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828F9" w14:textId="77777777" w:rsidR="00177035" w:rsidRPr="00444A00" w:rsidRDefault="00177035" w:rsidP="00177035">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right"/>
        <w:rPr>
          <w:sz w:val="24"/>
          <w:szCs w:val="24"/>
        </w:rPr>
      </w:pPr>
      <w:r w:rsidRPr="00444A00">
        <w:rPr>
          <w:sz w:val="24"/>
          <w:szCs w:val="24"/>
        </w:rPr>
        <w:t>Anexa nr. 3</w:t>
      </w:r>
    </w:p>
    <w:p w14:paraId="1A039897" w14:textId="157A3C3C" w:rsidR="00D35584" w:rsidRPr="00444A00" w:rsidRDefault="00432939" w:rsidP="00D35584">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rPr>
      </w:pPr>
      <w:r w:rsidRPr="00444A00">
        <w:rPr>
          <w:b/>
          <w:sz w:val="24"/>
          <w:szCs w:val="24"/>
        </w:rPr>
        <w:t>Tabel comparativ la proiectul de lege privind modificarea unor acte normative</w:t>
      </w:r>
    </w:p>
    <w:p w14:paraId="2EEECF7B" w14:textId="27BADFC1" w:rsidR="00177035" w:rsidRPr="00444A00" w:rsidRDefault="00177035" w:rsidP="00177035">
      <w:pPr>
        <w:pBdr>
          <w:top w:val="none" w:sz="4" w:space="0" w:color="000000"/>
          <w:left w:val="none" w:sz="4" w:space="0" w:color="000000"/>
          <w:bottom w:val="none" w:sz="4" w:space="0" w:color="000000"/>
          <w:right w:val="none" w:sz="4" w:space="0" w:color="000000"/>
        </w:pBdr>
        <w:rPr>
          <w:sz w:val="24"/>
          <w:szCs w:val="24"/>
        </w:rPr>
      </w:pPr>
    </w:p>
    <w:tbl>
      <w:tblPr>
        <w:tblStyle w:val="TableGrid"/>
        <w:tblW w:w="10734" w:type="dxa"/>
        <w:tblInd w:w="-171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969"/>
        <w:gridCol w:w="3828"/>
        <w:gridCol w:w="2937"/>
      </w:tblGrid>
      <w:tr w:rsidR="00773059" w:rsidRPr="00444A00" w14:paraId="29BCF5A0" w14:textId="77777777" w:rsidTr="00D35584">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9A7BAD" w14:textId="77777777" w:rsidR="00177035" w:rsidRPr="00444A00" w:rsidRDefault="00177035" w:rsidP="005D3189">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444A00">
              <w:rPr>
                <w:rFonts w:ascii="Times New Roman" w:hAnsi="Times New Roman"/>
                <w:b/>
                <w:sz w:val="24"/>
                <w:szCs w:val="24"/>
              </w:rPr>
              <w:t>Conținutul normei în vigoare</w:t>
            </w:r>
          </w:p>
        </w:tc>
        <w:tc>
          <w:tcPr>
            <w:tcW w:w="382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3875518" w14:textId="77777777" w:rsidR="00177035" w:rsidRPr="00444A00" w:rsidRDefault="00177035" w:rsidP="005D3189">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444A00">
              <w:rPr>
                <w:rFonts w:ascii="Times New Roman" w:hAnsi="Times New Roman"/>
                <w:b/>
                <w:sz w:val="24"/>
                <w:szCs w:val="24"/>
              </w:rPr>
              <w:t>Modificarea propusă</w:t>
            </w:r>
          </w:p>
        </w:tc>
        <w:tc>
          <w:tcPr>
            <w:tcW w:w="293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9D84ADD" w14:textId="77777777" w:rsidR="00177035" w:rsidRPr="00444A00" w:rsidRDefault="00177035" w:rsidP="005D3189">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rPr>
            </w:pPr>
            <w:r w:rsidRPr="00444A00">
              <w:rPr>
                <w:rFonts w:ascii="Times New Roman" w:hAnsi="Times New Roman"/>
                <w:b/>
                <w:sz w:val="24"/>
                <w:szCs w:val="24"/>
              </w:rPr>
              <w:t>Conținutul normei după modificare</w:t>
            </w:r>
          </w:p>
        </w:tc>
      </w:tr>
      <w:tr w:rsidR="00773059" w:rsidRPr="00444A00" w14:paraId="317331BA" w14:textId="77777777" w:rsidTr="00D35584">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D42C319" w14:textId="66E92591" w:rsidR="00432939" w:rsidRPr="00444A00" w:rsidRDefault="00432939" w:rsidP="00432939">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rPr>
            </w:pPr>
            <w:r w:rsidRPr="00444A00">
              <w:rPr>
                <w:rFonts w:ascii="Times New Roman" w:hAnsi="Times New Roman"/>
                <w:b/>
                <w:sz w:val="24"/>
                <w:szCs w:val="24"/>
              </w:rPr>
              <w:t>GUVERNUL HOTĂRÂRE Nr. 74/2025</w:t>
            </w:r>
            <w:r w:rsidRPr="00444A00">
              <w:rPr>
                <w:rFonts w:ascii="Times New Roman" w:hAnsi="Times New Roman"/>
                <w:bCs/>
                <w:sz w:val="24"/>
                <w:szCs w:val="24"/>
              </w:rPr>
              <w:t xml:space="preserve"> Regulament privind calculul consumului de energie din surse regenerabile</w:t>
            </w:r>
          </w:p>
          <w:p w14:paraId="3721AC0E" w14:textId="77777777" w:rsidR="00432939" w:rsidRPr="00444A00" w:rsidRDefault="00432939" w:rsidP="00432939">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rPr>
            </w:pPr>
          </w:p>
        </w:tc>
        <w:tc>
          <w:tcPr>
            <w:tcW w:w="382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1D27333" w14:textId="5FC79500" w:rsidR="00432939" w:rsidRPr="00444A00" w:rsidRDefault="00432939" w:rsidP="00432939">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rPr>
            </w:pPr>
            <w:r w:rsidRPr="00444A00">
              <w:rPr>
                <w:rFonts w:ascii="Times New Roman" w:hAnsi="Times New Roman"/>
                <w:bCs/>
                <w:sz w:val="24"/>
                <w:szCs w:val="24"/>
              </w:rPr>
              <w:t>-</w:t>
            </w:r>
          </w:p>
        </w:tc>
        <w:tc>
          <w:tcPr>
            <w:tcW w:w="293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19A2466" w14:textId="312DA719" w:rsidR="00432939" w:rsidRPr="00444A00" w:rsidRDefault="00432939" w:rsidP="00432939">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rPr>
            </w:pPr>
            <w:r w:rsidRPr="00444A00">
              <w:rPr>
                <w:rFonts w:ascii="Times New Roman" w:hAnsi="Times New Roman"/>
                <w:bCs/>
                <w:sz w:val="24"/>
                <w:szCs w:val="24"/>
              </w:rPr>
              <w:t>GUVERNUL HOTĂRÂRE  Nr. 53/2025 din 05.02.2025 Regulament privind calculul consumului de energie din surse regenerabile</w:t>
            </w:r>
          </w:p>
        </w:tc>
      </w:tr>
      <w:tr w:rsidR="0007507A" w:rsidRPr="00444A00" w14:paraId="190EE4DA" w14:textId="77777777" w:rsidTr="00D35584">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6E723B" w14:textId="77777777" w:rsidR="0007507A" w:rsidRPr="00444A00" w:rsidRDefault="0007507A" w:rsidP="00432939">
            <w:pPr>
              <w:pBdr>
                <w:top w:val="none" w:sz="4" w:space="0" w:color="000000"/>
                <w:left w:val="none" w:sz="4" w:space="0" w:color="000000"/>
                <w:bottom w:val="none" w:sz="4" w:space="0" w:color="000000"/>
                <w:right w:val="none" w:sz="4" w:space="0" w:color="000000"/>
              </w:pBdr>
              <w:ind w:firstLine="0"/>
              <w:rPr>
                <w:b/>
                <w:sz w:val="24"/>
                <w:szCs w:val="24"/>
              </w:rPr>
            </w:pPr>
          </w:p>
        </w:tc>
        <w:tc>
          <w:tcPr>
            <w:tcW w:w="382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2211727" w14:textId="7F259215" w:rsidR="0007507A" w:rsidRPr="0007507A" w:rsidRDefault="0007507A" w:rsidP="00432939">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rPr>
            </w:pPr>
            <w:r w:rsidRPr="0007507A">
              <w:rPr>
                <w:rFonts w:ascii="Times New Roman" w:hAnsi="Times New Roman"/>
                <w:sz w:val="24"/>
                <w:szCs w:val="24"/>
              </w:rPr>
              <w:t>Se completează textul transpunerii cu „transpune integral Directiva delegată (UE) 2024/1405 a Comisiei din 14 martie 2024 de modificare a anexei IX la Directiva (UE) 2018/2001 a Parlamentului European și a Consiliului în ceea ce privește adăugarea de materii prime pentru producția de biocombustibili și biogaz, publicat în Jurnalul Oficial al Uniunii Europene, seria L 2024/1405 din 17 mai 2024 (CELEX: 32024L1405)”;</w:t>
            </w:r>
          </w:p>
        </w:tc>
        <w:tc>
          <w:tcPr>
            <w:tcW w:w="293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A820536" w14:textId="14DD05A3" w:rsidR="0007507A" w:rsidRPr="0007507A" w:rsidRDefault="0007507A" w:rsidP="00432939">
            <w:pPr>
              <w:pBdr>
                <w:top w:val="none" w:sz="4" w:space="0" w:color="000000"/>
                <w:left w:val="none" w:sz="4" w:space="0" w:color="000000"/>
                <w:bottom w:val="none" w:sz="4" w:space="0" w:color="000000"/>
                <w:right w:val="none" w:sz="4" w:space="0" w:color="000000"/>
              </w:pBdr>
              <w:ind w:firstLine="0"/>
              <w:rPr>
                <w:bCs/>
                <w:i/>
                <w:iCs/>
                <w:sz w:val="24"/>
                <w:szCs w:val="24"/>
              </w:rPr>
            </w:pPr>
            <w:r>
              <w:rPr>
                <w:rFonts w:ascii="Times New Roman" w:hAnsi="Times New Roman"/>
                <w:i/>
                <w:iCs/>
                <w:sz w:val="24"/>
                <w:szCs w:val="24"/>
              </w:rPr>
              <w:t xml:space="preserve">- </w:t>
            </w:r>
            <w:r w:rsidRPr="0007507A">
              <w:rPr>
                <w:rFonts w:ascii="Times New Roman" w:hAnsi="Times New Roman"/>
                <w:i/>
                <w:iCs/>
                <w:sz w:val="24"/>
                <w:szCs w:val="24"/>
              </w:rPr>
              <w:t>transpune integral Directiva delegată (UE) 2024/1405 a Comisiei din 14 martie 2024 de modificare a anexei IX la Directiva (UE) 2018/2001 a Parlamentului European și a Consiliului în ceea ce privește adăugarea de materii prime pentru producția de biocombustibili și biogaz, publicat în Jurnalul Oficial al Uniunii Europene, seria L 2024/1405 din 17 mai 2024 (CELEX: 32024L1405);</w:t>
            </w:r>
          </w:p>
        </w:tc>
      </w:tr>
      <w:tr w:rsidR="00773059" w:rsidRPr="00444A00" w14:paraId="03DA0353" w14:textId="77777777" w:rsidTr="00D35584">
        <w:tc>
          <w:tcPr>
            <w:tcW w:w="396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27BFD5" w14:textId="343DE3BE" w:rsidR="00177035" w:rsidRPr="00444A00" w:rsidRDefault="00C11FDB" w:rsidP="00D355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Pr>
                <w:rFonts w:ascii="Times New Roman" w:eastAsia="Times New Roman" w:hAnsi="Times New Roman"/>
                <w:sz w:val="24"/>
                <w:szCs w:val="24"/>
              </w:rPr>
              <w:t xml:space="preserve">3. </w:t>
            </w:r>
            <w:r w:rsidR="00D35584" w:rsidRPr="00444A00">
              <w:rPr>
                <w:rFonts w:ascii="Times New Roman" w:eastAsia="Times New Roman" w:hAnsi="Times New Roman"/>
                <w:sz w:val="24"/>
                <w:szCs w:val="24"/>
              </w:rPr>
              <w:t xml:space="preserve">În sensul prezentului Regulament se utilizează noțiunile definite în Legea nr. 10/2016 privind promovarea utilizării energiei din surse regenerabile (în continuare – </w:t>
            </w:r>
            <w:r w:rsidR="00D35584" w:rsidRPr="00444A00">
              <w:rPr>
                <w:rFonts w:ascii="Times New Roman" w:eastAsia="Times New Roman" w:hAnsi="Times New Roman"/>
                <w:i/>
                <w:iCs/>
                <w:sz w:val="24"/>
                <w:szCs w:val="24"/>
              </w:rPr>
              <w:t>Legea nr. 10/2016</w:t>
            </w:r>
            <w:r w:rsidR="00D35584" w:rsidRPr="00444A00">
              <w:rPr>
                <w:rFonts w:ascii="Times New Roman" w:eastAsia="Times New Roman" w:hAnsi="Times New Roman"/>
                <w:sz w:val="24"/>
                <w:szCs w:val="24"/>
              </w:rPr>
              <w:t>)</w:t>
            </w:r>
          </w:p>
        </w:tc>
        <w:tc>
          <w:tcPr>
            <w:tcW w:w="382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CF73DDE" w14:textId="0B9D02B6" w:rsidR="00177035" w:rsidRPr="00444A00" w:rsidRDefault="00432939" w:rsidP="00D355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444A00">
              <w:rPr>
                <w:rFonts w:ascii="Times New Roman" w:hAnsi="Times New Roman"/>
                <w:sz w:val="24"/>
                <w:szCs w:val="24"/>
              </w:rPr>
              <w:t>La pct. 3 se completează cu următorul text „</w:t>
            </w:r>
            <w:r w:rsidR="00D35584" w:rsidRPr="00444A00">
              <w:rPr>
                <w:rFonts w:ascii="Times New Roman" w:hAnsi="Times New Roman"/>
                <w:i/>
                <w:iCs/>
                <w:sz w:val="24"/>
                <w:szCs w:val="24"/>
              </w:rPr>
              <w:t>în Hotărârea Guvernului nr. 53/2025 privind aprobarea Regulamentului cu privire la criteriile de durabilitate și de reducere a emisiilor de gaze cu efect de seră pentru biocarburanți, biolichide și combustibilii din biomasă și a Metodologiei de calcul al impactului biocarburanților, biolichidelor și combustibililor din biomasă asupra emisiilor de gaze cu efect de seră</w:t>
            </w:r>
            <w:r w:rsidRPr="00444A00">
              <w:rPr>
                <w:rFonts w:ascii="Times New Roman" w:hAnsi="Times New Roman"/>
                <w:iCs/>
                <w:sz w:val="24"/>
                <w:szCs w:val="24"/>
              </w:rPr>
              <w:t>”</w:t>
            </w:r>
          </w:p>
        </w:tc>
        <w:tc>
          <w:tcPr>
            <w:tcW w:w="293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79B0131" w14:textId="77777777" w:rsidR="00D35584" w:rsidRPr="00444A00" w:rsidRDefault="00D35584" w:rsidP="00D355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444A00">
              <w:rPr>
                <w:rFonts w:ascii="Times New Roman" w:hAnsi="Times New Roman"/>
                <w:sz w:val="24"/>
                <w:szCs w:val="24"/>
              </w:rPr>
              <w:t xml:space="preserve">În sensul prezentului Regulament se utilizează noțiunile definite în Legea nr. 10/2016 privind promovarea utilizării energiei din surse regenerabile (în continuare – </w:t>
            </w:r>
            <w:r w:rsidRPr="00444A00">
              <w:rPr>
                <w:rFonts w:ascii="Times New Roman" w:hAnsi="Times New Roman"/>
                <w:i/>
                <w:iCs/>
                <w:sz w:val="24"/>
                <w:szCs w:val="24"/>
              </w:rPr>
              <w:t>Legea nr. 10/2016</w:t>
            </w:r>
            <w:r w:rsidRPr="00444A00">
              <w:rPr>
                <w:rFonts w:ascii="Times New Roman" w:hAnsi="Times New Roman"/>
                <w:sz w:val="24"/>
                <w:szCs w:val="24"/>
              </w:rPr>
              <w:t xml:space="preserve">), </w:t>
            </w:r>
            <w:r w:rsidRPr="00444A00">
              <w:rPr>
                <w:rFonts w:ascii="Times New Roman" w:hAnsi="Times New Roman"/>
                <w:i/>
                <w:iCs/>
                <w:sz w:val="24"/>
                <w:szCs w:val="24"/>
              </w:rPr>
              <w:t>în Hotărârea Guvernului nr. 53/2025 privind aprobarea Regulamentului cu privire la criteriile de durabilitate și de reducere a emisiilor de gaze cu efect de seră pentru biocarburanți, biolichide și combustibilii din biomasă și a Metodologiei de calcul al impactului biocarburanților, biolichidelor și combustibililor din biomasă asupra emisiilor de gaze cu efect de seră</w:t>
            </w:r>
            <w:r w:rsidRPr="00444A00">
              <w:rPr>
                <w:rFonts w:ascii="Times New Roman" w:hAnsi="Times New Roman"/>
                <w:iCs/>
                <w:sz w:val="24"/>
                <w:szCs w:val="24"/>
              </w:rPr>
              <w:t xml:space="preserve">, </w:t>
            </w:r>
            <w:r w:rsidRPr="00444A00">
              <w:rPr>
                <w:rFonts w:ascii="Times New Roman" w:hAnsi="Times New Roman"/>
                <w:sz w:val="24"/>
                <w:szCs w:val="24"/>
              </w:rPr>
              <w:t>precum și următoarele noțiuni:</w:t>
            </w:r>
          </w:p>
          <w:p w14:paraId="340D78A4" w14:textId="77777777" w:rsidR="00177035" w:rsidRPr="00444A00" w:rsidRDefault="00177035" w:rsidP="00D355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444A00">
              <w:rPr>
                <w:rFonts w:ascii="Times New Roman" w:hAnsi="Times New Roman"/>
                <w:sz w:val="24"/>
                <w:szCs w:val="24"/>
              </w:rPr>
              <w:lastRenderedPageBreak/>
              <w:t xml:space="preserve"> </w:t>
            </w:r>
          </w:p>
        </w:tc>
      </w:tr>
      <w:tr w:rsidR="00773059" w:rsidRPr="00444A00" w14:paraId="2EC939B9" w14:textId="77777777" w:rsidTr="00D35584">
        <w:tc>
          <w:tcPr>
            <w:tcW w:w="396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355E724" w14:textId="76BBAE7C" w:rsidR="00D35584" w:rsidRPr="00444A00" w:rsidRDefault="00D35584" w:rsidP="00D35584">
            <w:pPr>
              <w:ind w:firstLine="0"/>
              <w:rPr>
                <w:rFonts w:ascii="Times New Roman" w:hAnsi="Times New Roman"/>
                <w:i/>
                <w:sz w:val="24"/>
                <w:szCs w:val="24"/>
              </w:rPr>
            </w:pPr>
            <w:r w:rsidRPr="00444A00">
              <w:rPr>
                <w:rFonts w:ascii="Times New Roman" w:hAnsi="Times New Roman"/>
                <w:iCs/>
                <w:sz w:val="24"/>
                <w:szCs w:val="24"/>
              </w:rPr>
              <w:lastRenderedPageBreak/>
              <w:t>3.3.</w:t>
            </w:r>
            <w:r w:rsidRPr="00444A00">
              <w:rPr>
                <w:rFonts w:ascii="Times New Roman" w:hAnsi="Times New Roman"/>
                <w:i/>
                <w:sz w:val="24"/>
                <w:szCs w:val="24"/>
              </w:rPr>
              <w:t xml:space="preserve"> biomasă agricolă – </w:t>
            </w:r>
            <w:r w:rsidRPr="00444A00">
              <w:rPr>
                <w:rFonts w:ascii="Times New Roman" w:hAnsi="Times New Roman"/>
                <w:iCs/>
                <w:sz w:val="24"/>
                <w:szCs w:val="24"/>
              </w:rPr>
              <w:t>biomasă obținută din agricultură;</w:t>
            </w:r>
          </w:p>
          <w:p w14:paraId="219126B3" w14:textId="77777777" w:rsidR="00D35584" w:rsidRPr="00444A00" w:rsidRDefault="00D35584" w:rsidP="00D35584">
            <w:pPr>
              <w:ind w:firstLine="0"/>
              <w:rPr>
                <w:rFonts w:ascii="Times New Roman" w:hAnsi="Times New Roman"/>
                <w:i/>
                <w:sz w:val="24"/>
                <w:szCs w:val="24"/>
              </w:rPr>
            </w:pPr>
            <w:r w:rsidRPr="00444A00">
              <w:rPr>
                <w:rFonts w:ascii="Times New Roman" w:hAnsi="Times New Roman"/>
                <w:iCs/>
                <w:sz w:val="24"/>
                <w:szCs w:val="24"/>
              </w:rPr>
              <w:t>3.4.</w:t>
            </w:r>
            <w:r w:rsidRPr="00444A00">
              <w:rPr>
                <w:rFonts w:ascii="Times New Roman" w:hAnsi="Times New Roman"/>
                <w:i/>
                <w:sz w:val="24"/>
                <w:szCs w:val="24"/>
              </w:rPr>
              <w:t xml:space="preserve"> biomasă forestieră – </w:t>
            </w:r>
            <w:r w:rsidRPr="00444A00">
              <w:rPr>
                <w:rFonts w:ascii="Times New Roman" w:hAnsi="Times New Roman"/>
                <w:iCs/>
                <w:sz w:val="24"/>
                <w:szCs w:val="24"/>
              </w:rPr>
              <w:t>biomasă obținută din silvicultură;</w:t>
            </w:r>
          </w:p>
          <w:p w14:paraId="5886539A" w14:textId="77777777" w:rsidR="00D35584" w:rsidRPr="00444A00" w:rsidRDefault="00D35584" w:rsidP="00D35584">
            <w:pPr>
              <w:ind w:firstLine="0"/>
              <w:rPr>
                <w:rFonts w:ascii="Times New Roman" w:hAnsi="Times New Roman"/>
                <w:i/>
                <w:sz w:val="24"/>
                <w:szCs w:val="24"/>
              </w:rPr>
            </w:pPr>
            <w:r w:rsidRPr="00444A00">
              <w:rPr>
                <w:rFonts w:ascii="Times New Roman" w:hAnsi="Times New Roman"/>
                <w:iCs/>
                <w:sz w:val="24"/>
                <w:szCs w:val="24"/>
              </w:rPr>
              <w:t>3.5.</w:t>
            </w:r>
            <w:r w:rsidRPr="00444A00">
              <w:rPr>
                <w:rFonts w:ascii="Times New Roman" w:hAnsi="Times New Roman"/>
                <w:i/>
                <w:sz w:val="24"/>
                <w:szCs w:val="24"/>
              </w:rPr>
              <w:t xml:space="preserve"> biogaz – </w:t>
            </w:r>
            <w:r w:rsidRPr="00444A00">
              <w:rPr>
                <w:rFonts w:ascii="Times New Roman" w:hAnsi="Times New Roman"/>
                <w:iCs/>
                <w:sz w:val="24"/>
                <w:szCs w:val="24"/>
              </w:rPr>
              <w:t>combustibili gazoși produși din biomasă;</w:t>
            </w:r>
          </w:p>
          <w:p w14:paraId="34422C17" w14:textId="77777777" w:rsidR="00D35584" w:rsidRPr="00444A00" w:rsidRDefault="00D35584" w:rsidP="00D35584">
            <w:pPr>
              <w:ind w:firstLine="0"/>
              <w:rPr>
                <w:rFonts w:ascii="Times New Roman" w:hAnsi="Times New Roman"/>
                <w:iCs/>
                <w:sz w:val="24"/>
                <w:szCs w:val="24"/>
              </w:rPr>
            </w:pPr>
            <w:r w:rsidRPr="00444A00">
              <w:rPr>
                <w:rFonts w:ascii="Times New Roman" w:hAnsi="Times New Roman"/>
                <w:iCs/>
                <w:sz w:val="24"/>
                <w:szCs w:val="24"/>
              </w:rPr>
              <w:t>3.6.</w:t>
            </w:r>
            <w:r w:rsidRPr="00444A00">
              <w:rPr>
                <w:rFonts w:ascii="Times New Roman" w:hAnsi="Times New Roman"/>
                <w:i/>
                <w:sz w:val="24"/>
                <w:szCs w:val="24"/>
              </w:rPr>
              <w:t xml:space="preserve"> </w:t>
            </w:r>
            <w:proofErr w:type="spellStart"/>
            <w:r w:rsidRPr="00444A00">
              <w:rPr>
                <w:rFonts w:ascii="Times New Roman" w:hAnsi="Times New Roman"/>
                <w:i/>
                <w:sz w:val="24"/>
                <w:szCs w:val="24"/>
              </w:rPr>
              <w:t>biodeșeuri</w:t>
            </w:r>
            <w:proofErr w:type="spellEnd"/>
            <w:r w:rsidRPr="00444A00">
              <w:rPr>
                <w:rFonts w:ascii="Times New Roman" w:hAnsi="Times New Roman"/>
                <w:i/>
                <w:sz w:val="24"/>
                <w:szCs w:val="24"/>
              </w:rPr>
              <w:t xml:space="preserve"> – </w:t>
            </w:r>
            <w:proofErr w:type="spellStart"/>
            <w:r w:rsidRPr="00444A00">
              <w:rPr>
                <w:rFonts w:ascii="Times New Roman" w:hAnsi="Times New Roman"/>
                <w:iCs/>
                <w:sz w:val="24"/>
                <w:szCs w:val="24"/>
              </w:rPr>
              <w:t>biodeșeuri</w:t>
            </w:r>
            <w:proofErr w:type="spellEnd"/>
            <w:r w:rsidRPr="00444A00">
              <w:rPr>
                <w:rFonts w:ascii="Times New Roman" w:hAnsi="Times New Roman"/>
                <w:iCs/>
                <w:sz w:val="24"/>
                <w:szCs w:val="24"/>
              </w:rPr>
              <w:t xml:space="preserve"> în sensul definiției de la art. 2 din Legea nr. 209/2016 privind deșeurile; </w:t>
            </w:r>
          </w:p>
          <w:p w14:paraId="69A22C78" w14:textId="77777777" w:rsidR="00D35584" w:rsidRPr="00444A00" w:rsidRDefault="00D35584" w:rsidP="00D35584">
            <w:pPr>
              <w:ind w:firstLine="0"/>
              <w:rPr>
                <w:rFonts w:ascii="Times New Roman" w:hAnsi="Times New Roman"/>
                <w:i/>
                <w:sz w:val="24"/>
                <w:szCs w:val="24"/>
              </w:rPr>
            </w:pPr>
            <w:r w:rsidRPr="00444A00">
              <w:rPr>
                <w:rFonts w:ascii="Times New Roman" w:hAnsi="Times New Roman"/>
                <w:iCs/>
                <w:sz w:val="24"/>
                <w:szCs w:val="24"/>
              </w:rPr>
              <w:t>3.7.</w:t>
            </w:r>
            <w:r w:rsidRPr="00444A00">
              <w:rPr>
                <w:rFonts w:ascii="Times New Roman" w:hAnsi="Times New Roman"/>
                <w:i/>
                <w:sz w:val="24"/>
                <w:szCs w:val="24"/>
              </w:rPr>
              <w:t xml:space="preserve"> combustibili pe bază de carbon reciclat – </w:t>
            </w:r>
            <w:r w:rsidRPr="00444A00">
              <w:rPr>
                <w:rFonts w:ascii="Times New Roman" w:hAnsi="Times New Roman"/>
                <w:iCs/>
                <w:sz w:val="24"/>
                <w:szCs w:val="24"/>
              </w:rPr>
              <w:t>combustibili lichizi și gazoși, produși din fluxuri de deșeuri lichide sau solide de origine neregenerabilă, care nu pot face obiectul unor operațiuni de valorificare materială în conformitate cu art. 2 din Legea nr. 209/2016 privind deșeurile sau din gaze rezultate din procesarea deșeurilor și gaze de evacuare de origine neregenerabilă, generate inevitabil și neintenționat în cadrul proceselor de producție din instalațiile industriale;</w:t>
            </w:r>
          </w:p>
          <w:p w14:paraId="0D90E7B1" w14:textId="77777777" w:rsidR="00D35584" w:rsidRPr="00444A00" w:rsidRDefault="00D35584" w:rsidP="00D35584">
            <w:pPr>
              <w:ind w:firstLine="0"/>
              <w:rPr>
                <w:rFonts w:ascii="Times New Roman" w:hAnsi="Times New Roman"/>
                <w:i/>
                <w:sz w:val="24"/>
                <w:szCs w:val="24"/>
              </w:rPr>
            </w:pPr>
            <w:r w:rsidRPr="00444A00">
              <w:rPr>
                <w:rFonts w:ascii="Times New Roman" w:hAnsi="Times New Roman"/>
                <w:iCs/>
                <w:sz w:val="24"/>
                <w:szCs w:val="24"/>
              </w:rPr>
              <w:t>3.8.</w:t>
            </w:r>
            <w:r w:rsidRPr="00444A00">
              <w:rPr>
                <w:rFonts w:ascii="Times New Roman" w:hAnsi="Times New Roman"/>
                <w:i/>
                <w:sz w:val="24"/>
                <w:szCs w:val="24"/>
              </w:rPr>
              <w:t xml:space="preserve"> combustibili lichizi și gazoși de origine nebiologică produși din surse regenerabile și utilizați în transporturi – </w:t>
            </w:r>
            <w:r w:rsidRPr="00444A00">
              <w:rPr>
                <w:rFonts w:ascii="Times New Roman" w:hAnsi="Times New Roman"/>
                <w:iCs/>
                <w:sz w:val="24"/>
                <w:szCs w:val="24"/>
              </w:rPr>
              <w:t>combustibili lichizi sau gazoși utilizați în sectorul transporturilor, alții decât biocombustibilii și biogazul, al căror conținut energetic provine din surse regenerabile, altele decât biomasa;</w:t>
            </w:r>
          </w:p>
          <w:p w14:paraId="0B151A97" w14:textId="77777777" w:rsidR="00D35584" w:rsidRPr="00444A00" w:rsidRDefault="00D35584" w:rsidP="00D35584">
            <w:pPr>
              <w:ind w:firstLine="0"/>
              <w:rPr>
                <w:rFonts w:ascii="Times New Roman" w:hAnsi="Times New Roman"/>
                <w:iCs/>
                <w:sz w:val="24"/>
                <w:szCs w:val="24"/>
              </w:rPr>
            </w:pPr>
            <w:r w:rsidRPr="00444A00">
              <w:rPr>
                <w:rFonts w:ascii="Times New Roman" w:hAnsi="Times New Roman"/>
                <w:iCs/>
                <w:sz w:val="24"/>
                <w:szCs w:val="24"/>
              </w:rPr>
              <w:t>3.9.</w:t>
            </w:r>
            <w:r w:rsidRPr="00444A00">
              <w:rPr>
                <w:rFonts w:ascii="Times New Roman" w:hAnsi="Times New Roman"/>
                <w:i/>
                <w:sz w:val="24"/>
                <w:szCs w:val="24"/>
              </w:rPr>
              <w:t xml:space="preserve"> biocombustibili, biolichide și combustibili din biomasă care prezintă riscuri reduse din perspectiva schimbării indirecte a destinației terenurilor – </w:t>
            </w:r>
            <w:r w:rsidRPr="00444A00">
              <w:rPr>
                <w:rFonts w:ascii="Times New Roman" w:hAnsi="Times New Roman"/>
                <w:iCs/>
                <w:sz w:val="24"/>
                <w:szCs w:val="24"/>
              </w:rPr>
              <w:t xml:space="preserve">biocombustibili, biolichide și combustibili din biomasă ale căror materii prime au fost produse în cadrul unor sisteme care evită efectele de dislocare ale biocombustibililor, biolichidelor și combustibililor din biomasă produși din culturi alimentare și furajere, datorită unor practici agricole îmbunătățite, precum și datorită cultivării unor culturi în zone care nu se utilizau anterior în acest scop și care au fost produse în conformitate cu criteriile de durabilitate pentru </w:t>
            </w:r>
            <w:r w:rsidRPr="00444A00">
              <w:rPr>
                <w:rFonts w:ascii="Times New Roman" w:hAnsi="Times New Roman"/>
                <w:iCs/>
                <w:sz w:val="24"/>
                <w:szCs w:val="24"/>
              </w:rPr>
              <w:lastRenderedPageBreak/>
              <w:t>biocombustibili, biolichide și combustibili din biomasă stabilite în Legea nr. 10/2016;</w:t>
            </w:r>
          </w:p>
          <w:p w14:paraId="30AAA182" w14:textId="77777777" w:rsidR="00D35584" w:rsidRPr="00444A00" w:rsidRDefault="00D35584" w:rsidP="00D35584">
            <w:pPr>
              <w:ind w:firstLine="0"/>
              <w:rPr>
                <w:rFonts w:ascii="Times New Roman" w:hAnsi="Times New Roman"/>
                <w:i/>
                <w:sz w:val="24"/>
                <w:szCs w:val="24"/>
              </w:rPr>
            </w:pPr>
            <w:r w:rsidRPr="00444A00">
              <w:rPr>
                <w:rFonts w:ascii="Times New Roman" w:hAnsi="Times New Roman"/>
                <w:iCs/>
                <w:sz w:val="24"/>
                <w:szCs w:val="24"/>
              </w:rPr>
              <w:t>3.11.</w:t>
            </w:r>
            <w:r w:rsidRPr="00444A00">
              <w:rPr>
                <w:rFonts w:ascii="Times New Roman" w:hAnsi="Times New Roman"/>
                <w:i/>
                <w:sz w:val="24"/>
                <w:szCs w:val="24"/>
              </w:rPr>
              <w:t xml:space="preserve"> culturi bogate în amidon – </w:t>
            </w:r>
            <w:r w:rsidRPr="00444A00">
              <w:rPr>
                <w:rFonts w:ascii="Times New Roman" w:hAnsi="Times New Roman"/>
                <w:iCs/>
                <w:sz w:val="24"/>
                <w:szCs w:val="24"/>
              </w:rPr>
              <w:t xml:space="preserve">culturi care cuprind mai ales cereale, indiferent dacă se utilizează semințele separat sau întreaga plantă, ca în cazul porumbului verde; tuberculi și rădăcinoase, precum cartofi, topinamburi, batați, </w:t>
            </w:r>
            <w:proofErr w:type="spellStart"/>
            <w:r w:rsidRPr="00444A00">
              <w:rPr>
                <w:rFonts w:ascii="Times New Roman" w:hAnsi="Times New Roman"/>
                <w:iCs/>
                <w:sz w:val="24"/>
                <w:szCs w:val="24"/>
              </w:rPr>
              <w:t>cassava</w:t>
            </w:r>
            <w:proofErr w:type="spellEnd"/>
            <w:r w:rsidRPr="00444A00">
              <w:rPr>
                <w:rFonts w:ascii="Times New Roman" w:hAnsi="Times New Roman"/>
                <w:iCs/>
                <w:sz w:val="24"/>
                <w:szCs w:val="24"/>
              </w:rPr>
              <w:t xml:space="preserve"> și igname; precum și culturi de </w:t>
            </w:r>
            <w:proofErr w:type="spellStart"/>
            <w:r w:rsidRPr="00444A00">
              <w:rPr>
                <w:rFonts w:ascii="Times New Roman" w:hAnsi="Times New Roman"/>
                <w:iCs/>
                <w:sz w:val="24"/>
                <w:szCs w:val="24"/>
              </w:rPr>
              <w:t>bulbotuberculi</w:t>
            </w:r>
            <w:proofErr w:type="spellEnd"/>
            <w:r w:rsidRPr="00444A00">
              <w:rPr>
                <w:rFonts w:ascii="Times New Roman" w:hAnsi="Times New Roman"/>
                <w:iCs/>
                <w:sz w:val="24"/>
                <w:szCs w:val="24"/>
              </w:rPr>
              <w:t xml:space="preserve">, precum </w:t>
            </w:r>
            <w:proofErr w:type="spellStart"/>
            <w:r w:rsidRPr="00444A00">
              <w:rPr>
                <w:rFonts w:ascii="Times New Roman" w:hAnsi="Times New Roman"/>
                <w:iCs/>
                <w:sz w:val="24"/>
                <w:szCs w:val="24"/>
              </w:rPr>
              <w:t>taro</w:t>
            </w:r>
            <w:proofErr w:type="spellEnd"/>
            <w:r w:rsidRPr="00444A00">
              <w:rPr>
                <w:rFonts w:ascii="Times New Roman" w:hAnsi="Times New Roman"/>
                <w:iCs/>
                <w:sz w:val="24"/>
                <w:szCs w:val="24"/>
              </w:rPr>
              <w:t xml:space="preserve"> și </w:t>
            </w:r>
            <w:proofErr w:type="spellStart"/>
            <w:r w:rsidRPr="00444A00">
              <w:rPr>
                <w:rFonts w:ascii="Times New Roman" w:hAnsi="Times New Roman"/>
                <w:iCs/>
                <w:sz w:val="24"/>
                <w:szCs w:val="24"/>
              </w:rPr>
              <w:t>taro</w:t>
            </w:r>
            <w:proofErr w:type="spellEnd"/>
            <w:r w:rsidRPr="00444A00">
              <w:rPr>
                <w:rFonts w:ascii="Times New Roman" w:hAnsi="Times New Roman"/>
                <w:iCs/>
                <w:sz w:val="24"/>
                <w:szCs w:val="24"/>
              </w:rPr>
              <w:t xml:space="preserve"> polinezian;</w:t>
            </w:r>
          </w:p>
          <w:p w14:paraId="7BF7C6D7" w14:textId="77777777" w:rsidR="00D35584" w:rsidRPr="00444A00" w:rsidRDefault="00D35584" w:rsidP="00D35584">
            <w:pPr>
              <w:ind w:firstLine="680"/>
              <w:rPr>
                <w:rFonts w:ascii="Times New Roman" w:hAnsi="Times New Roman"/>
                <w:i/>
                <w:sz w:val="24"/>
                <w:szCs w:val="24"/>
              </w:rPr>
            </w:pPr>
            <w:r w:rsidRPr="00444A00">
              <w:rPr>
                <w:rFonts w:ascii="Times New Roman" w:hAnsi="Times New Roman"/>
                <w:iCs/>
                <w:sz w:val="24"/>
                <w:szCs w:val="24"/>
              </w:rPr>
              <w:t>3.13.</w:t>
            </w:r>
            <w:r w:rsidRPr="00444A00">
              <w:rPr>
                <w:rFonts w:ascii="Times New Roman" w:hAnsi="Times New Roman"/>
                <w:i/>
                <w:sz w:val="24"/>
                <w:szCs w:val="24"/>
              </w:rPr>
              <w:t xml:space="preserve"> reziduu – </w:t>
            </w:r>
            <w:r w:rsidRPr="00444A00">
              <w:rPr>
                <w:rFonts w:ascii="Times New Roman" w:hAnsi="Times New Roman"/>
                <w:iCs/>
                <w:sz w:val="24"/>
                <w:szCs w:val="24"/>
              </w:rPr>
              <w:t>substanță care nu reprezintă produsul sau produsele finite vizat(e) în mod direct de un proces de producție; acesta nu constituie un obiectiv principal al procesului de producție și procesul nu a fost modificat în mod intenționat pentru a-l produce;</w:t>
            </w:r>
          </w:p>
          <w:p w14:paraId="6B941C57" w14:textId="77777777" w:rsidR="00D35584" w:rsidRPr="00444A00" w:rsidRDefault="00D35584" w:rsidP="00D35584">
            <w:pPr>
              <w:ind w:firstLine="680"/>
              <w:rPr>
                <w:rFonts w:ascii="Times New Roman" w:hAnsi="Times New Roman"/>
                <w:i/>
                <w:sz w:val="24"/>
                <w:szCs w:val="24"/>
              </w:rPr>
            </w:pPr>
            <w:r w:rsidRPr="00444A00">
              <w:rPr>
                <w:rFonts w:ascii="Times New Roman" w:hAnsi="Times New Roman"/>
                <w:iCs/>
                <w:sz w:val="24"/>
                <w:szCs w:val="24"/>
              </w:rPr>
              <w:t>3.14.</w:t>
            </w:r>
            <w:r w:rsidRPr="00444A00">
              <w:rPr>
                <w:rFonts w:ascii="Times New Roman" w:hAnsi="Times New Roman"/>
                <w:i/>
                <w:sz w:val="24"/>
                <w:szCs w:val="24"/>
              </w:rPr>
              <w:t xml:space="preserve"> reziduuri agricole, din acvacultură, pescuit și silvicultură – </w:t>
            </w:r>
            <w:r w:rsidRPr="00444A00">
              <w:rPr>
                <w:rFonts w:ascii="Times New Roman" w:hAnsi="Times New Roman"/>
                <w:iCs/>
                <w:sz w:val="24"/>
                <w:szCs w:val="24"/>
              </w:rPr>
              <w:t>reziduuri care sunt generate în mod direct din agricultură, din acvacultură, din pescuit și din silvicultură, fără ca această categorie de reziduuri să includă reziduurile din prelucrare sau din industriile conexe;</w:t>
            </w:r>
          </w:p>
          <w:p w14:paraId="5DBE2F2A" w14:textId="43A9C98E" w:rsidR="00177035" w:rsidRPr="00444A00" w:rsidRDefault="00177035" w:rsidP="005D3189">
            <w:pPr>
              <w:pBdr>
                <w:top w:val="none" w:sz="4" w:space="0" w:color="000000"/>
                <w:left w:val="none" w:sz="4" w:space="0" w:color="000000"/>
                <w:bottom w:val="none" w:sz="4" w:space="0" w:color="000000"/>
                <w:right w:val="none" w:sz="4" w:space="0" w:color="000000"/>
              </w:pBdr>
              <w:rPr>
                <w:rFonts w:ascii="Times New Roman" w:hAnsi="Times New Roman"/>
                <w:sz w:val="24"/>
                <w:szCs w:val="24"/>
              </w:rPr>
            </w:pPr>
          </w:p>
        </w:tc>
        <w:tc>
          <w:tcPr>
            <w:tcW w:w="382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42437F2" w14:textId="54D88590" w:rsidR="00177035" w:rsidRPr="00444A00" w:rsidRDefault="00F43B4F" w:rsidP="005D3189">
            <w:pPr>
              <w:pBdr>
                <w:top w:val="none" w:sz="4" w:space="0" w:color="000000"/>
                <w:left w:val="none" w:sz="4" w:space="0" w:color="000000"/>
                <w:bottom w:val="none" w:sz="4" w:space="0" w:color="000000"/>
                <w:right w:val="none" w:sz="4" w:space="0" w:color="000000"/>
              </w:pBdr>
              <w:rPr>
                <w:rFonts w:ascii="Times New Roman" w:hAnsi="Times New Roman"/>
                <w:sz w:val="24"/>
                <w:szCs w:val="24"/>
              </w:rPr>
            </w:pPr>
            <w:r w:rsidRPr="00444A00">
              <w:rPr>
                <w:rFonts w:ascii="Times New Roman" w:hAnsi="Times New Roman"/>
                <w:sz w:val="24"/>
                <w:szCs w:val="24"/>
              </w:rPr>
              <w:lastRenderedPageBreak/>
              <w:t>La pct. 3 se e</w:t>
            </w:r>
            <w:r w:rsidR="00D35584" w:rsidRPr="00444A00">
              <w:rPr>
                <w:rFonts w:ascii="Times New Roman" w:hAnsi="Times New Roman"/>
                <w:sz w:val="24"/>
                <w:szCs w:val="24"/>
              </w:rPr>
              <w:t>limin</w:t>
            </w:r>
            <w:r w:rsidRPr="00444A00">
              <w:rPr>
                <w:rFonts w:ascii="Times New Roman" w:hAnsi="Times New Roman"/>
                <w:sz w:val="24"/>
                <w:szCs w:val="24"/>
              </w:rPr>
              <w:t>ă</w:t>
            </w:r>
            <w:r w:rsidR="00D35584" w:rsidRPr="00444A00">
              <w:rPr>
                <w:rFonts w:ascii="Times New Roman" w:hAnsi="Times New Roman"/>
                <w:sz w:val="24"/>
                <w:szCs w:val="24"/>
              </w:rPr>
              <w:t xml:space="preserve"> definiții</w:t>
            </w:r>
            <w:r w:rsidRPr="00444A00">
              <w:rPr>
                <w:rFonts w:ascii="Times New Roman" w:hAnsi="Times New Roman"/>
                <w:sz w:val="24"/>
                <w:szCs w:val="24"/>
              </w:rPr>
              <w:t>le</w:t>
            </w:r>
            <w:r w:rsidR="00D35584" w:rsidRPr="00444A00">
              <w:rPr>
                <w:rFonts w:ascii="Times New Roman" w:hAnsi="Times New Roman"/>
                <w:sz w:val="24"/>
                <w:szCs w:val="24"/>
              </w:rPr>
              <w:t xml:space="preserve"> pentru înlăturarea repetiției în Hotărârea Guvernului 53/2025 </w:t>
            </w:r>
            <w:r w:rsidR="00D35584" w:rsidRPr="00444A00">
              <w:rPr>
                <w:rFonts w:ascii="Times New Roman" w:hAnsi="Times New Roman"/>
                <w:iCs/>
                <w:sz w:val="24"/>
                <w:szCs w:val="24"/>
              </w:rPr>
              <w:t>privind aprobarea Regulamentului cu privire la criteriile de durabilitate și de reducere a emisiilor de gaze cu efect de seră pentru biocarburanți, biolichide și combustibilii din biomasă și a Metodologiei de calcul al impactului biocarburanților, biolichidelor și combustibililor din biomasă asupra emisiilor de gaze cu efect de seră</w:t>
            </w:r>
          </w:p>
        </w:tc>
        <w:tc>
          <w:tcPr>
            <w:tcW w:w="293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C832903" w14:textId="3FED6825" w:rsidR="00177035" w:rsidRPr="00444A00" w:rsidRDefault="00D35584" w:rsidP="005D3189">
            <w:pPr>
              <w:pBdr>
                <w:top w:val="none" w:sz="4" w:space="0" w:color="000000"/>
                <w:left w:val="none" w:sz="4" w:space="0" w:color="000000"/>
                <w:bottom w:val="none" w:sz="4" w:space="0" w:color="000000"/>
                <w:right w:val="none" w:sz="4" w:space="0" w:color="000000"/>
              </w:pBdr>
              <w:rPr>
                <w:rFonts w:ascii="Times New Roman" w:hAnsi="Times New Roman"/>
                <w:sz w:val="24"/>
                <w:szCs w:val="24"/>
              </w:rPr>
            </w:pPr>
            <w:r w:rsidRPr="00444A00">
              <w:rPr>
                <w:rFonts w:ascii="Times New Roman" w:hAnsi="Times New Roman"/>
                <w:sz w:val="24"/>
                <w:szCs w:val="24"/>
              </w:rPr>
              <w:t>-</w:t>
            </w:r>
          </w:p>
        </w:tc>
      </w:tr>
      <w:tr w:rsidR="00773059" w:rsidRPr="00444A00" w14:paraId="23DF8E81" w14:textId="77777777" w:rsidTr="00D35584">
        <w:tc>
          <w:tcPr>
            <w:tcW w:w="3969"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78B83BAE" w14:textId="12C3982C" w:rsidR="00D35584" w:rsidRPr="00444A00" w:rsidRDefault="00D35584" w:rsidP="00D35584">
            <w:pPr>
              <w:pBdr>
                <w:top w:val="none" w:sz="4" w:space="0" w:color="000000"/>
                <w:left w:val="none" w:sz="4" w:space="0" w:color="000000"/>
                <w:bottom w:val="none" w:sz="4" w:space="0" w:color="000000"/>
                <w:right w:val="none" w:sz="4" w:space="0" w:color="000000"/>
              </w:pBdr>
              <w:rPr>
                <w:rFonts w:ascii="Times New Roman" w:hAnsi="Times New Roman"/>
                <w:sz w:val="24"/>
                <w:szCs w:val="24"/>
              </w:rPr>
            </w:pPr>
            <w:r w:rsidRPr="00444A00">
              <w:rPr>
                <w:rFonts w:ascii="Times New Roman" w:eastAsia="Times New Roman" w:hAnsi="Times New Roman"/>
                <w:sz w:val="24"/>
                <w:szCs w:val="24"/>
              </w:rPr>
              <w:t xml:space="preserve"> </w:t>
            </w:r>
            <w:r w:rsidRPr="00444A00">
              <w:rPr>
                <w:rFonts w:ascii="Times New Roman" w:hAnsi="Times New Roman"/>
                <w:iCs/>
                <w:sz w:val="24"/>
                <w:szCs w:val="24"/>
              </w:rPr>
              <w:t>3.10. biocombustibili</w:t>
            </w:r>
          </w:p>
        </w:tc>
        <w:tc>
          <w:tcPr>
            <w:tcW w:w="3828"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4ED67B5F" w14:textId="1041E9FA" w:rsidR="00D35584" w:rsidRPr="00444A00" w:rsidRDefault="00D35584" w:rsidP="00D355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444A00">
              <w:rPr>
                <w:rFonts w:ascii="Times New Roman" w:hAnsi="Times New Roman"/>
                <w:bCs/>
                <w:color w:val="000000"/>
                <w:sz w:val="24"/>
                <w:szCs w:val="24"/>
              </w:rPr>
              <w:t xml:space="preserve">Modificarea </w:t>
            </w:r>
            <w:r w:rsidR="00F43B4F" w:rsidRPr="00444A00">
              <w:rPr>
                <w:rFonts w:ascii="Times New Roman" w:hAnsi="Times New Roman"/>
                <w:bCs/>
                <w:color w:val="000000"/>
                <w:sz w:val="24"/>
                <w:szCs w:val="24"/>
              </w:rPr>
              <w:t>noțiunii</w:t>
            </w:r>
            <w:r w:rsidRPr="00444A00">
              <w:rPr>
                <w:rFonts w:ascii="Times New Roman" w:hAnsi="Times New Roman"/>
                <w:bCs/>
                <w:color w:val="000000"/>
                <w:sz w:val="24"/>
                <w:szCs w:val="24"/>
              </w:rPr>
              <w:t xml:space="preserve"> „biocombustibili” cu „biocarburanți” </w:t>
            </w:r>
          </w:p>
        </w:tc>
        <w:tc>
          <w:tcPr>
            <w:tcW w:w="2937"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1547BA6A" w14:textId="17879981" w:rsidR="00D35584" w:rsidRPr="00444A00" w:rsidRDefault="00D35584" w:rsidP="00D35584">
            <w:pPr>
              <w:pBdr>
                <w:top w:val="none" w:sz="4" w:space="0" w:color="000000"/>
                <w:left w:val="none" w:sz="4" w:space="0" w:color="000000"/>
                <w:bottom w:val="none" w:sz="4" w:space="0" w:color="000000"/>
                <w:right w:val="none" w:sz="4" w:space="0" w:color="000000"/>
              </w:pBdr>
              <w:rPr>
                <w:rFonts w:ascii="Times New Roman" w:hAnsi="Times New Roman"/>
                <w:bCs/>
                <w:sz w:val="24"/>
                <w:szCs w:val="24"/>
              </w:rPr>
            </w:pPr>
            <w:r w:rsidRPr="00444A00">
              <w:rPr>
                <w:rFonts w:ascii="Times New Roman" w:hAnsi="Times New Roman"/>
                <w:bCs/>
                <w:sz w:val="24"/>
                <w:szCs w:val="24"/>
              </w:rPr>
              <w:t xml:space="preserve">3.3 </w:t>
            </w:r>
            <w:proofErr w:type="spellStart"/>
            <w:r w:rsidRPr="00444A00">
              <w:rPr>
                <w:rFonts w:ascii="Times New Roman" w:hAnsi="Times New Roman"/>
                <w:bCs/>
                <w:sz w:val="24"/>
                <w:szCs w:val="24"/>
              </w:rPr>
              <w:t>Biocarburanti</w:t>
            </w:r>
            <w:proofErr w:type="spellEnd"/>
          </w:p>
        </w:tc>
      </w:tr>
      <w:tr w:rsidR="00773059" w:rsidRPr="00444A00" w14:paraId="0CE84153" w14:textId="77777777" w:rsidTr="00D35584">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05F0B" w14:textId="164CA3CA" w:rsidR="00D35584" w:rsidRPr="00444A00" w:rsidRDefault="00D35584" w:rsidP="00D35584">
            <w:pPr>
              <w:ind w:firstLine="680"/>
              <w:rPr>
                <w:rFonts w:ascii="Times New Roman" w:hAnsi="Times New Roman"/>
                <w:b/>
                <w:color w:val="000000"/>
                <w:sz w:val="24"/>
                <w:szCs w:val="24"/>
              </w:rPr>
            </w:pPr>
            <w:r w:rsidRPr="00444A00">
              <w:rPr>
                <w:rFonts w:ascii="Times New Roman" w:hAnsi="Times New Roman"/>
                <w:bCs/>
                <w:color w:val="000000"/>
                <w:sz w:val="24"/>
                <w:szCs w:val="24"/>
              </w:rPr>
              <w:t xml:space="preserve">12.2. ponderea biocombustibililor și/sau a combustibililor din biomasă produși din culturi alimentare și furajere, care prezintă riscuri ridicate din perspectiva schimbării indirecte a destinației terenurilor, pentru care se observă o expansiune semnificativă a suprafeței de producție în detrimentul terenurilor care stochează cantități ridicate de carbon, nu depășesc nivelul de consum al acestor tipuri de combustibili înregistrat în anul 2019, cu excepția cazului în care sunt certificați drept </w:t>
            </w:r>
            <w:r w:rsidRPr="00444A00">
              <w:rPr>
                <w:rFonts w:ascii="Times New Roman" w:hAnsi="Times New Roman"/>
                <w:bCs/>
                <w:i/>
                <w:iCs/>
                <w:color w:val="000000"/>
                <w:sz w:val="24"/>
                <w:szCs w:val="24"/>
              </w:rPr>
              <w:t>biocombustibili</w:t>
            </w:r>
            <w:r w:rsidRPr="00444A00">
              <w:rPr>
                <w:rFonts w:ascii="Times New Roman" w:hAnsi="Times New Roman"/>
                <w:bCs/>
                <w:color w:val="000000"/>
                <w:sz w:val="24"/>
                <w:szCs w:val="24"/>
              </w:rPr>
              <w:t xml:space="preserve"> sau combustibili din biomasă care prezintă riscuri reduse din perspectiva schimbării indirecte a destinației terenurilor;</w:t>
            </w:r>
          </w:p>
          <w:p w14:paraId="1DE6BB40" w14:textId="77777777" w:rsidR="00D35584" w:rsidRPr="00444A00" w:rsidRDefault="00D35584" w:rsidP="005D3189">
            <w:pPr>
              <w:pBdr>
                <w:top w:val="none" w:sz="4" w:space="0" w:color="000000"/>
                <w:left w:val="none" w:sz="4" w:space="0" w:color="000000"/>
                <w:bottom w:val="none" w:sz="4" w:space="0" w:color="000000"/>
                <w:right w:val="none" w:sz="4" w:space="0" w:color="000000"/>
              </w:pBdr>
              <w:rPr>
                <w:rFonts w:ascii="Times New Roman" w:hAnsi="Times New Roman"/>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A4185" w14:textId="055228A9" w:rsidR="00D35584" w:rsidRPr="00444A00" w:rsidRDefault="00D35584" w:rsidP="00D35584">
            <w:pPr>
              <w:ind w:firstLine="0"/>
              <w:rPr>
                <w:rFonts w:ascii="Times New Roman" w:hAnsi="Times New Roman"/>
                <w:sz w:val="24"/>
                <w:szCs w:val="24"/>
              </w:rPr>
            </w:pPr>
            <w:r w:rsidRPr="00444A00">
              <w:rPr>
                <w:rFonts w:ascii="Times New Roman" w:hAnsi="Times New Roman"/>
                <w:bCs/>
                <w:color w:val="000000"/>
                <w:sz w:val="24"/>
                <w:szCs w:val="24"/>
              </w:rPr>
              <w:t xml:space="preserve">Modificarea cuvântului „biocombustibili” cu „biocarburanți” </w:t>
            </w:r>
          </w:p>
        </w:tc>
        <w:tc>
          <w:tcPr>
            <w:tcW w:w="2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EA0EE" w14:textId="04C3812A" w:rsidR="00D35584" w:rsidRPr="00444A00" w:rsidRDefault="00D35584" w:rsidP="00D35584">
            <w:pPr>
              <w:ind w:firstLine="0"/>
              <w:rPr>
                <w:rFonts w:ascii="Times New Roman" w:hAnsi="Times New Roman"/>
                <w:b/>
                <w:color w:val="000000"/>
                <w:sz w:val="24"/>
                <w:szCs w:val="24"/>
              </w:rPr>
            </w:pPr>
            <w:r w:rsidRPr="00444A00">
              <w:rPr>
                <w:rFonts w:ascii="Times New Roman" w:hAnsi="Times New Roman"/>
                <w:bCs/>
                <w:color w:val="000000"/>
                <w:sz w:val="24"/>
                <w:szCs w:val="24"/>
              </w:rPr>
              <w:t xml:space="preserve">12.2. ponderea biocarburanților și/sau a combustibililor din biomasă produși din culturi alimentare și furajere, care prezintă riscuri ridicate din perspectiva schimbării indirecte a destinației terenurilor, pentru care se observă o expansiune semnificativă a suprafeței de producție în detrimentul terenurilor care stochează cantități ridicate de carbon, nu depășesc nivelul de consum al acestor tipuri de combustibili înregistrat în anul 2019, cu excepția cazului în care sunt </w:t>
            </w:r>
            <w:r w:rsidRPr="00444A00">
              <w:rPr>
                <w:rFonts w:ascii="Times New Roman" w:hAnsi="Times New Roman"/>
                <w:bCs/>
                <w:color w:val="000000"/>
                <w:sz w:val="24"/>
                <w:szCs w:val="24"/>
              </w:rPr>
              <w:lastRenderedPageBreak/>
              <w:t xml:space="preserve">certificați drept </w:t>
            </w:r>
            <w:r w:rsidRPr="00444A00">
              <w:rPr>
                <w:rFonts w:ascii="Times New Roman" w:hAnsi="Times New Roman"/>
                <w:bCs/>
                <w:i/>
                <w:iCs/>
                <w:color w:val="000000"/>
                <w:sz w:val="24"/>
                <w:szCs w:val="24"/>
              </w:rPr>
              <w:t>biocarburanți</w:t>
            </w:r>
            <w:r w:rsidRPr="00444A00">
              <w:rPr>
                <w:rFonts w:ascii="Times New Roman" w:hAnsi="Times New Roman"/>
                <w:bCs/>
                <w:color w:val="000000"/>
                <w:sz w:val="24"/>
                <w:szCs w:val="24"/>
              </w:rPr>
              <w:t xml:space="preserve"> sau combustibili din biomasă care prezintă riscuri reduse din perspectiva schimbării indirecte a destinației terenurilor;</w:t>
            </w:r>
          </w:p>
          <w:p w14:paraId="19A058CC" w14:textId="77777777" w:rsidR="00D35584" w:rsidRPr="00444A00" w:rsidRDefault="00D35584" w:rsidP="00D35584">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rPr>
            </w:pPr>
          </w:p>
        </w:tc>
      </w:tr>
      <w:tr w:rsidR="00773059" w:rsidRPr="00444A00" w14:paraId="7FDA40C7" w14:textId="77777777" w:rsidTr="00D35584">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C6913" w14:textId="6F3AF900" w:rsidR="00D35584" w:rsidRPr="00444A00" w:rsidRDefault="00D35584" w:rsidP="00D35584">
            <w:pPr>
              <w:ind w:firstLine="680"/>
              <w:rPr>
                <w:rFonts w:ascii="Times New Roman" w:hAnsi="Times New Roman"/>
                <w:i/>
                <w:sz w:val="24"/>
                <w:szCs w:val="24"/>
              </w:rPr>
            </w:pPr>
            <w:r w:rsidRPr="00444A00">
              <w:rPr>
                <w:rFonts w:ascii="Times New Roman" w:hAnsi="Times New Roman"/>
                <w:bCs/>
                <w:color w:val="000000"/>
                <w:sz w:val="24"/>
                <w:szCs w:val="24"/>
              </w:rPr>
              <w:lastRenderedPageBreak/>
              <w:t xml:space="preserve">12.3. ponderea biocarburanților și a combustibililor din biomasă produși din culturi alimentare și furajere care prezintă riscuri ridicate din perspectiva schimbării indirecte a destinației terenurilor este de 0% până în anul 2030, cu excepția cazului în care sunt certificați drept </w:t>
            </w:r>
            <w:r w:rsidRPr="00444A00">
              <w:rPr>
                <w:rFonts w:ascii="Times New Roman" w:hAnsi="Times New Roman"/>
                <w:bCs/>
                <w:i/>
                <w:iCs/>
                <w:color w:val="000000"/>
                <w:sz w:val="24"/>
                <w:szCs w:val="24"/>
              </w:rPr>
              <w:t>biocombustibil</w:t>
            </w:r>
            <w:r w:rsidRPr="00444A00">
              <w:rPr>
                <w:rFonts w:ascii="Times New Roman" w:hAnsi="Times New Roman"/>
                <w:bCs/>
                <w:color w:val="000000"/>
                <w:sz w:val="24"/>
                <w:szCs w:val="24"/>
              </w:rPr>
              <w:t xml:space="preserve">i sau combustibili din biomasă care prezintă riscuri reduse din perspectiva schimbării indirecte a destinației terenurilor, în sensul prevederilor Legii nr. 10/2016 și ale </w:t>
            </w:r>
            <w:r w:rsidRPr="00444A00">
              <w:rPr>
                <w:rFonts w:ascii="Times New Roman" w:hAnsi="Times New Roman"/>
                <w:iCs/>
                <w:sz w:val="24"/>
                <w:szCs w:val="24"/>
              </w:rPr>
              <w:t>Hotărârii Guvernului nr. 53/2025 privind aprobarea Regulamentului cu privire la criteriile de durabilitate și de reducere a emisiilor de gaze cu efect de seră pentru biocarburanți, biolichide și combustibilii din biomasă și a Metodologiei de calcul al impactului biocarburanților, biolichidelor și combustibililor din biomasă asupra emisiilor de gaze cu efect de seră.</w:t>
            </w:r>
          </w:p>
          <w:p w14:paraId="0E355D61" w14:textId="77777777" w:rsidR="00D35584" w:rsidRPr="00444A00" w:rsidRDefault="00D35584" w:rsidP="005D3189">
            <w:pPr>
              <w:pBdr>
                <w:top w:val="none" w:sz="4" w:space="0" w:color="000000"/>
                <w:left w:val="none" w:sz="4" w:space="0" w:color="000000"/>
                <w:bottom w:val="none" w:sz="4" w:space="0" w:color="000000"/>
                <w:right w:val="none" w:sz="4" w:space="0" w:color="000000"/>
              </w:pBdr>
              <w:rPr>
                <w:rFonts w:ascii="Times New Roman" w:hAnsi="Times New Roman"/>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C05F1" w14:textId="5265CF12" w:rsidR="00D35584" w:rsidRPr="00444A00" w:rsidRDefault="00D35584" w:rsidP="00D355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444A00">
              <w:rPr>
                <w:rFonts w:ascii="Times New Roman" w:hAnsi="Times New Roman"/>
                <w:bCs/>
                <w:color w:val="000000"/>
                <w:sz w:val="24"/>
                <w:szCs w:val="24"/>
              </w:rPr>
              <w:t>Modificarea cuvântului „biocombustibili” cu „biocarburanți”</w:t>
            </w:r>
          </w:p>
        </w:tc>
        <w:tc>
          <w:tcPr>
            <w:tcW w:w="2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F6FE4" w14:textId="241FCB03" w:rsidR="00D35584" w:rsidRPr="00444A00" w:rsidRDefault="00D35584" w:rsidP="00D35584">
            <w:pPr>
              <w:ind w:firstLine="0"/>
              <w:rPr>
                <w:rFonts w:ascii="Times New Roman" w:hAnsi="Times New Roman"/>
                <w:i/>
                <w:sz w:val="24"/>
                <w:szCs w:val="24"/>
              </w:rPr>
            </w:pPr>
            <w:r w:rsidRPr="00444A00">
              <w:rPr>
                <w:rFonts w:ascii="Times New Roman" w:hAnsi="Times New Roman"/>
                <w:bCs/>
                <w:color w:val="000000"/>
                <w:sz w:val="24"/>
                <w:szCs w:val="24"/>
              </w:rPr>
              <w:t xml:space="preserve">12.3. ponderea biocarburanților și a combustibililor din biomasă produși din culturi alimentare și furajere care prezintă riscuri ridicate din perspectiva schimbării indirecte a destinației terenurilor este de 0% până în anul 2030, cu excepția cazului în care sunt certificați drept </w:t>
            </w:r>
            <w:r w:rsidRPr="00444A00">
              <w:rPr>
                <w:rFonts w:ascii="Times New Roman" w:hAnsi="Times New Roman"/>
                <w:bCs/>
                <w:i/>
                <w:iCs/>
                <w:color w:val="000000"/>
                <w:sz w:val="24"/>
                <w:szCs w:val="24"/>
              </w:rPr>
              <w:t>biocarburanți</w:t>
            </w:r>
            <w:r w:rsidRPr="00444A00">
              <w:rPr>
                <w:rFonts w:ascii="Times New Roman" w:hAnsi="Times New Roman"/>
                <w:bCs/>
                <w:color w:val="000000"/>
                <w:sz w:val="24"/>
                <w:szCs w:val="24"/>
              </w:rPr>
              <w:t xml:space="preserve"> sau combustibili din biomasă care prezintă riscuri reduse din perspectiva schimbării indirecte a destinației terenurilor, în sensul prevederilor Legii nr. 10/2016 și ale </w:t>
            </w:r>
            <w:r w:rsidRPr="00444A00">
              <w:rPr>
                <w:rFonts w:ascii="Times New Roman" w:hAnsi="Times New Roman"/>
                <w:iCs/>
                <w:sz w:val="24"/>
                <w:szCs w:val="24"/>
              </w:rPr>
              <w:t>Hotărârii Guvernului nr. 53/2025 privind aprobarea Regulamentului cu privire la criteriile de durabilitate și de reducere a emisiilor de gaze cu efect de seră pentru biocarburanți, biolichide și combustibilii din biomasă și a Metodologiei de calcul al impactului biocarburanților, biolichidelor și combustibililor din biomasă asupra emisiilor de gaze cu efect de seră.</w:t>
            </w:r>
          </w:p>
          <w:p w14:paraId="6F8CAEC3" w14:textId="77777777" w:rsidR="00D35584" w:rsidRPr="00444A00" w:rsidRDefault="00D35584" w:rsidP="00D35584">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rPr>
            </w:pPr>
          </w:p>
        </w:tc>
      </w:tr>
      <w:tr w:rsidR="00773059" w:rsidRPr="00444A00" w14:paraId="2FF1EFF9" w14:textId="77777777" w:rsidTr="00D35584">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494DE" w14:textId="77777777" w:rsidR="00547E04" w:rsidRPr="00444A00" w:rsidRDefault="00547E04" w:rsidP="00547E04">
            <w:pPr>
              <w:keepNext/>
              <w:keepLines/>
              <w:ind w:firstLine="0"/>
              <w:jc w:val="right"/>
              <w:outlineLvl w:val="0"/>
              <w:rPr>
                <w:rFonts w:ascii="Times New Roman" w:hAnsi="Times New Roman"/>
                <w:bCs/>
                <w:color w:val="000000"/>
                <w:sz w:val="24"/>
                <w:szCs w:val="24"/>
              </w:rPr>
            </w:pPr>
            <w:r w:rsidRPr="00444A00">
              <w:rPr>
                <w:rFonts w:ascii="Times New Roman" w:hAnsi="Times New Roman"/>
                <w:bCs/>
                <w:color w:val="000000"/>
                <w:sz w:val="24"/>
                <w:szCs w:val="24"/>
              </w:rPr>
              <w:lastRenderedPageBreak/>
              <w:t>Anexa nr. 3</w:t>
            </w:r>
          </w:p>
          <w:p w14:paraId="190FD082" w14:textId="77777777" w:rsidR="00547E04" w:rsidRPr="00444A00" w:rsidRDefault="00547E04" w:rsidP="00547E04">
            <w:pPr>
              <w:ind w:firstLine="0"/>
              <w:jc w:val="right"/>
              <w:rPr>
                <w:rFonts w:ascii="Times New Roman" w:hAnsi="Times New Roman"/>
                <w:sz w:val="24"/>
                <w:szCs w:val="24"/>
              </w:rPr>
            </w:pPr>
            <w:r w:rsidRPr="00444A00">
              <w:rPr>
                <w:rFonts w:ascii="Times New Roman" w:hAnsi="Times New Roman"/>
                <w:sz w:val="24"/>
                <w:szCs w:val="24"/>
              </w:rPr>
              <w:t xml:space="preserve">la Regulamentul privind calculul consumului </w:t>
            </w:r>
          </w:p>
          <w:p w14:paraId="0EBEC620" w14:textId="77777777" w:rsidR="00547E04" w:rsidRPr="00444A00" w:rsidRDefault="00547E04" w:rsidP="00547E04">
            <w:pPr>
              <w:ind w:firstLine="0"/>
              <w:jc w:val="right"/>
              <w:rPr>
                <w:rFonts w:ascii="Times New Roman" w:hAnsi="Times New Roman"/>
                <w:sz w:val="24"/>
                <w:szCs w:val="24"/>
              </w:rPr>
            </w:pPr>
            <w:r w:rsidRPr="00444A00">
              <w:rPr>
                <w:rFonts w:ascii="Times New Roman" w:hAnsi="Times New Roman"/>
                <w:sz w:val="24"/>
                <w:szCs w:val="24"/>
              </w:rPr>
              <w:t>de energie din surse regenerabile</w:t>
            </w:r>
          </w:p>
          <w:p w14:paraId="6128CAF8" w14:textId="77777777" w:rsidR="00547E04" w:rsidRPr="00444A00" w:rsidRDefault="00547E04" w:rsidP="00547E04">
            <w:pPr>
              <w:ind w:firstLine="0"/>
              <w:jc w:val="center"/>
              <w:rPr>
                <w:rFonts w:ascii="Times New Roman" w:hAnsi="Times New Roman"/>
                <w:b/>
                <w:sz w:val="24"/>
                <w:szCs w:val="24"/>
              </w:rPr>
            </w:pPr>
            <w:r w:rsidRPr="00444A00">
              <w:rPr>
                <w:rFonts w:ascii="Times New Roman" w:hAnsi="Times New Roman"/>
                <w:b/>
                <w:sz w:val="24"/>
                <w:szCs w:val="24"/>
              </w:rPr>
              <w:t>LISTA</w:t>
            </w:r>
          </w:p>
          <w:p w14:paraId="07B973B0" w14:textId="08C89414" w:rsidR="00547E04" w:rsidRPr="00444A00" w:rsidRDefault="00547E04" w:rsidP="00547E04">
            <w:pPr>
              <w:ind w:firstLine="0"/>
              <w:jc w:val="center"/>
              <w:rPr>
                <w:rFonts w:ascii="Times New Roman" w:hAnsi="Times New Roman"/>
                <w:b/>
                <w:sz w:val="24"/>
                <w:szCs w:val="24"/>
              </w:rPr>
            </w:pPr>
            <w:r w:rsidRPr="00444A00">
              <w:rPr>
                <w:rFonts w:ascii="Times New Roman" w:hAnsi="Times New Roman"/>
                <w:b/>
                <w:sz w:val="24"/>
                <w:szCs w:val="24"/>
              </w:rPr>
              <w:t>tipurilor de materie primă pentru producerea de biogaz și biocarburanți avansați, în raport cu care se aplică prevederi specifice</w:t>
            </w:r>
          </w:p>
          <w:p w14:paraId="7097C9A0" w14:textId="77777777" w:rsidR="00547E04" w:rsidRPr="00444A00" w:rsidRDefault="00547E04" w:rsidP="00547E04">
            <w:pPr>
              <w:ind w:firstLine="0"/>
              <w:jc w:val="center"/>
              <w:rPr>
                <w:rFonts w:ascii="Times New Roman" w:hAnsi="Times New Roman"/>
                <w:b/>
                <w:sz w:val="24"/>
                <w:szCs w:val="24"/>
              </w:rPr>
            </w:pPr>
            <w:r w:rsidRPr="00444A00">
              <w:rPr>
                <w:rFonts w:ascii="Times New Roman" w:hAnsi="Times New Roman"/>
                <w:b/>
                <w:sz w:val="24"/>
                <w:szCs w:val="24"/>
              </w:rPr>
              <w:t>Partea A</w:t>
            </w:r>
          </w:p>
          <w:p w14:paraId="0A1F0327" w14:textId="77777777" w:rsidR="00547E04" w:rsidRPr="00444A00" w:rsidRDefault="00547E04" w:rsidP="00547E04">
            <w:pPr>
              <w:rPr>
                <w:rFonts w:ascii="Times New Roman" w:hAnsi="Times New Roman"/>
                <w:sz w:val="24"/>
                <w:szCs w:val="24"/>
              </w:rPr>
            </w:pPr>
            <w:r w:rsidRPr="00444A00">
              <w:rPr>
                <w:rFonts w:ascii="Times New Roman" w:hAnsi="Times New Roman"/>
                <w:sz w:val="24"/>
                <w:szCs w:val="24"/>
              </w:rPr>
              <w:t>Se consideră a fi dublă, în scopul determinării cantității de energie din surse regenerabile utilizată în transporturi, contribuția biogazului și a biocarburanților avansați produși din următoarele tipuri de materie primă:</w:t>
            </w:r>
          </w:p>
          <w:p w14:paraId="62C8A4BD" w14:textId="77777777" w:rsidR="00547E04" w:rsidRPr="00444A00" w:rsidRDefault="00547E04" w:rsidP="00547E04">
            <w:pPr>
              <w:numPr>
                <w:ilvl w:val="0"/>
                <w:numId w:val="45"/>
              </w:numPr>
              <w:tabs>
                <w:tab w:val="left" w:pos="993"/>
              </w:tabs>
              <w:ind w:left="0" w:firstLine="709"/>
              <w:rPr>
                <w:rFonts w:ascii="Times New Roman" w:hAnsi="Times New Roman"/>
                <w:sz w:val="24"/>
                <w:szCs w:val="24"/>
              </w:rPr>
            </w:pPr>
            <w:r w:rsidRPr="00444A00">
              <w:rPr>
                <w:rFonts w:ascii="Times New Roman" w:hAnsi="Times New Roman"/>
                <w:sz w:val="24"/>
                <w:szCs w:val="24"/>
              </w:rPr>
              <w:t xml:space="preserve">alge, dacă sunt cultivate pe pământ în heleșteie sau </w:t>
            </w:r>
            <w:proofErr w:type="spellStart"/>
            <w:r w:rsidRPr="00444A00">
              <w:rPr>
                <w:rFonts w:ascii="Times New Roman" w:hAnsi="Times New Roman"/>
                <w:sz w:val="24"/>
                <w:szCs w:val="24"/>
              </w:rPr>
              <w:t>fotobioreactoare</w:t>
            </w:r>
            <w:proofErr w:type="spellEnd"/>
            <w:r w:rsidRPr="00444A00">
              <w:rPr>
                <w:rFonts w:ascii="Times New Roman" w:hAnsi="Times New Roman"/>
                <w:sz w:val="24"/>
                <w:szCs w:val="24"/>
              </w:rPr>
              <w:t>;</w:t>
            </w:r>
          </w:p>
          <w:p w14:paraId="4664E1FE" w14:textId="77777777" w:rsidR="00547E04" w:rsidRPr="00444A00" w:rsidRDefault="00547E04" w:rsidP="00547E04">
            <w:pPr>
              <w:numPr>
                <w:ilvl w:val="0"/>
                <w:numId w:val="45"/>
              </w:numPr>
              <w:tabs>
                <w:tab w:val="left" w:pos="993"/>
              </w:tabs>
              <w:ind w:left="0" w:firstLine="709"/>
              <w:rPr>
                <w:rFonts w:ascii="Times New Roman" w:hAnsi="Times New Roman"/>
                <w:sz w:val="24"/>
                <w:szCs w:val="24"/>
              </w:rPr>
            </w:pPr>
            <w:r w:rsidRPr="00444A00">
              <w:rPr>
                <w:rFonts w:ascii="Times New Roman" w:hAnsi="Times New Roman"/>
                <w:sz w:val="24"/>
                <w:szCs w:val="24"/>
              </w:rPr>
              <w:t>fracțiunea de biomasă din deșeurile municipale mixte, însă nu din deșeurile menajere triate vizate de obiectivele în materie de reciclare prevăzute la art. 14  alin. (1) lit. b) din Legea nr. 206/2019 privind deșeurile;</w:t>
            </w:r>
          </w:p>
          <w:p w14:paraId="273EA65D" w14:textId="77777777" w:rsidR="00547E04" w:rsidRPr="00444A00" w:rsidRDefault="00547E04" w:rsidP="00547E04">
            <w:pPr>
              <w:numPr>
                <w:ilvl w:val="0"/>
                <w:numId w:val="45"/>
              </w:numPr>
              <w:tabs>
                <w:tab w:val="left" w:pos="993"/>
              </w:tabs>
              <w:ind w:left="0" w:firstLine="709"/>
              <w:rPr>
                <w:rFonts w:ascii="Times New Roman" w:hAnsi="Times New Roman"/>
                <w:sz w:val="24"/>
                <w:szCs w:val="24"/>
              </w:rPr>
            </w:pPr>
            <w:proofErr w:type="spellStart"/>
            <w:r w:rsidRPr="00444A00">
              <w:rPr>
                <w:rFonts w:ascii="Times New Roman" w:hAnsi="Times New Roman"/>
                <w:sz w:val="24"/>
                <w:szCs w:val="24"/>
              </w:rPr>
              <w:t>biodeșeuri</w:t>
            </w:r>
            <w:proofErr w:type="spellEnd"/>
            <w:r w:rsidRPr="00444A00">
              <w:rPr>
                <w:rFonts w:ascii="Times New Roman" w:hAnsi="Times New Roman"/>
                <w:sz w:val="24"/>
                <w:szCs w:val="24"/>
              </w:rPr>
              <w:t>, astfel cum sunt definite la art. 2 din Legea nr. 206/2019 privind deșeurile, provenite din gospodării private care fac obiectul colectării separate;</w:t>
            </w:r>
          </w:p>
          <w:p w14:paraId="29811680" w14:textId="77777777" w:rsidR="00547E04" w:rsidRPr="00444A00" w:rsidRDefault="00547E04" w:rsidP="00547E04">
            <w:pPr>
              <w:numPr>
                <w:ilvl w:val="0"/>
                <w:numId w:val="45"/>
              </w:numPr>
              <w:tabs>
                <w:tab w:val="left" w:pos="993"/>
              </w:tabs>
              <w:ind w:left="0" w:firstLine="709"/>
              <w:rPr>
                <w:rFonts w:ascii="Times New Roman" w:hAnsi="Times New Roman"/>
                <w:sz w:val="24"/>
                <w:szCs w:val="24"/>
              </w:rPr>
            </w:pPr>
            <w:r w:rsidRPr="00444A00">
              <w:rPr>
                <w:rFonts w:ascii="Times New Roman" w:hAnsi="Times New Roman"/>
                <w:sz w:val="24"/>
                <w:szCs w:val="24"/>
              </w:rPr>
              <w:t>fracțiunea de biomasă din deșeurile industriale care nu poate fi folosită în lanțul alimentar sau furajer, inclusiv materialele provenite din industria cu amănuntul și cu ridicata și din industria agroalimentară, precum și din industria pescuitului și acvaculturii și excluzând materiile prime enumerate în partea B din prezenta anexă;</w:t>
            </w:r>
          </w:p>
          <w:p w14:paraId="584908BC" w14:textId="77777777" w:rsidR="00547E04" w:rsidRPr="00444A00" w:rsidRDefault="00547E04" w:rsidP="00547E04">
            <w:pPr>
              <w:numPr>
                <w:ilvl w:val="0"/>
                <w:numId w:val="45"/>
              </w:numPr>
              <w:tabs>
                <w:tab w:val="left" w:pos="993"/>
              </w:tabs>
              <w:ind w:left="0" w:firstLine="709"/>
              <w:rPr>
                <w:rFonts w:ascii="Times New Roman" w:hAnsi="Times New Roman"/>
                <w:sz w:val="24"/>
                <w:szCs w:val="24"/>
              </w:rPr>
            </w:pPr>
            <w:r w:rsidRPr="00444A00">
              <w:rPr>
                <w:rFonts w:ascii="Times New Roman" w:hAnsi="Times New Roman"/>
                <w:sz w:val="24"/>
                <w:szCs w:val="24"/>
              </w:rPr>
              <w:t>paie;</w:t>
            </w:r>
          </w:p>
          <w:p w14:paraId="04E10525" w14:textId="77777777" w:rsidR="00547E04" w:rsidRPr="00444A00" w:rsidRDefault="00547E04" w:rsidP="00547E04">
            <w:pPr>
              <w:numPr>
                <w:ilvl w:val="0"/>
                <w:numId w:val="45"/>
              </w:numPr>
              <w:tabs>
                <w:tab w:val="left" w:pos="993"/>
              </w:tabs>
              <w:ind w:left="0" w:firstLine="709"/>
              <w:rPr>
                <w:rFonts w:ascii="Times New Roman" w:hAnsi="Times New Roman"/>
                <w:sz w:val="24"/>
                <w:szCs w:val="24"/>
              </w:rPr>
            </w:pPr>
            <w:r w:rsidRPr="00444A00">
              <w:rPr>
                <w:rFonts w:ascii="Times New Roman" w:hAnsi="Times New Roman"/>
                <w:sz w:val="24"/>
                <w:szCs w:val="24"/>
              </w:rPr>
              <w:t>gunoi de grajd și nămol de epurare;</w:t>
            </w:r>
          </w:p>
          <w:p w14:paraId="478EFEAF" w14:textId="77777777" w:rsidR="00547E04" w:rsidRPr="00444A00" w:rsidRDefault="00547E04" w:rsidP="00547E04">
            <w:pPr>
              <w:numPr>
                <w:ilvl w:val="0"/>
                <w:numId w:val="45"/>
              </w:numPr>
              <w:tabs>
                <w:tab w:val="left" w:pos="993"/>
              </w:tabs>
              <w:ind w:left="0" w:firstLine="709"/>
              <w:rPr>
                <w:rFonts w:ascii="Times New Roman" w:hAnsi="Times New Roman"/>
                <w:sz w:val="24"/>
                <w:szCs w:val="24"/>
              </w:rPr>
            </w:pPr>
            <w:r w:rsidRPr="00444A00">
              <w:rPr>
                <w:rFonts w:ascii="Times New Roman" w:hAnsi="Times New Roman"/>
                <w:sz w:val="24"/>
                <w:szCs w:val="24"/>
              </w:rPr>
              <w:t>efluenți proveniți de la presele de ulei de palmier și ciorchini de fructe de palmier goale;</w:t>
            </w:r>
          </w:p>
          <w:p w14:paraId="53CD59C9" w14:textId="77777777" w:rsidR="00547E04" w:rsidRPr="00444A00" w:rsidRDefault="00547E04" w:rsidP="00547E04">
            <w:pPr>
              <w:numPr>
                <w:ilvl w:val="0"/>
                <w:numId w:val="45"/>
              </w:numPr>
              <w:tabs>
                <w:tab w:val="left" w:pos="993"/>
              </w:tabs>
              <w:ind w:left="0" w:firstLine="709"/>
              <w:rPr>
                <w:rFonts w:ascii="Times New Roman" w:hAnsi="Times New Roman"/>
                <w:sz w:val="24"/>
                <w:szCs w:val="24"/>
              </w:rPr>
            </w:pPr>
            <w:r w:rsidRPr="00444A00">
              <w:rPr>
                <w:rFonts w:ascii="Times New Roman" w:hAnsi="Times New Roman"/>
                <w:sz w:val="24"/>
                <w:szCs w:val="24"/>
              </w:rPr>
              <w:t>smoală de ulei de tal;</w:t>
            </w:r>
          </w:p>
          <w:p w14:paraId="07FA6889" w14:textId="77777777" w:rsidR="00547E04" w:rsidRPr="00444A00" w:rsidRDefault="00547E04" w:rsidP="00547E04">
            <w:pPr>
              <w:numPr>
                <w:ilvl w:val="0"/>
                <w:numId w:val="45"/>
              </w:numPr>
              <w:tabs>
                <w:tab w:val="left" w:pos="993"/>
              </w:tabs>
              <w:ind w:left="0" w:firstLine="709"/>
              <w:rPr>
                <w:rFonts w:ascii="Times New Roman" w:hAnsi="Times New Roman"/>
                <w:sz w:val="24"/>
                <w:szCs w:val="24"/>
              </w:rPr>
            </w:pPr>
            <w:r w:rsidRPr="00444A00">
              <w:rPr>
                <w:rFonts w:ascii="Times New Roman" w:hAnsi="Times New Roman"/>
                <w:sz w:val="24"/>
                <w:szCs w:val="24"/>
              </w:rPr>
              <w:t>glicerină brută;</w:t>
            </w:r>
          </w:p>
          <w:p w14:paraId="2C89148E" w14:textId="77777777" w:rsidR="00547E04" w:rsidRPr="00444A00" w:rsidRDefault="00547E04" w:rsidP="00547E04">
            <w:pPr>
              <w:numPr>
                <w:ilvl w:val="0"/>
                <w:numId w:val="45"/>
              </w:numPr>
              <w:tabs>
                <w:tab w:val="left" w:pos="993"/>
              </w:tabs>
              <w:ind w:left="0" w:firstLine="709"/>
              <w:rPr>
                <w:rFonts w:ascii="Times New Roman" w:hAnsi="Times New Roman"/>
                <w:sz w:val="24"/>
                <w:szCs w:val="24"/>
              </w:rPr>
            </w:pPr>
            <w:r w:rsidRPr="00444A00">
              <w:rPr>
                <w:rFonts w:ascii="Times New Roman" w:hAnsi="Times New Roman"/>
                <w:sz w:val="24"/>
                <w:szCs w:val="24"/>
              </w:rPr>
              <w:t>deșeuri rezultate din prelucrarea trestiei-de-zahăr (bagasă);</w:t>
            </w:r>
          </w:p>
          <w:p w14:paraId="21E65BB0" w14:textId="77777777" w:rsidR="00547E04" w:rsidRPr="00444A00" w:rsidRDefault="00547E04" w:rsidP="00547E04">
            <w:pPr>
              <w:numPr>
                <w:ilvl w:val="0"/>
                <w:numId w:val="45"/>
              </w:numPr>
              <w:tabs>
                <w:tab w:val="left" w:pos="993"/>
              </w:tabs>
              <w:ind w:left="0" w:firstLine="709"/>
              <w:rPr>
                <w:rFonts w:ascii="Times New Roman" w:hAnsi="Times New Roman"/>
                <w:sz w:val="24"/>
                <w:szCs w:val="24"/>
              </w:rPr>
            </w:pPr>
            <w:r w:rsidRPr="00444A00">
              <w:rPr>
                <w:rFonts w:ascii="Times New Roman" w:hAnsi="Times New Roman"/>
                <w:sz w:val="24"/>
                <w:szCs w:val="24"/>
              </w:rPr>
              <w:lastRenderedPageBreak/>
              <w:t>tescovină de struguri și drojdie de vin;</w:t>
            </w:r>
          </w:p>
          <w:p w14:paraId="1D582916" w14:textId="77777777" w:rsidR="00547E04" w:rsidRPr="00444A00" w:rsidRDefault="00547E04" w:rsidP="00547E04">
            <w:pPr>
              <w:numPr>
                <w:ilvl w:val="0"/>
                <w:numId w:val="45"/>
              </w:numPr>
              <w:tabs>
                <w:tab w:val="left" w:pos="993"/>
              </w:tabs>
              <w:ind w:left="0" w:firstLine="709"/>
              <w:rPr>
                <w:rFonts w:ascii="Times New Roman" w:hAnsi="Times New Roman"/>
                <w:sz w:val="24"/>
                <w:szCs w:val="24"/>
              </w:rPr>
            </w:pPr>
            <w:r w:rsidRPr="00444A00">
              <w:rPr>
                <w:rFonts w:ascii="Times New Roman" w:hAnsi="Times New Roman"/>
                <w:sz w:val="24"/>
                <w:szCs w:val="24"/>
              </w:rPr>
              <w:t>coji de nucă;</w:t>
            </w:r>
          </w:p>
          <w:p w14:paraId="5A2CE2AB" w14:textId="77777777" w:rsidR="00547E04" w:rsidRPr="00444A00" w:rsidRDefault="00547E04" w:rsidP="00547E04">
            <w:pPr>
              <w:numPr>
                <w:ilvl w:val="0"/>
                <w:numId w:val="45"/>
              </w:numPr>
              <w:tabs>
                <w:tab w:val="left" w:pos="1134"/>
              </w:tabs>
              <w:ind w:left="0" w:firstLine="709"/>
              <w:rPr>
                <w:rFonts w:ascii="Times New Roman" w:hAnsi="Times New Roman"/>
                <w:sz w:val="24"/>
                <w:szCs w:val="24"/>
              </w:rPr>
            </w:pPr>
            <w:r w:rsidRPr="00444A00">
              <w:rPr>
                <w:rFonts w:ascii="Times New Roman" w:hAnsi="Times New Roman"/>
                <w:sz w:val="24"/>
                <w:szCs w:val="24"/>
              </w:rPr>
              <w:t>pleavă;</w:t>
            </w:r>
          </w:p>
          <w:p w14:paraId="0700A460" w14:textId="77777777" w:rsidR="00547E04" w:rsidRPr="00444A00" w:rsidRDefault="00547E04" w:rsidP="00547E04">
            <w:pPr>
              <w:numPr>
                <w:ilvl w:val="0"/>
                <w:numId w:val="45"/>
              </w:numPr>
              <w:tabs>
                <w:tab w:val="left" w:pos="993"/>
              </w:tabs>
              <w:ind w:left="0" w:firstLine="709"/>
              <w:rPr>
                <w:rFonts w:ascii="Times New Roman" w:hAnsi="Times New Roman"/>
                <w:sz w:val="24"/>
                <w:szCs w:val="24"/>
              </w:rPr>
            </w:pPr>
            <w:r w:rsidRPr="00444A00">
              <w:rPr>
                <w:rFonts w:ascii="Times New Roman" w:hAnsi="Times New Roman"/>
                <w:sz w:val="24"/>
                <w:szCs w:val="24"/>
              </w:rPr>
              <w:t>știuleți curățați de boabe de porumb;</w:t>
            </w:r>
          </w:p>
          <w:p w14:paraId="3EAE99B8" w14:textId="77777777" w:rsidR="00547E04" w:rsidRPr="00444A00" w:rsidRDefault="00547E04" w:rsidP="00547E04">
            <w:pPr>
              <w:numPr>
                <w:ilvl w:val="0"/>
                <w:numId w:val="45"/>
              </w:numPr>
              <w:tabs>
                <w:tab w:val="left" w:pos="993"/>
              </w:tabs>
              <w:ind w:left="0" w:firstLine="709"/>
              <w:rPr>
                <w:rFonts w:ascii="Times New Roman" w:hAnsi="Times New Roman"/>
                <w:sz w:val="24"/>
                <w:szCs w:val="24"/>
              </w:rPr>
            </w:pPr>
            <w:r w:rsidRPr="00444A00">
              <w:rPr>
                <w:rFonts w:ascii="Times New Roman" w:hAnsi="Times New Roman"/>
                <w:sz w:val="24"/>
                <w:szCs w:val="24"/>
              </w:rPr>
              <w:t>fracțiunea de biomasă din deșeurile și reziduurile din silvicultură și din industriile forestiere, și anume scoarța, ramurile, reziduurile anterioare comercializării, frunzele, acele, coroanele arborilor, rumegușul, așchiile, leșia neagră, leșia cu sulfit, fibra de nămol, lignina și uleiul de tal;</w:t>
            </w:r>
          </w:p>
          <w:p w14:paraId="4B4BED14" w14:textId="77777777" w:rsidR="00547E04" w:rsidRPr="00444A00" w:rsidRDefault="00547E04" w:rsidP="00547E04">
            <w:pPr>
              <w:numPr>
                <w:ilvl w:val="0"/>
                <w:numId w:val="45"/>
              </w:numPr>
              <w:tabs>
                <w:tab w:val="left" w:pos="993"/>
              </w:tabs>
              <w:ind w:left="0" w:firstLine="709"/>
              <w:rPr>
                <w:rFonts w:ascii="Times New Roman" w:hAnsi="Times New Roman"/>
                <w:sz w:val="24"/>
                <w:szCs w:val="24"/>
              </w:rPr>
            </w:pPr>
            <w:r w:rsidRPr="00444A00">
              <w:rPr>
                <w:rFonts w:ascii="Times New Roman" w:hAnsi="Times New Roman"/>
                <w:sz w:val="24"/>
                <w:szCs w:val="24"/>
              </w:rPr>
              <w:t>alte materiale celulozice de origine nealimentară;</w:t>
            </w:r>
          </w:p>
          <w:p w14:paraId="02134165" w14:textId="77777777" w:rsidR="00D35584" w:rsidRPr="00444A00" w:rsidRDefault="00547E04" w:rsidP="00F43B4F">
            <w:pPr>
              <w:pStyle w:val="ListParagraph"/>
              <w:numPr>
                <w:ilvl w:val="0"/>
                <w:numId w:val="45"/>
              </w:numPr>
              <w:pBdr>
                <w:top w:val="none" w:sz="4" w:space="0" w:color="000000"/>
                <w:left w:val="none" w:sz="4" w:space="0" w:color="000000"/>
                <w:bottom w:val="none" w:sz="4" w:space="0" w:color="000000"/>
                <w:right w:val="none" w:sz="4" w:space="0" w:color="000000"/>
              </w:pBdr>
              <w:rPr>
                <w:rFonts w:ascii="Times New Roman" w:hAnsi="Times New Roman"/>
                <w:sz w:val="24"/>
                <w:szCs w:val="24"/>
              </w:rPr>
            </w:pPr>
            <w:r w:rsidRPr="00444A00">
              <w:rPr>
                <w:rFonts w:ascii="Times New Roman" w:hAnsi="Times New Roman"/>
                <w:sz w:val="24"/>
                <w:szCs w:val="24"/>
              </w:rPr>
              <w:t xml:space="preserve">alte materiale </w:t>
            </w:r>
            <w:proofErr w:type="spellStart"/>
            <w:r w:rsidRPr="00444A00">
              <w:rPr>
                <w:rFonts w:ascii="Times New Roman" w:hAnsi="Times New Roman"/>
                <w:sz w:val="24"/>
                <w:szCs w:val="24"/>
              </w:rPr>
              <w:t>lignocelulozice</w:t>
            </w:r>
            <w:proofErr w:type="spellEnd"/>
            <w:r w:rsidRPr="00444A00">
              <w:rPr>
                <w:rFonts w:ascii="Times New Roman" w:hAnsi="Times New Roman"/>
                <w:sz w:val="24"/>
                <w:szCs w:val="24"/>
              </w:rPr>
              <w:t>, cu excepția buștenilor de gater și a buștenilor de furnir</w:t>
            </w:r>
            <w:r w:rsidR="00F43B4F" w:rsidRPr="00444A00">
              <w:rPr>
                <w:rFonts w:ascii="Times New Roman" w:hAnsi="Times New Roman"/>
                <w:sz w:val="24"/>
                <w:szCs w:val="24"/>
              </w:rPr>
              <w:t>.</w:t>
            </w:r>
          </w:p>
          <w:p w14:paraId="79EE1BA9" w14:textId="77777777" w:rsidR="00F43B4F" w:rsidRPr="00444A00" w:rsidRDefault="00F43B4F" w:rsidP="002D1A62">
            <w:pPr>
              <w:pBdr>
                <w:top w:val="none" w:sz="4" w:space="0" w:color="000000"/>
                <w:left w:val="none" w:sz="4" w:space="0" w:color="000000"/>
                <w:bottom w:val="none" w:sz="4" w:space="0" w:color="000000"/>
                <w:right w:val="none" w:sz="4" w:space="0" w:color="000000"/>
              </w:pBdr>
              <w:ind w:left="360" w:firstLine="0"/>
              <w:jc w:val="center"/>
              <w:rPr>
                <w:rFonts w:ascii="Times New Roman" w:hAnsi="Times New Roman"/>
                <w:b/>
                <w:bCs/>
                <w:sz w:val="24"/>
                <w:szCs w:val="24"/>
              </w:rPr>
            </w:pPr>
            <w:r w:rsidRPr="00444A00">
              <w:rPr>
                <w:rFonts w:ascii="Times New Roman" w:hAnsi="Times New Roman"/>
                <w:b/>
                <w:bCs/>
                <w:sz w:val="24"/>
                <w:szCs w:val="24"/>
              </w:rPr>
              <w:t>Partea B</w:t>
            </w:r>
          </w:p>
          <w:p w14:paraId="3EA82080" w14:textId="77777777" w:rsidR="00F43B4F" w:rsidRPr="00444A00" w:rsidRDefault="00F43B4F" w:rsidP="00F43B4F">
            <w:pPr>
              <w:pBdr>
                <w:top w:val="none" w:sz="4" w:space="0" w:color="000000"/>
                <w:left w:val="none" w:sz="4" w:space="0" w:color="000000"/>
                <w:bottom w:val="none" w:sz="4" w:space="0" w:color="000000"/>
                <w:right w:val="none" w:sz="4" w:space="0" w:color="000000"/>
              </w:pBdr>
              <w:rPr>
                <w:rFonts w:ascii="Times New Roman" w:hAnsi="Times New Roman"/>
                <w:sz w:val="24"/>
                <w:szCs w:val="24"/>
              </w:rPr>
            </w:pPr>
            <w:r w:rsidRPr="00444A00">
              <w:rPr>
                <w:rFonts w:ascii="Times New Roman" w:hAnsi="Times New Roman"/>
                <w:sz w:val="24"/>
                <w:szCs w:val="24"/>
              </w:rPr>
              <w:t>Materiile prime pentru producția de biocarburanți și de biogaz pentru transporturi a căror contribuție la realizarea ponderii privind consumul de energie regenerabilă în consumul final de energie în transporturi este limitată și poate fi considerată a fi egală cu dublul conținutului lor energetic sunt:</w:t>
            </w:r>
          </w:p>
          <w:p w14:paraId="52F39CF3" w14:textId="77777777" w:rsidR="00F43B4F" w:rsidRPr="00444A00" w:rsidRDefault="00F43B4F" w:rsidP="00F43B4F">
            <w:pPr>
              <w:pBdr>
                <w:top w:val="none" w:sz="4" w:space="0" w:color="000000"/>
                <w:left w:val="none" w:sz="4" w:space="0" w:color="000000"/>
                <w:bottom w:val="none" w:sz="4" w:space="0" w:color="000000"/>
                <w:right w:val="none" w:sz="4" w:space="0" w:color="000000"/>
              </w:pBdr>
              <w:ind w:left="360" w:firstLine="0"/>
              <w:rPr>
                <w:rFonts w:ascii="Times New Roman" w:hAnsi="Times New Roman"/>
                <w:sz w:val="24"/>
                <w:szCs w:val="24"/>
              </w:rPr>
            </w:pPr>
            <w:r w:rsidRPr="00444A00">
              <w:rPr>
                <w:rFonts w:ascii="Times New Roman" w:hAnsi="Times New Roman"/>
                <w:sz w:val="24"/>
                <w:szCs w:val="24"/>
              </w:rPr>
              <w:t>a)</w:t>
            </w:r>
            <w:r w:rsidRPr="00444A00">
              <w:rPr>
                <w:rFonts w:ascii="Times New Roman" w:hAnsi="Times New Roman"/>
                <w:sz w:val="24"/>
                <w:szCs w:val="24"/>
              </w:rPr>
              <w:tab/>
              <w:t>uleiul de gătit uzat;</w:t>
            </w:r>
          </w:p>
          <w:p w14:paraId="47795E40" w14:textId="66D8F6EF" w:rsidR="00F43B4F" w:rsidRPr="00444A00" w:rsidRDefault="00F43B4F" w:rsidP="00F43B4F">
            <w:pPr>
              <w:pBdr>
                <w:top w:val="none" w:sz="4" w:space="0" w:color="000000"/>
                <w:left w:val="none" w:sz="4" w:space="0" w:color="000000"/>
                <w:bottom w:val="none" w:sz="4" w:space="0" w:color="000000"/>
                <w:right w:val="none" w:sz="4" w:space="0" w:color="000000"/>
              </w:pBdr>
              <w:ind w:left="360" w:firstLine="0"/>
              <w:rPr>
                <w:rFonts w:ascii="Times New Roman" w:hAnsi="Times New Roman"/>
                <w:sz w:val="24"/>
                <w:szCs w:val="24"/>
              </w:rPr>
            </w:pPr>
            <w:r w:rsidRPr="00444A00">
              <w:rPr>
                <w:rFonts w:ascii="Times New Roman" w:hAnsi="Times New Roman"/>
                <w:sz w:val="24"/>
                <w:szCs w:val="24"/>
              </w:rPr>
              <w:t>b)</w:t>
            </w:r>
            <w:r w:rsidRPr="00444A00">
              <w:rPr>
                <w:rFonts w:ascii="Times New Roman" w:hAnsi="Times New Roman"/>
                <w:sz w:val="24"/>
                <w:szCs w:val="24"/>
              </w:rPr>
              <w:tab/>
              <w:t>grăsimile animale care cad sub incidența categoriilor 1 (art. 10) și 2 (art. 11), conform prevederilor Legii nr. 129/2019 privind subprodusele de origine animală și produsele derivate care nu sunt destinate consumului uman;.</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C91E5" w14:textId="77777777" w:rsidR="00F43B4F" w:rsidRPr="00444A00" w:rsidRDefault="00F43B4F" w:rsidP="00F43B4F">
            <w:pPr>
              <w:tabs>
                <w:tab w:val="left" w:pos="993"/>
              </w:tabs>
              <w:rPr>
                <w:rFonts w:ascii="Times New Roman" w:hAnsi="Times New Roman"/>
                <w:sz w:val="24"/>
                <w:szCs w:val="24"/>
              </w:rPr>
            </w:pPr>
            <w:r w:rsidRPr="00444A00">
              <w:rPr>
                <w:rFonts w:ascii="Times New Roman" w:hAnsi="Times New Roman"/>
                <w:sz w:val="24"/>
                <w:szCs w:val="24"/>
              </w:rPr>
              <w:lastRenderedPageBreak/>
              <w:t xml:space="preserve">La anexa nr.3 se completează lista tipurilor de materie primă în </w:t>
            </w:r>
            <w:r w:rsidRPr="00444A00">
              <w:rPr>
                <w:rFonts w:ascii="Times New Roman" w:hAnsi="Times New Roman"/>
                <w:b/>
                <w:bCs/>
                <w:sz w:val="24"/>
                <w:szCs w:val="24"/>
              </w:rPr>
              <w:t>Partea A</w:t>
            </w:r>
            <w:r w:rsidRPr="00444A00">
              <w:rPr>
                <w:rFonts w:ascii="Times New Roman" w:hAnsi="Times New Roman"/>
                <w:sz w:val="24"/>
                <w:szCs w:val="24"/>
              </w:rPr>
              <w:t xml:space="preserve"> cu următoarele materii:</w:t>
            </w:r>
          </w:p>
          <w:p w14:paraId="55A84F73" w14:textId="15B720C7" w:rsidR="00F43B4F" w:rsidRPr="00444A00" w:rsidRDefault="00F43B4F" w:rsidP="00F43B4F">
            <w:pPr>
              <w:numPr>
                <w:ilvl w:val="0"/>
                <w:numId w:val="46"/>
              </w:numPr>
              <w:tabs>
                <w:tab w:val="left" w:pos="993"/>
              </w:tabs>
              <w:ind w:left="0" w:firstLine="709"/>
              <w:rPr>
                <w:rFonts w:ascii="Times New Roman" w:hAnsi="Times New Roman"/>
                <w:i/>
                <w:iCs/>
                <w:sz w:val="24"/>
                <w:szCs w:val="24"/>
              </w:rPr>
            </w:pPr>
            <w:r w:rsidRPr="00444A00">
              <w:rPr>
                <w:rFonts w:ascii="Times New Roman" w:hAnsi="Times New Roman"/>
                <w:i/>
                <w:iCs/>
                <w:sz w:val="24"/>
                <w:szCs w:val="24"/>
              </w:rPr>
              <w:t>uleiuri de fuzel provenite din distilare alcoolică;</w:t>
            </w:r>
          </w:p>
          <w:p w14:paraId="34FCC4DF" w14:textId="77777777" w:rsidR="00F43B4F" w:rsidRPr="00444A00" w:rsidRDefault="00F43B4F" w:rsidP="00F43B4F">
            <w:pPr>
              <w:numPr>
                <w:ilvl w:val="0"/>
                <w:numId w:val="46"/>
              </w:numPr>
              <w:tabs>
                <w:tab w:val="left" w:pos="993"/>
              </w:tabs>
              <w:ind w:left="0" w:firstLine="709"/>
              <w:rPr>
                <w:rFonts w:ascii="Times New Roman" w:hAnsi="Times New Roman"/>
                <w:i/>
                <w:iCs/>
                <w:sz w:val="24"/>
                <w:szCs w:val="24"/>
              </w:rPr>
            </w:pPr>
            <w:r w:rsidRPr="00444A00">
              <w:rPr>
                <w:rFonts w:ascii="Times New Roman" w:hAnsi="Times New Roman"/>
                <w:i/>
                <w:iCs/>
                <w:sz w:val="24"/>
                <w:szCs w:val="24"/>
              </w:rPr>
              <w:t xml:space="preserve">metanol brut din celuloză </w:t>
            </w:r>
            <w:proofErr w:type="spellStart"/>
            <w:r w:rsidRPr="00444A00">
              <w:rPr>
                <w:rFonts w:ascii="Times New Roman" w:hAnsi="Times New Roman"/>
                <w:i/>
                <w:iCs/>
                <w:sz w:val="24"/>
                <w:szCs w:val="24"/>
              </w:rPr>
              <w:t>kraft</w:t>
            </w:r>
            <w:proofErr w:type="spellEnd"/>
            <w:r w:rsidRPr="00444A00">
              <w:rPr>
                <w:rFonts w:ascii="Times New Roman" w:hAnsi="Times New Roman"/>
                <w:i/>
                <w:iCs/>
                <w:sz w:val="24"/>
                <w:szCs w:val="24"/>
              </w:rPr>
              <w:t xml:space="preserve"> rezultată din producția de pastă de lemn;</w:t>
            </w:r>
          </w:p>
          <w:p w14:paraId="60196D89" w14:textId="77777777" w:rsidR="00F43B4F" w:rsidRPr="00444A00" w:rsidRDefault="00F43B4F" w:rsidP="00F43B4F">
            <w:pPr>
              <w:numPr>
                <w:ilvl w:val="0"/>
                <w:numId w:val="46"/>
              </w:numPr>
              <w:tabs>
                <w:tab w:val="left" w:pos="993"/>
              </w:tabs>
              <w:ind w:left="0" w:firstLine="709"/>
              <w:rPr>
                <w:rFonts w:ascii="Times New Roman" w:hAnsi="Times New Roman"/>
                <w:i/>
                <w:iCs/>
                <w:sz w:val="24"/>
                <w:szCs w:val="24"/>
              </w:rPr>
            </w:pPr>
            <w:r w:rsidRPr="00444A00">
              <w:rPr>
                <w:rFonts w:ascii="Times New Roman" w:hAnsi="Times New Roman"/>
                <w:i/>
                <w:iCs/>
                <w:sz w:val="24"/>
                <w:szCs w:val="24"/>
              </w:rPr>
              <w:t>culturi intermediare, precum culturile intercalate și culturile de protecție care sunt cultivate în zone în care, din cauza unei perioade scurte de vegetație, producția de culturi alimentare și furajere este limitată la o singură recoltă și cu condiția ca utilizarea acestora să nu declanșeze o cerere de terenuri suplimentare și cu condiția menținerii conținutului de materie organică din sol, atunci când sunt utilizate pentru producția de biocombustibil pentru sectorul aviației;</w:t>
            </w:r>
          </w:p>
          <w:p w14:paraId="4A8C0865" w14:textId="77777777" w:rsidR="00F43B4F" w:rsidRPr="00444A00" w:rsidRDefault="00F43B4F" w:rsidP="00F43B4F">
            <w:pPr>
              <w:numPr>
                <w:ilvl w:val="0"/>
                <w:numId w:val="46"/>
              </w:numPr>
              <w:tabs>
                <w:tab w:val="left" w:pos="993"/>
              </w:tabs>
              <w:ind w:left="0" w:firstLine="709"/>
              <w:rPr>
                <w:rFonts w:ascii="Times New Roman" w:hAnsi="Times New Roman"/>
                <w:i/>
                <w:iCs/>
                <w:sz w:val="24"/>
                <w:szCs w:val="24"/>
              </w:rPr>
            </w:pPr>
            <w:r w:rsidRPr="00444A00">
              <w:rPr>
                <w:rFonts w:ascii="Times New Roman" w:hAnsi="Times New Roman"/>
                <w:i/>
                <w:iCs/>
                <w:sz w:val="24"/>
                <w:szCs w:val="24"/>
              </w:rPr>
              <w:t>culturi cultivate pe terenuri puternic degradate, cu excepția culturilor alimentare și furajere, atunci când sunt utilizate pentru producția de biocombustibil pentru sectorul aviației;</w:t>
            </w:r>
          </w:p>
          <w:p w14:paraId="792AEC8B" w14:textId="22926258" w:rsidR="00F43B4F" w:rsidRPr="00444A00" w:rsidRDefault="00F43B4F" w:rsidP="00E12027">
            <w:pPr>
              <w:numPr>
                <w:ilvl w:val="0"/>
                <w:numId w:val="46"/>
              </w:numPr>
              <w:tabs>
                <w:tab w:val="left" w:pos="993"/>
              </w:tabs>
              <w:ind w:left="0" w:firstLine="709"/>
              <w:rPr>
                <w:rFonts w:ascii="Times New Roman" w:hAnsi="Times New Roman"/>
                <w:i/>
                <w:iCs/>
                <w:sz w:val="24"/>
                <w:szCs w:val="24"/>
              </w:rPr>
            </w:pPr>
            <w:proofErr w:type="spellStart"/>
            <w:r w:rsidRPr="00444A00">
              <w:rPr>
                <w:rFonts w:ascii="Times New Roman" w:hAnsi="Times New Roman"/>
                <w:i/>
                <w:iCs/>
                <w:sz w:val="24"/>
                <w:szCs w:val="24"/>
              </w:rPr>
              <w:t>cianobacterii</w:t>
            </w:r>
            <w:proofErr w:type="spellEnd"/>
            <w:r w:rsidRPr="00444A00">
              <w:rPr>
                <w:rFonts w:ascii="Times New Roman" w:hAnsi="Times New Roman"/>
                <w:i/>
                <w:iCs/>
                <w:sz w:val="24"/>
                <w:szCs w:val="24"/>
              </w:rPr>
              <w:t xml:space="preserve"> (alge albastre-verzi).</w:t>
            </w:r>
          </w:p>
          <w:p w14:paraId="0330192B" w14:textId="4E0EECCD" w:rsidR="00F43B4F" w:rsidRPr="00444A00" w:rsidRDefault="00F43B4F" w:rsidP="00F43B4F">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rPr>
            </w:pPr>
            <w:r w:rsidRPr="00444A00">
              <w:rPr>
                <w:rFonts w:ascii="Times New Roman" w:hAnsi="Times New Roman"/>
                <w:sz w:val="24"/>
                <w:szCs w:val="24"/>
              </w:rPr>
              <w:t xml:space="preserve">și </w:t>
            </w:r>
            <w:r w:rsidRPr="00444A00">
              <w:rPr>
                <w:rFonts w:ascii="Times New Roman" w:hAnsi="Times New Roman"/>
                <w:b/>
                <w:bCs/>
                <w:sz w:val="24"/>
                <w:szCs w:val="24"/>
              </w:rPr>
              <w:t>Partea B:</w:t>
            </w:r>
          </w:p>
          <w:p w14:paraId="2253F907" w14:textId="77777777" w:rsidR="00F43B4F" w:rsidRPr="00444A00" w:rsidRDefault="00F43B4F" w:rsidP="00F43B4F">
            <w:pPr>
              <w:numPr>
                <w:ilvl w:val="0"/>
                <w:numId w:val="47"/>
              </w:numPr>
              <w:tabs>
                <w:tab w:val="left" w:pos="993"/>
              </w:tabs>
              <w:ind w:left="0" w:firstLine="709"/>
              <w:rPr>
                <w:rFonts w:ascii="Times New Roman" w:hAnsi="Times New Roman"/>
                <w:i/>
                <w:iCs/>
                <w:sz w:val="24"/>
                <w:szCs w:val="24"/>
              </w:rPr>
            </w:pPr>
            <w:r w:rsidRPr="00444A00">
              <w:rPr>
                <w:rFonts w:ascii="Times New Roman" w:hAnsi="Times New Roman"/>
                <w:i/>
                <w:iCs/>
                <w:sz w:val="24"/>
                <w:szCs w:val="24"/>
              </w:rPr>
              <w:t>culturi deteriorate care nu sunt adecvate pentru a fi utilizate în lanțul alimentar sau furajer, cu excepția substanțelor care au fost modificate sau contaminate intenționat pentru a corespunde prezentei definiții;</w:t>
            </w:r>
          </w:p>
          <w:p w14:paraId="0A853F83" w14:textId="77777777" w:rsidR="00F43B4F" w:rsidRPr="00444A00" w:rsidRDefault="00F43B4F" w:rsidP="00F43B4F">
            <w:pPr>
              <w:numPr>
                <w:ilvl w:val="0"/>
                <w:numId w:val="47"/>
              </w:numPr>
              <w:tabs>
                <w:tab w:val="left" w:pos="993"/>
              </w:tabs>
              <w:ind w:left="0" w:firstLine="709"/>
              <w:rPr>
                <w:rFonts w:ascii="Times New Roman" w:hAnsi="Times New Roman"/>
                <w:i/>
                <w:iCs/>
                <w:sz w:val="24"/>
                <w:szCs w:val="24"/>
              </w:rPr>
            </w:pPr>
            <w:r w:rsidRPr="00444A00">
              <w:rPr>
                <w:rFonts w:ascii="Times New Roman" w:hAnsi="Times New Roman"/>
                <w:i/>
                <w:iCs/>
                <w:sz w:val="24"/>
                <w:szCs w:val="24"/>
              </w:rPr>
              <w:t>ape reziduale municipale și derivații acestora, alții decât nămolul de epurare;</w:t>
            </w:r>
          </w:p>
          <w:p w14:paraId="34E24062" w14:textId="77777777" w:rsidR="00F43B4F" w:rsidRPr="00444A00" w:rsidRDefault="00F43B4F" w:rsidP="00F43B4F">
            <w:pPr>
              <w:numPr>
                <w:ilvl w:val="0"/>
                <w:numId w:val="47"/>
              </w:numPr>
              <w:tabs>
                <w:tab w:val="left" w:pos="993"/>
              </w:tabs>
              <w:ind w:left="0" w:firstLine="709"/>
              <w:rPr>
                <w:rFonts w:ascii="Times New Roman" w:hAnsi="Times New Roman"/>
                <w:i/>
                <w:iCs/>
                <w:sz w:val="24"/>
                <w:szCs w:val="24"/>
              </w:rPr>
            </w:pPr>
            <w:r w:rsidRPr="00444A00">
              <w:rPr>
                <w:rFonts w:ascii="Times New Roman" w:hAnsi="Times New Roman"/>
                <w:i/>
                <w:iCs/>
                <w:sz w:val="24"/>
                <w:szCs w:val="24"/>
              </w:rPr>
              <w:t xml:space="preserve">culturi cultivate pe terenuri puternic degradate, cu excepția culturilor alimentare și furajere și a materiilor prime enumerate în partea A </w:t>
            </w:r>
            <w:proofErr w:type="spellStart"/>
            <w:r w:rsidRPr="00444A00">
              <w:rPr>
                <w:rFonts w:ascii="Times New Roman" w:hAnsi="Times New Roman"/>
                <w:i/>
                <w:iCs/>
                <w:sz w:val="24"/>
                <w:szCs w:val="24"/>
              </w:rPr>
              <w:t>a</w:t>
            </w:r>
            <w:proofErr w:type="spellEnd"/>
            <w:r w:rsidRPr="00444A00">
              <w:rPr>
                <w:rFonts w:ascii="Times New Roman" w:hAnsi="Times New Roman"/>
                <w:i/>
                <w:iCs/>
                <w:sz w:val="24"/>
                <w:szCs w:val="24"/>
              </w:rPr>
              <w:t xml:space="preserve"> prezentei</w:t>
            </w:r>
            <w:r w:rsidRPr="00444A00">
              <w:rPr>
                <w:rFonts w:ascii="Times New Roman" w:hAnsi="Times New Roman"/>
                <w:sz w:val="24"/>
                <w:szCs w:val="24"/>
              </w:rPr>
              <w:t xml:space="preserve"> </w:t>
            </w:r>
            <w:r w:rsidRPr="00444A00">
              <w:rPr>
                <w:rFonts w:ascii="Times New Roman" w:hAnsi="Times New Roman"/>
                <w:i/>
                <w:iCs/>
                <w:sz w:val="24"/>
                <w:szCs w:val="24"/>
              </w:rPr>
              <w:t>anexe, atunci când nu sunt utilizate pentru producția de biocombustibil pentru sectorul aviației;</w:t>
            </w:r>
          </w:p>
          <w:p w14:paraId="66CCC77E" w14:textId="77777777" w:rsidR="00F43B4F" w:rsidRPr="00444A00" w:rsidRDefault="00F43B4F" w:rsidP="00E12027">
            <w:pPr>
              <w:numPr>
                <w:ilvl w:val="0"/>
                <w:numId w:val="47"/>
              </w:numPr>
              <w:tabs>
                <w:tab w:val="left" w:pos="993"/>
              </w:tabs>
              <w:ind w:left="0" w:firstLine="709"/>
              <w:rPr>
                <w:rFonts w:ascii="Times New Roman" w:hAnsi="Times New Roman"/>
                <w:i/>
                <w:iCs/>
                <w:sz w:val="24"/>
                <w:szCs w:val="24"/>
              </w:rPr>
            </w:pPr>
            <w:r w:rsidRPr="00444A00">
              <w:rPr>
                <w:rFonts w:ascii="Times New Roman" w:hAnsi="Times New Roman"/>
                <w:i/>
                <w:iCs/>
                <w:sz w:val="24"/>
                <w:szCs w:val="24"/>
              </w:rPr>
              <w:lastRenderedPageBreak/>
              <w:t xml:space="preserve">culturi intermediare, precum culturile intercalate și culturile de protecție, cu excepția materiilor prime enumerate în partea A </w:t>
            </w:r>
            <w:proofErr w:type="spellStart"/>
            <w:r w:rsidRPr="00444A00">
              <w:rPr>
                <w:rFonts w:ascii="Times New Roman" w:hAnsi="Times New Roman"/>
                <w:i/>
                <w:iCs/>
                <w:sz w:val="24"/>
                <w:szCs w:val="24"/>
              </w:rPr>
              <w:t>a</w:t>
            </w:r>
            <w:proofErr w:type="spellEnd"/>
            <w:r w:rsidRPr="00444A00">
              <w:rPr>
                <w:rFonts w:ascii="Times New Roman" w:hAnsi="Times New Roman"/>
                <w:i/>
                <w:iCs/>
                <w:sz w:val="24"/>
                <w:szCs w:val="24"/>
              </w:rPr>
              <w:t xml:space="preserve"> prezentei anexe, care sunt cultivate în zone în care, din cauza unei perioade scurte de vegetație, producția de culturi alimentare și furajere este limitată la o singură recoltă și cu condiția ca utilizarea acestora să nu declanșeze o cerere de terenuri suplimentare și cu condiția menținerii conținutului de materie organică din sol, atunci când nu sunt utilizate pentru producția de biocombustibil pentru sectorul aviației.</w:t>
            </w:r>
          </w:p>
          <w:p w14:paraId="16219A64" w14:textId="69E550A8" w:rsidR="00D35584" w:rsidRPr="00444A00" w:rsidRDefault="00F43B4F" w:rsidP="00F43B4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r w:rsidRPr="00444A00">
              <w:rPr>
                <w:rFonts w:ascii="Times New Roman" w:hAnsi="Times New Roman"/>
                <w:sz w:val="24"/>
                <w:szCs w:val="24"/>
              </w:rPr>
              <w:t>În privința transpunerea integral a Directivei delegată (UE) 2024/1405,</w:t>
            </w:r>
          </w:p>
        </w:tc>
        <w:tc>
          <w:tcPr>
            <w:tcW w:w="2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1EE9A" w14:textId="77777777" w:rsidR="00F05EA7" w:rsidRPr="00444A00" w:rsidRDefault="00F05EA7" w:rsidP="002D1A62">
            <w:pPr>
              <w:pBdr>
                <w:top w:val="none" w:sz="4" w:space="0" w:color="000000"/>
                <w:left w:val="none" w:sz="4" w:space="0" w:color="000000"/>
                <w:bottom w:val="none" w:sz="4" w:space="0" w:color="000000"/>
                <w:right w:val="none" w:sz="4" w:space="0" w:color="000000"/>
              </w:pBdr>
              <w:ind w:firstLine="0"/>
              <w:jc w:val="right"/>
              <w:rPr>
                <w:rFonts w:ascii="Times New Roman" w:hAnsi="Times New Roman"/>
                <w:bCs/>
                <w:sz w:val="24"/>
                <w:szCs w:val="24"/>
              </w:rPr>
            </w:pPr>
            <w:r w:rsidRPr="00444A00">
              <w:rPr>
                <w:rFonts w:ascii="Times New Roman" w:hAnsi="Times New Roman"/>
                <w:bCs/>
                <w:sz w:val="24"/>
                <w:szCs w:val="24"/>
              </w:rPr>
              <w:lastRenderedPageBreak/>
              <w:t>Anexa nr. 3</w:t>
            </w:r>
          </w:p>
          <w:p w14:paraId="54BB369A" w14:textId="77777777" w:rsidR="00F05EA7" w:rsidRPr="00444A00" w:rsidRDefault="00F05EA7" w:rsidP="002D1A62">
            <w:pPr>
              <w:pBdr>
                <w:top w:val="none" w:sz="4" w:space="0" w:color="000000"/>
                <w:left w:val="none" w:sz="4" w:space="0" w:color="000000"/>
                <w:bottom w:val="none" w:sz="4" w:space="0" w:color="000000"/>
                <w:right w:val="none" w:sz="4" w:space="0" w:color="000000"/>
              </w:pBdr>
              <w:ind w:firstLine="0"/>
              <w:jc w:val="right"/>
              <w:rPr>
                <w:rFonts w:ascii="Times New Roman" w:hAnsi="Times New Roman"/>
                <w:bCs/>
                <w:sz w:val="24"/>
                <w:szCs w:val="24"/>
              </w:rPr>
            </w:pPr>
            <w:r w:rsidRPr="00444A00">
              <w:rPr>
                <w:rFonts w:ascii="Times New Roman" w:hAnsi="Times New Roman"/>
                <w:bCs/>
                <w:sz w:val="24"/>
                <w:szCs w:val="24"/>
              </w:rPr>
              <w:t xml:space="preserve">la Regulamentul privind calculul consumului </w:t>
            </w:r>
          </w:p>
          <w:p w14:paraId="2D2A95AD" w14:textId="77777777" w:rsidR="00F05EA7" w:rsidRPr="00444A00" w:rsidRDefault="00F05EA7" w:rsidP="002D1A62">
            <w:pPr>
              <w:pBdr>
                <w:top w:val="none" w:sz="4" w:space="0" w:color="000000"/>
                <w:left w:val="none" w:sz="4" w:space="0" w:color="000000"/>
                <w:bottom w:val="none" w:sz="4" w:space="0" w:color="000000"/>
                <w:right w:val="none" w:sz="4" w:space="0" w:color="000000"/>
              </w:pBdr>
              <w:ind w:firstLine="0"/>
              <w:jc w:val="right"/>
              <w:rPr>
                <w:rFonts w:ascii="Times New Roman" w:hAnsi="Times New Roman"/>
                <w:bCs/>
                <w:sz w:val="24"/>
                <w:szCs w:val="24"/>
              </w:rPr>
            </w:pPr>
            <w:r w:rsidRPr="00444A00">
              <w:rPr>
                <w:rFonts w:ascii="Times New Roman" w:hAnsi="Times New Roman"/>
                <w:bCs/>
                <w:sz w:val="24"/>
                <w:szCs w:val="24"/>
              </w:rPr>
              <w:t>de energie din surse regenerabile</w:t>
            </w:r>
          </w:p>
          <w:p w14:paraId="49B54C42" w14:textId="77777777" w:rsidR="00F05EA7" w:rsidRPr="00444A00" w:rsidRDefault="00F05EA7" w:rsidP="002D1A62">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rPr>
            </w:pPr>
            <w:r w:rsidRPr="00444A00">
              <w:rPr>
                <w:rFonts w:ascii="Times New Roman" w:hAnsi="Times New Roman"/>
                <w:b/>
                <w:sz w:val="24"/>
                <w:szCs w:val="24"/>
              </w:rPr>
              <w:t>LISTA</w:t>
            </w:r>
          </w:p>
          <w:p w14:paraId="3EDD5981" w14:textId="04A3538A" w:rsidR="00F05EA7" w:rsidRPr="00444A00" w:rsidRDefault="00F05EA7" w:rsidP="002D1A62">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rPr>
            </w:pPr>
            <w:r w:rsidRPr="00444A00">
              <w:rPr>
                <w:rFonts w:ascii="Times New Roman" w:hAnsi="Times New Roman"/>
                <w:b/>
                <w:sz w:val="24"/>
                <w:szCs w:val="24"/>
              </w:rPr>
              <w:t>tipurilor de materie primă pentru producerea de biogaz</w:t>
            </w:r>
            <w:r w:rsidR="002D1A62" w:rsidRPr="00444A00">
              <w:rPr>
                <w:rFonts w:ascii="Times New Roman" w:hAnsi="Times New Roman"/>
                <w:b/>
                <w:sz w:val="24"/>
                <w:szCs w:val="24"/>
              </w:rPr>
              <w:t xml:space="preserve"> </w:t>
            </w:r>
            <w:r w:rsidRPr="00444A00">
              <w:rPr>
                <w:rFonts w:ascii="Times New Roman" w:hAnsi="Times New Roman"/>
                <w:b/>
                <w:sz w:val="24"/>
                <w:szCs w:val="24"/>
              </w:rPr>
              <w:t>și biocarburanți avansați, în raport cu care se aplică prevederi specifice</w:t>
            </w:r>
          </w:p>
          <w:p w14:paraId="4CBF79BD" w14:textId="77777777" w:rsidR="00F05EA7" w:rsidRPr="00444A00" w:rsidRDefault="00F05EA7" w:rsidP="002D1A62">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rPr>
            </w:pPr>
            <w:r w:rsidRPr="00444A00">
              <w:rPr>
                <w:rFonts w:ascii="Times New Roman" w:hAnsi="Times New Roman"/>
                <w:b/>
                <w:sz w:val="24"/>
                <w:szCs w:val="24"/>
              </w:rPr>
              <w:t>Partea A</w:t>
            </w:r>
          </w:p>
          <w:p w14:paraId="68AE1343" w14:textId="77777777" w:rsidR="00F05EA7" w:rsidRPr="00444A00" w:rsidRDefault="00F05EA7" w:rsidP="00F05EA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rPr>
            </w:pPr>
            <w:r w:rsidRPr="00444A00">
              <w:rPr>
                <w:rFonts w:ascii="Times New Roman" w:hAnsi="Times New Roman"/>
                <w:bCs/>
                <w:sz w:val="24"/>
                <w:szCs w:val="24"/>
              </w:rPr>
              <w:t>Se consideră a fi dublă, în scopul determinării cantității de energie din surse regenerabile utilizată în transporturi, contribuția biogazului și a biocarburanților avansați produși din următoarele tipuri de materie primă:</w:t>
            </w:r>
          </w:p>
          <w:p w14:paraId="7925D5BE" w14:textId="77777777" w:rsidR="00F05EA7" w:rsidRPr="00444A00" w:rsidRDefault="00F05EA7" w:rsidP="00F05EA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rPr>
            </w:pPr>
            <w:r w:rsidRPr="00444A00">
              <w:rPr>
                <w:rFonts w:ascii="Times New Roman" w:hAnsi="Times New Roman"/>
                <w:bCs/>
                <w:sz w:val="24"/>
                <w:szCs w:val="24"/>
              </w:rPr>
              <w:t>a)</w:t>
            </w:r>
            <w:r w:rsidRPr="00444A00">
              <w:rPr>
                <w:rFonts w:ascii="Times New Roman" w:hAnsi="Times New Roman"/>
                <w:bCs/>
                <w:sz w:val="24"/>
                <w:szCs w:val="24"/>
              </w:rPr>
              <w:tab/>
              <w:t xml:space="preserve">alge, dacă sunt cultivate pe pământ în heleșteie sau </w:t>
            </w:r>
            <w:proofErr w:type="spellStart"/>
            <w:r w:rsidRPr="00444A00">
              <w:rPr>
                <w:rFonts w:ascii="Times New Roman" w:hAnsi="Times New Roman"/>
                <w:bCs/>
                <w:sz w:val="24"/>
                <w:szCs w:val="24"/>
              </w:rPr>
              <w:t>fotobioreactoare</w:t>
            </w:r>
            <w:proofErr w:type="spellEnd"/>
            <w:r w:rsidRPr="00444A00">
              <w:rPr>
                <w:rFonts w:ascii="Times New Roman" w:hAnsi="Times New Roman"/>
                <w:bCs/>
                <w:sz w:val="24"/>
                <w:szCs w:val="24"/>
              </w:rPr>
              <w:t>;</w:t>
            </w:r>
          </w:p>
          <w:p w14:paraId="3B85C326" w14:textId="77777777" w:rsidR="00F05EA7" w:rsidRPr="00444A00" w:rsidRDefault="00F05EA7" w:rsidP="00F05EA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rPr>
            </w:pPr>
            <w:r w:rsidRPr="00444A00">
              <w:rPr>
                <w:rFonts w:ascii="Times New Roman" w:hAnsi="Times New Roman"/>
                <w:bCs/>
                <w:sz w:val="24"/>
                <w:szCs w:val="24"/>
              </w:rPr>
              <w:t>b)</w:t>
            </w:r>
            <w:r w:rsidRPr="00444A00">
              <w:rPr>
                <w:rFonts w:ascii="Times New Roman" w:hAnsi="Times New Roman"/>
                <w:bCs/>
                <w:sz w:val="24"/>
                <w:szCs w:val="24"/>
              </w:rPr>
              <w:tab/>
              <w:t>fracțiunea de biomasă din deșeurile municipale mixte, însă nu din deșeurile menajere triate vizate de obiectivele în materie de reciclare prevăzute la art. 14  alin. (1) lit. b) din Legea nr. 206/2019 privind deșeurile;</w:t>
            </w:r>
          </w:p>
          <w:p w14:paraId="159C5CA7" w14:textId="77777777" w:rsidR="00F05EA7" w:rsidRPr="00444A00" w:rsidRDefault="00F05EA7" w:rsidP="00F05EA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rPr>
            </w:pPr>
            <w:r w:rsidRPr="00444A00">
              <w:rPr>
                <w:rFonts w:ascii="Times New Roman" w:hAnsi="Times New Roman"/>
                <w:bCs/>
                <w:sz w:val="24"/>
                <w:szCs w:val="24"/>
              </w:rPr>
              <w:t>c)</w:t>
            </w:r>
            <w:r w:rsidRPr="00444A00">
              <w:rPr>
                <w:rFonts w:ascii="Times New Roman" w:hAnsi="Times New Roman"/>
                <w:bCs/>
                <w:sz w:val="24"/>
                <w:szCs w:val="24"/>
              </w:rPr>
              <w:tab/>
            </w:r>
            <w:proofErr w:type="spellStart"/>
            <w:r w:rsidRPr="00444A00">
              <w:rPr>
                <w:rFonts w:ascii="Times New Roman" w:hAnsi="Times New Roman"/>
                <w:bCs/>
                <w:sz w:val="24"/>
                <w:szCs w:val="24"/>
              </w:rPr>
              <w:t>biodeșeuri</w:t>
            </w:r>
            <w:proofErr w:type="spellEnd"/>
            <w:r w:rsidRPr="00444A00">
              <w:rPr>
                <w:rFonts w:ascii="Times New Roman" w:hAnsi="Times New Roman"/>
                <w:bCs/>
                <w:sz w:val="24"/>
                <w:szCs w:val="24"/>
              </w:rPr>
              <w:t>, astfel cum sunt definite la art. 2 din Legea nr. 206/2019 privind deșeurile, provenite din gospodării private care fac obiectul colectării separate;</w:t>
            </w:r>
          </w:p>
          <w:p w14:paraId="2A9B2FF6" w14:textId="77777777" w:rsidR="00F05EA7" w:rsidRPr="00444A00" w:rsidRDefault="00F05EA7" w:rsidP="00F05EA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rPr>
            </w:pPr>
            <w:r w:rsidRPr="00444A00">
              <w:rPr>
                <w:rFonts w:ascii="Times New Roman" w:hAnsi="Times New Roman"/>
                <w:bCs/>
                <w:sz w:val="24"/>
                <w:szCs w:val="24"/>
              </w:rPr>
              <w:t>d)</w:t>
            </w:r>
            <w:r w:rsidRPr="00444A00">
              <w:rPr>
                <w:rFonts w:ascii="Times New Roman" w:hAnsi="Times New Roman"/>
                <w:bCs/>
                <w:sz w:val="24"/>
                <w:szCs w:val="24"/>
              </w:rPr>
              <w:tab/>
              <w:t xml:space="preserve">fracțiunea de biomasă din deșeurile industriale care nu poate fi folosită în lanțul alimentar sau furajer, inclusiv materialele provenite din industria cu amănuntul și cu ridicata și din industria </w:t>
            </w:r>
            <w:r w:rsidRPr="00444A00">
              <w:rPr>
                <w:rFonts w:ascii="Times New Roman" w:hAnsi="Times New Roman"/>
                <w:bCs/>
                <w:sz w:val="24"/>
                <w:szCs w:val="24"/>
              </w:rPr>
              <w:lastRenderedPageBreak/>
              <w:t>agroalimentară, precum și din industria pescuitului și acvaculturii și excluzând materiile prime enumerate în partea B din prezenta anexă;</w:t>
            </w:r>
          </w:p>
          <w:p w14:paraId="1E8BBA2D" w14:textId="77777777" w:rsidR="00F05EA7" w:rsidRPr="00444A00" w:rsidRDefault="00F05EA7" w:rsidP="00F05EA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rPr>
            </w:pPr>
            <w:r w:rsidRPr="00444A00">
              <w:rPr>
                <w:rFonts w:ascii="Times New Roman" w:hAnsi="Times New Roman"/>
                <w:bCs/>
                <w:sz w:val="24"/>
                <w:szCs w:val="24"/>
              </w:rPr>
              <w:t>e)</w:t>
            </w:r>
            <w:r w:rsidRPr="00444A00">
              <w:rPr>
                <w:rFonts w:ascii="Times New Roman" w:hAnsi="Times New Roman"/>
                <w:bCs/>
                <w:sz w:val="24"/>
                <w:szCs w:val="24"/>
              </w:rPr>
              <w:tab/>
              <w:t>paie;</w:t>
            </w:r>
          </w:p>
          <w:p w14:paraId="71720099" w14:textId="77777777" w:rsidR="00F05EA7" w:rsidRPr="00444A00" w:rsidRDefault="00F05EA7" w:rsidP="00F05EA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rPr>
            </w:pPr>
            <w:r w:rsidRPr="00444A00">
              <w:rPr>
                <w:rFonts w:ascii="Times New Roman" w:hAnsi="Times New Roman"/>
                <w:bCs/>
                <w:sz w:val="24"/>
                <w:szCs w:val="24"/>
              </w:rPr>
              <w:t>f)</w:t>
            </w:r>
            <w:r w:rsidRPr="00444A00">
              <w:rPr>
                <w:rFonts w:ascii="Times New Roman" w:hAnsi="Times New Roman"/>
                <w:bCs/>
                <w:sz w:val="24"/>
                <w:szCs w:val="24"/>
              </w:rPr>
              <w:tab/>
              <w:t>gunoi de grajd și nămol de epurare;</w:t>
            </w:r>
          </w:p>
          <w:p w14:paraId="3D8DECE3" w14:textId="77777777" w:rsidR="00F05EA7" w:rsidRPr="00444A00" w:rsidRDefault="00F05EA7" w:rsidP="00F05EA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rPr>
            </w:pPr>
            <w:r w:rsidRPr="00444A00">
              <w:rPr>
                <w:rFonts w:ascii="Times New Roman" w:hAnsi="Times New Roman"/>
                <w:bCs/>
                <w:sz w:val="24"/>
                <w:szCs w:val="24"/>
              </w:rPr>
              <w:t>g)</w:t>
            </w:r>
            <w:r w:rsidRPr="00444A00">
              <w:rPr>
                <w:rFonts w:ascii="Times New Roman" w:hAnsi="Times New Roman"/>
                <w:bCs/>
                <w:sz w:val="24"/>
                <w:szCs w:val="24"/>
              </w:rPr>
              <w:tab/>
              <w:t>efluenți proveniți de la presele de ulei de palmier și ciorchini de fructe de palmier goale;</w:t>
            </w:r>
          </w:p>
          <w:p w14:paraId="08C58B52" w14:textId="77777777" w:rsidR="00F05EA7" w:rsidRPr="00444A00" w:rsidRDefault="00F05EA7" w:rsidP="00F05EA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rPr>
            </w:pPr>
            <w:r w:rsidRPr="00444A00">
              <w:rPr>
                <w:rFonts w:ascii="Times New Roman" w:hAnsi="Times New Roman"/>
                <w:bCs/>
                <w:sz w:val="24"/>
                <w:szCs w:val="24"/>
              </w:rPr>
              <w:t>h)</w:t>
            </w:r>
            <w:r w:rsidRPr="00444A00">
              <w:rPr>
                <w:rFonts w:ascii="Times New Roman" w:hAnsi="Times New Roman"/>
                <w:bCs/>
                <w:sz w:val="24"/>
                <w:szCs w:val="24"/>
              </w:rPr>
              <w:tab/>
              <w:t>smoală de ulei de tal;</w:t>
            </w:r>
          </w:p>
          <w:p w14:paraId="1D7E8DE0" w14:textId="77777777" w:rsidR="00F05EA7" w:rsidRPr="00444A00" w:rsidRDefault="00F05EA7" w:rsidP="00F05EA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rPr>
            </w:pPr>
            <w:r w:rsidRPr="00444A00">
              <w:rPr>
                <w:rFonts w:ascii="Times New Roman" w:hAnsi="Times New Roman"/>
                <w:bCs/>
                <w:sz w:val="24"/>
                <w:szCs w:val="24"/>
              </w:rPr>
              <w:t>i)</w:t>
            </w:r>
            <w:r w:rsidRPr="00444A00">
              <w:rPr>
                <w:rFonts w:ascii="Times New Roman" w:hAnsi="Times New Roman"/>
                <w:bCs/>
                <w:sz w:val="24"/>
                <w:szCs w:val="24"/>
              </w:rPr>
              <w:tab/>
              <w:t>glicerină brută;</w:t>
            </w:r>
          </w:p>
          <w:p w14:paraId="1B158FFC" w14:textId="77777777" w:rsidR="00F05EA7" w:rsidRPr="00444A00" w:rsidRDefault="00F05EA7" w:rsidP="00F05EA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rPr>
            </w:pPr>
            <w:r w:rsidRPr="00444A00">
              <w:rPr>
                <w:rFonts w:ascii="Times New Roman" w:hAnsi="Times New Roman"/>
                <w:bCs/>
                <w:sz w:val="24"/>
                <w:szCs w:val="24"/>
              </w:rPr>
              <w:t>j)</w:t>
            </w:r>
            <w:r w:rsidRPr="00444A00">
              <w:rPr>
                <w:rFonts w:ascii="Times New Roman" w:hAnsi="Times New Roman"/>
                <w:bCs/>
                <w:sz w:val="24"/>
                <w:szCs w:val="24"/>
              </w:rPr>
              <w:tab/>
              <w:t>deșeuri rezultate din prelucrarea trestiei-de-zahăr (bagasă);</w:t>
            </w:r>
          </w:p>
          <w:p w14:paraId="25418692" w14:textId="77777777" w:rsidR="00F05EA7" w:rsidRPr="00444A00" w:rsidRDefault="00F05EA7" w:rsidP="00F05EA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rPr>
            </w:pPr>
            <w:r w:rsidRPr="00444A00">
              <w:rPr>
                <w:rFonts w:ascii="Times New Roman" w:hAnsi="Times New Roman"/>
                <w:bCs/>
                <w:sz w:val="24"/>
                <w:szCs w:val="24"/>
              </w:rPr>
              <w:t>k)</w:t>
            </w:r>
            <w:r w:rsidRPr="00444A00">
              <w:rPr>
                <w:rFonts w:ascii="Times New Roman" w:hAnsi="Times New Roman"/>
                <w:bCs/>
                <w:sz w:val="24"/>
                <w:szCs w:val="24"/>
              </w:rPr>
              <w:tab/>
              <w:t>tescovină de struguri și drojdie de vin;</w:t>
            </w:r>
          </w:p>
          <w:p w14:paraId="5DD46894" w14:textId="77777777" w:rsidR="00F05EA7" w:rsidRPr="00444A00" w:rsidRDefault="00F05EA7" w:rsidP="00F05EA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rPr>
            </w:pPr>
            <w:r w:rsidRPr="00444A00">
              <w:rPr>
                <w:rFonts w:ascii="Times New Roman" w:hAnsi="Times New Roman"/>
                <w:bCs/>
                <w:sz w:val="24"/>
                <w:szCs w:val="24"/>
              </w:rPr>
              <w:t>l)</w:t>
            </w:r>
            <w:r w:rsidRPr="00444A00">
              <w:rPr>
                <w:rFonts w:ascii="Times New Roman" w:hAnsi="Times New Roman"/>
                <w:bCs/>
                <w:sz w:val="24"/>
                <w:szCs w:val="24"/>
              </w:rPr>
              <w:tab/>
              <w:t>coji de nucă;</w:t>
            </w:r>
          </w:p>
          <w:p w14:paraId="38BCD1EE" w14:textId="77777777" w:rsidR="00F05EA7" w:rsidRPr="00444A00" w:rsidRDefault="00F05EA7" w:rsidP="00F05EA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rPr>
            </w:pPr>
            <w:r w:rsidRPr="00444A00">
              <w:rPr>
                <w:rFonts w:ascii="Times New Roman" w:hAnsi="Times New Roman"/>
                <w:bCs/>
                <w:sz w:val="24"/>
                <w:szCs w:val="24"/>
              </w:rPr>
              <w:t>m)</w:t>
            </w:r>
            <w:r w:rsidRPr="00444A00">
              <w:rPr>
                <w:rFonts w:ascii="Times New Roman" w:hAnsi="Times New Roman"/>
                <w:bCs/>
                <w:sz w:val="24"/>
                <w:szCs w:val="24"/>
              </w:rPr>
              <w:tab/>
              <w:t>pleavă;</w:t>
            </w:r>
          </w:p>
          <w:p w14:paraId="3ECE5AF9" w14:textId="77777777" w:rsidR="00F05EA7" w:rsidRPr="00444A00" w:rsidRDefault="00F05EA7" w:rsidP="00F05EA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rPr>
            </w:pPr>
            <w:r w:rsidRPr="00444A00">
              <w:rPr>
                <w:rFonts w:ascii="Times New Roman" w:hAnsi="Times New Roman"/>
                <w:bCs/>
                <w:sz w:val="24"/>
                <w:szCs w:val="24"/>
              </w:rPr>
              <w:t>n)</w:t>
            </w:r>
            <w:r w:rsidRPr="00444A00">
              <w:rPr>
                <w:rFonts w:ascii="Times New Roman" w:hAnsi="Times New Roman"/>
                <w:bCs/>
                <w:sz w:val="24"/>
                <w:szCs w:val="24"/>
              </w:rPr>
              <w:tab/>
              <w:t>știuleți curățați de boabe de porumb;</w:t>
            </w:r>
          </w:p>
          <w:p w14:paraId="0D84CF30" w14:textId="77777777" w:rsidR="00F05EA7" w:rsidRPr="00444A00" w:rsidRDefault="00F05EA7" w:rsidP="00F05EA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rPr>
            </w:pPr>
            <w:r w:rsidRPr="00444A00">
              <w:rPr>
                <w:rFonts w:ascii="Times New Roman" w:hAnsi="Times New Roman"/>
                <w:bCs/>
                <w:sz w:val="24"/>
                <w:szCs w:val="24"/>
              </w:rPr>
              <w:t>o)</w:t>
            </w:r>
            <w:r w:rsidRPr="00444A00">
              <w:rPr>
                <w:rFonts w:ascii="Times New Roman" w:hAnsi="Times New Roman"/>
                <w:bCs/>
                <w:sz w:val="24"/>
                <w:szCs w:val="24"/>
              </w:rPr>
              <w:tab/>
              <w:t>fracțiunea de biomasă din deșeurile și reziduurile din silvicultură și din industriile forestiere, și anume scoarța, ramurile, reziduurile anterioare comercializării, frunzele, acele, coroanele arborilor, rumegușul, așchiile, leșia neagră, leșia cu sulfit, fibra de nămol, lignina și uleiul de tal;</w:t>
            </w:r>
          </w:p>
          <w:p w14:paraId="3B0D17EA" w14:textId="77777777" w:rsidR="00F05EA7" w:rsidRPr="00444A00" w:rsidRDefault="00F05EA7" w:rsidP="00F05EA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rPr>
            </w:pPr>
            <w:r w:rsidRPr="00444A00">
              <w:rPr>
                <w:rFonts w:ascii="Times New Roman" w:hAnsi="Times New Roman"/>
                <w:bCs/>
                <w:sz w:val="24"/>
                <w:szCs w:val="24"/>
              </w:rPr>
              <w:t>p)</w:t>
            </w:r>
            <w:r w:rsidRPr="00444A00">
              <w:rPr>
                <w:rFonts w:ascii="Times New Roman" w:hAnsi="Times New Roman"/>
                <w:bCs/>
                <w:sz w:val="24"/>
                <w:szCs w:val="24"/>
              </w:rPr>
              <w:tab/>
              <w:t>alte materiale celulozice de origine nealimentară;</w:t>
            </w:r>
          </w:p>
          <w:p w14:paraId="005B3DAF" w14:textId="77777777" w:rsidR="00F05EA7" w:rsidRPr="00444A00" w:rsidRDefault="00F05EA7" w:rsidP="00F05EA7">
            <w:pPr>
              <w:pBdr>
                <w:top w:val="none" w:sz="4" w:space="0" w:color="000000"/>
                <w:left w:val="none" w:sz="4" w:space="0" w:color="000000"/>
                <w:bottom w:val="none" w:sz="4" w:space="0" w:color="000000"/>
                <w:right w:val="none" w:sz="4" w:space="0" w:color="000000"/>
              </w:pBdr>
              <w:ind w:firstLine="0"/>
              <w:rPr>
                <w:rFonts w:ascii="Times New Roman" w:hAnsi="Times New Roman"/>
                <w:bCs/>
                <w:i/>
                <w:iCs/>
                <w:sz w:val="24"/>
                <w:szCs w:val="24"/>
              </w:rPr>
            </w:pPr>
            <w:r w:rsidRPr="00444A00">
              <w:rPr>
                <w:rFonts w:ascii="Times New Roman" w:hAnsi="Times New Roman"/>
                <w:bCs/>
                <w:sz w:val="24"/>
                <w:szCs w:val="24"/>
              </w:rPr>
              <w:t>q)</w:t>
            </w:r>
            <w:r w:rsidRPr="00444A00">
              <w:rPr>
                <w:rFonts w:ascii="Times New Roman" w:hAnsi="Times New Roman"/>
                <w:bCs/>
                <w:sz w:val="24"/>
                <w:szCs w:val="24"/>
              </w:rPr>
              <w:tab/>
              <w:t xml:space="preserve">alte materiale </w:t>
            </w:r>
            <w:proofErr w:type="spellStart"/>
            <w:r w:rsidRPr="00444A00">
              <w:rPr>
                <w:rFonts w:ascii="Times New Roman" w:hAnsi="Times New Roman"/>
                <w:bCs/>
                <w:sz w:val="24"/>
                <w:szCs w:val="24"/>
              </w:rPr>
              <w:t>lignocelulozice</w:t>
            </w:r>
            <w:proofErr w:type="spellEnd"/>
            <w:r w:rsidRPr="00444A00">
              <w:rPr>
                <w:rFonts w:ascii="Times New Roman" w:hAnsi="Times New Roman"/>
                <w:bCs/>
                <w:sz w:val="24"/>
                <w:szCs w:val="24"/>
              </w:rPr>
              <w:t>, cu excepția buștenilor de gater și a buștenilor de furnir;</w:t>
            </w:r>
          </w:p>
          <w:p w14:paraId="475A159A" w14:textId="77777777" w:rsidR="00F05EA7" w:rsidRPr="00444A00" w:rsidRDefault="00F05EA7" w:rsidP="00F05EA7">
            <w:pPr>
              <w:pBdr>
                <w:top w:val="none" w:sz="4" w:space="0" w:color="000000"/>
                <w:left w:val="none" w:sz="4" w:space="0" w:color="000000"/>
                <w:bottom w:val="none" w:sz="4" w:space="0" w:color="000000"/>
                <w:right w:val="none" w:sz="4" w:space="0" w:color="000000"/>
              </w:pBdr>
              <w:ind w:firstLine="0"/>
              <w:rPr>
                <w:rFonts w:ascii="Times New Roman" w:hAnsi="Times New Roman"/>
                <w:bCs/>
                <w:i/>
                <w:iCs/>
                <w:sz w:val="24"/>
                <w:szCs w:val="24"/>
              </w:rPr>
            </w:pPr>
            <w:r w:rsidRPr="00444A00">
              <w:rPr>
                <w:rFonts w:ascii="Times New Roman" w:hAnsi="Times New Roman"/>
                <w:bCs/>
                <w:i/>
                <w:iCs/>
                <w:sz w:val="24"/>
                <w:szCs w:val="24"/>
              </w:rPr>
              <w:t>r)</w:t>
            </w:r>
            <w:r w:rsidRPr="00444A00">
              <w:rPr>
                <w:rFonts w:ascii="Times New Roman" w:hAnsi="Times New Roman"/>
                <w:bCs/>
                <w:i/>
                <w:iCs/>
                <w:sz w:val="24"/>
                <w:szCs w:val="24"/>
              </w:rPr>
              <w:tab/>
              <w:t>uleiuri de fuzel provenite din distilare alcoolică;</w:t>
            </w:r>
          </w:p>
          <w:p w14:paraId="65FB832C" w14:textId="77777777" w:rsidR="00F05EA7" w:rsidRPr="00444A00" w:rsidRDefault="00F05EA7" w:rsidP="00F05EA7">
            <w:pPr>
              <w:pBdr>
                <w:top w:val="none" w:sz="4" w:space="0" w:color="000000"/>
                <w:left w:val="none" w:sz="4" w:space="0" w:color="000000"/>
                <w:bottom w:val="none" w:sz="4" w:space="0" w:color="000000"/>
                <w:right w:val="none" w:sz="4" w:space="0" w:color="000000"/>
              </w:pBdr>
              <w:ind w:firstLine="0"/>
              <w:rPr>
                <w:rFonts w:ascii="Times New Roman" w:hAnsi="Times New Roman"/>
                <w:bCs/>
                <w:i/>
                <w:iCs/>
                <w:sz w:val="24"/>
                <w:szCs w:val="24"/>
              </w:rPr>
            </w:pPr>
            <w:r w:rsidRPr="00444A00">
              <w:rPr>
                <w:rFonts w:ascii="Times New Roman" w:hAnsi="Times New Roman"/>
                <w:bCs/>
                <w:i/>
                <w:iCs/>
                <w:sz w:val="24"/>
                <w:szCs w:val="24"/>
              </w:rPr>
              <w:t>s)</w:t>
            </w:r>
            <w:r w:rsidRPr="00444A00">
              <w:rPr>
                <w:rFonts w:ascii="Times New Roman" w:hAnsi="Times New Roman"/>
                <w:bCs/>
                <w:i/>
                <w:iCs/>
                <w:sz w:val="24"/>
                <w:szCs w:val="24"/>
              </w:rPr>
              <w:tab/>
              <w:t xml:space="preserve">metanol brut din celuloză </w:t>
            </w:r>
            <w:proofErr w:type="spellStart"/>
            <w:r w:rsidRPr="00444A00">
              <w:rPr>
                <w:rFonts w:ascii="Times New Roman" w:hAnsi="Times New Roman"/>
                <w:bCs/>
                <w:i/>
                <w:iCs/>
                <w:sz w:val="24"/>
                <w:szCs w:val="24"/>
              </w:rPr>
              <w:t>kraft</w:t>
            </w:r>
            <w:proofErr w:type="spellEnd"/>
            <w:r w:rsidRPr="00444A00">
              <w:rPr>
                <w:rFonts w:ascii="Times New Roman" w:hAnsi="Times New Roman"/>
                <w:bCs/>
                <w:i/>
                <w:iCs/>
                <w:sz w:val="24"/>
                <w:szCs w:val="24"/>
              </w:rPr>
              <w:t xml:space="preserve"> rezultată din producția de pastă de lemn;</w:t>
            </w:r>
          </w:p>
          <w:p w14:paraId="7CE4091F" w14:textId="77777777" w:rsidR="00F05EA7" w:rsidRPr="00444A00" w:rsidRDefault="00F05EA7" w:rsidP="00F05EA7">
            <w:pPr>
              <w:pBdr>
                <w:top w:val="none" w:sz="4" w:space="0" w:color="000000"/>
                <w:left w:val="none" w:sz="4" w:space="0" w:color="000000"/>
                <w:bottom w:val="none" w:sz="4" w:space="0" w:color="000000"/>
                <w:right w:val="none" w:sz="4" w:space="0" w:color="000000"/>
              </w:pBdr>
              <w:ind w:firstLine="0"/>
              <w:rPr>
                <w:rFonts w:ascii="Times New Roman" w:hAnsi="Times New Roman"/>
                <w:bCs/>
                <w:i/>
                <w:iCs/>
                <w:sz w:val="24"/>
                <w:szCs w:val="24"/>
              </w:rPr>
            </w:pPr>
            <w:r w:rsidRPr="00444A00">
              <w:rPr>
                <w:rFonts w:ascii="Times New Roman" w:hAnsi="Times New Roman"/>
                <w:bCs/>
                <w:i/>
                <w:iCs/>
                <w:sz w:val="24"/>
                <w:szCs w:val="24"/>
              </w:rPr>
              <w:lastRenderedPageBreak/>
              <w:t>t)</w:t>
            </w:r>
            <w:r w:rsidRPr="00444A00">
              <w:rPr>
                <w:rFonts w:ascii="Times New Roman" w:hAnsi="Times New Roman"/>
                <w:bCs/>
                <w:i/>
                <w:iCs/>
                <w:sz w:val="24"/>
                <w:szCs w:val="24"/>
              </w:rPr>
              <w:tab/>
              <w:t>culturi intermediare, precum culturile intercalate și culturile de protecție care sunt cultivate în zone în care, din cauza unei perioade scurte de vegetație, producția de culturi alimentare și furajere este limitată la o singură recoltă și cu condiția ca utilizarea acestora să nu declanșeze o cerere de terenuri suplimentare și cu condiția menținerii conținutului de materie organică din sol, atunci când sunt utilizate pentru producția de biocombustibil pentru sectorul aviației;</w:t>
            </w:r>
          </w:p>
          <w:p w14:paraId="533ED7CE" w14:textId="77777777" w:rsidR="00F05EA7" w:rsidRPr="00444A00" w:rsidRDefault="00F05EA7" w:rsidP="00F05EA7">
            <w:pPr>
              <w:pBdr>
                <w:top w:val="none" w:sz="4" w:space="0" w:color="000000"/>
                <w:left w:val="none" w:sz="4" w:space="0" w:color="000000"/>
                <w:bottom w:val="none" w:sz="4" w:space="0" w:color="000000"/>
                <w:right w:val="none" w:sz="4" w:space="0" w:color="000000"/>
              </w:pBdr>
              <w:ind w:firstLine="0"/>
              <w:rPr>
                <w:rFonts w:ascii="Times New Roman" w:hAnsi="Times New Roman"/>
                <w:bCs/>
                <w:i/>
                <w:iCs/>
                <w:sz w:val="24"/>
                <w:szCs w:val="24"/>
              </w:rPr>
            </w:pPr>
            <w:r w:rsidRPr="00444A00">
              <w:rPr>
                <w:rFonts w:ascii="Times New Roman" w:hAnsi="Times New Roman"/>
                <w:bCs/>
                <w:i/>
                <w:iCs/>
                <w:sz w:val="24"/>
                <w:szCs w:val="24"/>
              </w:rPr>
              <w:t>u)</w:t>
            </w:r>
            <w:r w:rsidRPr="00444A00">
              <w:rPr>
                <w:rFonts w:ascii="Times New Roman" w:hAnsi="Times New Roman"/>
                <w:bCs/>
                <w:i/>
                <w:iCs/>
                <w:sz w:val="24"/>
                <w:szCs w:val="24"/>
              </w:rPr>
              <w:tab/>
              <w:t>culturi cultivate pe terenuri puternic degradate, cu excepția culturilor alimentare și furajere, atunci când sunt utilizate pentru producția de biocombustibil pentru sectorul aviației;</w:t>
            </w:r>
          </w:p>
          <w:p w14:paraId="2CE9E941" w14:textId="77777777" w:rsidR="00F05EA7" w:rsidRPr="00444A00" w:rsidRDefault="00F05EA7" w:rsidP="00F05EA7">
            <w:pPr>
              <w:pBdr>
                <w:top w:val="none" w:sz="4" w:space="0" w:color="000000"/>
                <w:left w:val="none" w:sz="4" w:space="0" w:color="000000"/>
                <w:bottom w:val="none" w:sz="4" w:space="0" w:color="000000"/>
                <w:right w:val="none" w:sz="4" w:space="0" w:color="000000"/>
              </w:pBdr>
              <w:ind w:firstLine="0"/>
              <w:rPr>
                <w:rFonts w:ascii="Times New Roman" w:hAnsi="Times New Roman"/>
                <w:bCs/>
                <w:i/>
                <w:iCs/>
                <w:sz w:val="24"/>
                <w:szCs w:val="24"/>
              </w:rPr>
            </w:pPr>
            <w:r w:rsidRPr="00444A00">
              <w:rPr>
                <w:rFonts w:ascii="Times New Roman" w:hAnsi="Times New Roman"/>
                <w:bCs/>
                <w:i/>
                <w:iCs/>
                <w:sz w:val="24"/>
                <w:szCs w:val="24"/>
              </w:rPr>
              <w:t>v)</w:t>
            </w:r>
            <w:r w:rsidRPr="00444A00">
              <w:rPr>
                <w:rFonts w:ascii="Times New Roman" w:hAnsi="Times New Roman"/>
                <w:bCs/>
                <w:i/>
                <w:iCs/>
                <w:sz w:val="24"/>
                <w:szCs w:val="24"/>
              </w:rPr>
              <w:tab/>
            </w:r>
            <w:proofErr w:type="spellStart"/>
            <w:r w:rsidRPr="00444A00">
              <w:rPr>
                <w:rFonts w:ascii="Times New Roman" w:hAnsi="Times New Roman"/>
                <w:bCs/>
                <w:i/>
                <w:iCs/>
                <w:sz w:val="24"/>
                <w:szCs w:val="24"/>
              </w:rPr>
              <w:t>cianobacterii</w:t>
            </w:r>
            <w:proofErr w:type="spellEnd"/>
            <w:r w:rsidRPr="00444A00">
              <w:rPr>
                <w:rFonts w:ascii="Times New Roman" w:hAnsi="Times New Roman"/>
                <w:bCs/>
                <w:i/>
                <w:iCs/>
                <w:sz w:val="24"/>
                <w:szCs w:val="24"/>
              </w:rPr>
              <w:t xml:space="preserve"> (alge albastre-verzi).</w:t>
            </w:r>
          </w:p>
          <w:p w14:paraId="24A64047" w14:textId="77777777" w:rsidR="00F05EA7" w:rsidRPr="00444A00" w:rsidRDefault="00F05EA7" w:rsidP="00F05EA7">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rPr>
            </w:pPr>
            <w:r w:rsidRPr="00444A00">
              <w:rPr>
                <w:rFonts w:ascii="Times New Roman" w:hAnsi="Times New Roman"/>
                <w:b/>
                <w:sz w:val="24"/>
                <w:szCs w:val="24"/>
              </w:rPr>
              <w:t>Partea B</w:t>
            </w:r>
          </w:p>
          <w:p w14:paraId="18FC9938" w14:textId="77777777" w:rsidR="00F05EA7" w:rsidRPr="00444A00" w:rsidRDefault="00F05EA7" w:rsidP="00F05EA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rPr>
            </w:pPr>
            <w:r w:rsidRPr="00444A00">
              <w:rPr>
                <w:rFonts w:ascii="Times New Roman" w:hAnsi="Times New Roman"/>
                <w:bCs/>
                <w:sz w:val="24"/>
                <w:szCs w:val="24"/>
              </w:rPr>
              <w:t>Materiile prime pentru producția de biocarburanți și de biogaz pentru transporturi a căror contribuție la realizarea ponderii privind consumul de energie regenerabilă în consumul final de energie în transporturi este limitată și poate fi considerată a fi egală cu dublul conținutului lor energetic sunt:</w:t>
            </w:r>
          </w:p>
          <w:p w14:paraId="2D8EC061" w14:textId="77777777" w:rsidR="00F05EA7" w:rsidRPr="00444A00" w:rsidRDefault="00F05EA7" w:rsidP="00F05EA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rPr>
            </w:pPr>
            <w:r w:rsidRPr="00444A00">
              <w:rPr>
                <w:rFonts w:ascii="Times New Roman" w:hAnsi="Times New Roman"/>
                <w:bCs/>
                <w:sz w:val="24"/>
                <w:szCs w:val="24"/>
              </w:rPr>
              <w:t>a)</w:t>
            </w:r>
            <w:r w:rsidRPr="00444A00">
              <w:rPr>
                <w:rFonts w:ascii="Times New Roman" w:hAnsi="Times New Roman"/>
                <w:bCs/>
                <w:sz w:val="24"/>
                <w:szCs w:val="24"/>
              </w:rPr>
              <w:tab/>
              <w:t>uleiul de gătit uzat;</w:t>
            </w:r>
          </w:p>
          <w:p w14:paraId="58770435" w14:textId="77777777" w:rsidR="00F05EA7" w:rsidRPr="00444A00" w:rsidRDefault="00F05EA7" w:rsidP="00F05EA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rPr>
            </w:pPr>
            <w:r w:rsidRPr="00444A00">
              <w:rPr>
                <w:rFonts w:ascii="Times New Roman" w:hAnsi="Times New Roman"/>
                <w:bCs/>
                <w:sz w:val="24"/>
                <w:szCs w:val="24"/>
              </w:rPr>
              <w:t>b)</w:t>
            </w:r>
            <w:r w:rsidRPr="00444A00">
              <w:rPr>
                <w:rFonts w:ascii="Times New Roman" w:hAnsi="Times New Roman"/>
                <w:bCs/>
                <w:sz w:val="24"/>
                <w:szCs w:val="24"/>
              </w:rPr>
              <w:tab/>
              <w:t xml:space="preserve">grăsimile animale care cad sub incidența categoriilor 1 (art. 10) și 2 (art. 11), conform prevederilor Legii nr. 129/2019 privind </w:t>
            </w:r>
            <w:r w:rsidRPr="00444A00">
              <w:rPr>
                <w:rFonts w:ascii="Times New Roman" w:hAnsi="Times New Roman"/>
                <w:bCs/>
                <w:sz w:val="24"/>
                <w:szCs w:val="24"/>
              </w:rPr>
              <w:lastRenderedPageBreak/>
              <w:t>subprodusele de origine animală și produsele derivate care nu sunt destinate consumului uman;</w:t>
            </w:r>
          </w:p>
          <w:p w14:paraId="68E93D38" w14:textId="77777777" w:rsidR="00F05EA7" w:rsidRPr="00444A00" w:rsidRDefault="00F05EA7" w:rsidP="00F05EA7">
            <w:pPr>
              <w:pBdr>
                <w:top w:val="none" w:sz="4" w:space="0" w:color="000000"/>
                <w:left w:val="none" w:sz="4" w:space="0" w:color="000000"/>
                <w:bottom w:val="none" w:sz="4" w:space="0" w:color="000000"/>
                <w:right w:val="none" w:sz="4" w:space="0" w:color="000000"/>
              </w:pBdr>
              <w:ind w:firstLine="0"/>
              <w:rPr>
                <w:rFonts w:ascii="Times New Roman" w:hAnsi="Times New Roman"/>
                <w:bCs/>
                <w:i/>
                <w:iCs/>
                <w:sz w:val="24"/>
                <w:szCs w:val="24"/>
              </w:rPr>
            </w:pPr>
            <w:r w:rsidRPr="00444A00">
              <w:rPr>
                <w:rFonts w:ascii="Times New Roman" w:hAnsi="Times New Roman"/>
                <w:bCs/>
                <w:sz w:val="24"/>
                <w:szCs w:val="24"/>
              </w:rPr>
              <w:t>c)</w:t>
            </w:r>
            <w:r w:rsidRPr="00444A00">
              <w:rPr>
                <w:rFonts w:ascii="Times New Roman" w:hAnsi="Times New Roman"/>
                <w:bCs/>
                <w:sz w:val="24"/>
                <w:szCs w:val="24"/>
              </w:rPr>
              <w:tab/>
            </w:r>
            <w:r w:rsidRPr="00444A00">
              <w:rPr>
                <w:rFonts w:ascii="Times New Roman" w:hAnsi="Times New Roman"/>
                <w:bCs/>
                <w:i/>
                <w:iCs/>
                <w:sz w:val="24"/>
                <w:szCs w:val="24"/>
              </w:rPr>
              <w:t>culturi deteriorate care nu sunt adecvate pentru a fi utilizate în lanțul alimentar sau furajer, cu excepția substanțelor care au fost modificate sau contaminate intenționat pentru a corespunde prezentei definiții;</w:t>
            </w:r>
          </w:p>
          <w:p w14:paraId="56DE709F" w14:textId="77777777" w:rsidR="00F05EA7" w:rsidRPr="00444A00" w:rsidRDefault="00F05EA7" w:rsidP="00F05EA7">
            <w:pPr>
              <w:pBdr>
                <w:top w:val="none" w:sz="4" w:space="0" w:color="000000"/>
                <w:left w:val="none" w:sz="4" w:space="0" w:color="000000"/>
                <w:bottom w:val="none" w:sz="4" w:space="0" w:color="000000"/>
                <w:right w:val="none" w:sz="4" w:space="0" w:color="000000"/>
              </w:pBdr>
              <w:ind w:firstLine="0"/>
              <w:rPr>
                <w:rFonts w:ascii="Times New Roman" w:hAnsi="Times New Roman"/>
                <w:bCs/>
                <w:i/>
                <w:iCs/>
                <w:sz w:val="24"/>
                <w:szCs w:val="24"/>
              </w:rPr>
            </w:pPr>
            <w:r w:rsidRPr="00444A00">
              <w:rPr>
                <w:rFonts w:ascii="Times New Roman" w:hAnsi="Times New Roman"/>
                <w:bCs/>
                <w:i/>
                <w:iCs/>
                <w:sz w:val="24"/>
                <w:szCs w:val="24"/>
              </w:rPr>
              <w:t>d)</w:t>
            </w:r>
            <w:r w:rsidRPr="00444A00">
              <w:rPr>
                <w:rFonts w:ascii="Times New Roman" w:hAnsi="Times New Roman"/>
                <w:bCs/>
                <w:i/>
                <w:iCs/>
                <w:sz w:val="24"/>
                <w:szCs w:val="24"/>
              </w:rPr>
              <w:tab/>
              <w:t>ape reziduale municipale și derivații acestora, alții decât nămolul de epurare;</w:t>
            </w:r>
          </w:p>
          <w:p w14:paraId="2E937774" w14:textId="77777777" w:rsidR="00F05EA7" w:rsidRPr="00444A00" w:rsidRDefault="00F05EA7" w:rsidP="00F05EA7">
            <w:pPr>
              <w:pBdr>
                <w:top w:val="none" w:sz="4" w:space="0" w:color="000000"/>
                <w:left w:val="none" w:sz="4" w:space="0" w:color="000000"/>
                <w:bottom w:val="none" w:sz="4" w:space="0" w:color="000000"/>
                <w:right w:val="none" w:sz="4" w:space="0" w:color="000000"/>
              </w:pBdr>
              <w:ind w:firstLine="0"/>
              <w:rPr>
                <w:rFonts w:ascii="Times New Roman" w:hAnsi="Times New Roman"/>
                <w:bCs/>
                <w:i/>
                <w:iCs/>
                <w:sz w:val="24"/>
                <w:szCs w:val="24"/>
              </w:rPr>
            </w:pPr>
            <w:r w:rsidRPr="00444A00">
              <w:rPr>
                <w:rFonts w:ascii="Times New Roman" w:hAnsi="Times New Roman"/>
                <w:bCs/>
                <w:i/>
                <w:iCs/>
                <w:sz w:val="24"/>
                <w:szCs w:val="24"/>
              </w:rPr>
              <w:t>e)</w:t>
            </w:r>
            <w:r w:rsidRPr="00444A00">
              <w:rPr>
                <w:rFonts w:ascii="Times New Roman" w:hAnsi="Times New Roman"/>
                <w:bCs/>
                <w:i/>
                <w:iCs/>
                <w:sz w:val="24"/>
                <w:szCs w:val="24"/>
              </w:rPr>
              <w:tab/>
              <w:t xml:space="preserve">culturi cultivate pe terenuri puternic degradate, cu excepția culturilor alimentare și furajere și a materiilor prime enumerate în partea A </w:t>
            </w:r>
            <w:proofErr w:type="spellStart"/>
            <w:r w:rsidRPr="00444A00">
              <w:rPr>
                <w:rFonts w:ascii="Times New Roman" w:hAnsi="Times New Roman"/>
                <w:bCs/>
                <w:i/>
                <w:iCs/>
                <w:sz w:val="24"/>
                <w:szCs w:val="24"/>
              </w:rPr>
              <w:t>a</w:t>
            </w:r>
            <w:proofErr w:type="spellEnd"/>
            <w:r w:rsidRPr="00444A00">
              <w:rPr>
                <w:rFonts w:ascii="Times New Roman" w:hAnsi="Times New Roman"/>
                <w:bCs/>
                <w:i/>
                <w:iCs/>
                <w:sz w:val="24"/>
                <w:szCs w:val="24"/>
              </w:rPr>
              <w:t xml:space="preserve"> prezentei anexe, atunci când nu sunt utilizate pentru producția de biocombustibil pentru sectorul aviației;</w:t>
            </w:r>
          </w:p>
          <w:p w14:paraId="222C9957" w14:textId="6A5A61FF" w:rsidR="00D35584" w:rsidRPr="00444A00" w:rsidRDefault="00F05EA7" w:rsidP="00F05EA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rPr>
            </w:pPr>
            <w:r w:rsidRPr="00444A00">
              <w:rPr>
                <w:rFonts w:ascii="Times New Roman" w:hAnsi="Times New Roman"/>
                <w:bCs/>
                <w:i/>
                <w:iCs/>
                <w:sz w:val="24"/>
                <w:szCs w:val="24"/>
              </w:rPr>
              <w:t>f)</w:t>
            </w:r>
            <w:r w:rsidRPr="00444A00">
              <w:rPr>
                <w:rFonts w:ascii="Times New Roman" w:hAnsi="Times New Roman"/>
                <w:bCs/>
                <w:i/>
                <w:iCs/>
                <w:sz w:val="24"/>
                <w:szCs w:val="24"/>
              </w:rPr>
              <w:tab/>
              <w:t xml:space="preserve">culturi intermediare, precum culturile intercalate și culturile de protecție, cu excepția materiilor prime enumerate în partea A </w:t>
            </w:r>
            <w:proofErr w:type="spellStart"/>
            <w:r w:rsidRPr="00444A00">
              <w:rPr>
                <w:rFonts w:ascii="Times New Roman" w:hAnsi="Times New Roman"/>
                <w:bCs/>
                <w:i/>
                <w:iCs/>
                <w:sz w:val="24"/>
                <w:szCs w:val="24"/>
              </w:rPr>
              <w:t>a</w:t>
            </w:r>
            <w:proofErr w:type="spellEnd"/>
            <w:r w:rsidRPr="00444A00">
              <w:rPr>
                <w:rFonts w:ascii="Times New Roman" w:hAnsi="Times New Roman"/>
                <w:bCs/>
                <w:i/>
                <w:iCs/>
                <w:sz w:val="24"/>
                <w:szCs w:val="24"/>
              </w:rPr>
              <w:t xml:space="preserve"> prezentei anexe, care sunt</w:t>
            </w:r>
            <w:r w:rsidRPr="00444A00">
              <w:rPr>
                <w:rFonts w:ascii="Times New Roman" w:hAnsi="Times New Roman"/>
                <w:bCs/>
                <w:sz w:val="24"/>
                <w:szCs w:val="24"/>
              </w:rPr>
              <w:t xml:space="preserve"> </w:t>
            </w:r>
            <w:r w:rsidRPr="00444A00">
              <w:rPr>
                <w:rFonts w:ascii="Times New Roman" w:hAnsi="Times New Roman"/>
                <w:bCs/>
                <w:i/>
                <w:iCs/>
                <w:sz w:val="24"/>
                <w:szCs w:val="24"/>
              </w:rPr>
              <w:t>cultivate în zone în care, din</w:t>
            </w:r>
            <w:r w:rsidRPr="00444A00">
              <w:rPr>
                <w:rFonts w:ascii="Times New Roman" w:hAnsi="Times New Roman"/>
                <w:bCs/>
                <w:sz w:val="24"/>
                <w:szCs w:val="24"/>
              </w:rPr>
              <w:t xml:space="preserve"> </w:t>
            </w:r>
            <w:r w:rsidRPr="00444A00">
              <w:rPr>
                <w:rFonts w:ascii="Times New Roman" w:hAnsi="Times New Roman"/>
                <w:bCs/>
                <w:i/>
                <w:iCs/>
                <w:sz w:val="24"/>
                <w:szCs w:val="24"/>
              </w:rPr>
              <w:t>cauza unei perioade scurte de vegetație, producția de culturi alimentare și furajere este limitată la o singură recoltă și cu condiția ca utilizarea acestora să nu declanșeze o cerere de terenuri suplimentare și cu condiția menținerii conținutului de materie organică din sol, atunci când nu sunt utilizate pentru producția de biocombustibil pentru sectorul aviației.</w:t>
            </w:r>
          </w:p>
        </w:tc>
      </w:tr>
      <w:tr w:rsidR="00773059" w:rsidRPr="00444A00" w14:paraId="22F0D263" w14:textId="77777777" w:rsidTr="00D35584">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3BC5F" w14:textId="63F50DC2" w:rsidR="00432939" w:rsidRPr="00444A00" w:rsidRDefault="00432939" w:rsidP="00432939">
            <w:pPr>
              <w:keepNext/>
              <w:keepLines/>
              <w:ind w:firstLine="0"/>
              <w:outlineLvl w:val="0"/>
              <w:rPr>
                <w:rFonts w:ascii="Times New Roman" w:hAnsi="Times New Roman"/>
                <w:bCs/>
                <w:color w:val="000000"/>
                <w:sz w:val="24"/>
                <w:szCs w:val="24"/>
              </w:rPr>
            </w:pPr>
            <w:r w:rsidRPr="00444A00">
              <w:rPr>
                <w:rFonts w:ascii="Times New Roman" w:hAnsi="Times New Roman"/>
                <w:b/>
                <w:color w:val="000000"/>
                <w:sz w:val="24"/>
                <w:szCs w:val="24"/>
              </w:rPr>
              <w:lastRenderedPageBreak/>
              <w:t>GUVERNUL HOTĂRÂRE Nr. 53/2025 din 05.02.2025</w:t>
            </w:r>
            <w:r w:rsidRPr="00444A00">
              <w:rPr>
                <w:rFonts w:ascii="Times New Roman" w:hAnsi="Times New Roman"/>
                <w:bCs/>
                <w:color w:val="000000"/>
                <w:sz w:val="24"/>
                <w:szCs w:val="24"/>
              </w:rPr>
              <w:t xml:space="preserve"> privind aprobarea Regulamentului cu privire la criteriile de durabilitate și de reducere a emisiilor de gaze cu efect de seră pentru biocarburanți, biolichide și combustibili din biomasă și a Metodologiei de calcul al impactului biocarburanților, biolichidelor și combustibililor din biomasă asupra emisiilor de gaze cu efect de seră</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E491A" w14:textId="217DC56E" w:rsidR="00432939" w:rsidRPr="00444A00" w:rsidRDefault="00432939" w:rsidP="00432939">
            <w:pPr>
              <w:tabs>
                <w:tab w:val="left" w:pos="993"/>
              </w:tabs>
              <w:rPr>
                <w:rFonts w:ascii="Times New Roman" w:hAnsi="Times New Roman"/>
                <w:sz w:val="24"/>
                <w:szCs w:val="24"/>
              </w:rPr>
            </w:pPr>
            <w:r w:rsidRPr="00444A00">
              <w:rPr>
                <w:rFonts w:ascii="Times New Roman" w:hAnsi="Times New Roman"/>
                <w:sz w:val="24"/>
                <w:szCs w:val="24"/>
              </w:rPr>
              <w:t>-</w:t>
            </w:r>
          </w:p>
        </w:tc>
        <w:tc>
          <w:tcPr>
            <w:tcW w:w="2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733F3" w14:textId="6AFC3931" w:rsidR="00432939" w:rsidRPr="00444A00" w:rsidRDefault="00432939" w:rsidP="00432939">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rPr>
            </w:pPr>
            <w:r w:rsidRPr="00444A00">
              <w:rPr>
                <w:rFonts w:ascii="Times New Roman" w:hAnsi="Times New Roman"/>
                <w:bCs/>
                <w:color w:val="000000"/>
                <w:sz w:val="24"/>
                <w:szCs w:val="24"/>
              </w:rPr>
              <w:t>GUVERNUL HOTĂRÂRE Nr. 53/2025 din 05.02.2025 privind aprobarea Regulamentului cu privire la criteriile de durabilitate și de reducere a emisiilor de gaze cu efect de seră pentru biocarburanți, biolichide și combustibili din biomasă și a Metodologiei de calcul al impactului biocarburanților, biolichidelor și combustibililor din biomasă asupra emisiilor de gaze cu efect de seră</w:t>
            </w:r>
          </w:p>
        </w:tc>
      </w:tr>
      <w:tr w:rsidR="008F27B4" w:rsidRPr="00444A00" w14:paraId="10C58E01" w14:textId="77777777" w:rsidTr="00D35584">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AAFE5" w14:textId="77777777" w:rsidR="008F27B4" w:rsidRDefault="008F27B4" w:rsidP="00432939">
            <w:pPr>
              <w:keepNext/>
              <w:keepLines/>
              <w:ind w:firstLine="0"/>
              <w:outlineLvl w:val="0"/>
              <w:rPr>
                <w:bCs/>
                <w:color w:val="000000"/>
                <w:sz w:val="24"/>
                <w:szCs w:val="24"/>
              </w:rPr>
            </w:pPr>
            <w:r w:rsidRPr="008F27B4">
              <w:rPr>
                <w:bCs/>
                <w:color w:val="000000"/>
                <w:sz w:val="24"/>
                <w:szCs w:val="24"/>
              </w:rPr>
              <w:lastRenderedPageBreak/>
              <w:t>Prezentul Regulament transpune:</w:t>
            </w:r>
          </w:p>
          <w:p w14:paraId="5CD9AC6C" w14:textId="77777777" w:rsidR="008F27B4" w:rsidRPr="008F27B4" w:rsidRDefault="008F27B4" w:rsidP="008F27B4">
            <w:pPr>
              <w:keepNext/>
              <w:keepLines/>
              <w:ind w:firstLine="0"/>
              <w:outlineLvl w:val="0"/>
              <w:rPr>
                <w:bCs/>
                <w:color w:val="000000"/>
                <w:sz w:val="24"/>
                <w:szCs w:val="24"/>
                <w:lang w:val="en-US"/>
              </w:rPr>
            </w:pPr>
            <w:r w:rsidRPr="008F27B4">
              <w:rPr>
                <w:bCs/>
                <w:color w:val="000000"/>
                <w:sz w:val="24"/>
                <w:szCs w:val="24"/>
                <w:lang w:val="en-US"/>
              </w:rPr>
              <w:t xml:space="preserve">- art. 2, art. 25-30, </w:t>
            </w:r>
            <w:proofErr w:type="spellStart"/>
            <w:r w:rsidRPr="008F27B4">
              <w:rPr>
                <w:bCs/>
                <w:color w:val="000000"/>
                <w:sz w:val="24"/>
                <w:szCs w:val="24"/>
                <w:lang w:val="en-US"/>
              </w:rPr>
              <w:t>Anexa</w:t>
            </w:r>
            <w:proofErr w:type="spellEnd"/>
            <w:r w:rsidRPr="008F27B4">
              <w:rPr>
                <w:bCs/>
                <w:color w:val="000000"/>
                <w:sz w:val="24"/>
                <w:szCs w:val="24"/>
                <w:lang w:val="en-US"/>
              </w:rPr>
              <w:t xml:space="preserve"> III și </w:t>
            </w:r>
            <w:proofErr w:type="spellStart"/>
            <w:r w:rsidRPr="008F27B4">
              <w:rPr>
                <w:bCs/>
                <w:color w:val="000000"/>
                <w:sz w:val="24"/>
                <w:szCs w:val="24"/>
                <w:lang w:val="en-US"/>
              </w:rPr>
              <w:t>Anexa</w:t>
            </w:r>
            <w:proofErr w:type="spellEnd"/>
            <w:r w:rsidRPr="008F27B4">
              <w:rPr>
                <w:bCs/>
                <w:color w:val="000000"/>
                <w:sz w:val="24"/>
                <w:szCs w:val="24"/>
                <w:lang w:val="en-US"/>
              </w:rPr>
              <w:t xml:space="preserve"> IX din </w:t>
            </w:r>
            <w:proofErr w:type="spellStart"/>
            <w:r w:rsidRPr="008F27B4">
              <w:rPr>
                <w:bCs/>
                <w:color w:val="000000"/>
                <w:sz w:val="24"/>
                <w:szCs w:val="24"/>
                <w:lang w:val="en-US"/>
              </w:rPr>
              <w:t>Directiva</w:t>
            </w:r>
            <w:proofErr w:type="spellEnd"/>
            <w:r w:rsidRPr="008F27B4">
              <w:rPr>
                <w:bCs/>
                <w:color w:val="000000"/>
                <w:sz w:val="24"/>
                <w:szCs w:val="24"/>
                <w:lang w:val="en-US"/>
              </w:rPr>
              <w:t xml:space="preserve"> (UE) 2018/2001 a </w:t>
            </w:r>
            <w:proofErr w:type="spellStart"/>
            <w:r w:rsidRPr="008F27B4">
              <w:rPr>
                <w:bCs/>
                <w:color w:val="000000"/>
                <w:sz w:val="24"/>
                <w:szCs w:val="24"/>
                <w:lang w:val="en-US"/>
              </w:rPr>
              <w:t>Parlamentului</w:t>
            </w:r>
            <w:proofErr w:type="spellEnd"/>
            <w:r w:rsidRPr="008F27B4">
              <w:rPr>
                <w:bCs/>
                <w:color w:val="000000"/>
                <w:sz w:val="24"/>
                <w:szCs w:val="24"/>
                <w:lang w:val="en-US"/>
              </w:rPr>
              <w:t xml:space="preserve"> European și a </w:t>
            </w:r>
            <w:proofErr w:type="spellStart"/>
            <w:r w:rsidRPr="008F27B4">
              <w:rPr>
                <w:bCs/>
                <w:color w:val="000000"/>
                <w:sz w:val="24"/>
                <w:szCs w:val="24"/>
                <w:lang w:val="en-US"/>
              </w:rPr>
              <w:t>Consiliului</w:t>
            </w:r>
            <w:proofErr w:type="spellEnd"/>
            <w:r w:rsidRPr="008F27B4">
              <w:rPr>
                <w:bCs/>
                <w:color w:val="000000"/>
                <w:sz w:val="24"/>
                <w:szCs w:val="24"/>
                <w:lang w:val="en-US"/>
              </w:rPr>
              <w:t xml:space="preserve"> din 11 </w:t>
            </w:r>
            <w:proofErr w:type="spellStart"/>
            <w:r w:rsidRPr="008F27B4">
              <w:rPr>
                <w:bCs/>
                <w:color w:val="000000"/>
                <w:sz w:val="24"/>
                <w:szCs w:val="24"/>
                <w:lang w:val="en-US"/>
              </w:rPr>
              <w:t>decembrie</w:t>
            </w:r>
            <w:proofErr w:type="spellEnd"/>
            <w:r w:rsidRPr="008F27B4">
              <w:rPr>
                <w:bCs/>
                <w:color w:val="000000"/>
                <w:sz w:val="24"/>
                <w:szCs w:val="24"/>
                <w:lang w:val="en-US"/>
              </w:rPr>
              <w:t xml:space="preserve"> 2018 </w:t>
            </w:r>
            <w:proofErr w:type="spellStart"/>
            <w:r w:rsidRPr="008F27B4">
              <w:rPr>
                <w:bCs/>
                <w:color w:val="000000"/>
                <w:sz w:val="24"/>
                <w:szCs w:val="24"/>
                <w:lang w:val="en-US"/>
              </w:rPr>
              <w:t>privind</w:t>
            </w:r>
            <w:proofErr w:type="spellEnd"/>
            <w:r w:rsidRPr="008F27B4">
              <w:rPr>
                <w:bCs/>
                <w:color w:val="000000"/>
                <w:sz w:val="24"/>
                <w:szCs w:val="24"/>
                <w:lang w:val="en-US"/>
              </w:rPr>
              <w:t xml:space="preserve"> </w:t>
            </w:r>
            <w:proofErr w:type="spellStart"/>
            <w:r w:rsidRPr="008F27B4">
              <w:rPr>
                <w:bCs/>
                <w:color w:val="000000"/>
                <w:sz w:val="24"/>
                <w:szCs w:val="24"/>
                <w:lang w:val="en-US"/>
              </w:rPr>
              <w:t>promovarea</w:t>
            </w:r>
            <w:proofErr w:type="spellEnd"/>
            <w:r w:rsidRPr="008F27B4">
              <w:rPr>
                <w:bCs/>
                <w:color w:val="000000"/>
                <w:sz w:val="24"/>
                <w:szCs w:val="24"/>
                <w:lang w:val="en-US"/>
              </w:rPr>
              <w:t xml:space="preserve"> </w:t>
            </w:r>
            <w:proofErr w:type="spellStart"/>
            <w:r w:rsidRPr="008F27B4">
              <w:rPr>
                <w:bCs/>
                <w:color w:val="000000"/>
                <w:sz w:val="24"/>
                <w:szCs w:val="24"/>
                <w:lang w:val="en-US"/>
              </w:rPr>
              <w:t>utilizării</w:t>
            </w:r>
            <w:proofErr w:type="spellEnd"/>
            <w:r w:rsidRPr="008F27B4">
              <w:rPr>
                <w:bCs/>
                <w:color w:val="000000"/>
                <w:sz w:val="24"/>
                <w:szCs w:val="24"/>
                <w:lang w:val="en-US"/>
              </w:rPr>
              <w:t xml:space="preserve"> </w:t>
            </w:r>
            <w:proofErr w:type="spellStart"/>
            <w:r w:rsidRPr="008F27B4">
              <w:rPr>
                <w:bCs/>
                <w:color w:val="000000"/>
                <w:sz w:val="24"/>
                <w:szCs w:val="24"/>
                <w:lang w:val="en-US"/>
              </w:rPr>
              <w:t>energiei</w:t>
            </w:r>
            <w:proofErr w:type="spellEnd"/>
            <w:r w:rsidRPr="008F27B4">
              <w:rPr>
                <w:bCs/>
                <w:color w:val="000000"/>
                <w:sz w:val="24"/>
                <w:szCs w:val="24"/>
                <w:lang w:val="en-US"/>
              </w:rPr>
              <w:t xml:space="preserve"> din surse </w:t>
            </w:r>
            <w:proofErr w:type="spellStart"/>
            <w:r w:rsidRPr="008F27B4">
              <w:rPr>
                <w:bCs/>
                <w:color w:val="000000"/>
                <w:sz w:val="24"/>
                <w:szCs w:val="24"/>
                <w:lang w:val="en-US"/>
              </w:rPr>
              <w:t>regenerabile</w:t>
            </w:r>
            <w:proofErr w:type="spellEnd"/>
            <w:r w:rsidRPr="008F27B4">
              <w:rPr>
                <w:bCs/>
                <w:color w:val="000000"/>
                <w:sz w:val="24"/>
                <w:szCs w:val="24"/>
                <w:lang w:val="en-US"/>
              </w:rPr>
              <w:t xml:space="preserve">, </w:t>
            </w:r>
            <w:proofErr w:type="spellStart"/>
            <w:r w:rsidRPr="008F27B4">
              <w:rPr>
                <w:bCs/>
                <w:color w:val="000000"/>
                <w:sz w:val="24"/>
                <w:szCs w:val="24"/>
                <w:lang w:val="en-US"/>
              </w:rPr>
              <w:t>publicată</w:t>
            </w:r>
            <w:proofErr w:type="spellEnd"/>
            <w:r w:rsidRPr="008F27B4">
              <w:rPr>
                <w:bCs/>
                <w:color w:val="000000"/>
                <w:sz w:val="24"/>
                <w:szCs w:val="24"/>
                <w:lang w:val="en-US"/>
              </w:rPr>
              <w:t xml:space="preserve"> </w:t>
            </w:r>
            <w:proofErr w:type="spellStart"/>
            <w:r w:rsidRPr="008F27B4">
              <w:rPr>
                <w:bCs/>
                <w:color w:val="000000"/>
                <w:sz w:val="24"/>
                <w:szCs w:val="24"/>
                <w:lang w:val="en-US"/>
              </w:rPr>
              <w:t>în</w:t>
            </w:r>
            <w:proofErr w:type="spellEnd"/>
            <w:r w:rsidRPr="008F27B4">
              <w:rPr>
                <w:bCs/>
                <w:color w:val="000000"/>
                <w:sz w:val="24"/>
                <w:szCs w:val="24"/>
                <w:lang w:val="en-US"/>
              </w:rPr>
              <w:t xml:space="preserve"> Jurnalul </w:t>
            </w:r>
            <w:proofErr w:type="spellStart"/>
            <w:r w:rsidRPr="008F27B4">
              <w:rPr>
                <w:bCs/>
                <w:color w:val="000000"/>
                <w:sz w:val="24"/>
                <w:szCs w:val="24"/>
                <w:lang w:val="en-US"/>
              </w:rPr>
              <w:t>Oficial</w:t>
            </w:r>
            <w:proofErr w:type="spellEnd"/>
            <w:r w:rsidRPr="008F27B4">
              <w:rPr>
                <w:bCs/>
                <w:color w:val="000000"/>
                <w:sz w:val="24"/>
                <w:szCs w:val="24"/>
                <w:lang w:val="en-US"/>
              </w:rPr>
              <w:t xml:space="preserve"> al </w:t>
            </w:r>
            <w:proofErr w:type="spellStart"/>
            <w:r w:rsidRPr="008F27B4">
              <w:rPr>
                <w:bCs/>
                <w:color w:val="000000"/>
                <w:sz w:val="24"/>
                <w:szCs w:val="24"/>
                <w:lang w:val="en-US"/>
              </w:rPr>
              <w:t>Uniunii</w:t>
            </w:r>
            <w:proofErr w:type="spellEnd"/>
            <w:r w:rsidRPr="008F27B4">
              <w:rPr>
                <w:bCs/>
                <w:color w:val="000000"/>
                <w:sz w:val="24"/>
                <w:szCs w:val="24"/>
                <w:lang w:val="en-US"/>
              </w:rPr>
              <w:t xml:space="preserve"> </w:t>
            </w:r>
            <w:proofErr w:type="spellStart"/>
            <w:r w:rsidRPr="008F27B4">
              <w:rPr>
                <w:bCs/>
                <w:color w:val="000000"/>
                <w:sz w:val="24"/>
                <w:szCs w:val="24"/>
                <w:lang w:val="en-US"/>
              </w:rPr>
              <w:t>Europene</w:t>
            </w:r>
            <w:proofErr w:type="spellEnd"/>
            <w:r w:rsidRPr="008F27B4">
              <w:rPr>
                <w:bCs/>
                <w:color w:val="000000"/>
                <w:sz w:val="24"/>
                <w:szCs w:val="24"/>
                <w:lang w:val="en-US"/>
              </w:rPr>
              <w:t xml:space="preserve"> L 328 din 21 </w:t>
            </w:r>
            <w:proofErr w:type="spellStart"/>
            <w:r w:rsidRPr="008F27B4">
              <w:rPr>
                <w:bCs/>
                <w:color w:val="000000"/>
                <w:sz w:val="24"/>
                <w:szCs w:val="24"/>
                <w:lang w:val="en-US"/>
              </w:rPr>
              <w:t>decembrie</w:t>
            </w:r>
            <w:proofErr w:type="spellEnd"/>
            <w:r w:rsidRPr="008F27B4">
              <w:rPr>
                <w:bCs/>
                <w:color w:val="000000"/>
                <w:sz w:val="24"/>
                <w:szCs w:val="24"/>
                <w:lang w:val="en-US"/>
              </w:rPr>
              <w:t xml:space="preserve"> 2018 (CELEX: 32018L2001), </w:t>
            </w:r>
            <w:proofErr w:type="spellStart"/>
            <w:r w:rsidRPr="008F27B4">
              <w:rPr>
                <w:bCs/>
                <w:color w:val="000000"/>
                <w:sz w:val="24"/>
                <w:szCs w:val="24"/>
                <w:lang w:val="en-US"/>
              </w:rPr>
              <w:t>în</w:t>
            </w:r>
            <w:proofErr w:type="spellEnd"/>
            <w:r w:rsidRPr="008F27B4">
              <w:rPr>
                <w:bCs/>
                <w:color w:val="000000"/>
                <w:sz w:val="24"/>
                <w:szCs w:val="24"/>
                <w:lang w:val="en-US"/>
              </w:rPr>
              <w:t xml:space="preserve"> </w:t>
            </w:r>
            <w:proofErr w:type="spellStart"/>
            <w:r w:rsidRPr="008F27B4">
              <w:rPr>
                <w:bCs/>
                <w:color w:val="000000"/>
                <w:sz w:val="24"/>
                <w:szCs w:val="24"/>
                <w:lang w:val="en-US"/>
              </w:rPr>
              <w:t>varianta</w:t>
            </w:r>
            <w:proofErr w:type="spellEnd"/>
            <w:r w:rsidRPr="008F27B4">
              <w:rPr>
                <w:bCs/>
                <w:color w:val="000000"/>
                <w:sz w:val="24"/>
                <w:szCs w:val="24"/>
                <w:lang w:val="en-US"/>
              </w:rPr>
              <w:t xml:space="preserve"> </w:t>
            </w:r>
            <w:proofErr w:type="spellStart"/>
            <w:r w:rsidRPr="008F27B4">
              <w:rPr>
                <w:bCs/>
                <w:color w:val="000000"/>
                <w:sz w:val="24"/>
                <w:szCs w:val="24"/>
                <w:lang w:val="en-US"/>
              </w:rPr>
              <w:t>adaptată</w:t>
            </w:r>
            <w:proofErr w:type="spellEnd"/>
            <w:r w:rsidRPr="008F27B4">
              <w:rPr>
                <w:bCs/>
                <w:color w:val="000000"/>
                <w:sz w:val="24"/>
                <w:szCs w:val="24"/>
                <w:lang w:val="en-US"/>
              </w:rPr>
              <w:t xml:space="preserve"> și </w:t>
            </w:r>
            <w:proofErr w:type="spellStart"/>
            <w:r w:rsidRPr="008F27B4">
              <w:rPr>
                <w:bCs/>
                <w:color w:val="000000"/>
                <w:sz w:val="24"/>
                <w:szCs w:val="24"/>
                <w:lang w:val="en-US"/>
              </w:rPr>
              <w:t>aprobată</w:t>
            </w:r>
            <w:proofErr w:type="spellEnd"/>
            <w:r w:rsidRPr="008F27B4">
              <w:rPr>
                <w:bCs/>
                <w:color w:val="000000"/>
                <w:sz w:val="24"/>
                <w:szCs w:val="24"/>
                <w:lang w:val="en-US"/>
              </w:rPr>
              <w:t xml:space="preserve"> </w:t>
            </w:r>
            <w:proofErr w:type="spellStart"/>
            <w:r w:rsidRPr="008F27B4">
              <w:rPr>
                <w:bCs/>
                <w:color w:val="000000"/>
                <w:sz w:val="24"/>
                <w:szCs w:val="24"/>
                <w:lang w:val="en-US"/>
              </w:rPr>
              <w:t>prin</w:t>
            </w:r>
            <w:proofErr w:type="spellEnd"/>
            <w:r w:rsidRPr="008F27B4">
              <w:rPr>
                <w:bCs/>
                <w:color w:val="000000"/>
                <w:sz w:val="24"/>
                <w:szCs w:val="24"/>
                <w:lang w:val="en-US"/>
              </w:rPr>
              <w:t xml:space="preserve"> </w:t>
            </w:r>
            <w:proofErr w:type="spellStart"/>
            <w:r w:rsidRPr="008F27B4">
              <w:rPr>
                <w:bCs/>
                <w:color w:val="000000"/>
                <w:sz w:val="24"/>
                <w:szCs w:val="24"/>
                <w:lang w:val="en-US"/>
              </w:rPr>
              <w:t>Decizia</w:t>
            </w:r>
            <w:proofErr w:type="spellEnd"/>
            <w:r w:rsidRPr="008F27B4">
              <w:rPr>
                <w:bCs/>
                <w:color w:val="000000"/>
                <w:sz w:val="24"/>
                <w:szCs w:val="24"/>
                <w:lang w:val="en-US"/>
              </w:rPr>
              <w:t xml:space="preserve"> </w:t>
            </w:r>
            <w:proofErr w:type="spellStart"/>
            <w:r w:rsidRPr="008F27B4">
              <w:rPr>
                <w:bCs/>
                <w:color w:val="000000"/>
                <w:sz w:val="24"/>
                <w:szCs w:val="24"/>
                <w:lang w:val="en-US"/>
              </w:rPr>
              <w:t>Consiliului</w:t>
            </w:r>
            <w:proofErr w:type="spellEnd"/>
            <w:r w:rsidRPr="008F27B4">
              <w:rPr>
                <w:bCs/>
                <w:color w:val="000000"/>
                <w:sz w:val="24"/>
                <w:szCs w:val="24"/>
                <w:lang w:val="en-US"/>
              </w:rPr>
              <w:t xml:space="preserve"> ministerial al </w:t>
            </w:r>
            <w:proofErr w:type="spellStart"/>
            <w:r w:rsidRPr="008F27B4">
              <w:rPr>
                <w:bCs/>
                <w:color w:val="000000"/>
                <w:sz w:val="24"/>
                <w:szCs w:val="24"/>
                <w:lang w:val="en-US"/>
              </w:rPr>
              <w:t>Comunității</w:t>
            </w:r>
            <w:proofErr w:type="spellEnd"/>
            <w:r w:rsidRPr="008F27B4">
              <w:rPr>
                <w:bCs/>
                <w:color w:val="000000"/>
                <w:sz w:val="24"/>
                <w:szCs w:val="24"/>
                <w:lang w:val="en-US"/>
              </w:rPr>
              <w:t xml:space="preserve"> </w:t>
            </w:r>
            <w:proofErr w:type="spellStart"/>
            <w:r w:rsidRPr="008F27B4">
              <w:rPr>
                <w:bCs/>
                <w:color w:val="000000"/>
                <w:sz w:val="24"/>
                <w:szCs w:val="24"/>
                <w:lang w:val="en-US"/>
              </w:rPr>
              <w:t>Energetice</w:t>
            </w:r>
            <w:proofErr w:type="spellEnd"/>
            <w:r w:rsidRPr="008F27B4">
              <w:rPr>
                <w:bCs/>
                <w:color w:val="000000"/>
                <w:sz w:val="24"/>
                <w:szCs w:val="24"/>
                <w:lang w:val="en-US"/>
              </w:rPr>
              <w:t xml:space="preserve"> nr. 2021/14/MC-</w:t>
            </w:r>
            <w:proofErr w:type="gramStart"/>
            <w:r w:rsidRPr="008F27B4">
              <w:rPr>
                <w:bCs/>
                <w:color w:val="000000"/>
                <w:sz w:val="24"/>
                <w:szCs w:val="24"/>
                <w:lang w:val="en-US"/>
              </w:rPr>
              <w:t>EnC;</w:t>
            </w:r>
            <w:proofErr w:type="gramEnd"/>
          </w:p>
          <w:p w14:paraId="25B880F4" w14:textId="77777777" w:rsidR="008F27B4" w:rsidRPr="008F27B4" w:rsidRDefault="008F27B4" w:rsidP="008F27B4">
            <w:pPr>
              <w:keepNext/>
              <w:keepLines/>
              <w:ind w:firstLine="0"/>
              <w:outlineLvl w:val="0"/>
              <w:rPr>
                <w:bCs/>
                <w:color w:val="000000"/>
                <w:sz w:val="24"/>
                <w:szCs w:val="24"/>
                <w:lang w:val="en-US"/>
              </w:rPr>
            </w:pPr>
            <w:r w:rsidRPr="008F27B4">
              <w:rPr>
                <w:bCs/>
                <w:color w:val="000000"/>
                <w:sz w:val="24"/>
                <w:szCs w:val="24"/>
                <w:lang w:val="en-US"/>
              </w:rPr>
              <w:t xml:space="preserve">- </w:t>
            </w:r>
            <w:proofErr w:type="spellStart"/>
            <w:r w:rsidRPr="008F27B4">
              <w:rPr>
                <w:bCs/>
                <w:color w:val="000000"/>
                <w:sz w:val="24"/>
                <w:szCs w:val="24"/>
                <w:lang w:val="en-US"/>
              </w:rPr>
              <w:t>Regulamentul</w:t>
            </w:r>
            <w:proofErr w:type="spellEnd"/>
            <w:r w:rsidRPr="008F27B4">
              <w:rPr>
                <w:bCs/>
                <w:color w:val="000000"/>
                <w:sz w:val="24"/>
                <w:szCs w:val="24"/>
                <w:lang w:val="en-US"/>
              </w:rPr>
              <w:t xml:space="preserve"> </w:t>
            </w:r>
            <w:proofErr w:type="spellStart"/>
            <w:r w:rsidRPr="008F27B4">
              <w:rPr>
                <w:bCs/>
                <w:color w:val="000000"/>
                <w:sz w:val="24"/>
                <w:szCs w:val="24"/>
                <w:lang w:val="en-US"/>
              </w:rPr>
              <w:t>delegat</w:t>
            </w:r>
            <w:proofErr w:type="spellEnd"/>
            <w:r w:rsidRPr="008F27B4">
              <w:rPr>
                <w:bCs/>
                <w:color w:val="000000"/>
                <w:sz w:val="24"/>
                <w:szCs w:val="24"/>
                <w:lang w:val="en-US"/>
              </w:rPr>
              <w:t xml:space="preserve"> (UE) 2019/807 al </w:t>
            </w:r>
            <w:proofErr w:type="spellStart"/>
            <w:r w:rsidRPr="008F27B4">
              <w:rPr>
                <w:bCs/>
                <w:color w:val="000000"/>
                <w:sz w:val="24"/>
                <w:szCs w:val="24"/>
                <w:lang w:val="en-US"/>
              </w:rPr>
              <w:t>Comisiei</w:t>
            </w:r>
            <w:proofErr w:type="spellEnd"/>
            <w:r w:rsidRPr="008F27B4">
              <w:rPr>
                <w:bCs/>
                <w:color w:val="000000"/>
                <w:sz w:val="24"/>
                <w:szCs w:val="24"/>
                <w:lang w:val="en-US"/>
              </w:rPr>
              <w:t xml:space="preserve"> din 13 </w:t>
            </w:r>
            <w:proofErr w:type="spellStart"/>
            <w:r w:rsidRPr="008F27B4">
              <w:rPr>
                <w:bCs/>
                <w:color w:val="000000"/>
                <w:sz w:val="24"/>
                <w:szCs w:val="24"/>
                <w:lang w:val="en-US"/>
              </w:rPr>
              <w:t>martie</w:t>
            </w:r>
            <w:proofErr w:type="spellEnd"/>
            <w:r w:rsidRPr="008F27B4">
              <w:rPr>
                <w:bCs/>
                <w:color w:val="000000"/>
                <w:sz w:val="24"/>
                <w:szCs w:val="24"/>
                <w:lang w:val="en-US"/>
              </w:rPr>
              <w:t xml:space="preserve"> 2019 de </w:t>
            </w:r>
            <w:proofErr w:type="spellStart"/>
            <w:r w:rsidRPr="008F27B4">
              <w:rPr>
                <w:bCs/>
                <w:color w:val="000000"/>
                <w:sz w:val="24"/>
                <w:szCs w:val="24"/>
                <w:lang w:val="en-US"/>
              </w:rPr>
              <w:t>completare</w:t>
            </w:r>
            <w:proofErr w:type="spellEnd"/>
            <w:r w:rsidRPr="008F27B4">
              <w:rPr>
                <w:bCs/>
                <w:color w:val="000000"/>
                <w:sz w:val="24"/>
                <w:szCs w:val="24"/>
                <w:lang w:val="en-US"/>
              </w:rPr>
              <w:t xml:space="preserve"> a </w:t>
            </w:r>
            <w:proofErr w:type="spellStart"/>
            <w:r w:rsidRPr="008F27B4">
              <w:rPr>
                <w:bCs/>
                <w:color w:val="000000"/>
                <w:sz w:val="24"/>
                <w:szCs w:val="24"/>
                <w:lang w:val="en-US"/>
              </w:rPr>
              <w:t>Directivei</w:t>
            </w:r>
            <w:proofErr w:type="spellEnd"/>
            <w:r w:rsidRPr="008F27B4">
              <w:rPr>
                <w:bCs/>
                <w:color w:val="000000"/>
                <w:sz w:val="24"/>
                <w:szCs w:val="24"/>
                <w:lang w:val="en-US"/>
              </w:rPr>
              <w:t xml:space="preserve"> (UE) 2018/2001 a </w:t>
            </w:r>
            <w:proofErr w:type="spellStart"/>
            <w:r w:rsidRPr="008F27B4">
              <w:rPr>
                <w:bCs/>
                <w:color w:val="000000"/>
                <w:sz w:val="24"/>
                <w:szCs w:val="24"/>
                <w:lang w:val="en-US"/>
              </w:rPr>
              <w:t>Parlamentului</w:t>
            </w:r>
            <w:proofErr w:type="spellEnd"/>
            <w:r w:rsidRPr="008F27B4">
              <w:rPr>
                <w:bCs/>
                <w:color w:val="000000"/>
                <w:sz w:val="24"/>
                <w:szCs w:val="24"/>
                <w:lang w:val="en-US"/>
              </w:rPr>
              <w:t xml:space="preserve"> European și a </w:t>
            </w:r>
            <w:proofErr w:type="spellStart"/>
            <w:r w:rsidRPr="008F27B4">
              <w:rPr>
                <w:bCs/>
                <w:color w:val="000000"/>
                <w:sz w:val="24"/>
                <w:szCs w:val="24"/>
                <w:lang w:val="en-US"/>
              </w:rPr>
              <w:t>Consiliului</w:t>
            </w:r>
            <w:proofErr w:type="spellEnd"/>
            <w:r w:rsidRPr="008F27B4">
              <w:rPr>
                <w:bCs/>
                <w:color w:val="000000"/>
                <w:sz w:val="24"/>
                <w:szCs w:val="24"/>
                <w:lang w:val="en-US"/>
              </w:rPr>
              <w:t xml:space="preserve"> </w:t>
            </w:r>
            <w:proofErr w:type="spellStart"/>
            <w:r w:rsidRPr="008F27B4">
              <w:rPr>
                <w:bCs/>
                <w:color w:val="000000"/>
                <w:sz w:val="24"/>
                <w:szCs w:val="24"/>
                <w:lang w:val="en-US"/>
              </w:rPr>
              <w:t>în</w:t>
            </w:r>
            <w:proofErr w:type="spellEnd"/>
            <w:r w:rsidRPr="008F27B4">
              <w:rPr>
                <w:bCs/>
                <w:color w:val="000000"/>
                <w:sz w:val="24"/>
                <w:szCs w:val="24"/>
                <w:lang w:val="en-US"/>
              </w:rPr>
              <w:t xml:space="preserve"> </w:t>
            </w:r>
            <w:proofErr w:type="spellStart"/>
            <w:r w:rsidRPr="008F27B4">
              <w:rPr>
                <w:bCs/>
                <w:color w:val="000000"/>
                <w:sz w:val="24"/>
                <w:szCs w:val="24"/>
                <w:lang w:val="en-US"/>
              </w:rPr>
              <w:t>ceea</w:t>
            </w:r>
            <w:proofErr w:type="spellEnd"/>
            <w:r w:rsidRPr="008F27B4">
              <w:rPr>
                <w:bCs/>
                <w:color w:val="000000"/>
                <w:sz w:val="24"/>
                <w:szCs w:val="24"/>
                <w:lang w:val="en-US"/>
              </w:rPr>
              <w:t xml:space="preserve"> </w:t>
            </w:r>
            <w:proofErr w:type="spellStart"/>
            <w:r w:rsidRPr="008F27B4">
              <w:rPr>
                <w:bCs/>
                <w:color w:val="000000"/>
                <w:sz w:val="24"/>
                <w:szCs w:val="24"/>
                <w:lang w:val="en-US"/>
              </w:rPr>
              <w:t>ce</w:t>
            </w:r>
            <w:proofErr w:type="spellEnd"/>
            <w:r w:rsidRPr="008F27B4">
              <w:rPr>
                <w:bCs/>
                <w:color w:val="000000"/>
                <w:sz w:val="24"/>
                <w:szCs w:val="24"/>
                <w:lang w:val="en-US"/>
              </w:rPr>
              <w:t xml:space="preserve"> </w:t>
            </w:r>
            <w:proofErr w:type="spellStart"/>
            <w:r w:rsidRPr="008F27B4">
              <w:rPr>
                <w:bCs/>
                <w:color w:val="000000"/>
                <w:sz w:val="24"/>
                <w:szCs w:val="24"/>
                <w:lang w:val="en-US"/>
              </w:rPr>
              <w:t>privește</w:t>
            </w:r>
            <w:proofErr w:type="spellEnd"/>
            <w:r w:rsidRPr="008F27B4">
              <w:rPr>
                <w:bCs/>
                <w:color w:val="000000"/>
                <w:sz w:val="24"/>
                <w:szCs w:val="24"/>
                <w:lang w:val="en-US"/>
              </w:rPr>
              <w:t xml:space="preserve"> </w:t>
            </w:r>
            <w:proofErr w:type="spellStart"/>
            <w:r w:rsidRPr="008F27B4">
              <w:rPr>
                <w:bCs/>
                <w:color w:val="000000"/>
                <w:sz w:val="24"/>
                <w:szCs w:val="24"/>
                <w:lang w:val="en-US"/>
              </w:rPr>
              <w:t>stabilirea</w:t>
            </w:r>
            <w:proofErr w:type="spellEnd"/>
            <w:r w:rsidRPr="008F27B4">
              <w:rPr>
                <w:bCs/>
                <w:color w:val="000000"/>
                <w:sz w:val="24"/>
                <w:szCs w:val="24"/>
                <w:lang w:val="en-US"/>
              </w:rPr>
              <w:t xml:space="preserve"> </w:t>
            </w:r>
            <w:proofErr w:type="spellStart"/>
            <w:r w:rsidRPr="008F27B4">
              <w:rPr>
                <w:bCs/>
                <w:color w:val="000000"/>
                <w:sz w:val="24"/>
                <w:szCs w:val="24"/>
                <w:lang w:val="en-US"/>
              </w:rPr>
              <w:t>materiilor</w:t>
            </w:r>
            <w:proofErr w:type="spellEnd"/>
            <w:r w:rsidRPr="008F27B4">
              <w:rPr>
                <w:bCs/>
                <w:color w:val="000000"/>
                <w:sz w:val="24"/>
                <w:szCs w:val="24"/>
                <w:lang w:val="en-US"/>
              </w:rPr>
              <w:t xml:space="preserve"> prime care </w:t>
            </w:r>
            <w:proofErr w:type="spellStart"/>
            <w:r w:rsidRPr="008F27B4">
              <w:rPr>
                <w:bCs/>
                <w:color w:val="000000"/>
                <w:sz w:val="24"/>
                <w:szCs w:val="24"/>
                <w:lang w:val="en-US"/>
              </w:rPr>
              <w:t>prezintă</w:t>
            </w:r>
            <w:proofErr w:type="spellEnd"/>
            <w:r w:rsidRPr="008F27B4">
              <w:rPr>
                <w:bCs/>
                <w:color w:val="000000"/>
                <w:sz w:val="24"/>
                <w:szCs w:val="24"/>
                <w:lang w:val="en-US"/>
              </w:rPr>
              <w:t xml:space="preserve"> </w:t>
            </w:r>
            <w:proofErr w:type="spellStart"/>
            <w:r w:rsidRPr="008F27B4">
              <w:rPr>
                <w:bCs/>
                <w:color w:val="000000"/>
                <w:sz w:val="24"/>
                <w:szCs w:val="24"/>
                <w:lang w:val="en-US"/>
              </w:rPr>
              <w:t>riscuri</w:t>
            </w:r>
            <w:proofErr w:type="spellEnd"/>
            <w:r w:rsidRPr="008F27B4">
              <w:rPr>
                <w:bCs/>
                <w:color w:val="000000"/>
                <w:sz w:val="24"/>
                <w:szCs w:val="24"/>
                <w:lang w:val="en-US"/>
              </w:rPr>
              <w:t xml:space="preserve"> </w:t>
            </w:r>
            <w:proofErr w:type="spellStart"/>
            <w:r w:rsidRPr="008F27B4">
              <w:rPr>
                <w:bCs/>
                <w:color w:val="000000"/>
                <w:sz w:val="24"/>
                <w:szCs w:val="24"/>
                <w:lang w:val="en-US"/>
              </w:rPr>
              <w:t>ridicate</w:t>
            </w:r>
            <w:proofErr w:type="spellEnd"/>
            <w:r w:rsidRPr="008F27B4">
              <w:rPr>
                <w:bCs/>
                <w:color w:val="000000"/>
                <w:sz w:val="24"/>
                <w:szCs w:val="24"/>
                <w:lang w:val="en-US"/>
              </w:rPr>
              <w:t xml:space="preserve"> din </w:t>
            </w:r>
            <w:proofErr w:type="spellStart"/>
            <w:r w:rsidRPr="008F27B4">
              <w:rPr>
                <w:bCs/>
                <w:color w:val="000000"/>
                <w:sz w:val="24"/>
                <w:szCs w:val="24"/>
                <w:lang w:val="en-US"/>
              </w:rPr>
              <w:t>perspectiva</w:t>
            </w:r>
            <w:proofErr w:type="spellEnd"/>
            <w:r w:rsidRPr="008F27B4">
              <w:rPr>
                <w:bCs/>
                <w:color w:val="000000"/>
                <w:sz w:val="24"/>
                <w:szCs w:val="24"/>
                <w:lang w:val="en-US"/>
              </w:rPr>
              <w:t xml:space="preserve"> </w:t>
            </w:r>
            <w:proofErr w:type="spellStart"/>
            <w:r w:rsidRPr="008F27B4">
              <w:rPr>
                <w:bCs/>
                <w:color w:val="000000"/>
                <w:sz w:val="24"/>
                <w:szCs w:val="24"/>
                <w:lang w:val="en-US"/>
              </w:rPr>
              <w:t>schimbării</w:t>
            </w:r>
            <w:proofErr w:type="spellEnd"/>
            <w:r w:rsidRPr="008F27B4">
              <w:rPr>
                <w:bCs/>
                <w:color w:val="000000"/>
                <w:sz w:val="24"/>
                <w:szCs w:val="24"/>
                <w:lang w:val="en-US"/>
              </w:rPr>
              <w:t xml:space="preserve"> </w:t>
            </w:r>
            <w:proofErr w:type="spellStart"/>
            <w:r w:rsidRPr="008F27B4">
              <w:rPr>
                <w:bCs/>
                <w:color w:val="000000"/>
                <w:sz w:val="24"/>
                <w:szCs w:val="24"/>
                <w:lang w:val="en-US"/>
              </w:rPr>
              <w:t>indirecte</w:t>
            </w:r>
            <w:proofErr w:type="spellEnd"/>
            <w:r w:rsidRPr="008F27B4">
              <w:rPr>
                <w:bCs/>
                <w:color w:val="000000"/>
                <w:sz w:val="24"/>
                <w:szCs w:val="24"/>
                <w:lang w:val="en-US"/>
              </w:rPr>
              <w:t xml:space="preserve"> a </w:t>
            </w:r>
            <w:proofErr w:type="spellStart"/>
            <w:r w:rsidRPr="008F27B4">
              <w:rPr>
                <w:bCs/>
                <w:color w:val="000000"/>
                <w:sz w:val="24"/>
                <w:szCs w:val="24"/>
                <w:lang w:val="en-US"/>
              </w:rPr>
              <w:t>destinației</w:t>
            </w:r>
            <w:proofErr w:type="spellEnd"/>
            <w:r w:rsidRPr="008F27B4">
              <w:rPr>
                <w:bCs/>
                <w:color w:val="000000"/>
                <w:sz w:val="24"/>
                <w:szCs w:val="24"/>
                <w:lang w:val="en-US"/>
              </w:rPr>
              <w:t xml:space="preserve"> </w:t>
            </w:r>
            <w:proofErr w:type="spellStart"/>
            <w:r w:rsidRPr="008F27B4">
              <w:rPr>
                <w:bCs/>
                <w:color w:val="000000"/>
                <w:sz w:val="24"/>
                <w:szCs w:val="24"/>
                <w:lang w:val="en-US"/>
              </w:rPr>
              <w:t>terenurilor</w:t>
            </w:r>
            <w:proofErr w:type="spellEnd"/>
            <w:r w:rsidRPr="008F27B4">
              <w:rPr>
                <w:bCs/>
                <w:color w:val="000000"/>
                <w:sz w:val="24"/>
                <w:szCs w:val="24"/>
                <w:lang w:val="en-US"/>
              </w:rPr>
              <w:t xml:space="preserve">, </w:t>
            </w:r>
            <w:proofErr w:type="spellStart"/>
            <w:r w:rsidRPr="008F27B4">
              <w:rPr>
                <w:bCs/>
                <w:color w:val="000000"/>
                <w:sz w:val="24"/>
                <w:szCs w:val="24"/>
                <w:lang w:val="en-US"/>
              </w:rPr>
              <w:t>în</w:t>
            </w:r>
            <w:proofErr w:type="spellEnd"/>
            <w:r w:rsidRPr="008F27B4">
              <w:rPr>
                <w:bCs/>
                <w:color w:val="000000"/>
                <w:sz w:val="24"/>
                <w:szCs w:val="24"/>
                <w:lang w:val="en-US"/>
              </w:rPr>
              <w:t xml:space="preserve"> </w:t>
            </w:r>
            <w:proofErr w:type="spellStart"/>
            <w:r w:rsidRPr="008F27B4">
              <w:rPr>
                <w:bCs/>
                <w:color w:val="000000"/>
                <w:sz w:val="24"/>
                <w:szCs w:val="24"/>
                <w:lang w:val="en-US"/>
              </w:rPr>
              <w:t>cazul</w:t>
            </w:r>
            <w:proofErr w:type="spellEnd"/>
            <w:r w:rsidRPr="008F27B4">
              <w:rPr>
                <w:bCs/>
                <w:color w:val="000000"/>
                <w:sz w:val="24"/>
                <w:szCs w:val="24"/>
                <w:lang w:val="en-US"/>
              </w:rPr>
              <w:t xml:space="preserve"> </w:t>
            </w:r>
            <w:proofErr w:type="spellStart"/>
            <w:r w:rsidRPr="008F27B4">
              <w:rPr>
                <w:bCs/>
                <w:color w:val="000000"/>
                <w:sz w:val="24"/>
                <w:szCs w:val="24"/>
                <w:lang w:val="en-US"/>
              </w:rPr>
              <w:t>cărora</w:t>
            </w:r>
            <w:proofErr w:type="spellEnd"/>
            <w:r w:rsidRPr="008F27B4">
              <w:rPr>
                <w:bCs/>
                <w:color w:val="000000"/>
                <w:sz w:val="24"/>
                <w:szCs w:val="24"/>
                <w:lang w:val="en-US"/>
              </w:rPr>
              <w:t xml:space="preserve"> se </w:t>
            </w:r>
            <w:proofErr w:type="spellStart"/>
            <w:r w:rsidRPr="008F27B4">
              <w:rPr>
                <w:bCs/>
                <w:color w:val="000000"/>
                <w:sz w:val="24"/>
                <w:szCs w:val="24"/>
                <w:lang w:val="en-US"/>
              </w:rPr>
              <w:t>observă</w:t>
            </w:r>
            <w:proofErr w:type="spellEnd"/>
            <w:r w:rsidRPr="008F27B4">
              <w:rPr>
                <w:bCs/>
                <w:color w:val="000000"/>
                <w:sz w:val="24"/>
                <w:szCs w:val="24"/>
                <w:lang w:val="en-US"/>
              </w:rPr>
              <w:t xml:space="preserve"> o </w:t>
            </w:r>
            <w:proofErr w:type="spellStart"/>
            <w:r w:rsidRPr="008F27B4">
              <w:rPr>
                <w:bCs/>
                <w:color w:val="000000"/>
                <w:sz w:val="24"/>
                <w:szCs w:val="24"/>
                <w:lang w:val="en-US"/>
              </w:rPr>
              <w:t>expansiune</w:t>
            </w:r>
            <w:proofErr w:type="spellEnd"/>
            <w:r w:rsidRPr="008F27B4">
              <w:rPr>
                <w:bCs/>
                <w:color w:val="000000"/>
                <w:sz w:val="24"/>
                <w:szCs w:val="24"/>
                <w:lang w:val="en-US"/>
              </w:rPr>
              <w:t xml:space="preserve"> </w:t>
            </w:r>
            <w:proofErr w:type="spellStart"/>
            <w:r w:rsidRPr="008F27B4">
              <w:rPr>
                <w:bCs/>
                <w:color w:val="000000"/>
                <w:sz w:val="24"/>
                <w:szCs w:val="24"/>
                <w:lang w:val="en-US"/>
              </w:rPr>
              <w:t>semnificativă</w:t>
            </w:r>
            <w:proofErr w:type="spellEnd"/>
            <w:r w:rsidRPr="008F27B4">
              <w:rPr>
                <w:bCs/>
                <w:color w:val="000000"/>
                <w:sz w:val="24"/>
                <w:szCs w:val="24"/>
                <w:lang w:val="en-US"/>
              </w:rPr>
              <w:t xml:space="preserve"> a </w:t>
            </w:r>
            <w:proofErr w:type="spellStart"/>
            <w:r w:rsidRPr="008F27B4">
              <w:rPr>
                <w:bCs/>
                <w:color w:val="000000"/>
                <w:sz w:val="24"/>
                <w:szCs w:val="24"/>
                <w:lang w:val="en-US"/>
              </w:rPr>
              <w:t>suprafeței</w:t>
            </w:r>
            <w:proofErr w:type="spellEnd"/>
            <w:r w:rsidRPr="008F27B4">
              <w:rPr>
                <w:bCs/>
                <w:color w:val="000000"/>
                <w:sz w:val="24"/>
                <w:szCs w:val="24"/>
                <w:lang w:val="en-US"/>
              </w:rPr>
              <w:t xml:space="preserve"> de </w:t>
            </w:r>
            <w:proofErr w:type="spellStart"/>
            <w:r w:rsidRPr="008F27B4">
              <w:rPr>
                <w:bCs/>
                <w:color w:val="000000"/>
                <w:sz w:val="24"/>
                <w:szCs w:val="24"/>
                <w:lang w:val="en-US"/>
              </w:rPr>
              <w:t>producție</w:t>
            </w:r>
            <w:proofErr w:type="spellEnd"/>
            <w:r w:rsidRPr="008F27B4">
              <w:rPr>
                <w:bCs/>
                <w:color w:val="000000"/>
                <w:sz w:val="24"/>
                <w:szCs w:val="24"/>
                <w:lang w:val="en-US"/>
              </w:rPr>
              <w:t xml:space="preserve"> </w:t>
            </w:r>
            <w:proofErr w:type="spellStart"/>
            <w:r w:rsidRPr="008F27B4">
              <w:rPr>
                <w:bCs/>
                <w:color w:val="000000"/>
                <w:sz w:val="24"/>
                <w:szCs w:val="24"/>
                <w:lang w:val="en-US"/>
              </w:rPr>
              <w:t>în</w:t>
            </w:r>
            <w:proofErr w:type="spellEnd"/>
            <w:r w:rsidRPr="008F27B4">
              <w:rPr>
                <w:bCs/>
                <w:color w:val="000000"/>
                <w:sz w:val="24"/>
                <w:szCs w:val="24"/>
                <w:lang w:val="en-US"/>
              </w:rPr>
              <w:t xml:space="preserve"> </w:t>
            </w:r>
            <w:proofErr w:type="spellStart"/>
            <w:r w:rsidRPr="008F27B4">
              <w:rPr>
                <w:bCs/>
                <w:color w:val="000000"/>
                <w:sz w:val="24"/>
                <w:szCs w:val="24"/>
                <w:lang w:val="en-US"/>
              </w:rPr>
              <w:t>detrimentul</w:t>
            </w:r>
            <w:proofErr w:type="spellEnd"/>
            <w:r w:rsidRPr="008F27B4">
              <w:rPr>
                <w:bCs/>
                <w:color w:val="000000"/>
                <w:sz w:val="24"/>
                <w:szCs w:val="24"/>
                <w:lang w:val="en-US"/>
              </w:rPr>
              <w:t xml:space="preserve"> </w:t>
            </w:r>
            <w:proofErr w:type="spellStart"/>
            <w:r w:rsidRPr="008F27B4">
              <w:rPr>
                <w:bCs/>
                <w:color w:val="000000"/>
                <w:sz w:val="24"/>
                <w:szCs w:val="24"/>
                <w:lang w:val="en-US"/>
              </w:rPr>
              <w:t>terenurilor</w:t>
            </w:r>
            <w:proofErr w:type="spellEnd"/>
            <w:r w:rsidRPr="008F27B4">
              <w:rPr>
                <w:bCs/>
                <w:color w:val="000000"/>
                <w:sz w:val="24"/>
                <w:szCs w:val="24"/>
                <w:lang w:val="en-US"/>
              </w:rPr>
              <w:t xml:space="preserve"> care </w:t>
            </w:r>
            <w:proofErr w:type="spellStart"/>
            <w:r w:rsidRPr="008F27B4">
              <w:rPr>
                <w:bCs/>
                <w:color w:val="000000"/>
                <w:sz w:val="24"/>
                <w:szCs w:val="24"/>
                <w:lang w:val="en-US"/>
              </w:rPr>
              <w:t>stochează</w:t>
            </w:r>
            <w:proofErr w:type="spellEnd"/>
            <w:r w:rsidRPr="008F27B4">
              <w:rPr>
                <w:bCs/>
                <w:color w:val="000000"/>
                <w:sz w:val="24"/>
                <w:szCs w:val="24"/>
                <w:lang w:val="en-US"/>
              </w:rPr>
              <w:t xml:space="preserve"> </w:t>
            </w:r>
            <w:proofErr w:type="spellStart"/>
            <w:r w:rsidRPr="008F27B4">
              <w:rPr>
                <w:bCs/>
                <w:color w:val="000000"/>
                <w:sz w:val="24"/>
                <w:szCs w:val="24"/>
                <w:lang w:val="en-US"/>
              </w:rPr>
              <w:t>cantități</w:t>
            </w:r>
            <w:proofErr w:type="spellEnd"/>
            <w:r w:rsidRPr="008F27B4">
              <w:rPr>
                <w:bCs/>
                <w:color w:val="000000"/>
                <w:sz w:val="24"/>
                <w:szCs w:val="24"/>
                <w:lang w:val="en-US"/>
              </w:rPr>
              <w:t xml:space="preserve"> </w:t>
            </w:r>
            <w:proofErr w:type="spellStart"/>
            <w:r w:rsidRPr="008F27B4">
              <w:rPr>
                <w:bCs/>
                <w:color w:val="000000"/>
                <w:sz w:val="24"/>
                <w:szCs w:val="24"/>
                <w:lang w:val="en-US"/>
              </w:rPr>
              <w:t>ridicate</w:t>
            </w:r>
            <w:proofErr w:type="spellEnd"/>
            <w:r w:rsidRPr="008F27B4">
              <w:rPr>
                <w:bCs/>
                <w:color w:val="000000"/>
                <w:sz w:val="24"/>
                <w:szCs w:val="24"/>
                <w:lang w:val="en-US"/>
              </w:rPr>
              <w:t xml:space="preserve"> de carbon și </w:t>
            </w:r>
            <w:proofErr w:type="spellStart"/>
            <w:r w:rsidRPr="008F27B4">
              <w:rPr>
                <w:bCs/>
                <w:color w:val="000000"/>
                <w:sz w:val="24"/>
                <w:szCs w:val="24"/>
                <w:lang w:val="en-US"/>
              </w:rPr>
              <w:t>certificarea</w:t>
            </w:r>
            <w:proofErr w:type="spellEnd"/>
            <w:r w:rsidRPr="008F27B4">
              <w:rPr>
                <w:bCs/>
                <w:color w:val="000000"/>
                <w:sz w:val="24"/>
                <w:szCs w:val="24"/>
                <w:lang w:val="en-US"/>
              </w:rPr>
              <w:t xml:space="preserve"> </w:t>
            </w:r>
            <w:proofErr w:type="spellStart"/>
            <w:r w:rsidRPr="008F27B4">
              <w:rPr>
                <w:bCs/>
                <w:color w:val="000000"/>
                <w:sz w:val="24"/>
                <w:szCs w:val="24"/>
                <w:lang w:val="en-US"/>
              </w:rPr>
              <w:t>biocombustibililor</w:t>
            </w:r>
            <w:proofErr w:type="spellEnd"/>
            <w:r w:rsidRPr="008F27B4">
              <w:rPr>
                <w:bCs/>
                <w:color w:val="000000"/>
                <w:sz w:val="24"/>
                <w:szCs w:val="24"/>
                <w:lang w:val="en-US"/>
              </w:rPr>
              <w:t xml:space="preserve">, a biolichidelor și a </w:t>
            </w:r>
            <w:proofErr w:type="spellStart"/>
            <w:r w:rsidRPr="008F27B4">
              <w:rPr>
                <w:bCs/>
                <w:color w:val="000000"/>
                <w:sz w:val="24"/>
                <w:szCs w:val="24"/>
                <w:lang w:val="en-US"/>
              </w:rPr>
              <w:t>combustibililor</w:t>
            </w:r>
            <w:proofErr w:type="spellEnd"/>
            <w:r w:rsidRPr="008F27B4">
              <w:rPr>
                <w:bCs/>
                <w:color w:val="000000"/>
                <w:sz w:val="24"/>
                <w:szCs w:val="24"/>
                <w:lang w:val="en-US"/>
              </w:rPr>
              <w:t xml:space="preserve"> din </w:t>
            </w:r>
            <w:proofErr w:type="spellStart"/>
            <w:r w:rsidRPr="008F27B4">
              <w:rPr>
                <w:bCs/>
                <w:color w:val="000000"/>
                <w:sz w:val="24"/>
                <w:szCs w:val="24"/>
                <w:lang w:val="en-US"/>
              </w:rPr>
              <w:t>biomasă</w:t>
            </w:r>
            <w:proofErr w:type="spellEnd"/>
            <w:r w:rsidRPr="008F27B4">
              <w:rPr>
                <w:bCs/>
                <w:color w:val="000000"/>
                <w:sz w:val="24"/>
                <w:szCs w:val="24"/>
                <w:lang w:val="en-US"/>
              </w:rPr>
              <w:t xml:space="preserve"> care </w:t>
            </w:r>
            <w:proofErr w:type="spellStart"/>
            <w:r w:rsidRPr="008F27B4">
              <w:rPr>
                <w:bCs/>
                <w:color w:val="000000"/>
                <w:sz w:val="24"/>
                <w:szCs w:val="24"/>
                <w:lang w:val="en-US"/>
              </w:rPr>
              <w:t>prezintă</w:t>
            </w:r>
            <w:proofErr w:type="spellEnd"/>
            <w:r w:rsidRPr="008F27B4">
              <w:rPr>
                <w:bCs/>
                <w:color w:val="000000"/>
                <w:sz w:val="24"/>
                <w:szCs w:val="24"/>
                <w:lang w:val="en-US"/>
              </w:rPr>
              <w:t xml:space="preserve"> </w:t>
            </w:r>
            <w:proofErr w:type="spellStart"/>
            <w:r w:rsidRPr="008F27B4">
              <w:rPr>
                <w:bCs/>
                <w:color w:val="000000"/>
                <w:sz w:val="24"/>
                <w:szCs w:val="24"/>
                <w:lang w:val="en-US"/>
              </w:rPr>
              <w:t>riscuri</w:t>
            </w:r>
            <w:proofErr w:type="spellEnd"/>
            <w:r w:rsidRPr="008F27B4">
              <w:rPr>
                <w:bCs/>
                <w:color w:val="000000"/>
                <w:sz w:val="24"/>
                <w:szCs w:val="24"/>
                <w:lang w:val="en-US"/>
              </w:rPr>
              <w:t xml:space="preserve"> </w:t>
            </w:r>
            <w:proofErr w:type="spellStart"/>
            <w:r w:rsidRPr="008F27B4">
              <w:rPr>
                <w:bCs/>
                <w:color w:val="000000"/>
                <w:sz w:val="24"/>
                <w:szCs w:val="24"/>
                <w:lang w:val="en-US"/>
              </w:rPr>
              <w:t>reduse</w:t>
            </w:r>
            <w:proofErr w:type="spellEnd"/>
            <w:r w:rsidRPr="008F27B4">
              <w:rPr>
                <w:bCs/>
                <w:color w:val="000000"/>
                <w:sz w:val="24"/>
                <w:szCs w:val="24"/>
                <w:lang w:val="en-US"/>
              </w:rPr>
              <w:t xml:space="preserve"> din </w:t>
            </w:r>
            <w:proofErr w:type="spellStart"/>
            <w:r w:rsidRPr="008F27B4">
              <w:rPr>
                <w:bCs/>
                <w:color w:val="000000"/>
                <w:sz w:val="24"/>
                <w:szCs w:val="24"/>
                <w:lang w:val="en-US"/>
              </w:rPr>
              <w:t>perspectiva</w:t>
            </w:r>
            <w:proofErr w:type="spellEnd"/>
            <w:r w:rsidRPr="008F27B4">
              <w:rPr>
                <w:bCs/>
                <w:color w:val="000000"/>
                <w:sz w:val="24"/>
                <w:szCs w:val="24"/>
                <w:lang w:val="en-US"/>
              </w:rPr>
              <w:t xml:space="preserve"> </w:t>
            </w:r>
            <w:proofErr w:type="spellStart"/>
            <w:r w:rsidRPr="008F27B4">
              <w:rPr>
                <w:bCs/>
                <w:color w:val="000000"/>
                <w:sz w:val="24"/>
                <w:szCs w:val="24"/>
                <w:lang w:val="en-US"/>
              </w:rPr>
              <w:t>schimbării</w:t>
            </w:r>
            <w:proofErr w:type="spellEnd"/>
            <w:r w:rsidRPr="008F27B4">
              <w:rPr>
                <w:bCs/>
                <w:color w:val="000000"/>
                <w:sz w:val="24"/>
                <w:szCs w:val="24"/>
                <w:lang w:val="en-US"/>
              </w:rPr>
              <w:t xml:space="preserve"> </w:t>
            </w:r>
            <w:proofErr w:type="spellStart"/>
            <w:r w:rsidRPr="008F27B4">
              <w:rPr>
                <w:bCs/>
                <w:color w:val="000000"/>
                <w:sz w:val="24"/>
                <w:szCs w:val="24"/>
                <w:lang w:val="en-US"/>
              </w:rPr>
              <w:t>indirecte</w:t>
            </w:r>
            <w:proofErr w:type="spellEnd"/>
            <w:r w:rsidRPr="008F27B4">
              <w:rPr>
                <w:bCs/>
                <w:color w:val="000000"/>
                <w:sz w:val="24"/>
                <w:szCs w:val="24"/>
                <w:lang w:val="en-US"/>
              </w:rPr>
              <w:t xml:space="preserve"> a </w:t>
            </w:r>
            <w:proofErr w:type="spellStart"/>
            <w:r w:rsidRPr="008F27B4">
              <w:rPr>
                <w:bCs/>
                <w:color w:val="000000"/>
                <w:sz w:val="24"/>
                <w:szCs w:val="24"/>
                <w:lang w:val="en-US"/>
              </w:rPr>
              <w:t>destinației</w:t>
            </w:r>
            <w:proofErr w:type="spellEnd"/>
            <w:r w:rsidRPr="008F27B4">
              <w:rPr>
                <w:bCs/>
                <w:color w:val="000000"/>
                <w:sz w:val="24"/>
                <w:szCs w:val="24"/>
                <w:lang w:val="en-US"/>
              </w:rPr>
              <w:t xml:space="preserve"> </w:t>
            </w:r>
            <w:proofErr w:type="spellStart"/>
            <w:r w:rsidRPr="008F27B4">
              <w:rPr>
                <w:bCs/>
                <w:color w:val="000000"/>
                <w:sz w:val="24"/>
                <w:szCs w:val="24"/>
                <w:lang w:val="en-US"/>
              </w:rPr>
              <w:t>terenurilor</w:t>
            </w:r>
            <w:proofErr w:type="spellEnd"/>
            <w:r w:rsidRPr="008F27B4">
              <w:rPr>
                <w:bCs/>
                <w:color w:val="000000"/>
                <w:sz w:val="24"/>
                <w:szCs w:val="24"/>
                <w:lang w:val="en-US"/>
              </w:rPr>
              <w:t xml:space="preserve">, </w:t>
            </w:r>
            <w:proofErr w:type="spellStart"/>
            <w:r w:rsidRPr="008F27B4">
              <w:rPr>
                <w:bCs/>
                <w:color w:val="000000"/>
                <w:sz w:val="24"/>
                <w:szCs w:val="24"/>
                <w:lang w:val="en-US"/>
              </w:rPr>
              <w:t>publicat</w:t>
            </w:r>
            <w:proofErr w:type="spellEnd"/>
            <w:r w:rsidRPr="008F27B4">
              <w:rPr>
                <w:bCs/>
                <w:color w:val="000000"/>
                <w:sz w:val="24"/>
                <w:szCs w:val="24"/>
                <w:lang w:val="en-US"/>
              </w:rPr>
              <w:t xml:space="preserve"> </w:t>
            </w:r>
            <w:proofErr w:type="spellStart"/>
            <w:r w:rsidRPr="008F27B4">
              <w:rPr>
                <w:bCs/>
                <w:color w:val="000000"/>
                <w:sz w:val="24"/>
                <w:szCs w:val="24"/>
                <w:lang w:val="en-US"/>
              </w:rPr>
              <w:t>în</w:t>
            </w:r>
            <w:proofErr w:type="spellEnd"/>
            <w:r w:rsidRPr="008F27B4">
              <w:rPr>
                <w:bCs/>
                <w:color w:val="000000"/>
                <w:sz w:val="24"/>
                <w:szCs w:val="24"/>
                <w:lang w:val="en-US"/>
              </w:rPr>
              <w:t xml:space="preserve"> Jurnalul </w:t>
            </w:r>
            <w:proofErr w:type="spellStart"/>
            <w:r w:rsidRPr="008F27B4">
              <w:rPr>
                <w:bCs/>
                <w:color w:val="000000"/>
                <w:sz w:val="24"/>
                <w:szCs w:val="24"/>
                <w:lang w:val="en-US"/>
              </w:rPr>
              <w:t>Oficial</w:t>
            </w:r>
            <w:proofErr w:type="spellEnd"/>
            <w:r w:rsidRPr="008F27B4">
              <w:rPr>
                <w:bCs/>
                <w:color w:val="000000"/>
                <w:sz w:val="24"/>
                <w:szCs w:val="24"/>
                <w:lang w:val="en-US"/>
              </w:rPr>
              <w:t xml:space="preserve"> al </w:t>
            </w:r>
            <w:proofErr w:type="spellStart"/>
            <w:r w:rsidRPr="008F27B4">
              <w:rPr>
                <w:bCs/>
                <w:color w:val="000000"/>
                <w:sz w:val="24"/>
                <w:szCs w:val="24"/>
                <w:lang w:val="en-US"/>
              </w:rPr>
              <w:t>Uniunii</w:t>
            </w:r>
            <w:proofErr w:type="spellEnd"/>
            <w:r w:rsidRPr="008F27B4">
              <w:rPr>
                <w:bCs/>
                <w:color w:val="000000"/>
                <w:sz w:val="24"/>
                <w:szCs w:val="24"/>
                <w:lang w:val="en-US"/>
              </w:rPr>
              <w:t xml:space="preserve"> </w:t>
            </w:r>
            <w:proofErr w:type="spellStart"/>
            <w:r w:rsidRPr="008F27B4">
              <w:rPr>
                <w:bCs/>
                <w:color w:val="000000"/>
                <w:sz w:val="24"/>
                <w:szCs w:val="24"/>
                <w:lang w:val="en-US"/>
              </w:rPr>
              <w:t>Europene</w:t>
            </w:r>
            <w:proofErr w:type="spellEnd"/>
            <w:r w:rsidRPr="008F27B4">
              <w:rPr>
                <w:bCs/>
                <w:color w:val="000000"/>
                <w:sz w:val="24"/>
                <w:szCs w:val="24"/>
                <w:lang w:val="en-US"/>
              </w:rPr>
              <w:t xml:space="preserve"> L 133 din 21 </w:t>
            </w:r>
            <w:proofErr w:type="spellStart"/>
            <w:r w:rsidRPr="008F27B4">
              <w:rPr>
                <w:bCs/>
                <w:color w:val="000000"/>
                <w:sz w:val="24"/>
                <w:szCs w:val="24"/>
                <w:lang w:val="en-US"/>
              </w:rPr>
              <w:t>mai</w:t>
            </w:r>
            <w:proofErr w:type="spellEnd"/>
            <w:r w:rsidRPr="008F27B4">
              <w:rPr>
                <w:bCs/>
                <w:color w:val="000000"/>
                <w:sz w:val="24"/>
                <w:szCs w:val="24"/>
                <w:lang w:val="en-US"/>
              </w:rPr>
              <w:t xml:space="preserve"> 2019 (CELEX: 32019R0807).</w:t>
            </w:r>
          </w:p>
          <w:p w14:paraId="744C40C1" w14:textId="74524222" w:rsidR="008F27B4" w:rsidRPr="008F27B4" w:rsidRDefault="008F27B4" w:rsidP="00432939">
            <w:pPr>
              <w:keepNext/>
              <w:keepLines/>
              <w:ind w:firstLine="0"/>
              <w:outlineLvl w:val="0"/>
              <w:rPr>
                <w:bCs/>
                <w:color w:val="000000"/>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03AEA" w14:textId="23787982" w:rsidR="008F27B4" w:rsidRDefault="008F27B4" w:rsidP="008F27B4">
            <w:pPr>
              <w:tabs>
                <w:tab w:val="left" w:pos="993"/>
              </w:tabs>
              <w:ind w:firstLine="0"/>
              <w:rPr>
                <w:sz w:val="24"/>
                <w:szCs w:val="24"/>
              </w:rPr>
            </w:pPr>
            <w:r>
              <w:rPr>
                <w:sz w:val="24"/>
                <w:szCs w:val="24"/>
              </w:rPr>
              <w:t>C</w:t>
            </w:r>
            <w:r w:rsidRPr="008F27B4">
              <w:rPr>
                <w:sz w:val="24"/>
                <w:szCs w:val="24"/>
              </w:rPr>
              <w:t>lauza de armonizare se completează cu următorul cuprins:</w:t>
            </w:r>
          </w:p>
          <w:p w14:paraId="4088C34B" w14:textId="59B8DB5A" w:rsidR="008F27B4" w:rsidRPr="008F27B4" w:rsidRDefault="008F27B4" w:rsidP="008F27B4">
            <w:pPr>
              <w:tabs>
                <w:tab w:val="left" w:pos="993"/>
              </w:tabs>
              <w:ind w:firstLine="0"/>
              <w:rPr>
                <w:sz w:val="24"/>
                <w:szCs w:val="24"/>
              </w:rPr>
            </w:pPr>
            <w:r w:rsidRPr="008F27B4">
              <w:rPr>
                <w:bCs/>
                <w:color w:val="000000"/>
                <w:sz w:val="24"/>
                <w:szCs w:val="24"/>
              </w:rPr>
              <w:t>- transpune parțial, art. 2 alin. (46) și (47), art. 30 alin. (5), (7), (9) și (10) din Directiva (UE) 2018/2001 a Parlamentului European și a Consiliului din 11 decembrie 2018 privind promovarea utilizării energiei din surse regenerabile (reformare), publicată în Jurnalul Oficial al Uniunii Europene, seria L 328 din 21 decembrie 2018 (CELEX: 32018L2001), așa cum a fost modificată ultima oară prin Directiva (UE) 2024/1711 a Parlamentului European și a Consiliului din 13 iunie 2024</w:t>
            </w:r>
          </w:p>
          <w:p w14:paraId="2C5D19F6" w14:textId="2740D1FD" w:rsidR="008F27B4" w:rsidRPr="00444A00" w:rsidRDefault="008F27B4" w:rsidP="008F27B4">
            <w:pPr>
              <w:tabs>
                <w:tab w:val="left" w:pos="993"/>
              </w:tabs>
              <w:ind w:firstLine="0"/>
              <w:rPr>
                <w:sz w:val="24"/>
                <w:szCs w:val="24"/>
              </w:rPr>
            </w:pPr>
          </w:p>
        </w:tc>
        <w:tc>
          <w:tcPr>
            <w:tcW w:w="2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2F92E" w14:textId="77777777" w:rsidR="008F27B4" w:rsidRDefault="008F27B4" w:rsidP="008F27B4">
            <w:pPr>
              <w:keepNext/>
              <w:keepLines/>
              <w:ind w:firstLine="0"/>
              <w:outlineLvl w:val="0"/>
              <w:rPr>
                <w:bCs/>
                <w:color w:val="000000"/>
                <w:sz w:val="24"/>
                <w:szCs w:val="24"/>
              </w:rPr>
            </w:pPr>
            <w:r w:rsidRPr="008F27B4">
              <w:rPr>
                <w:bCs/>
                <w:color w:val="000000"/>
                <w:sz w:val="24"/>
                <w:szCs w:val="24"/>
              </w:rPr>
              <w:t>Prezentul Regulament transpune:</w:t>
            </w:r>
          </w:p>
          <w:p w14:paraId="6D4E4887" w14:textId="77777777" w:rsidR="008F27B4" w:rsidRPr="008F27B4" w:rsidRDefault="008F27B4" w:rsidP="008F27B4">
            <w:pPr>
              <w:keepNext/>
              <w:keepLines/>
              <w:ind w:firstLine="0"/>
              <w:outlineLvl w:val="0"/>
              <w:rPr>
                <w:bCs/>
                <w:color w:val="000000"/>
                <w:sz w:val="24"/>
                <w:szCs w:val="24"/>
                <w:lang w:val="en-US"/>
              </w:rPr>
            </w:pPr>
            <w:r w:rsidRPr="008F27B4">
              <w:rPr>
                <w:bCs/>
                <w:color w:val="000000"/>
                <w:sz w:val="24"/>
                <w:szCs w:val="24"/>
                <w:lang w:val="en-US"/>
              </w:rPr>
              <w:t xml:space="preserve">- art. 2, art. 25-30, </w:t>
            </w:r>
            <w:proofErr w:type="spellStart"/>
            <w:r w:rsidRPr="008F27B4">
              <w:rPr>
                <w:bCs/>
                <w:color w:val="000000"/>
                <w:sz w:val="24"/>
                <w:szCs w:val="24"/>
                <w:lang w:val="en-US"/>
              </w:rPr>
              <w:t>Anexa</w:t>
            </w:r>
            <w:proofErr w:type="spellEnd"/>
            <w:r w:rsidRPr="008F27B4">
              <w:rPr>
                <w:bCs/>
                <w:color w:val="000000"/>
                <w:sz w:val="24"/>
                <w:szCs w:val="24"/>
                <w:lang w:val="en-US"/>
              </w:rPr>
              <w:t xml:space="preserve"> III și </w:t>
            </w:r>
            <w:proofErr w:type="spellStart"/>
            <w:r w:rsidRPr="008F27B4">
              <w:rPr>
                <w:bCs/>
                <w:color w:val="000000"/>
                <w:sz w:val="24"/>
                <w:szCs w:val="24"/>
                <w:lang w:val="en-US"/>
              </w:rPr>
              <w:t>Anexa</w:t>
            </w:r>
            <w:proofErr w:type="spellEnd"/>
            <w:r w:rsidRPr="008F27B4">
              <w:rPr>
                <w:bCs/>
                <w:color w:val="000000"/>
                <w:sz w:val="24"/>
                <w:szCs w:val="24"/>
                <w:lang w:val="en-US"/>
              </w:rPr>
              <w:t xml:space="preserve"> IX din </w:t>
            </w:r>
            <w:proofErr w:type="spellStart"/>
            <w:r w:rsidRPr="008F27B4">
              <w:rPr>
                <w:bCs/>
                <w:color w:val="000000"/>
                <w:sz w:val="24"/>
                <w:szCs w:val="24"/>
                <w:lang w:val="en-US"/>
              </w:rPr>
              <w:t>Directiva</w:t>
            </w:r>
            <w:proofErr w:type="spellEnd"/>
            <w:r w:rsidRPr="008F27B4">
              <w:rPr>
                <w:bCs/>
                <w:color w:val="000000"/>
                <w:sz w:val="24"/>
                <w:szCs w:val="24"/>
                <w:lang w:val="en-US"/>
              </w:rPr>
              <w:t xml:space="preserve"> (UE) 2018/2001 a </w:t>
            </w:r>
            <w:proofErr w:type="spellStart"/>
            <w:r w:rsidRPr="008F27B4">
              <w:rPr>
                <w:bCs/>
                <w:color w:val="000000"/>
                <w:sz w:val="24"/>
                <w:szCs w:val="24"/>
                <w:lang w:val="en-US"/>
              </w:rPr>
              <w:t>Parlamentului</w:t>
            </w:r>
            <w:proofErr w:type="spellEnd"/>
            <w:r w:rsidRPr="008F27B4">
              <w:rPr>
                <w:bCs/>
                <w:color w:val="000000"/>
                <w:sz w:val="24"/>
                <w:szCs w:val="24"/>
                <w:lang w:val="en-US"/>
              </w:rPr>
              <w:t xml:space="preserve"> European și a </w:t>
            </w:r>
            <w:proofErr w:type="spellStart"/>
            <w:r w:rsidRPr="008F27B4">
              <w:rPr>
                <w:bCs/>
                <w:color w:val="000000"/>
                <w:sz w:val="24"/>
                <w:szCs w:val="24"/>
                <w:lang w:val="en-US"/>
              </w:rPr>
              <w:t>Consiliului</w:t>
            </w:r>
            <w:proofErr w:type="spellEnd"/>
            <w:r w:rsidRPr="008F27B4">
              <w:rPr>
                <w:bCs/>
                <w:color w:val="000000"/>
                <w:sz w:val="24"/>
                <w:szCs w:val="24"/>
                <w:lang w:val="en-US"/>
              </w:rPr>
              <w:t xml:space="preserve"> din 11 </w:t>
            </w:r>
            <w:proofErr w:type="spellStart"/>
            <w:r w:rsidRPr="008F27B4">
              <w:rPr>
                <w:bCs/>
                <w:color w:val="000000"/>
                <w:sz w:val="24"/>
                <w:szCs w:val="24"/>
                <w:lang w:val="en-US"/>
              </w:rPr>
              <w:t>decembrie</w:t>
            </w:r>
            <w:proofErr w:type="spellEnd"/>
            <w:r w:rsidRPr="008F27B4">
              <w:rPr>
                <w:bCs/>
                <w:color w:val="000000"/>
                <w:sz w:val="24"/>
                <w:szCs w:val="24"/>
                <w:lang w:val="en-US"/>
              </w:rPr>
              <w:t xml:space="preserve"> 2018 </w:t>
            </w:r>
            <w:proofErr w:type="spellStart"/>
            <w:r w:rsidRPr="008F27B4">
              <w:rPr>
                <w:bCs/>
                <w:color w:val="000000"/>
                <w:sz w:val="24"/>
                <w:szCs w:val="24"/>
                <w:lang w:val="en-US"/>
              </w:rPr>
              <w:t>privind</w:t>
            </w:r>
            <w:proofErr w:type="spellEnd"/>
            <w:r w:rsidRPr="008F27B4">
              <w:rPr>
                <w:bCs/>
                <w:color w:val="000000"/>
                <w:sz w:val="24"/>
                <w:szCs w:val="24"/>
                <w:lang w:val="en-US"/>
              </w:rPr>
              <w:t xml:space="preserve"> </w:t>
            </w:r>
            <w:proofErr w:type="spellStart"/>
            <w:r w:rsidRPr="008F27B4">
              <w:rPr>
                <w:bCs/>
                <w:color w:val="000000"/>
                <w:sz w:val="24"/>
                <w:szCs w:val="24"/>
                <w:lang w:val="en-US"/>
              </w:rPr>
              <w:t>promovarea</w:t>
            </w:r>
            <w:proofErr w:type="spellEnd"/>
            <w:r w:rsidRPr="008F27B4">
              <w:rPr>
                <w:bCs/>
                <w:color w:val="000000"/>
                <w:sz w:val="24"/>
                <w:szCs w:val="24"/>
                <w:lang w:val="en-US"/>
              </w:rPr>
              <w:t xml:space="preserve"> </w:t>
            </w:r>
            <w:proofErr w:type="spellStart"/>
            <w:r w:rsidRPr="008F27B4">
              <w:rPr>
                <w:bCs/>
                <w:color w:val="000000"/>
                <w:sz w:val="24"/>
                <w:szCs w:val="24"/>
                <w:lang w:val="en-US"/>
              </w:rPr>
              <w:t>utilizării</w:t>
            </w:r>
            <w:proofErr w:type="spellEnd"/>
            <w:r w:rsidRPr="008F27B4">
              <w:rPr>
                <w:bCs/>
                <w:color w:val="000000"/>
                <w:sz w:val="24"/>
                <w:szCs w:val="24"/>
                <w:lang w:val="en-US"/>
              </w:rPr>
              <w:t xml:space="preserve"> </w:t>
            </w:r>
            <w:proofErr w:type="spellStart"/>
            <w:r w:rsidRPr="008F27B4">
              <w:rPr>
                <w:bCs/>
                <w:color w:val="000000"/>
                <w:sz w:val="24"/>
                <w:szCs w:val="24"/>
                <w:lang w:val="en-US"/>
              </w:rPr>
              <w:t>energiei</w:t>
            </w:r>
            <w:proofErr w:type="spellEnd"/>
            <w:r w:rsidRPr="008F27B4">
              <w:rPr>
                <w:bCs/>
                <w:color w:val="000000"/>
                <w:sz w:val="24"/>
                <w:szCs w:val="24"/>
                <w:lang w:val="en-US"/>
              </w:rPr>
              <w:t xml:space="preserve"> din surse </w:t>
            </w:r>
            <w:proofErr w:type="spellStart"/>
            <w:r w:rsidRPr="008F27B4">
              <w:rPr>
                <w:bCs/>
                <w:color w:val="000000"/>
                <w:sz w:val="24"/>
                <w:szCs w:val="24"/>
                <w:lang w:val="en-US"/>
              </w:rPr>
              <w:t>regenerabile</w:t>
            </w:r>
            <w:proofErr w:type="spellEnd"/>
            <w:r w:rsidRPr="008F27B4">
              <w:rPr>
                <w:bCs/>
                <w:color w:val="000000"/>
                <w:sz w:val="24"/>
                <w:szCs w:val="24"/>
                <w:lang w:val="en-US"/>
              </w:rPr>
              <w:t xml:space="preserve">, </w:t>
            </w:r>
            <w:proofErr w:type="spellStart"/>
            <w:r w:rsidRPr="008F27B4">
              <w:rPr>
                <w:bCs/>
                <w:color w:val="000000"/>
                <w:sz w:val="24"/>
                <w:szCs w:val="24"/>
                <w:lang w:val="en-US"/>
              </w:rPr>
              <w:t>publicată</w:t>
            </w:r>
            <w:proofErr w:type="spellEnd"/>
            <w:r w:rsidRPr="008F27B4">
              <w:rPr>
                <w:bCs/>
                <w:color w:val="000000"/>
                <w:sz w:val="24"/>
                <w:szCs w:val="24"/>
                <w:lang w:val="en-US"/>
              </w:rPr>
              <w:t xml:space="preserve"> </w:t>
            </w:r>
            <w:proofErr w:type="spellStart"/>
            <w:r w:rsidRPr="008F27B4">
              <w:rPr>
                <w:bCs/>
                <w:color w:val="000000"/>
                <w:sz w:val="24"/>
                <w:szCs w:val="24"/>
                <w:lang w:val="en-US"/>
              </w:rPr>
              <w:t>în</w:t>
            </w:r>
            <w:proofErr w:type="spellEnd"/>
            <w:r w:rsidRPr="008F27B4">
              <w:rPr>
                <w:bCs/>
                <w:color w:val="000000"/>
                <w:sz w:val="24"/>
                <w:szCs w:val="24"/>
                <w:lang w:val="en-US"/>
              </w:rPr>
              <w:t xml:space="preserve"> Jurnalul </w:t>
            </w:r>
            <w:proofErr w:type="spellStart"/>
            <w:r w:rsidRPr="008F27B4">
              <w:rPr>
                <w:bCs/>
                <w:color w:val="000000"/>
                <w:sz w:val="24"/>
                <w:szCs w:val="24"/>
                <w:lang w:val="en-US"/>
              </w:rPr>
              <w:t>Oficial</w:t>
            </w:r>
            <w:proofErr w:type="spellEnd"/>
            <w:r w:rsidRPr="008F27B4">
              <w:rPr>
                <w:bCs/>
                <w:color w:val="000000"/>
                <w:sz w:val="24"/>
                <w:szCs w:val="24"/>
                <w:lang w:val="en-US"/>
              </w:rPr>
              <w:t xml:space="preserve"> al </w:t>
            </w:r>
            <w:proofErr w:type="spellStart"/>
            <w:r w:rsidRPr="008F27B4">
              <w:rPr>
                <w:bCs/>
                <w:color w:val="000000"/>
                <w:sz w:val="24"/>
                <w:szCs w:val="24"/>
                <w:lang w:val="en-US"/>
              </w:rPr>
              <w:t>Uniunii</w:t>
            </w:r>
            <w:proofErr w:type="spellEnd"/>
            <w:r w:rsidRPr="008F27B4">
              <w:rPr>
                <w:bCs/>
                <w:color w:val="000000"/>
                <w:sz w:val="24"/>
                <w:szCs w:val="24"/>
                <w:lang w:val="en-US"/>
              </w:rPr>
              <w:t xml:space="preserve"> </w:t>
            </w:r>
            <w:proofErr w:type="spellStart"/>
            <w:r w:rsidRPr="008F27B4">
              <w:rPr>
                <w:bCs/>
                <w:color w:val="000000"/>
                <w:sz w:val="24"/>
                <w:szCs w:val="24"/>
                <w:lang w:val="en-US"/>
              </w:rPr>
              <w:t>Europene</w:t>
            </w:r>
            <w:proofErr w:type="spellEnd"/>
            <w:r w:rsidRPr="008F27B4">
              <w:rPr>
                <w:bCs/>
                <w:color w:val="000000"/>
                <w:sz w:val="24"/>
                <w:szCs w:val="24"/>
                <w:lang w:val="en-US"/>
              </w:rPr>
              <w:t xml:space="preserve"> L 328 din 21 </w:t>
            </w:r>
            <w:proofErr w:type="spellStart"/>
            <w:r w:rsidRPr="008F27B4">
              <w:rPr>
                <w:bCs/>
                <w:color w:val="000000"/>
                <w:sz w:val="24"/>
                <w:szCs w:val="24"/>
                <w:lang w:val="en-US"/>
              </w:rPr>
              <w:t>decembrie</w:t>
            </w:r>
            <w:proofErr w:type="spellEnd"/>
            <w:r w:rsidRPr="008F27B4">
              <w:rPr>
                <w:bCs/>
                <w:color w:val="000000"/>
                <w:sz w:val="24"/>
                <w:szCs w:val="24"/>
                <w:lang w:val="en-US"/>
              </w:rPr>
              <w:t xml:space="preserve"> 2018 (CELEX: 32018L2001), </w:t>
            </w:r>
            <w:proofErr w:type="spellStart"/>
            <w:r w:rsidRPr="008F27B4">
              <w:rPr>
                <w:bCs/>
                <w:color w:val="000000"/>
                <w:sz w:val="24"/>
                <w:szCs w:val="24"/>
                <w:lang w:val="en-US"/>
              </w:rPr>
              <w:t>în</w:t>
            </w:r>
            <w:proofErr w:type="spellEnd"/>
            <w:r w:rsidRPr="008F27B4">
              <w:rPr>
                <w:bCs/>
                <w:color w:val="000000"/>
                <w:sz w:val="24"/>
                <w:szCs w:val="24"/>
                <w:lang w:val="en-US"/>
              </w:rPr>
              <w:t xml:space="preserve"> </w:t>
            </w:r>
            <w:proofErr w:type="spellStart"/>
            <w:r w:rsidRPr="008F27B4">
              <w:rPr>
                <w:bCs/>
                <w:color w:val="000000"/>
                <w:sz w:val="24"/>
                <w:szCs w:val="24"/>
                <w:lang w:val="en-US"/>
              </w:rPr>
              <w:t>varianta</w:t>
            </w:r>
            <w:proofErr w:type="spellEnd"/>
            <w:r w:rsidRPr="008F27B4">
              <w:rPr>
                <w:bCs/>
                <w:color w:val="000000"/>
                <w:sz w:val="24"/>
                <w:szCs w:val="24"/>
                <w:lang w:val="en-US"/>
              </w:rPr>
              <w:t xml:space="preserve"> </w:t>
            </w:r>
            <w:proofErr w:type="spellStart"/>
            <w:r w:rsidRPr="008F27B4">
              <w:rPr>
                <w:bCs/>
                <w:color w:val="000000"/>
                <w:sz w:val="24"/>
                <w:szCs w:val="24"/>
                <w:lang w:val="en-US"/>
              </w:rPr>
              <w:t>adaptată</w:t>
            </w:r>
            <w:proofErr w:type="spellEnd"/>
            <w:r w:rsidRPr="008F27B4">
              <w:rPr>
                <w:bCs/>
                <w:color w:val="000000"/>
                <w:sz w:val="24"/>
                <w:szCs w:val="24"/>
                <w:lang w:val="en-US"/>
              </w:rPr>
              <w:t xml:space="preserve"> și </w:t>
            </w:r>
            <w:proofErr w:type="spellStart"/>
            <w:r w:rsidRPr="008F27B4">
              <w:rPr>
                <w:bCs/>
                <w:color w:val="000000"/>
                <w:sz w:val="24"/>
                <w:szCs w:val="24"/>
                <w:lang w:val="en-US"/>
              </w:rPr>
              <w:t>aprobată</w:t>
            </w:r>
            <w:proofErr w:type="spellEnd"/>
            <w:r w:rsidRPr="008F27B4">
              <w:rPr>
                <w:bCs/>
                <w:color w:val="000000"/>
                <w:sz w:val="24"/>
                <w:szCs w:val="24"/>
                <w:lang w:val="en-US"/>
              </w:rPr>
              <w:t xml:space="preserve"> </w:t>
            </w:r>
            <w:proofErr w:type="spellStart"/>
            <w:r w:rsidRPr="008F27B4">
              <w:rPr>
                <w:bCs/>
                <w:color w:val="000000"/>
                <w:sz w:val="24"/>
                <w:szCs w:val="24"/>
                <w:lang w:val="en-US"/>
              </w:rPr>
              <w:t>prin</w:t>
            </w:r>
            <w:proofErr w:type="spellEnd"/>
            <w:r w:rsidRPr="008F27B4">
              <w:rPr>
                <w:bCs/>
                <w:color w:val="000000"/>
                <w:sz w:val="24"/>
                <w:szCs w:val="24"/>
                <w:lang w:val="en-US"/>
              </w:rPr>
              <w:t xml:space="preserve"> </w:t>
            </w:r>
            <w:proofErr w:type="spellStart"/>
            <w:r w:rsidRPr="008F27B4">
              <w:rPr>
                <w:bCs/>
                <w:color w:val="000000"/>
                <w:sz w:val="24"/>
                <w:szCs w:val="24"/>
                <w:lang w:val="en-US"/>
              </w:rPr>
              <w:t>Decizia</w:t>
            </w:r>
            <w:proofErr w:type="spellEnd"/>
            <w:r w:rsidRPr="008F27B4">
              <w:rPr>
                <w:bCs/>
                <w:color w:val="000000"/>
                <w:sz w:val="24"/>
                <w:szCs w:val="24"/>
                <w:lang w:val="en-US"/>
              </w:rPr>
              <w:t xml:space="preserve"> </w:t>
            </w:r>
            <w:proofErr w:type="spellStart"/>
            <w:r w:rsidRPr="008F27B4">
              <w:rPr>
                <w:bCs/>
                <w:color w:val="000000"/>
                <w:sz w:val="24"/>
                <w:szCs w:val="24"/>
                <w:lang w:val="en-US"/>
              </w:rPr>
              <w:t>Consiliului</w:t>
            </w:r>
            <w:proofErr w:type="spellEnd"/>
            <w:r w:rsidRPr="008F27B4">
              <w:rPr>
                <w:bCs/>
                <w:color w:val="000000"/>
                <w:sz w:val="24"/>
                <w:szCs w:val="24"/>
                <w:lang w:val="en-US"/>
              </w:rPr>
              <w:t xml:space="preserve"> ministerial al </w:t>
            </w:r>
            <w:proofErr w:type="spellStart"/>
            <w:r w:rsidRPr="008F27B4">
              <w:rPr>
                <w:bCs/>
                <w:color w:val="000000"/>
                <w:sz w:val="24"/>
                <w:szCs w:val="24"/>
                <w:lang w:val="en-US"/>
              </w:rPr>
              <w:t>Comunității</w:t>
            </w:r>
            <w:proofErr w:type="spellEnd"/>
            <w:r w:rsidRPr="008F27B4">
              <w:rPr>
                <w:bCs/>
                <w:color w:val="000000"/>
                <w:sz w:val="24"/>
                <w:szCs w:val="24"/>
                <w:lang w:val="en-US"/>
              </w:rPr>
              <w:t xml:space="preserve"> </w:t>
            </w:r>
            <w:proofErr w:type="spellStart"/>
            <w:r w:rsidRPr="008F27B4">
              <w:rPr>
                <w:bCs/>
                <w:color w:val="000000"/>
                <w:sz w:val="24"/>
                <w:szCs w:val="24"/>
                <w:lang w:val="en-US"/>
              </w:rPr>
              <w:t>Energetice</w:t>
            </w:r>
            <w:proofErr w:type="spellEnd"/>
            <w:r w:rsidRPr="008F27B4">
              <w:rPr>
                <w:bCs/>
                <w:color w:val="000000"/>
                <w:sz w:val="24"/>
                <w:szCs w:val="24"/>
                <w:lang w:val="en-US"/>
              </w:rPr>
              <w:t xml:space="preserve"> nr. 2021/14/MC-</w:t>
            </w:r>
            <w:proofErr w:type="gramStart"/>
            <w:r w:rsidRPr="008F27B4">
              <w:rPr>
                <w:bCs/>
                <w:color w:val="000000"/>
                <w:sz w:val="24"/>
                <w:szCs w:val="24"/>
                <w:lang w:val="en-US"/>
              </w:rPr>
              <w:t>EnC;</w:t>
            </w:r>
            <w:proofErr w:type="gramEnd"/>
          </w:p>
          <w:p w14:paraId="6F4155C1" w14:textId="77777777" w:rsidR="008F27B4" w:rsidRPr="008F27B4" w:rsidRDefault="008F27B4" w:rsidP="008F27B4">
            <w:pPr>
              <w:keepNext/>
              <w:keepLines/>
              <w:ind w:firstLine="0"/>
              <w:outlineLvl w:val="0"/>
              <w:rPr>
                <w:bCs/>
                <w:color w:val="000000"/>
                <w:sz w:val="24"/>
                <w:szCs w:val="24"/>
                <w:lang w:val="en-US"/>
              </w:rPr>
            </w:pPr>
            <w:r w:rsidRPr="008F27B4">
              <w:rPr>
                <w:bCs/>
                <w:color w:val="000000"/>
                <w:sz w:val="24"/>
                <w:szCs w:val="24"/>
                <w:lang w:val="en-US"/>
              </w:rPr>
              <w:t xml:space="preserve">- </w:t>
            </w:r>
            <w:proofErr w:type="spellStart"/>
            <w:r w:rsidRPr="008F27B4">
              <w:rPr>
                <w:bCs/>
                <w:color w:val="000000"/>
                <w:sz w:val="24"/>
                <w:szCs w:val="24"/>
                <w:lang w:val="en-US"/>
              </w:rPr>
              <w:t>Regulamentul</w:t>
            </w:r>
            <w:proofErr w:type="spellEnd"/>
            <w:r w:rsidRPr="008F27B4">
              <w:rPr>
                <w:bCs/>
                <w:color w:val="000000"/>
                <w:sz w:val="24"/>
                <w:szCs w:val="24"/>
                <w:lang w:val="en-US"/>
              </w:rPr>
              <w:t xml:space="preserve"> </w:t>
            </w:r>
            <w:proofErr w:type="spellStart"/>
            <w:r w:rsidRPr="008F27B4">
              <w:rPr>
                <w:bCs/>
                <w:color w:val="000000"/>
                <w:sz w:val="24"/>
                <w:szCs w:val="24"/>
                <w:lang w:val="en-US"/>
              </w:rPr>
              <w:t>delegat</w:t>
            </w:r>
            <w:proofErr w:type="spellEnd"/>
            <w:r w:rsidRPr="008F27B4">
              <w:rPr>
                <w:bCs/>
                <w:color w:val="000000"/>
                <w:sz w:val="24"/>
                <w:szCs w:val="24"/>
                <w:lang w:val="en-US"/>
              </w:rPr>
              <w:t xml:space="preserve"> (UE) 2019/807 al </w:t>
            </w:r>
            <w:proofErr w:type="spellStart"/>
            <w:r w:rsidRPr="008F27B4">
              <w:rPr>
                <w:bCs/>
                <w:color w:val="000000"/>
                <w:sz w:val="24"/>
                <w:szCs w:val="24"/>
                <w:lang w:val="en-US"/>
              </w:rPr>
              <w:t>Comisiei</w:t>
            </w:r>
            <w:proofErr w:type="spellEnd"/>
            <w:r w:rsidRPr="008F27B4">
              <w:rPr>
                <w:bCs/>
                <w:color w:val="000000"/>
                <w:sz w:val="24"/>
                <w:szCs w:val="24"/>
                <w:lang w:val="en-US"/>
              </w:rPr>
              <w:t xml:space="preserve"> din 13 </w:t>
            </w:r>
            <w:proofErr w:type="spellStart"/>
            <w:r w:rsidRPr="008F27B4">
              <w:rPr>
                <w:bCs/>
                <w:color w:val="000000"/>
                <w:sz w:val="24"/>
                <w:szCs w:val="24"/>
                <w:lang w:val="en-US"/>
              </w:rPr>
              <w:t>martie</w:t>
            </w:r>
            <w:proofErr w:type="spellEnd"/>
            <w:r w:rsidRPr="008F27B4">
              <w:rPr>
                <w:bCs/>
                <w:color w:val="000000"/>
                <w:sz w:val="24"/>
                <w:szCs w:val="24"/>
                <w:lang w:val="en-US"/>
              </w:rPr>
              <w:t xml:space="preserve"> 2019 de </w:t>
            </w:r>
            <w:proofErr w:type="spellStart"/>
            <w:r w:rsidRPr="008F27B4">
              <w:rPr>
                <w:bCs/>
                <w:color w:val="000000"/>
                <w:sz w:val="24"/>
                <w:szCs w:val="24"/>
                <w:lang w:val="en-US"/>
              </w:rPr>
              <w:t>completare</w:t>
            </w:r>
            <w:proofErr w:type="spellEnd"/>
            <w:r w:rsidRPr="008F27B4">
              <w:rPr>
                <w:bCs/>
                <w:color w:val="000000"/>
                <w:sz w:val="24"/>
                <w:szCs w:val="24"/>
                <w:lang w:val="en-US"/>
              </w:rPr>
              <w:t xml:space="preserve"> a </w:t>
            </w:r>
            <w:proofErr w:type="spellStart"/>
            <w:r w:rsidRPr="008F27B4">
              <w:rPr>
                <w:bCs/>
                <w:color w:val="000000"/>
                <w:sz w:val="24"/>
                <w:szCs w:val="24"/>
                <w:lang w:val="en-US"/>
              </w:rPr>
              <w:t>Directivei</w:t>
            </w:r>
            <w:proofErr w:type="spellEnd"/>
            <w:r w:rsidRPr="008F27B4">
              <w:rPr>
                <w:bCs/>
                <w:color w:val="000000"/>
                <w:sz w:val="24"/>
                <w:szCs w:val="24"/>
                <w:lang w:val="en-US"/>
              </w:rPr>
              <w:t xml:space="preserve"> (UE) 2018/2001 a </w:t>
            </w:r>
            <w:proofErr w:type="spellStart"/>
            <w:r w:rsidRPr="008F27B4">
              <w:rPr>
                <w:bCs/>
                <w:color w:val="000000"/>
                <w:sz w:val="24"/>
                <w:szCs w:val="24"/>
                <w:lang w:val="en-US"/>
              </w:rPr>
              <w:t>Parlamentului</w:t>
            </w:r>
            <w:proofErr w:type="spellEnd"/>
            <w:r w:rsidRPr="008F27B4">
              <w:rPr>
                <w:bCs/>
                <w:color w:val="000000"/>
                <w:sz w:val="24"/>
                <w:szCs w:val="24"/>
                <w:lang w:val="en-US"/>
              </w:rPr>
              <w:t xml:space="preserve"> European și a </w:t>
            </w:r>
            <w:proofErr w:type="spellStart"/>
            <w:r w:rsidRPr="008F27B4">
              <w:rPr>
                <w:bCs/>
                <w:color w:val="000000"/>
                <w:sz w:val="24"/>
                <w:szCs w:val="24"/>
                <w:lang w:val="en-US"/>
              </w:rPr>
              <w:t>Consiliului</w:t>
            </w:r>
            <w:proofErr w:type="spellEnd"/>
            <w:r w:rsidRPr="008F27B4">
              <w:rPr>
                <w:bCs/>
                <w:color w:val="000000"/>
                <w:sz w:val="24"/>
                <w:szCs w:val="24"/>
                <w:lang w:val="en-US"/>
              </w:rPr>
              <w:t xml:space="preserve"> </w:t>
            </w:r>
            <w:proofErr w:type="spellStart"/>
            <w:r w:rsidRPr="008F27B4">
              <w:rPr>
                <w:bCs/>
                <w:color w:val="000000"/>
                <w:sz w:val="24"/>
                <w:szCs w:val="24"/>
                <w:lang w:val="en-US"/>
              </w:rPr>
              <w:t>în</w:t>
            </w:r>
            <w:proofErr w:type="spellEnd"/>
            <w:r w:rsidRPr="008F27B4">
              <w:rPr>
                <w:bCs/>
                <w:color w:val="000000"/>
                <w:sz w:val="24"/>
                <w:szCs w:val="24"/>
                <w:lang w:val="en-US"/>
              </w:rPr>
              <w:t xml:space="preserve"> </w:t>
            </w:r>
            <w:proofErr w:type="spellStart"/>
            <w:r w:rsidRPr="008F27B4">
              <w:rPr>
                <w:bCs/>
                <w:color w:val="000000"/>
                <w:sz w:val="24"/>
                <w:szCs w:val="24"/>
                <w:lang w:val="en-US"/>
              </w:rPr>
              <w:t>ceea</w:t>
            </w:r>
            <w:proofErr w:type="spellEnd"/>
            <w:r w:rsidRPr="008F27B4">
              <w:rPr>
                <w:bCs/>
                <w:color w:val="000000"/>
                <w:sz w:val="24"/>
                <w:szCs w:val="24"/>
                <w:lang w:val="en-US"/>
              </w:rPr>
              <w:t xml:space="preserve"> </w:t>
            </w:r>
            <w:proofErr w:type="spellStart"/>
            <w:r w:rsidRPr="008F27B4">
              <w:rPr>
                <w:bCs/>
                <w:color w:val="000000"/>
                <w:sz w:val="24"/>
                <w:szCs w:val="24"/>
                <w:lang w:val="en-US"/>
              </w:rPr>
              <w:t>ce</w:t>
            </w:r>
            <w:proofErr w:type="spellEnd"/>
            <w:r w:rsidRPr="008F27B4">
              <w:rPr>
                <w:bCs/>
                <w:color w:val="000000"/>
                <w:sz w:val="24"/>
                <w:szCs w:val="24"/>
                <w:lang w:val="en-US"/>
              </w:rPr>
              <w:t xml:space="preserve"> </w:t>
            </w:r>
            <w:proofErr w:type="spellStart"/>
            <w:r w:rsidRPr="008F27B4">
              <w:rPr>
                <w:bCs/>
                <w:color w:val="000000"/>
                <w:sz w:val="24"/>
                <w:szCs w:val="24"/>
                <w:lang w:val="en-US"/>
              </w:rPr>
              <w:t>privește</w:t>
            </w:r>
            <w:proofErr w:type="spellEnd"/>
            <w:r w:rsidRPr="008F27B4">
              <w:rPr>
                <w:bCs/>
                <w:color w:val="000000"/>
                <w:sz w:val="24"/>
                <w:szCs w:val="24"/>
                <w:lang w:val="en-US"/>
              </w:rPr>
              <w:t xml:space="preserve"> </w:t>
            </w:r>
            <w:proofErr w:type="spellStart"/>
            <w:r w:rsidRPr="008F27B4">
              <w:rPr>
                <w:bCs/>
                <w:color w:val="000000"/>
                <w:sz w:val="24"/>
                <w:szCs w:val="24"/>
                <w:lang w:val="en-US"/>
              </w:rPr>
              <w:t>stabilirea</w:t>
            </w:r>
            <w:proofErr w:type="spellEnd"/>
            <w:r w:rsidRPr="008F27B4">
              <w:rPr>
                <w:bCs/>
                <w:color w:val="000000"/>
                <w:sz w:val="24"/>
                <w:szCs w:val="24"/>
                <w:lang w:val="en-US"/>
              </w:rPr>
              <w:t xml:space="preserve"> </w:t>
            </w:r>
            <w:proofErr w:type="spellStart"/>
            <w:r w:rsidRPr="008F27B4">
              <w:rPr>
                <w:bCs/>
                <w:color w:val="000000"/>
                <w:sz w:val="24"/>
                <w:szCs w:val="24"/>
                <w:lang w:val="en-US"/>
              </w:rPr>
              <w:t>materiilor</w:t>
            </w:r>
            <w:proofErr w:type="spellEnd"/>
            <w:r w:rsidRPr="008F27B4">
              <w:rPr>
                <w:bCs/>
                <w:color w:val="000000"/>
                <w:sz w:val="24"/>
                <w:szCs w:val="24"/>
                <w:lang w:val="en-US"/>
              </w:rPr>
              <w:t xml:space="preserve"> prime care </w:t>
            </w:r>
            <w:proofErr w:type="spellStart"/>
            <w:r w:rsidRPr="008F27B4">
              <w:rPr>
                <w:bCs/>
                <w:color w:val="000000"/>
                <w:sz w:val="24"/>
                <w:szCs w:val="24"/>
                <w:lang w:val="en-US"/>
              </w:rPr>
              <w:t>prezintă</w:t>
            </w:r>
            <w:proofErr w:type="spellEnd"/>
            <w:r w:rsidRPr="008F27B4">
              <w:rPr>
                <w:bCs/>
                <w:color w:val="000000"/>
                <w:sz w:val="24"/>
                <w:szCs w:val="24"/>
                <w:lang w:val="en-US"/>
              </w:rPr>
              <w:t xml:space="preserve"> </w:t>
            </w:r>
            <w:proofErr w:type="spellStart"/>
            <w:r w:rsidRPr="008F27B4">
              <w:rPr>
                <w:bCs/>
                <w:color w:val="000000"/>
                <w:sz w:val="24"/>
                <w:szCs w:val="24"/>
                <w:lang w:val="en-US"/>
              </w:rPr>
              <w:t>riscuri</w:t>
            </w:r>
            <w:proofErr w:type="spellEnd"/>
            <w:r w:rsidRPr="008F27B4">
              <w:rPr>
                <w:bCs/>
                <w:color w:val="000000"/>
                <w:sz w:val="24"/>
                <w:szCs w:val="24"/>
                <w:lang w:val="en-US"/>
              </w:rPr>
              <w:t xml:space="preserve"> </w:t>
            </w:r>
            <w:proofErr w:type="spellStart"/>
            <w:r w:rsidRPr="008F27B4">
              <w:rPr>
                <w:bCs/>
                <w:color w:val="000000"/>
                <w:sz w:val="24"/>
                <w:szCs w:val="24"/>
                <w:lang w:val="en-US"/>
              </w:rPr>
              <w:t>ridicate</w:t>
            </w:r>
            <w:proofErr w:type="spellEnd"/>
            <w:r w:rsidRPr="008F27B4">
              <w:rPr>
                <w:bCs/>
                <w:color w:val="000000"/>
                <w:sz w:val="24"/>
                <w:szCs w:val="24"/>
                <w:lang w:val="en-US"/>
              </w:rPr>
              <w:t xml:space="preserve"> din </w:t>
            </w:r>
            <w:proofErr w:type="spellStart"/>
            <w:r w:rsidRPr="008F27B4">
              <w:rPr>
                <w:bCs/>
                <w:color w:val="000000"/>
                <w:sz w:val="24"/>
                <w:szCs w:val="24"/>
                <w:lang w:val="en-US"/>
              </w:rPr>
              <w:t>perspectiva</w:t>
            </w:r>
            <w:proofErr w:type="spellEnd"/>
            <w:r w:rsidRPr="008F27B4">
              <w:rPr>
                <w:bCs/>
                <w:color w:val="000000"/>
                <w:sz w:val="24"/>
                <w:szCs w:val="24"/>
                <w:lang w:val="en-US"/>
              </w:rPr>
              <w:t xml:space="preserve"> </w:t>
            </w:r>
            <w:proofErr w:type="spellStart"/>
            <w:r w:rsidRPr="008F27B4">
              <w:rPr>
                <w:bCs/>
                <w:color w:val="000000"/>
                <w:sz w:val="24"/>
                <w:szCs w:val="24"/>
                <w:lang w:val="en-US"/>
              </w:rPr>
              <w:t>schimbării</w:t>
            </w:r>
            <w:proofErr w:type="spellEnd"/>
            <w:r w:rsidRPr="008F27B4">
              <w:rPr>
                <w:bCs/>
                <w:color w:val="000000"/>
                <w:sz w:val="24"/>
                <w:szCs w:val="24"/>
                <w:lang w:val="en-US"/>
              </w:rPr>
              <w:t xml:space="preserve"> </w:t>
            </w:r>
            <w:proofErr w:type="spellStart"/>
            <w:r w:rsidRPr="008F27B4">
              <w:rPr>
                <w:bCs/>
                <w:color w:val="000000"/>
                <w:sz w:val="24"/>
                <w:szCs w:val="24"/>
                <w:lang w:val="en-US"/>
              </w:rPr>
              <w:t>indirecte</w:t>
            </w:r>
            <w:proofErr w:type="spellEnd"/>
            <w:r w:rsidRPr="008F27B4">
              <w:rPr>
                <w:bCs/>
                <w:color w:val="000000"/>
                <w:sz w:val="24"/>
                <w:szCs w:val="24"/>
                <w:lang w:val="en-US"/>
              </w:rPr>
              <w:t xml:space="preserve"> a </w:t>
            </w:r>
            <w:proofErr w:type="spellStart"/>
            <w:r w:rsidRPr="008F27B4">
              <w:rPr>
                <w:bCs/>
                <w:color w:val="000000"/>
                <w:sz w:val="24"/>
                <w:szCs w:val="24"/>
                <w:lang w:val="en-US"/>
              </w:rPr>
              <w:t>destinației</w:t>
            </w:r>
            <w:proofErr w:type="spellEnd"/>
            <w:r w:rsidRPr="008F27B4">
              <w:rPr>
                <w:bCs/>
                <w:color w:val="000000"/>
                <w:sz w:val="24"/>
                <w:szCs w:val="24"/>
                <w:lang w:val="en-US"/>
              </w:rPr>
              <w:t xml:space="preserve"> </w:t>
            </w:r>
            <w:proofErr w:type="spellStart"/>
            <w:r w:rsidRPr="008F27B4">
              <w:rPr>
                <w:bCs/>
                <w:color w:val="000000"/>
                <w:sz w:val="24"/>
                <w:szCs w:val="24"/>
                <w:lang w:val="en-US"/>
              </w:rPr>
              <w:t>terenurilor</w:t>
            </w:r>
            <w:proofErr w:type="spellEnd"/>
            <w:r w:rsidRPr="008F27B4">
              <w:rPr>
                <w:bCs/>
                <w:color w:val="000000"/>
                <w:sz w:val="24"/>
                <w:szCs w:val="24"/>
                <w:lang w:val="en-US"/>
              </w:rPr>
              <w:t xml:space="preserve">, </w:t>
            </w:r>
            <w:proofErr w:type="spellStart"/>
            <w:r w:rsidRPr="008F27B4">
              <w:rPr>
                <w:bCs/>
                <w:color w:val="000000"/>
                <w:sz w:val="24"/>
                <w:szCs w:val="24"/>
                <w:lang w:val="en-US"/>
              </w:rPr>
              <w:t>în</w:t>
            </w:r>
            <w:proofErr w:type="spellEnd"/>
            <w:r w:rsidRPr="008F27B4">
              <w:rPr>
                <w:bCs/>
                <w:color w:val="000000"/>
                <w:sz w:val="24"/>
                <w:szCs w:val="24"/>
                <w:lang w:val="en-US"/>
              </w:rPr>
              <w:t xml:space="preserve"> </w:t>
            </w:r>
            <w:proofErr w:type="spellStart"/>
            <w:r w:rsidRPr="008F27B4">
              <w:rPr>
                <w:bCs/>
                <w:color w:val="000000"/>
                <w:sz w:val="24"/>
                <w:szCs w:val="24"/>
                <w:lang w:val="en-US"/>
              </w:rPr>
              <w:t>cazul</w:t>
            </w:r>
            <w:proofErr w:type="spellEnd"/>
            <w:r w:rsidRPr="008F27B4">
              <w:rPr>
                <w:bCs/>
                <w:color w:val="000000"/>
                <w:sz w:val="24"/>
                <w:szCs w:val="24"/>
                <w:lang w:val="en-US"/>
              </w:rPr>
              <w:t xml:space="preserve"> </w:t>
            </w:r>
            <w:proofErr w:type="spellStart"/>
            <w:r w:rsidRPr="008F27B4">
              <w:rPr>
                <w:bCs/>
                <w:color w:val="000000"/>
                <w:sz w:val="24"/>
                <w:szCs w:val="24"/>
                <w:lang w:val="en-US"/>
              </w:rPr>
              <w:t>cărora</w:t>
            </w:r>
            <w:proofErr w:type="spellEnd"/>
            <w:r w:rsidRPr="008F27B4">
              <w:rPr>
                <w:bCs/>
                <w:color w:val="000000"/>
                <w:sz w:val="24"/>
                <w:szCs w:val="24"/>
                <w:lang w:val="en-US"/>
              </w:rPr>
              <w:t xml:space="preserve"> se </w:t>
            </w:r>
            <w:proofErr w:type="spellStart"/>
            <w:r w:rsidRPr="008F27B4">
              <w:rPr>
                <w:bCs/>
                <w:color w:val="000000"/>
                <w:sz w:val="24"/>
                <w:szCs w:val="24"/>
                <w:lang w:val="en-US"/>
              </w:rPr>
              <w:t>observă</w:t>
            </w:r>
            <w:proofErr w:type="spellEnd"/>
            <w:r w:rsidRPr="008F27B4">
              <w:rPr>
                <w:bCs/>
                <w:color w:val="000000"/>
                <w:sz w:val="24"/>
                <w:szCs w:val="24"/>
                <w:lang w:val="en-US"/>
              </w:rPr>
              <w:t xml:space="preserve"> o </w:t>
            </w:r>
            <w:proofErr w:type="spellStart"/>
            <w:r w:rsidRPr="008F27B4">
              <w:rPr>
                <w:bCs/>
                <w:color w:val="000000"/>
                <w:sz w:val="24"/>
                <w:szCs w:val="24"/>
                <w:lang w:val="en-US"/>
              </w:rPr>
              <w:t>expansiune</w:t>
            </w:r>
            <w:proofErr w:type="spellEnd"/>
            <w:r w:rsidRPr="008F27B4">
              <w:rPr>
                <w:bCs/>
                <w:color w:val="000000"/>
                <w:sz w:val="24"/>
                <w:szCs w:val="24"/>
                <w:lang w:val="en-US"/>
              </w:rPr>
              <w:t xml:space="preserve"> </w:t>
            </w:r>
            <w:proofErr w:type="spellStart"/>
            <w:r w:rsidRPr="008F27B4">
              <w:rPr>
                <w:bCs/>
                <w:color w:val="000000"/>
                <w:sz w:val="24"/>
                <w:szCs w:val="24"/>
                <w:lang w:val="en-US"/>
              </w:rPr>
              <w:t>semnificativă</w:t>
            </w:r>
            <w:proofErr w:type="spellEnd"/>
            <w:r w:rsidRPr="008F27B4">
              <w:rPr>
                <w:bCs/>
                <w:color w:val="000000"/>
                <w:sz w:val="24"/>
                <w:szCs w:val="24"/>
                <w:lang w:val="en-US"/>
              </w:rPr>
              <w:t xml:space="preserve"> a </w:t>
            </w:r>
            <w:proofErr w:type="spellStart"/>
            <w:r w:rsidRPr="008F27B4">
              <w:rPr>
                <w:bCs/>
                <w:color w:val="000000"/>
                <w:sz w:val="24"/>
                <w:szCs w:val="24"/>
                <w:lang w:val="en-US"/>
              </w:rPr>
              <w:t>suprafeței</w:t>
            </w:r>
            <w:proofErr w:type="spellEnd"/>
            <w:r w:rsidRPr="008F27B4">
              <w:rPr>
                <w:bCs/>
                <w:color w:val="000000"/>
                <w:sz w:val="24"/>
                <w:szCs w:val="24"/>
                <w:lang w:val="en-US"/>
              </w:rPr>
              <w:t xml:space="preserve"> de </w:t>
            </w:r>
            <w:proofErr w:type="spellStart"/>
            <w:r w:rsidRPr="008F27B4">
              <w:rPr>
                <w:bCs/>
                <w:color w:val="000000"/>
                <w:sz w:val="24"/>
                <w:szCs w:val="24"/>
                <w:lang w:val="en-US"/>
              </w:rPr>
              <w:t>producție</w:t>
            </w:r>
            <w:proofErr w:type="spellEnd"/>
            <w:r w:rsidRPr="008F27B4">
              <w:rPr>
                <w:bCs/>
                <w:color w:val="000000"/>
                <w:sz w:val="24"/>
                <w:szCs w:val="24"/>
                <w:lang w:val="en-US"/>
              </w:rPr>
              <w:t xml:space="preserve"> </w:t>
            </w:r>
            <w:proofErr w:type="spellStart"/>
            <w:r w:rsidRPr="008F27B4">
              <w:rPr>
                <w:bCs/>
                <w:color w:val="000000"/>
                <w:sz w:val="24"/>
                <w:szCs w:val="24"/>
                <w:lang w:val="en-US"/>
              </w:rPr>
              <w:t>în</w:t>
            </w:r>
            <w:proofErr w:type="spellEnd"/>
            <w:r w:rsidRPr="008F27B4">
              <w:rPr>
                <w:bCs/>
                <w:color w:val="000000"/>
                <w:sz w:val="24"/>
                <w:szCs w:val="24"/>
                <w:lang w:val="en-US"/>
              </w:rPr>
              <w:t xml:space="preserve"> </w:t>
            </w:r>
            <w:proofErr w:type="spellStart"/>
            <w:r w:rsidRPr="008F27B4">
              <w:rPr>
                <w:bCs/>
                <w:color w:val="000000"/>
                <w:sz w:val="24"/>
                <w:szCs w:val="24"/>
                <w:lang w:val="en-US"/>
              </w:rPr>
              <w:t>detrimentul</w:t>
            </w:r>
            <w:proofErr w:type="spellEnd"/>
            <w:r w:rsidRPr="008F27B4">
              <w:rPr>
                <w:bCs/>
                <w:color w:val="000000"/>
                <w:sz w:val="24"/>
                <w:szCs w:val="24"/>
                <w:lang w:val="en-US"/>
              </w:rPr>
              <w:t xml:space="preserve"> </w:t>
            </w:r>
            <w:proofErr w:type="spellStart"/>
            <w:r w:rsidRPr="008F27B4">
              <w:rPr>
                <w:bCs/>
                <w:color w:val="000000"/>
                <w:sz w:val="24"/>
                <w:szCs w:val="24"/>
                <w:lang w:val="en-US"/>
              </w:rPr>
              <w:t>terenurilor</w:t>
            </w:r>
            <w:proofErr w:type="spellEnd"/>
            <w:r w:rsidRPr="008F27B4">
              <w:rPr>
                <w:bCs/>
                <w:color w:val="000000"/>
                <w:sz w:val="24"/>
                <w:szCs w:val="24"/>
                <w:lang w:val="en-US"/>
              </w:rPr>
              <w:t xml:space="preserve"> care </w:t>
            </w:r>
            <w:proofErr w:type="spellStart"/>
            <w:r w:rsidRPr="008F27B4">
              <w:rPr>
                <w:bCs/>
                <w:color w:val="000000"/>
                <w:sz w:val="24"/>
                <w:szCs w:val="24"/>
                <w:lang w:val="en-US"/>
              </w:rPr>
              <w:t>stochează</w:t>
            </w:r>
            <w:proofErr w:type="spellEnd"/>
            <w:r w:rsidRPr="008F27B4">
              <w:rPr>
                <w:bCs/>
                <w:color w:val="000000"/>
                <w:sz w:val="24"/>
                <w:szCs w:val="24"/>
                <w:lang w:val="en-US"/>
              </w:rPr>
              <w:t xml:space="preserve"> </w:t>
            </w:r>
            <w:proofErr w:type="spellStart"/>
            <w:r w:rsidRPr="008F27B4">
              <w:rPr>
                <w:bCs/>
                <w:color w:val="000000"/>
                <w:sz w:val="24"/>
                <w:szCs w:val="24"/>
                <w:lang w:val="en-US"/>
              </w:rPr>
              <w:t>cantități</w:t>
            </w:r>
            <w:proofErr w:type="spellEnd"/>
            <w:r w:rsidRPr="008F27B4">
              <w:rPr>
                <w:bCs/>
                <w:color w:val="000000"/>
                <w:sz w:val="24"/>
                <w:szCs w:val="24"/>
                <w:lang w:val="en-US"/>
              </w:rPr>
              <w:t xml:space="preserve"> </w:t>
            </w:r>
            <w:proofErr w:type="spellStart"/>
            <w:r w:rsidRPr="008F27B4">
              <w:rPr>
                <w:bCs/>
                <w:color w:val="000000"/>
                <w:sz w:val="24"/>
                <w:szCs w:val="24"/>
                <w:lang w:val="en-US"/>
              </w:rPr>
              <w:t>ridicate</w:t>
            </w:r>
            <w:proofErr w:type="spellEnd"/>
            <w:r w:rsidRPr="008F27B4">
              <w:rPr>
                <w:bCs/>
                <w:color w:val="000000"/>
                <w:sz w:val="24"/>
                <w:szCs w:val="24"/>
                <w:lang w:val="en-US"/>
              </w:rPr>
              <w:t xml:space="preserve"> de carbon și </w:t>
            </w:r>
            <w:proofErr w:type="spellStart"/>
            <w:r w:rsidRPr="008F27B4">
              <w:rPr>
                <w:bCs/>
                <w:color w:val="000000"/>
                <w:sz w:val="24"/>
                <w:szCs w:val="24"/>
                <w:lang w:val="en-US"/>
              </w:rPr>
              <w:t>certificarea</w:t>
            </w:r>
            <w:proofErr w:type="spellEnd"/>
            <w:r w:rsidRPr="008F27B4">
              <w:rPr>
                <w:bCs/>
                <w:color w:val="000000"/>
                <w:sz w:val="24"/>
                <w:szCs w:val="24"/>
                <w:lang w:val="en-US"/>
              </w:rPr>
              <w:t xml:space="preserve"> </w:t>
            </w:r>
            <w:proofErr w:type="spellStart"/>
            <w:r w:rsidRPr="008F27B4">
              <w:rPr>
                <w:bCs/>
                <w:color w:val="000000"/>
                <w:sz w:val="24"/>
                <w:szCs w:val="24"/>
                <w:lang w:val="en-US"/>
              </w:rPr>
              <w:t>biocombustibililor</w:t>
            </w:r>
            <w:proofErr w:type="spellEnd"/>
            <w:r w:rsidRPr="008F27B4">
              <w:rPr>
                <w:bCs/>
                <w:color w:val="000000"/>
                <w:sz w:val="24"/>
                <w:szCs w:val="24"/>
                <w:lang w:val="en-US"/>
              </w:rPr>
              <w:t xml:space="preserve">, a biolichidelor și a </w:t>
            </w:r>
            <w:proofErr w:type="spellStart"/>
            <w:r w:rsidRPr="008F27B4">
              <w:rPr>
                <w:bCs/>
                <w:color w:val="000000"/>
                <w:sz w:val="24"/>
                <w:szCs w:val="24"/>
                <w:lang w:val="en-US"/>
              </w:rPr>
              <w:t>combustibililor</w:t>
            </w:r>
            <w:proofErr w:type="spellEnd"/>
            <w:r w:rsidRPr="008F27B4">
              <w:rPr>
                <w:bCs/>
                <w:color w:val="000000"/>
                <w:sz w:val="24"/>
                <w:szCs w:val="24"/>
                <w:lang w:val="en-US"/>
              </w:rPr>
              <w:t xml:space="preserve"> din </w:t>
            </w:r>
            <w:proofErr w:type="spellStart"/>
            <w:r w:rsidRPr="008F27B4">
              <w:rPr>
                <w:bCs/>
                <w:color w:val="000000"/>
                <w:sz w:val="24"/>
                <w:szCs w:val="24"/>
                <w:lang w:val="en-US"/>
              </w:rPr>
              <w:t>biomasă</w:t>
            </w:r>
            <w:proofErr w:type="spellEnd"/>
            <w:r w:rsidRPr="008F27B4">
              <w:rPr>
                <w:bCs/>
                <w:color w:val="000000"/>
                <w:sz w:val="24"/>
                <w:szCs w:val="24"/>
                <w:lang w:val="en-US"/>
              </w:rPr>
              <w:t xml:space="preserve"> care </w:t>
            </w:r>
            <w:proofErr w:type="spellStart"/>
            <w:r w:rsidRPr="008F27B4">
              <w:rPr>
                <w:bCs/>
                <w:color w:val="000000"/>
                <w:sz w:val="24"/>
                <w:szCs w:val="24"/>
                <w:lang w:val="en-US"/>
              </w:rPr>
              <w:t>prezintă</w:t>
            </w:r>
            <w:proofErr w:type="spellEnd"/>
            <w:r w:rsidRPr="008F27B4">
              <w:rPr>
                <w:bCs/>
                <w:color w:val="000000"/>
                <w:sz w:val="24"/>
                <w:szCs w:val="24"/>
                <w:lang w:val="en-US"/>
              </w:rPr>
              <w:t xml:space="preserve"> </w:t>
            </w:r>
            <w:proofErr w:type="spellStart"/>
            <w:r w:rsidRPr="008F27B4">
              <w:rPr>
                <w:bCs/>
                <w:color w:val="000000"/>
                <w:sz w:val="24"/>
                <w:szCs w:val="24"/>
                <w:lang w:val="en-US"/>
              </w:rPr>
              <w:t>riscuri</w:t>
            </w:r>
            <w:proofErr w:type="spellEnd"/>
            <w:r w:rsidRPr="008F27B4">
              <w:rPr>
                <w:bCs/>
                <w:color w:val="000000"/>
                <w:sz w:val="24"/>
                <w:szCs w:val="24"/>
                <w:lang w:val="en-US"/>
              </w:rPr>
              <w:t xml:space="preserve"> </w:t>
            </w:r>
            <w:proofErr w:type="spellStart"/>
            <w:r w:rsidRPr="008F27B4">
              <w:rPr>
                <w:bCs/>
                <w:color w:val="000000"/>
                <w:sz w:val="24"/>
                <w:szCs w:val="24"/>
                <w:lang w:val="en-US"/>
              </w:rPr>
              <w:t>reduse</w:t>
            </w:r>
            <w:proofErr w:type="spellEnd"/>
            <w:r w:rsidRPr="008F27B4">
              <w:rPr>
                <w:bCs/>
                <w:color w:val="000000"/>
                <w:sz w:val="24"/>
                <w:szCs w:val="24"/>
                <w:lang w:val="en-US"/>
              </w:rPr>
              <w:t xml:space="preserve"> din </w:t>
            </w:r>
            <w:proofErr w:type="spellStart"/>
            <w:r w:rsidRPr="008F27B4">
              <w:rPr>
                <w:bCs/>
                <w:color w:val="000000"/>
                <w:sz w:val="24"/>
                <w:szCs w:val="24"/>
                <w:lang w:val="en-US"/>
              </w:rPr>
              <w:t>perspectiva</w:t>
            </w:r>
            <w:proofErr w:type="spellEnd"/>
            <w:r w:rsidRPr="008F27B4">
              <w:rPr>
                <w:bCs/>
                <w:color w:val="000000"/>
                <w:sz w:val="24"/>
                <w:szCs w:val="24"/>
                <w:lang w:val="en-US"/>
              </w:rPr>
              <w:t xml:space="preserve"> </w:t>
            </w:r>
            <w:proofErr w:type="spellStart"/>
            <w:r w:rsidRPr="008F27B4">
              <w:rPr>
                <w:bCs/>
                <w:color w:val="000000"/>
                <w:sz w:val="24"/>
                <w:szCs w:val="24"/>
                <w:lang w:val="en-US"/>
              </w:rPr>
              <w:t>schimbării</w:t>
            </w:r>
            <w:proofErr w:type="spellEnd"/>
            <w:r w:rsidRPr="008F27B4">
              <w:rPr>
                <w:bCs/>
                <w:color w:val="000000"/>
                <w:sz w:val="24"/>
                <w:szCs w:val="24"/>
                <w:lang w:val="en-US"/>
              </w:rPr>
              <w:t xml:space="preserve"> </w:t>
            </w:r>
            <w:proofErr w:type="spellStart"/>
            <w:r w:rsidRPr="008F27B4">
              <w:rPr>
                <w:bCs/>
                <w:color w:val="000000"/>
                <w:sz w:val="24"/>
                <w:szCs w:val="24"/>
                <w:lang w:val="en-US"/>
              </w:rPr>
              <w:t>indirecte</w:t>
            </w:r>
            <w:proofErr w:type="spellEnd"/>
            <w:r w:rsidRPr="008F27B4">
              <w:rPr>
                <w:bCs/>
                <w:color w:val="000000"/>
                <w:sz w:val="24"/>
                <w:szCs w:val="24"/>
                <w:lang w:val="en-US"/>
              </w:rPr>
              <w:t xml:space="preserve"> a </w:t>
            </w:r>
            <w:proofErr w:type="spellStart"/>
            <w:r w:rsidRPr="008F27B4">
              <w:rPr>
                <w:bCs/>
                <w:color w:val="000000"/>
                <w:sz w:val="24"/>
                <w:szCs w:val="24"/>
                <w:lang w:val="en-US"/>
              </w:rPr>
              <w:t>destinației</w:t>
            </w:r>
            <w:proofErr w:type="spellEnd"/>
            <w:r w:rsidRPr="008F27B4">
              <w:rPr>
                <w:bCs/>
                <w:color w:val="000000"/>
                <w:sz w:val="24"/>
                <w:szCs w:val="24"/>
                <w:lang w:val="en-US"/>
              </w:rPr>
              <w:t xml:space="preserve"> </w:t>
            </w:r>
            <w:proofErr w:type="spellStart"/>
            <w:r w:rsidRPr="008F27B4">
              <w:rPr>
                <w:bCs/>
                <w:color w:val="000000"/>
                <w:sz w:val="24"/>
                <w:szCs w:val="24"/>
                <w:lang w:val="en-US"/>
              </w:rPr>
              <w:t>terenurilor</w:t>
            </w:r>
            <w:proofErr w:type="spellEnd"/>
            <w:r w:rsidRPr="008F27B4">
              <w:rPr>
                <w:bCs/>
                <w:color w:val="000000"/>
                <w:sz w:val="24"/>
                <w:szCs w:val="24"/>
                <w:lang w:val="en-US"/>
              </w:rPr>
              <w:t xml:space="preserve">, </w:t>
            </w:r>
            <w:proofErr w:type="spellStart"/>
            <w:r w:rsidRPr="008F27B4">
              <w:rPr>
                <w:bCs/>
                <w:color w:val="000000"/>
                <w:sz w:val="24"/>
                <w:szCs w:val="24"/>
                <w:lang w:val="en-US"/>
              </w:rPr>
              <w:t>publicat</w:t>
            </w:r>
            <w:proofErr w:type="spellEnd"/>
            <w:r w:rsidRPr="008F27B4">
              <w:rPr>
                <w:bCs/>
                <w:color w:val="000000"/>
                <w:sz w:val="24"/>
                <w:szCs w:val="24"/>
                <w:lang w:val="en-US"/>
              </w:rPr>
              <w:t xml:space="preserve"> </w:t>
            </w:r>
            <w:proofErr w:type="spellStart"/>
            <w:r w:rsidRPr="008F27B4">
              <w:rPr>
                <w:bCs/>
                <w:color w:val="000000"/>
                <w:sz w:val="24"/>
                <w:szCs w:val="24"/>
                <w:lang w:val="en-US"/>
              </w:rPr>
              <w:t>în</w:t>
            </w:r>
            <w:proofErr w:type="spellEnd"/>
            <w:r w:rsidRPr="008F27B4">
              <w:rPr>
                <w:bCs/>
                <w:color w:val="000000"/>
                <w:sz w:val="24"/>
                <w:szCs w:val="24"/>
                <w:lang w:val="en-US"/>
              </w:rPr>
              <w:t xml:space="preserve"> Jurnalul </w:t>
            </w:r>
            <w:proofErr w:type="spellStart"/>
            <w:r w:rsidRPr="008F27B4">
              <w:rPr>
                <w:bCs/>
                <w:color w:val="000000"/>
                <w:sz w:val="24"/>
                <w:szCs w:val="24"/>
                <w:lang w:val="en-US"/>
              </w:rPr>
              <w:t>Oficial</w:t>
            </w:r>
            <w:proofErr w:type="spellEnd"/>
            <w:r w:rsidRPr="008F27B4">
              <w:rPr>
                <w:bCs/>
                <w:color w:val="000000"/>
                <w:sz w:val="24"/>
                <w:szCs w:val="24"/>
                <w:lang w:val="en-US"/>
              </w:rPr>
              <w:t xml:space="preserve"> al </w:t>
            </w:r>
            <w:proofErr w:type="spellStart"/>
            <w:r w:rsidRPr="008F27B4">
              <w:rPr>
                <w:bCs/>
                <w:color w:val="000000"/>
                <w:sz w:val="24"/>
                <w:szCs w:val="24"/>
                <w:lang w:val="en-US"/>
              </w:rPr>
              <w:t>Uniunii</w:t>
            </w:r>
            <w:proofErr w:type="spellEnd"/>
            <w:r w:rsidRPr="008F27B4">
              <w:rPr>
                <w:bCs/>
                <w:color w:val="000000"/>
                <w:sz w:val="24"/>
                <w:szCs w:val="24"/>
                <w:lang w:val="en-US"/>
              </w:rPr>
              <w:t xml:space="preserve"> </w:t>
            </w:r>
            <w:proofErr w:type="spellStart"/>
            <w:r w:rsidRPr="008F27B4">
              <w:rPr>
                <w:bCs/>
                <w:color w:val="000000"/>
                <w:sz w:val="24"/>
                <w:szCs w:val="24"/>
                <w:lang w:val="en-US"/>
              </w:rPr>
              <w:t>Europene</w:t>
            </w:r>
            <w:proofErr w:type="spellEnd"/>
            <w:r w:rsidRPr="008F27B4">
              <w:rPr>
                <w:bCs/>
                <w:color w:val="000000"/>
                <w:sz w:val="24"/>
                <w:szCs w:val="24"/>
                <w:lang w:val="en-US"/>
              </w:rPr>
              <w:t xml:space="preserve"> L 133 din 21 </w:t>
            </w:r>
            <w:proofErr w:type="spellStart"/>
            <w:r w:rsidRPr="008F27B4">
              <w:rPr>
                <w:bCs/>
                <w:color w:val="000000"/>
                <w:sz w:val="24"/>
                <w:szCs w:val="24"/>
                <w:lang w:val="en-US"/>
              </w:rPr>
              <w:t>mai</w:t>
            </w:r>
            <w:proofErr w:type="spellEnd"/>
            <w:r w:rsidRPr="008F27B4">
              <w:rPr>
                <w:bCs/>
                <w:color w:val="000000"/>
                <w:sz w:val="24"/>
                <w:szCs w:val="24"/>
                <w:lang w:val="en-US"/>
              </w:rPr>
              <w:t xml:space="preserve"> 2019 (CELEX: 32019R0807).</w:t>
            </w:r>
          </w:p>
          <w:p w14:paraId="33F267F7" w14:textId="77777777" w:rsidR="008F27B4" w:rsidRPr="008F27B4" w:rsidRDefault="008F27B4" w:rsidP="008F27B4">
            <w:pPr>
              <w:tabs>
                <w:tab w:val="left" w:pos="993"/>
              </w:tabs>
              <w:ind w:firstLine="0"/>
              <w:rPr>
                <w:sz w:val="24"/>
                <w:szCs w:val="24"/>
              </w:rPr>
            </w:pPr>
            <w:r w:rsidRPr="008F27B4">
              <w:rPr>
                <w:bCs/>
                <w:color w:val="000000"/>
                <w:sz w:val="24"/>
                <w:szCs w:val="24"/>
              </w:rPr>
              <w:lastRenderedPageBreak/>
              <w:t>- transpune parțial, art. 2 alin. (46) și (47), art. 30 alin. (5), (7), (9) și (10) din Directiva (UE) 2018/2001 a Parlamentului European și a Consiliului din 11 decembrie 2018 privind promovarea utilizării energiei din surse regenerabile (reformare), publicată în Jurnalul Oficial al Uniunii Europene, seria L 328 din 21 decembrie 2018 (CELEX: 32018L2001), așa cum a fost modificată ultima oară prin Directiva (UE) 2024/1711 a Parlamentului European și a Consiliului din 13 iunie 2024</w:t>
            </w:r>
          </w:p>
          <w:p w14:paraId="0AB9B0F0" w14:textId="626A9D94" w:rsidR="008F27B4" w:rsidRPr="00444A00" w:rsidRDefault="008F27B4" w:rsidP="00432939">
            <w:pPr>
              <w:pBdr>
                <w:top w:val="none" w:sz="4" w:space="0" w:color="000000"/>
                <w:left w:val="none" w:sz="4" w:space="0" w:color="000000"/>
                <w:bottom w:val="none" w:sz="4" w:space="0" w:color="000000"/>
                <w:right w:val="none" w:sz="4" w:space="0" w:color="000000"/>
              </w:pBdr>
              <w:ind w:firstLine="0"/>
              <w:rPr>
                <w:bCs/>
                <w:color w:val="000000"/>
                <w:sz w:val="24"/>
                <w:szCs w:val="24"/>
              </w:rPr>
            </w:pPr>
          </w:p>
        </w:tc>
      </w:tr>
      <w:tr w:rsidR="00773059" w:rsidRPr="00444A00" w14:paraId="579BEE9C" w14:textId="77777777" w:rsidTr="00D35584">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CF0F" w14:textId="00001C97" w:rsidR="00432939" w:rsidRPr="00444A00" w:rsidRDefault="00432939" w:rsidP="00432939">
            <w:pPr>
              <w:keepNext/>
              <w:keepLines/>
              <w:ind w:firstLine="0"/>
              <w:outlineLvl w:val="0"/>
              <w:rPr>
                <w:rFonts w:ascii="Times New Roman" w:hAnsi="Times New Roman"/>
                <w:bCs/>
                <w:color w:val="000000"/>
                <w:sz w:val="24"/>
                <w:szCs w:val="24"/>
              </w:rPr>
            </w:pPr>
            <w:r w:rsidRPr="00444A00">
              <w:rPr>
                <w:rFonts w:ascii="Times New Roman" w:hAnsi="Times New Roman"/>
                <w:bCs/>
                <w:color w:val="000000"/>
                <w:sz w:val="24"/>
                <w:szCs w:val="24"/>
              </w:rPr>
              <w:lastRenderedPageBreak/>
              <w:t>2. În sensul prezentului Regulament se utilizează noțiunile definite în Legea nr.10/2016 privind promovarea utilizării energiei din surse regenerabile precum și următoarele noțiuni:</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84193" w14:textId="19E9A8F3" w:rsidR="00432939" w:rsidRPr="00444A00" w:rsidRDefault="00432939" w:rsidP="00C64B77">
            <w:pPr>
              <w:tabs>
                <w:tab w:val="left" w:pos="993"/>
              </w:tabs>
              <w:ind w:firstLine="0"/>
              <w:rPr>
                <w:rFonts w:ascii="Times New Roman" w:hAnsi="Times New Roman"/>
                <w:sz w:val="24"/>
                <w:szCs w:val="24"/>
              </w:rPr>
            </w:pPr>
            <w:r w:rsidRPr="00444A00">
              <w:rPr>
                <w:rFonts w:ascii="Times New Roman" w:hAnsi="Times New Roman"/>
                <w:sz w:val="24"/>
                <w:szCs w:val="24"/>
              </w:rPr>
              <w:t xml:space="preserve">La pct. 2 se va completa cu următorul text </w:t>
            </w:r>
            <w:r w:rsidRPr="00444A00">
              <w:rPr>
                <w:rFonts w:ascii="Times New Roman" w:hAnsi="Times New Roman"/>
                <w:i/>
                <w:iCs/>
                <w:sz w:val="24"/>
                <w:szCs w:val="24"/>
              </w:rPr>
              <w:t xml:space="preserve">„în Regulamentul privind normele de verificare a biocarburanților, biolichidelor și combustibililor din biomasă” </w:t>
            </w:r>
            <w:r w:rsidRPr="00444A00">
              <w:rPr>
                <w:rFonts w:ascii="Times New Roman" w:hAnsi="Times New Roman"/>
                <w:sz w:val="24"/>
                <w:szCs w:val="24"/>
              </w:rPr>
              <w:t>pentru a face referință la noțiuni definite in regulamentul menționat</w:t>
            </w:r>
          </w:p>
        </w:tc>
        <w:tc>
          <w:tcPr>
            <w:tcW w:w="2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8770D" w14:textId="05B9151C" w:rsidR="00432939" w:rsidRPr="00444A00" w:rsidRDefault="00432939" w:rsidP="00432939">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rPr>
            </w:pPr>
            <w:r w:rsidRPr="00444A00">
              <w:rPr>
                <w:rFonts w:ascii="Times New Roman" w:hAnsi="Times New Roman"/>
                <w:bCs/>
                <w:sz w:val="24"/>
                <w:szCs w:val="24"/>
              </w:rPr>
              <w:t xml:space="preserve">2. În sensul prezentului Regulament se utilizează noțiunile definite în Legea nr.10/2016 privind promovarea utilizării energiei din surse regenerabile,  </w:t>
            </w:r>
            <w:r w:rsidRPr="00444A00">
              <w:rPr>
                <w:rFonts w:ascii="Times New Roman" w:hAnsi="Times New Roman"/>
                <w:bCs/>
                <w:i/>
                <w:iCs/>
                <w:sz w:val="24"/>
                <w:szCs w:val="24"/>
              </w:rPr>
              <w:t>în Regulamentul privind normele de verificare a biocarburanților, biolichidelor și combustibililor din biomasă</w:t>
            </w:r>
            <w:r w:rsidRPr="00444A00">
              <w:rPr>
                <w:rFonts w:ascii="Times New Roman" w:hAnsi="Times New Roman"/>
                <w:bCs/>
                <w:sz w:val="24"/>
                <w:szCs w:val="24"/>
              </w:rPr>
              <w:t>, precum și următoarele noțiuni:</w:t>
            </w:r>
          </w:p>
        </w:tc>
      </w:tr>
      <w:tr w:rsidR="00773059" w:rsidRPr="00444A00" w14:paraId="64AE4CD3" w14:textId="77777777" w:rsidTr="00D35584">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94563" w14:textId="0C38964B" w:rsidR="00432939" w:rsidRPr="00444A00" w:rsidRDefault="00432939" w:rsidP="00432939">
            <w:pPr>
              <w:keepNext/>
              <w:keepLines/>
              <w:ind w:firstLine="0"/>
              <w:outlineLvl w:val="0"/>
              <w:rPr>
                <w:rFonts w:ascii="Times New Roman" w:hAnsi="Times New Roman"/>
                <w:bCs/>
                <w:color w:val="000000"/>
                <w:sz w:val="24"/>
                <w:szCs w:val="24"/>
              </w:rPr>
            </w:pPr>
            <w:r w:rsidRPr="00444A00">
              <w:rPr>
                <w:rFonts w:ascii="Times New Roman" w:hAnsi="Times New Roman"/>
                <w:bCs/>
                <w:color w:val="000000"/>
                <w:sz w:val="24"/>
                <w:szCs w:val="24"/>
              </w:rPr>
              <w:t>biocarburanți avansați – biocarburanți care sunt produși din materiile prime enumerate în secțiunea 1 din anexa nr. 2 la prezentul Regulament;</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7AD7A" w14:textId="7F27A0CB" w:rsidR="00432939" w:rsidRPr="00444A00" w:rsidRDefault="00EC1000" w:rsidP="00076420">
            <w:pPr>
              <w:tabs>
                <w:tab w:val="left" w:pos="993"/>
              </w:tabs>
              <w:ind w:firstLine="0"/>
              <w:rPr>
                <w:rFonts w:ascii="Times New Roman" w:hAnsi="Times New Roman"/>
                <w:sz w:val="24"/>
                <w:szCs w:val="24"/>
              </w:rPr>
            </w:pPr>
            <w:r w:rsidRPr="00444A00">
              <w:rPr>
                <w:rFonts w:ascii="Times New Roman" w:hAnsi="Times New Roman"/>
                <w:sz w:val="24"/>
                <w:szCs w:val="24"/>
              </w:rPr>
              <w:t>La pct. 2 s</w:t>
            </w:r>
            <w:r w:rsidR="00432939" w:rsidRPr="00444A00">
              <w:rPr>
                <w:rFonts w:ascii="Times New Roman" w:hAnsi="Times New Roman"/>
                <w:sz w:val="24"/>
                <w:szCs w:val="24"/>
              </w:rPr>
              <w:t xml:space="preserve">e elimină noțiunea 2.3 pentru a anula </w:t>
            </w:r>
            <w:r w:rsidRPr="00444A00">
              <w:rPr>
                <w:rFonts w:ascii="Times New Roman" w:hAnsi="Times New Roman"/>
                <w:sz w:val="24"/>
                <w:szCs w:val="24"/>
              </w:rPr>
              <w:t>repetiția</w:t>
            </w:r>
          </w:p>
        </w:tc>
        <w:tc>
          <w:tcPr>
            <w:tcW w:w="2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6D1E0" w14:textId="4CDB332B" w:rsidR="00432939" w:rsidRPr="00444A00" w:rsidRDefault="00432939" w:rsidP="00432939">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rPr>
            </w:pPr>
            <w:r w:rsidRPr="00444A00">
              <w:rPr>
                <w:rFonts w:ascii="Times New Roman" w:hAnsi="Times New Roman"/>
                <w:bCs/>
                <w:color w:val="000000"/>
                <w:sz w:val="24"/>
                <w:szCs w:val="24"/>
              </w:rPr>
              <w:t>-</w:t>
            </w:r>
          </w:p>
        </w:tc>
      </w:tr>
      <w:tr w:rsidR="00773059" w:rsidRPr="00444A00" w14:paraId="42A7B69B" w14:textId="77777777" w:rsidTr="00D35584">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89483" w14:textId="524DE85C" w:rsidR="00432939" w:rsidRPr="00444A00" w:rsidRDefault="00432939" w:rsidP="00432939">
            <w:pPr>
              <w:keepNext/>
              <w:keepLines/>
              <w:ind w:firstLine="0"/>
              <w:jc w:val="right"/>
              <w:outlineLvl w:val="0"/>
              <w:rPr>
                <w:rFonts w:ascii="Times New Roman" w:hAnsi="Times New Roman"/>
                <w:bCs/>
                <w:color w:val="000000"/>
                <w:sz w:val="24"/>
                <w:szCs w:val="24"/>
              </w:rPr>
            </w:pPr>
            <w:r w:rsidRPr="00444A00">
              <w:rPr>
                <w:rFonts w:ascii="Times New Roman" w:hAnsi="Times New Roman"/>
                <w:bCs/>
                <w:color w:val="000000"/>
                <w:sz w:val="24"/>
                <w:szCs w:val="24"/>
              </w:rPr>
              <w:t>-</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0E3F" w14:textId="10A33E4F" w:rsidR="00432939" w:rsidRPr="00444A00" w:rsidRDefault="00432939" w:rsidP="00EC1000">
            <w:pPr>
              <w:tabs>
                <w:tab w:val="left" w:pos="993"/>
              </w:tabs>
              <w:ind w:firstLine="0"/>
              <w:rPr>
                <w:rFonts w:ascii="Times New Roman" w:hAnsi="Times New Roman"/>
                <w:i/>
                <w:iCs/>
                <w:sz w:val="24"/>
                <w:szCs w:val="24"/>
              </w:rPr>
            </w:pPr>
            <w:r w:rsidRPr="00444A00">
              <w:rPr>
                <w:rFonts w:ascii="Times New Roman" w:hAnsi="Times New Roman"/>
                <w:sz w:val="24"/>
                <w:szCs w:val="24"/>
              </w:rPr>
              <w:t>La pct.</w:t>
            </w:r>
            <w:r w:rsidR="00EC1000" w:rsidRPr="00444A00">
              <w:rPr>
                <w:rFonts w:ascii="Times New Roman" w:hAnsi="Times New Roman"/>
                <w:sz w:val="24"/>
                <w:szCs w:val="24"/>
              </w:rPr>
              <w:t xml:space="preserve"> </w:t>
            </w:r>
            <w:r w:rsidRPr="00444A00">
              <w:rPr>
                <w:rFonts w:ascii="Times New Roman" w:hAnsi="Times New Roman"/>
                <w:sz w:val="24"/>
                <w:szCs w:val="24"/>
              </w:rPr>
              <w:t>2 se completează cu următoarele noțiuni „</w:t>
            </w:r>
            <w:r w:rsidRPr="00444A00">
              <w:rPr>
                <w:rFonts w:ascii="Times New Roman" w:hAnsi="Times New Roman"/>
                <w:i/>
                <w:iCs/>
                <w:sz w:val="24"/>
                <w:szCs w:val="24"/>
              </w:rPr>
              <w:t>2.15.  valoare tipică -  o estimare a emisiilor și a reducerilor emisiilor de gaze cu efect de seră pentru o anumită filieră de producție a biocombustibililor, a biolichidelor sau a combustibililor din biomasă, care este reprezentativă pentru consumul pe teritoriul Republicii Moldova;</w:t>
            </w:r>
          </w:p>
          <w:p w14:paraId="0B364A26" w14:textId="370912DA" w:rsidR="00432939" w:rsidRPr="00444A00" w:rsidRDefault="00432939" w:rsidP="00432939">
            <w:pPr>
              <w:tabs>
                <w:tab w:val="left" w:pos="993"/>
              </w:tabs>
              <w:rPr>
                <w:rFonts w:ascii="Times New Roman" w:hAnsi="Times New Roman"/>
                <w:sz w:val="24"/>
                <w:szCs w:val="24"/>
              </w:rPr>
            </w:pPr>
            <w:r w:rsidRPr="00444A00">
              <w:rPr>
                <w:rFonts w:ascii="Times New Roman" w:hAnsi="Times New Roman"/>
                <w:i/>
                <w:iCs/>
                <w:sz w:val="24"/>
                <w:szCs w:val="24"/>
              </w:rPr>
              <w:t xml:space="preserve">2.16.  valoare implicită - o valoare derivată dintr-o valoare tipică prin aplicarea unor factori predeterminați, care poate, în anumite condiții specificate de prezentul Regulament, să fie utilizată în locul unei valori efective.” </w:t>
            </w:r>
            <w:r w:rsidRPr="00444A00">
              <w:rPr>
                <w:rFonts w:ascii="Times New Roman" w:hAnsi="Times New Roman"/>
                <w:sz w:val="24"/>
                <w:szCs w:val="24"/>
              </w:rPr>
              <w:t>În privința transpunerii Directivei (UE) 2018/2001 a Parlamentului European și a Consiliului din 11 decembrie 2018 privind promovarea utilizării energiei din surse regenerabile (reformare)</w:t>
            </w:r>
          </w:p>
        </w:tc>
        <w:tc>
          <w:tcPr>
            <w:tcW w:w="2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4F542" w14:textId="668A88C3" w:rsidR="00432939" w:rsidRPr="00444A00" w:rsidRDefault="00432939" w:rsidP="00432939">
            <w:pPr>
              <w:tabs>
                <w:tab w:val="left" w:pos="993"/>
              </w:tabs>
              <w:ind w:firstLine="0"/>
              <w:rPr>
                <w:rFonts w:ascii="Times New Roman" w:hAnsi="Times New Roman"/>
                <w:i/>
                <w:iCs/>
                <w:sz w:val="24"/>
                <w:szCs w:val="24"/>
              </w:rPr>
            </w:pPr>
            <w:r w:rsidRPr="00444A00">
              <w:rPr>
                <w:rFonts w:ascii="Times New Roman" w:hAnsi="Times New Roman"/>
                <w:i/>
                <w:iCs/>
                <w:sz w:val="24"/>
                <w:szCs w:val="24"/>
              </w:rPr>
              <w:t>2.15. valoare tipică -  o estimare a emisiilor și a reducerilor emisiilor de gaze cu efect de seră pentru o anumită filieră de producție a biocombustibililor, a biolichidelor sau a combustibililor din biomasă, care este reprezentativă pentru consumul pe teritoriul Republicii Moldova;</w:t>
            </w:r>
          </w:p>
          <w:p w14:paraId="3CC73E24" w14:textId="071FB5B5" w:rsidR="00432939" w:rsidRPr="00444A00" w:rsidRDefault="00432939" w:rsidP="00432939">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rPr>
            </w:pPr>
            <w:r w:rsidRPr="00444A00">
              <w:rPr>
                <w:rFonts w:ascii="Times New Roman" w:hAnsi="Times New Roman"/>
                <w:i/>
                <w:iCs/>
                <w:sz w:val="24"/>
                <w:szCs w:val="24"/>
              </w:rPr>
              <w:t>2.16. valoare implicită - o valoare derivată dintr-o valoare tipică prin aplicarea unor factori predeterminați, care poate, în anumite condiții specificate de prezentul Regulament, să fie utilizată în locul unei valori efective.”</w:t>
            </w:r>
          </w:p>
        </w:tc>
      </w:tr>
      <w:tr w:rsidR="00773059" w:rsidRPr="00444A00" w14:paraId="2F45D55F" w14:textId="77777777" w:rsidTr="00D35584">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5F013" w14:textId="2DED6652" w:rsidR="00432939" w:rsidRPr="00444A00" w:rsidRDefault="00076420" w:rsidP="00076420">
            <w:pPr>
              <w:keepNext/>
              <w:keepLines/>
              <w:ind w:firstLine="0"/>
              <w:outlineLvl w:val="0"/>
              <w:rPr>
                <w:rFonts w:ascii="Times New Roman" w:hAnsi="Times New Roman"/>
                <w:bCs/>
                <w:color w:val="000000"/>
                <w:sz w:val="24"/>
                <w:szCs w:val="24"/>
              </w:rPr>
            </w:pPr>
            <w:r w:rsidRPr="00444A00">
              <w:rPr>
                <w:rFonts w:ascii="Times New Roman" w:hAnsi="Times New Roman"/>
                <w:bCs/>
                <w:color w:val="000000"/>
                <w:sz w:val="24"/>
                <w:szCs w:val="24"/>
              </w:rPr>
              <w:lastRenderedPageBreak/>
              <w:t>La pct. 6 În vederea reducerii la minimum a riscului ca loturile unice să fie revendicate mai mult de o singură dată, Centrul Național pentru Energie Durabilă și Secretariatul Comunității Energetice consolidează cooperarea dintre sisteme naționale și factorii voluntari de verificare stabiliți în temeiul secțiunii a 2-a din capitolul III, inclusiv, dacă este cazul, schimbul de date. În cazul în care Centrul Național pentru Energie Durabilă va suspecta că s-a comis o fraudă sau va depista o astfel de fraudă, acesta informează, după caz, Secretariatul Comunității Energetice.</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E9A02" w14:textId="2F306301" w:rsidR="00432939" w:rsidRPr="00444A00" w:rsidRDefault="00EC1000" w:rsidP="00076420">
            <w:pPr>
              <w:tabs>
                <w:tab w:val="left" w:pos="993"/>
              </w:tabs>
              <w:ind w:firstLine="0"/>
              <w:rPr>
                <w:rFonts w:ascii="Times New Roman" w:hAnsi="Times New Roman"/>
                <w:sz w:val="24"/>
                <w:szCs w:val="24"/>
              </w:rPr>
            </w:pPr>
            <w:r w:rsidRPr="00444A00">
              <w:rPr>
                <w:rFonts w:ascii="Times New Roman" w:hAnsi="Times New Roman"/>
                <w:sz w:val="24"/>
                <w:szCs w:val="24"/>
              </w:rPr>
              <w:t>La pct.6 s</w:t>
            </w:r>
            <w:r w:rsidR="00076420" w:rsidRPr="00444A00">
              <w:rPr>
                <w:rFonts w:ascii="Times New Roman" w:hAnsi="Times New Roman"/>
                <w:sz w:val="24"/>
                <w:szCs w:val="24"/>
              </w:rPr>
              <w:t xml:space="preserve">e completează denumirea completă </w:t>
            </w:r>
            <w:r w:rsidR="00076420" w:rsidRPr="00444A00">
              <w:rPr>
                <w:rFonts w:ascii="Times New Roman" w:hAnsi="Times New Roman"/>
                <w:i/>
                <w:iCs/>
                <w:sz w:val="24"/>
                <w:szCs w:val="24"/>
              </w:rPr>
              <w:t>„Instituție Publică Centrul Național pentru Energie Durabilă (în continuare – IP CNED)”</w:t>
            </w:r>
            <w:r w:rsidR="00076420" w:rsidRPr="00444A00">
              <w:rPr>
                <w:rFonts w:ascii="Times New Roman" w:hAnsi="Times New Roman"/>
                <w:sz w:val="24"/>
                <w:szCs w:val="24"/>
              </w:rPr>
              <w:t xml:space="preserve"> și ulterior utilizarea abrevierii.</w:t>
            </w:r>
          </w:p>
          <w:p w14:paraId="40B93A82" w14:textId="77777777" w:rsidR="00076420" w:rsidRPr="00444A00" w:rsidRDefault="00076420" w:rsidP="00076420">
            <w:pPr>
              <w:tabs>
                <w:tab w:val="left" w:pos="993"/>
              </w:tabs>
              <w:ind w:firstLine="0"/>
              <w:rPr>
                <w:rFonts w:ascii="Times New Roman" w:hAnsi="Times New Roman"/>
                <w:sz w:val="24"/>
                <w:szCs w:val="24"/>
              </w:rPr>
            </w:pPr>
            <w:r w:rsidRPr="00444A00">
              <w:rPr>
                <w:rFonts w:ascii="Times New Roman" w:hAnsi="Times New Roman"/>
                <w:sz w:val="24"/>
                <w:szCs w:val="24"/>
              </w:rPr>
              <w:t>De asemenea se modifică noțiunea „sisteme” în „scheme” în privință alinierii corespunzătoare cu noțiunea din Legea 10/2016 cu privind promovarea utilizării energiei</w:t>
            </w:r>
          </w:p>
          <w:p w14:paraId="45B7EB6F" w14:textId="126686AB" w:rsidR="00076420" w:rsidRPr="00444A00" w:rsidRDefault="00076420" w:rsidP="00076420">
            <w:pPr>
              <w:tabs>
                <w:tab w:val="left" w:pos="993"/>
              </w:tabs>
              <w:ind w:firstLine="0"/>
              <w:rPr>
                <w:rFonts w:ascii="Times New Roman" w:hAnsi="Times New Roman"/>
                <w:sz w:val="24"/>
                <w:szCs w:val="24"/>
                <w:lang w:val="en-US"/>
              </w:rPr>
            </w:pPr>
            <w:r w:rsidRPr="00444A00">
              <w:rPr>
                <w:rFonts w:ascii="Times New Roman" w:hAnsi="Times New Roman"/>
                <w:sz w:val="24"/>
                <w:szCs w:val="24"/>
              </w:rPr>
              <w:t>din surse regenerabile.</w:t>
            </w:r>
          </w:p>
        </w:tc>
        <w:tc>
          <w:tcPr>
            <w:tcW w:w="2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FD5B2" w14:textId="57E8DA77" w:rsidR="00432939" w:rsidRPr="00444A00" w:rsidRDefault="00076420" w:rsidP="0007642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rPr>
            </w:pPr>
            <w:r w:rsidRPr="00444A00">
              <w:rPr>
                <w:rFonts w:ascii="Times New Roman" w:hAnsi="Times New Roman"/>
                <w:bCs/>
                <w:sz w:val="24"/>
                <w:szCs w:val="24"/>
                <w:lang w:val="en-US"/>
              </w:rPr>
              <w:t>6.</w:t>
            </w:r>
            <w:r w:rsidRPr="00444A00">
              <w:rPr>
                <w:rFonts w:ascii="Times New Roman" w:hAnsi="Times New Roman"/>
                <w:bCs/>
                <w:sz w:val="24"/>
                <w:szCs w:val="24"/>
              </w:rPr>
              <w:t xml:space="preserve"> În vederea reducerii la minimum a riscului ca loturile unice să fie revendicate mai mult de o singură dată, </w:t>
            </w:r>
            <w:r w:rsidRPr="00444A00">
              <w:rPr>
                <w:rFonts w:ascii="Times New Roman" w:hAnsi="Times New Roman"/>
                <w:bCs/>
                <w:i/>
                <w:iCs/>
                <w:sz w:val="24"/>
                <w:szCs w:val="24"/>
              </w:rPr>
              <w:t>Instituție Publică</w:t>
            </w:r>
            <w:r w:rsidRPr="00444A00">
              <w:rPr>
                <w:rFonts w:ascii="Times New Roman" w:hAnsi="Times New Roman"/>
                <w:bCs/>
                <w:sz w:val="24"/>
                <w:szCs w:val="24"/>
              </w:rPr>
              <w:t xml:space="preserve"> Centrul Național pentru Energie Durabilă </w:t>
            </w:r>
            <w:r w:rsidRPr="00444A00">
              <w:rPr>
                <w:rFonts w:ascii="Times New Roman" w:hAnsi="Times New Roman"/>
                <w:bCs/>
                <w:i/>
                <w:iCs/>
                <w:sz w:val="24"/>
                <w:szCs w:val="24"/>
              </w:rPr>
              <w:t>(în continuare – IP CNED</w:t>
            </w:r>
            <w:r w:rsidRPr="00444A00">
              <w:rPr>
                <w:rFonts w:ascii="Times New Roman" w:hAnsi="Times New Roman"/>
                <w:bCs/>
                <w:sz w:val="24"/>
                <w:szCs w:val="24"/>
              </w:rPr>
              <w:t xml:space="preserve">) și Secretariatul Comunității Energetice consolidează cooperarea dintre </w:t>
            </w:r>
            <w:r w:rsidRPr="00444A00">
              <w:rPr>
                <w:rFonts w:ascii="Times New Roman" w:hAnsi="Times New Roman"/>
                <w:bCs/>
                <w:i/>
                <w:iCs/>
                <w:sz w:val="24"/>
                <w:szCs w:val="24"/>
              </w:rPr>
              <w:t>schemele</w:t>
            </w:r>
            <w:r w:rsidRPr="00444A00">
              <w:rPr>
                <w:rFonts w:ascii="Times New Roman" w:hAnsi="Times New Roman"/>
                <w:bCs/>
                <w:sz w:val="24"/>
                <w:szCs w:val="24"/>
              </w:rPr>
              <w:t xml:space="preserve"> naționale și factorii voluntari de verificare stabiliți în temeiul secțiunii a 2-a din capitolul III, inclusiv, dacă este cazul, schimbul de date. În cazul în care </w:t>
            </w:r>
            <w:r w:rsidRPr="00444A00">
              <w:rPr>
                <w:rFonts w:ascii="Times New Roman" w:hAnsi="Times New Roman"/>
                <w:bCs/>
                <w:i/>
                <w:iCs/>
                <w:sz w:val="24"/>
                <w:szCs w:val="24"/>
              </w:rPr>
              <w:t>IP CNED</w:t>
            </w:r>
            <w:r w:rsidRPr="00444A00">
              <w:rPr>
                <w:rFonts w:ascii="Times New Roman" w:hAnsi="Times New Roman"/>
                <w:bCs/>
                <w:sz w:val="24"/>
                <w:szCs w:val="24"/>
              </w:rPr>
              <w:t xml:space="preserve"> va suspecta că s-a comis o fraudă sau va depista o astfel de fraudă, acesta informează, după caz, Secretariatul Comunității Energetice.</w:t>
            </w:r>
          </w:p>
        </w:tc>
      </w:tr>
      <w:tr w:rsidR="00773059" w:rsidRPr="00444A00" w14:paraId="41CB8299" w14:textId="77777777" w:rsidTr="00D35584">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F9EB7" w14:textId="4559D083" w:rsidR="00432939" w:rsidRPr="00444A00" w:rsidRDefault="00EC1000" w:rsidP="00EC1000">
            <w:pPr>
              <w:keepNext/>
              <w:keepLines/>
              <w:ind w:firstLine="0"/>
              <w:outlineLvl w:val="0"/>
              <w:rPr>
                <w:rFonts w:ascii="Times New Roman" w:hAnsi="Times New Roman"/>
                <w:bCs/>
                <w:color w:val="000000"/>
                <w:sz w:val="24"/>
                <w:szCs w:val="24"/>
              </w:rPr>
            </w:pPr>
            <w:r w:rsidRPr="00444A00">
              <w:rPr>
                <w:rFonts w:ascii="Times New Roman" w:hAnsi="Times New Roman"/>
                <w:bCs/>
                <w:color w:val="000000"/>
                <w:sz w:val="24"/>
                <w:szCs w:val="24"/>
              </w:rPr>
              <w:t xml:space="preserve">7. Pentru a permite urmărirea combustibililor lichizi și gazoși utilizați în transporturi, ce sunt eligibili pentru a fi luați în considerare la calculul cantității de energie din surse regenerabile consumată în sectorul transporturilor sau ce sunt luați în considerare în scopurile prevăzute la pct. 15, </w:t>
            </w:r>
            <w:r w:rsidRPr="00444A00">
              <w:rPr>
                <w:rFonts w:ascii="Times New Roman" w:hAnsi="Times New Roman"/>
                <w:sz w:val="24"/>
                <w:szCs w:val="24"/>
              </w:rPr>
              <w:t>furnizorii de combustibili raportează Centrului Național pentru Energie Durabilă și Agenției de Mediu</w:t>
            </w:r>
            <w:r w:rsidRPr="00444A00">
              <w:rPr>
                <w:rFonts w:ascii="Times New Roman" w:hAnsi="Times New Roman"/>
                <w:bCs/>
                <w:color w:val="000000"/>
                <w:sz w:val="24"/>
                <w:szCs w:val="24"/>
              </w:rPr>
              <w:t xml:space="preserve"> informațiile privind tranzacțiile realizate și caracteristicile de durabilitate ale combustibililor respectivi, inclusiv emisiile lor de gaze cu efect de seră generate pe durata ciclului de viață, începând de la furnizorul de combustibili care punctul lor de producție și până la introducerea acestora pe piață.</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5FD09" w14:textId="0E5986B6" w:rsidR="00432939" w:rsidRPr="00444A00" w:rsidRDefault="00EC1000" w:rsidP="00EC1000">
            <w:pPr>
              <w:tabs>
                <w:tab w:val="left" w:pos="993"/>
              </w:tabs>
              <w:ind w:firstLine="0"/>
              <w:rPr>
                <w:rFonts w:ascii="Times New Roman" w:hAnsi="Times New Roman"/>
                <w:sz w:val="24"/>
                <w:szCs w:val="24"/>
              </w:rPr>
            </w:pPr>
            <w:r w:rsidRPr="00444A00">
              <w:rPr>
                <w:rFonts w:ascii="Times New Roman" w:hAnsi="Times New Roman"/>
                <w:sz w:val="24"/>
                <w:szCs w:val="24"/>
              </w:rPr>
              <w:t>La pct. 7 se după sintagma „la pct.15”, se substituie „furnizorii de combustibili raportează Centrului Național pentru Energie Durabilă și Agenției de Mediu” cu „</w:t>
            </w:r>
            <w:r w:rsidRPr="00444A00">
              <w:rPr>
                <w:rFonts w:ascii="Times New Roman" w:hAnsi="Times New Roman"/>
                <w:bCs/>
                <w:i/>
                <w:iCs/>
                <w:color w:val="000000"/>
                <w:sz w:val="24"/>
                <w:szCs w:val="24"/>
              </w:rPr>
              <w:t>operatorii economici introduc în Registru de biocarburanți</w:t>
            </w:r>
            <w:r w:rsidRPr="00444A00">
              <w:rPr>
                <w:rFonts w:ascii="Times New Roman" w:hAnsi="Times New Roman"/>
                <w:sz w:val="24"/>
                <w:szCs w:val="24"/>
              </w:rPr>
              <w:t>”;</w:t>
            </w:r>
          </w:p>
          <w:p w14:paraId="11C8216A" w14:textId="159EF63F" w:rsidR="00EC1000" w:rsidRPr="00444A00" w:rsidRDefault="00EC1000" w:rsidP="00EC1000">
            <w:pPr>
              <w:tabs>
                <w:tab w:val="left" w:pos="993"/>
              </w:tabs>
              <w:ind w:firstLine="0"/>
              <w:rPr>
                <w:rFonts w:ascii="Times New Roman" w:hAnsi="Times New Roman"/>
                <w:bCs/>
                <w:color w:val="000000"/>
                <w:sz w:val="24"/>
                <w:szCs w:val="24"/>
              </w:rPr>
            </w:pPr>
            <w:r w:rsidRPr="00444A00">
              <w:rPr>
                <w:rFonts w:ascii="Times New Roman" w:hAnsi="Times New Roman"/>
                <w:sz w:val="24"/>
                <w:szCs w:val="24"/>
              </w:rPr>
              <w:t>După sintagma „informațiile privind” se completează cu „</w:t>
            </w:r>
            <w:r w:rsidRPr="00444A00">
              <w:rPr>
                <w:rFonts w:ascii="Times New Roman" w:hAnsi="Times New Roman"/>
                <w:bCs/>
                <w:color w:val="000000"/>
                <w:sz w:val="24"/>
                <w:szCs w:val="24"/>
              </w:rPr>
              <w:t>date exacte”;</w:t>
            </w:r>
          </w:p>
          <w:p w14:paraId="42A37B78" w14:textId="77777777" w:rsidR="00EC1000" w:rsidRPr="00444A00" w:rsidRDefault="00EC1000" w:rsidP="00EC1000">
            <w:pPr>
              <w:tabs>
                <w:tab w:val="left" w:pos="993"/>
              </w:tabs>
              <w:ind w:firstLine="0"/>
              <w:rPr>
                <w:rFonts w:ascii="Times New Roman" w:hAnsi="Times New Roman"/>
                <w:bCs/>
                <w:color w:val="000000"/>
                <w:sz w:val="24"/>
                <w:szCs w:val="24"/>
              </w:rPr>
            </w:pPr>
            <w:r w:rsidRPr="00444A00">
              <w:rPr>
                <w:rFonts w:ascii="Times New Roman" w:hAnsi="Times New Roman"/>
                <w:bCs/>
                <w:color w:val="000000"/>
                <w:sz w:val="24"/>
                <w:szCs w:val="24"/>
              </w:rPr>
              <w:t>Se elimină textul „</w:t>
            </w:r>
            <w:r w:rsidRPr="00444A00">
              <w:rPr>
                <w:rFonts w:ascii="Times New Roman" w:hAnsi="Times New Roman"/>
                <w:bCs/>
                <w:i/>
                <w:iCs/>
                <w:color w:val="000000"/>
                <w:sz w:val="24"/>
                <w:szCs w:val="24"/>
              </w:rPr>
              <w:t>la furnizorul de combustibili care</w:t>
            </w:r>
            <w:r w:rsidRPr="00444A00">
              <w:rPr>
                <w:rFonts w:ascii="Times New Roman" w:hAnsi="Times New Roman"/>
                <w:bCs/>
                <w:color w:val="000000"/>
                <w:sz w:val="24"/>
                <w:szCs w:val="24"/>
              </w:rPr>
              <w:t>”;</w:t>
            </w:r>
          </w:p>
          <w:p w14:paraId="2118C413" w14:textId="653E9215" w:rsidR="00EC1000" w:rsidRPr="00444A00" w:rsidRDefault="00EC1000" w:rsidP="00EC1000">
            <w:pPr>
              <w:tabs>
                <w:tab w:val="left" w:pos="993"/>
              </w:tabs>
              <w:ind w:firstLine="0"/>
              <w:rPr>
                <w:rFonts w:ascii="Times New Roman" w:hAnsi="Times New Roman"/>
                <w:bCs/>
                <w:color w:val="000000"/>
                <w:sz w:val="24"/>
                <w:szCs w:val="24"/>
              </w:rPr>
            </w:pPr>
            <w:r w:rsidRPr="00444A00">
              <w:rPr>
                <w:rFonts w:ascii="Times New Roman" w:hAnsi="Times New Roman"/>
                <w:bCs/>
                <w:color w:val="000000"/>
                <w:sz w:val="24"/>
                <w:szCs w:val="24"/>
              </w:rPr>
              <w:t>Se modifică textul „</w:t>
            </w:r>
            <w:r w:rsidRPr="00444A00">
              <w:rPr>
                <w:rFonts w:ascii="Times New Roman" w:hAnsi="Times New Roman"/>
                <w:bCs/>
                <w:i/>
                <w:iCs/>
                <w:color w:val="000000"/>
                <w:sz w:val="24"/>
                <w:szCs w:val="24"/>
              </w:rPr>
              <w:t>introduce combustibilul</w:t>
            </w:r>
            <w:r w:rsidRPr="00444A00">
              <w:rPr>
                <w:rFonts w:ascii="Times New Roman" w:hAnsi="Times New Roman"/>
                <w:bCs/>
                <w:color w:val="000000"/>
                <w:sz w:val="24"/>
                <w:szCs w:val="24"/>
              </w:rPr>
              <w:t>” cu textul „</w:t>
            </w:r>
            <w:r w:rsidRPr="00444A00">
              <w:rPr>
                <w:rFonts w:ascii="Times New Roman" w:hAnsi="Times New Roman"/>
                <w:bCs/>
                <w:i/>
                <w:iCs/>
                <w:color w:val="000000"/>
                <w:sz w:val="24"/>
                <w:szCs w:val="24"/>
              </w:rPr>
              <w:t>introducerea acestora</w:t>
            </w:r>
            <w:r w:rsidRPr="00444A00">
              <w:rPr>
                <w:rFonts w:ascii="Times New Roman" w:hAnsi="Times New Roman"/>
                <w:bCs/>
                <w:color w:val="000000"/>
                <w:sz w:val="24"/>
                <w:szCs w:val="24"/>
              </w:rPr>
              <w:t>”.</w:t>
            </w:r>
          </w:p>
        </w:tc>
        <w:tc>
          <w:tcPr>
            <w:tcW w:w="2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6CE77" w14:textId="386097D7" w:rsidR="00432939" w:rsidRPr="00444A00" w:rsidRDefault="00EC1000" w:rsidP="00EC1000">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rPr>
            </w:pPr>
            <w:r w:rsidRPr="00444A00">
              <w:rPr>
                <w:rFonts w:ascii="Times New Roman" w:hAnsi="Times New Roman"/>
                <w:bCs/>
                <w:sz w:val="24"/>
                <w:szCs w:val="24"/>
              </w:rPr>
              <w:t xml:space="preserve">7. Pentru a permite urmărirea combustibililor lichizi și gazoși utilizați în transporturi, ce sunt eligibili pentru a fi luați în considerare la calculul cantității de energie din surse regenerabile consumată în sectorul transporturilor sau ce sunt luați în considerare în scopurile prevăzute la pct. 15, </w:t>
            </w:r>
            <w:r w:rsidRPr="00444A00">
              <w:rPr>
                <w:rFonts w:ascii="Times New Roman" w:hAnsi="Times New Roman"/>
                <w:bCs/>
                <w:i/>
                <w:iCs/>
                <w:sz w:val="24"/>
                <w:szCs w:val="24"/>
              </w:rPr>
              <w:t>operatorii economici raportează introduc în Registru de biocarburanți</w:t>
            </w:r>
            <w:r w:rsidRPr="00444A00">
              <w:rPr>
                <w:rFonts w:ascii="Times New Roman" w:hAnsi="Times New Roman"/>
                <w:bCs/>
                <w:sz w:val="24"/>
                <w:szCs w:val="24"/>
              </w:rPr>
              <w:t xml:space="preserve">  </w:t>
            </w:r>
            <w:r w:rsidRPr="00444A00">
              <w:rPr>
                <w:rFonts w:ascii="Times New Roman" w:hAnsi="Times New Roman"/>
                <w:bCs/>
                <w:i/>
                <w:iCs/>
                <w:sz w:val="24"/>
                <w:szCs w:val="24"/>
              </w:rPr>
              <w:t>date exacte</w:t>
            </w:r>
            <w:r w:rsidRPr="00444A00">
              <w:rPr>
                <w:rFonts w:ascii="Times New Roman" w:hAnsi="Times New Roman"/>
                <w:bCs/>
                <w:sz w:val="24"/>
                <w:szCs w:val="24"/>
              </w:rPr>
              <w:t xml:space="preserve"> </w:t>
            </w:r>
            <w:r w:rsidR="00BB2C8F">
              <w:rPr>
                <w:rFonts w:ascii="Times New Roman" w:hAnsi="Times New Roman"/>
                <w:bCs/>
                <w:sz w:val="24"/>
                <w:szCs w:val="24"/>
              </w:rPr>
              <w:t xml:space="preserve">privind </w:t>
            </w:r>
            <w:r w:rsidRPr="00444A00">
              <w:rPr>
                <w:rFonts w:ascii="Times New Roman" w:hAnsi="Times New Roman"/>
                <w:bCs/>
                <w:sz w:val="24"/>
                <w:szCs w:val="24"/>
              </w:rPr>
              <w:t xml:space="preserve">tranzacțiile realizate și caracteristicile de durabilitate ale combustibililor respectivi, inclusiv emisiile lor de gaze cu efect de seră generate pe durata ciclului de viață, începând de la punctul lor de producție și până la </w:t>
            </w:r>
            <w:r w:rsidRPr="00444A00">
              <w:rPr>
                <w:rFonts w:ascii="Times New Roman" w:hAnsi="Times New Roman"/>
                <w:bCs/>
                <w:i/>
                <w:iCs/>
                <w:sz w:val="24"/>
                <w:szCs w:val="24"/>
              </w:rPr>
              <w:t>introducerea acestora</w:t>
            </w:r>
            <w:r w:rsidRPr="00444A00">
              <w:rPr>
                <w:rFonts w:ascii="Times New Roman" w:hAnsi="Times New Roman"/>
                <w:bCs/>
                <w:sz w:val="24"/>
                <w:szCs w:val="24"/>
              </w:rPr>
              <w:t xml:space="preserve"> pe piață.</w:t>
            </w:r>
          </w:p>
        </w:tc>
      </w:tr>
      <w:tr w:rsidR="00773059" w:rsidRPr="00444A00" w14:paraId="4BAD5B6B" w14:textId="77777777" w:rsidTr="00D35584">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A6D38" w14:textId="100E4A7D" w:rsidR="00432939" w:rsidRPr="00444A00" w:rsidRDefault="00C64B77" w:rsidP="00C64B77">
            <w:pPr>
              <w:keepNext/>
              <w:keepLines/>
              <w:ind w:firstLine="0"/>
              <w:outlineLvl w:val="0"/>
              <w:rPr>
                <w:rFonts w:ascii="Times New Roman" w:hAnsi="Times New Roman"/>
                <w:bCs/>
                <w:color w:val="000000"/>
                <w:sz w:val="24"/>
                <w:szCs w:val="24"/>
              </w:rPr>
            </w:pPr>
            <w:r w:rsidRPr="00444A00">
              <w:rPr>
                <w:rFonts w:ascii="Times New Roman" w:hAnsi="Times New Roman"/>
                <w:bCs/>
                <w:color w:val="000000"/>
                <w:sz w:val="24"/>
                <w:szCs w:val="24"/>
              </w:rPr>
              <w:lastRenderedPageBreak/>
              <w:t>8. Colectarea și stocarea informațiilor privind tranzacțiile realizate și caracteristicile de durabilitate ale combustibililor, inclusiv emisiile lor de gaze cu efect de seră generate pe durata ciclului de viață, va fi asigurată de către Centrul Național pentru Energie Durabilă, care le va transmite spre informare Comunității Energetice.</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CBEC1" w14:textId="43953269" w:rsidR="00432939" w:rsidRPr="00444A00" w:rsidRDefault="00C64B77" w:rsidP="00C64B77">
            <w:pPr>
              <w:tabs>
                <w:tab w:val="left" w:pos="993"/>
              </w:tabs>
              <w:ind w:firstLine="0"/>
              <w:rPr>
                <w:rFonts w:ascii="Times New Roman" w:hAnsi="Times New Roman"/>
                <w:sz w:val="24"/>
                <w:szCs w:val="24"/>
              </w:rPr>
            </w:pPr>
            <w:r w:rsidRPr="00444A00">
              <w:rPr>
                <w:rFonts w:ascii="Times New Roman" w:hAnsi="Times New Roman"/>
                <w:sz w:val="24"/>
                <w:szCs w:val="24"/>
              </w:rPr>
              <w:t>La pct.8 se modifică „</w:t>
            </w:r>
            <w:r w:rsidRPr="00444A00">
              <w:rPr>
                <w:rFonts w:ascii="Times New Roman" w:hAnsi="Times New Roman"/>
                <w:bCs/>
                <w:color w:val="000000"/>
                <w:sz w:val="24"/>
                <w:szCs w:val="24"/>
              </w:rPr>
              <w:t>Centrul Național pentru Energie Durabilă</w:t>
            </w:r>
            <w:r w:rsidRPr="00444A00">
              <w:rPr>
                <w:rFonts w:ascii="Times New Roman" w:hAnsi="Times New Roman"/>
                <w:sz w:val="24"/>
                <w:szCs w:val="24"/>
              </w:rPr>
              <w:t>” utilizând abrevierea „IP CNED”</w:t>
            </w:r>
          </w:p>
        </w:tc>
        <w:tc>
          <w:tcPr>
            <w:tcW w:w="2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EE1E9" w14:textId="01B6F2E7" w:rsidR="00432939" w:rsidRPr="00444A00" w:rsidRDefault="00C64B77" w:rsidP="00C64B77">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rPr>
            </w:pPr>
            <w:r w:rsidRPr="00444A00">
              <w:rPr>
                <w:rFonts w:ascii="Times New Roman" w:hAnsi="Times New Roman"/>
                <w:bCs/>
                <w:color w:val="000000"/>
                <w:sz w:val="24"/>
                <w:szCs w:val="24"/>
              </w:rPr>
              <w:t xml:space="preserve">8. Colectarea și stocarea informațiilor privind tranzacțiile realizate și caracteristicile de durabilitate ale combustibililor, inclusiv emisiile lor de gaze cu efect de seră generate pe durata ciclului de viață, va fi asigurată de către </w:t>
            </w:r>
            <w:r w:rsidRPr="00444A00">
              <w:rPr>
                <w:rFonts w:ascii="Times New Roman" w:hAnsi="Times New Roman"/>
                <w:bCs/>
                <w:i/>
                <w:iCs/>
                <w:color w:val="000000"/>
                <w:sz w:val="24"/>
                <w:szCs w:val="24"/>
              </w:rPr>
              <w:t>IP CNED</w:t>
            </w:r>
            <w:r w:rsidRPr="00444A00">
              <w:rPr>
                <w:rFonts w:ascii="Times New Roman" w:hAnsi="Times New Roman"/>
                <w:bCs/>
                <w:color w:val="000000"/>
                <w:sz w:val="24"/>
                <w:szCs w:val="24"/>
              </w:rPr>
              <w:t>, care le va transmite spre informare Comunității Energetice.</w:t>
            </w:r>
          </w:p>
        </w:tc>
      </w:tr>
      <w:tr w:rsidR="00773059" w:rsidRPr="00444A00" w14:paraId="4105EBA4" w14:textId="77777777" w:rsidTr="00D35584">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8897C" w14:textId="4F89928F" w:rsidR="00432939" w:rsidRPr="00444A00" w:rsidRDefault="00057C5D" w:rsidP="00057C5D">
            <w:pPr>
              <w:keepNext/>
              <w:keepLines/>
              <w:ind w:firstLine="0"/>
              <w:outlineLvl w:val="0"/>
              <w:rPr>
                <w:rFonts w:ascii="Times New Roman" w:hAnsi="Times New Roman"/>
                <w:bCs/>
                <w:color w:val="000000"/>
                <w:sz w:val="24"/>
                <w:szCs w:val="24"/>
              </w:rPr>
            </w:pPr>
            <w:r w:rsidRPr="00444A00">
              <w:rPr>
                <w:rFonts w:ascii="Times New Roman" w:hAnsi="Times New Roman"/>
                <w:bCs/>
                <w:color w:val="000000"/>
                <w:sz w:val="24"/>
                <w:szCs w:val="24"/>
              </w:rPr>
              <w:t>9. Furnizorii de combustibili vor transmite Centrul Național pentru Energie Durabilă informațiile necesare pentru verificarea respectării cerințelor stabilite calculului ponderii minime a energiei din surse regenerabile în consumul final de energie în sectorul transporturilor.</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F2055" w14:textId="4CA953A0" w:rsidR="00432939" w:rsidRPr="00444A00" w:rsidRDefault="00057C5D" w:rsidP="00057C5D">
            <w:pPr>
              <w:tabs>
                <w:tab w:val="left" w:pos="993"/>
              </w:tabs>
              <w:ind w:firstLine="0"/>
              <w:rPr>
                <w:rFonts w:ascii="Times New Roman" w:hAnsi="Times New Roman"/>
                <w:sz w:val="24"/>
                <w:szCs w:val="24"/>
              </w:rPr>
            </w:pPr>
            <w:r w:rsidRPr="00444A00">
              <w:rPr>
                <w:rFonts w:ascii="Times New Roman" w:hAnsi="Times New Roman"/>
                <w:sz w:val="24"/>
                <w:szCs w:val="24"/>
              </w:rPr>
              <w:t>La pct. 9 se modifică textul „</w:t>
            </w:r>
            <w:r w:rsidRPr="00444A00">
              <w:rPr>
                <w:rFonts w:ascii="Times New Roman" w:hAnsi="Times New Roman"/>
                <w:bCs/>
                <w:color w:val="000000"/>
                <w:sz w:val="24"/>
                <w:szCs w:val="24"/>
              </w:rPr>
              <w:t>vor transmite Centrul Național pentru Energie Durabilă informațiile</w:t>
            </w:r>
            <w:r w:rsidRPr="00444A00">
              <w:rPr>
                <w:rFonts w:ascii="Times New Roman" w:hAnsi="Times New Roman"/>
                <w:sz w:val="24"/>
                <w:szCs w:val="24"/>
              </w:rPr>
              <w:t>” cu textul „</w:t>
            </w:r>
            <w:r w:rsidRPr="00444A00">
              <w:rPr>
                <w:rFonts w:ascii="Times New Roman" w:hAnsi="Times New Roman"/>
                <w:bCs/>
                <w:color w:val="000000"/>
                <w:sz w:val="24"/>
                <w:szCs w:val="24"/>
              </w:rPr>
              <w:t>introduc în Registru de biocarburanți datele</w:t>
            </w:r>
            <w:r w:rsidRPr="00444A00">
              <w:rPr>
                <w:rFonts w:ascii="Times New Roman" w:hAnsi="Times New Roman"/>
                <w:sz w:val="24"/>
                <w:szCs w:val="24"/>
              </w:rPr>
              <w:t>”.</w:t>
            </w:r>
          </w:p>
        </w:tc>
        <w:tc>
          <w:tcPr>
            <w:tcW w:w="2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81EE4" w14:textId="2600885E" w:rsidR="00432939" w:rsidRPr="00444A00" w:rsidRDefault="00057C5D" w:rsidP="00057C5D">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rPr>
            </w:pPr>
            <w:r w:rsidRPr="00444A00">
              <w:rPr>
                <w:rFonts w:ascii="Times New Roman" w:hAnsi="Times New Roman"/>
                <w:bCs/>
                <w:color w:val="000000"/>
                <w:sz w:val="24"/>
                <w:szCs w:val="24"/>
              </w:rPr>
              <w:t>9. Furnizorii de combustibili introduc în Registru de biocarburanți datele necesare pentru verificarea respectării cerințelor stabilite calculului ponderii minime a energiei din surse regenerabile în consumul final de energie în sectorul transporturilor.</w:t>
            </w:r>
          </w:p>
        </w:tc>
      </w:tr>
      <w:tr w:rsidR="00773059" w:rsidRPr="00444A00" w14:paraId="0B22FA70" w14:textId="77777777" w:rsidTr="00D35584">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EA11A" w14:textId="583A5049" w:rsidR="00432939" w:rsidRPr="00444A00" w:rsidRDefault="00773059" w:rsidP="00773059">
            <w:pPr>
              <w:keepNext/>
              <w:keepLines/>
              <w:ind w:firstLine="0"/>
              <w:outlineLvl w:val="0"/>
              <w:rPr>
                <w:rFonts w:ascii="Times New Roman" w:hAnsi="Times New Roman"/>
                <w:bCs/>
                <w:color w:val="000000"/>
                <w:sz w:val="24"/>
                <w:szCs w:val="24"/>
              </w:rPr>
            </w:pPr>
            <w:r w:rsidRPr="00444A00">
              <w:rPr>
                <w:rFonts w:ascii="Times New Roman" w:hAnsi="Times New Roman"/>
                <w:bCs/>
                <w:color w:val="000000"/>
                <w:sz w:val="24"/>
                <w:szCs w:val="24"/>
              </w:rPr>
              <w:t xml:space="preserve">29. În cazul în care biocarburanții, biolichidele și combustibilii din biomasă sau alți combustibili care sunt eligibili pentru fi luați în considerare în scopurile prevăzute la secțiunea 1 din capitolul II și la pct.10, </w:t>
            </w:r>
            <w:r w:rsidRPr="00444A00">
              <w:rPr>
                <w:rFonts w:ascii="Times New Roman" w:hAnsi="Times New Roman"/>
                <w:sz w:val="24"/>
                <w:szCs w:val="24"/>
              </w:rPr>
              <w:t>furnizorii de combustibili</w:t>
            </w:r>
            <w:r w:rsidRPr="00444A00">
              <w:rPr>
                <w:rFonts w:ascii="Times New Roman" w:hAnsi="Times New Roman"/>
                <w:bCs/>
                <w:color w:val="000000"/>
                <w:sz w:val="24"/>
                <w:szCs w:val="24"/>
              </w:rPr>
              <w:t xml:space="preserve"> trebuie să demonstreze că au fost îndeplinite criteriile de durabilitate și de reducere a emisiilor de gaze cu efect de seră. În acest sens, </w:t>
            </w:r>
            <w:r w:rsidRPr="00444A00">
              <w:rPr>
                <w:rFonts w:ascii="Times New Roman" w:hAnsi="Times New Roman"/>
                <w:sz w:val="24"/>
                <w:szCs w:val="24"/>
              </w:rPr>
              <w:t>furnizorii de combustibili</w:t>
            </w:r>
            <w:r w:rsidRPr="00444A00">
              <w:rPr>
                <w:rFonts w:ascii="Times New Roman" w:hAnsi="Times New Roman"/>
                <w:bCs/>
                <w:color w:val="000000"/>
                <w:sz w:val="24"/>
                <w:szCs w:val="24"/>
              </w:rPr>
              <w:t xml:space="preserve"> trebuie să utilizeze un sistem de echilibrare a masei care:</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72F1A" w14:textId="5026F46F" w:rsidR="00432939" w:rsidRPr="00444A00" w:rsidRDefault="00773059" w:rsidP="00773059">
            <w:pPr>
              <w:tabs>
                <w:tab w:val="left" w:pos="993"/>
              </w:tabs>
              <w:ind w:firstLine="0"/>
              <w:rPr>
                <w:rFonts w:ascii="Times New Roman" w:hAnsi="Times New Roman"/>
                <w:sz w:val="24"/>
                <w:szCs w:val="24"/>
              </w:rPr>
            </w:pPr>
            <w:r w:rsidRPr="00444A00">
              <w:rPr>
                <w:rFonts w:ascii="Times New Roman" w:hAnsi="Times New Roman"/>
                <w:sz w:val="24"/>
                <w:szCs w:val="24"/>
              </w:rPr>
              <w:t>La pct. 29. se modifică sintagma „furnizorii de combustibili” cu „operatorii economici”</w:t>
            </w:r>
          </w:p>
        </w:tc>
        <w:tc>
          <w:tcPr>
            <w:tcW w:w="2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6A4F4" w14:textId="142DFAA6" w:rsidR="00432939" w:rsidRPr="00444A00" w:rsidRDefault="00773059" w:rsidP="00773059">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rPr>
            </w:pPr>
            <w:r w:rsidRPr="00444A00">
              <w:rPr>
                <w:rFonts w:ascii="Times New Roman" w:hAnsi="Times New Roman"/>
                <w:bCs/>
                <w:sz w:val="24"/>
                <w:szCs w:val="24"/>
              </w:rPr>
              <w:t xml:space="preserve">29. În cazul în care biocarburanții, biolichidele și combustibilii din biomasă sau alți combustibili care sunt eligibili pentru fi luați în considerare în scopurile prevăzute la secțiunea 1 din capitolul II și la pct.10, </w:t>
            </w:r>
            <w:r w:rsidRPr="00444A00">
              <w:rPr>
                <w:rFonts w:ascii="Times New Roman" w:hAnsi="Times New Roman"/>
                <w:bCs/>
                <w:i/>
                <w:iCs/>
                <w:sz w:val="24"/>
                <w:szCs w:val="24"/>
              </w:rPr>
              <w:t>operatorii economici</w:t>
            </w:r>
            <w:r w:rsidRPr="00444A00">
              <w:rPr>
                <w:rFonts w:ascii="Times New Roman" w:hAnsi="Times New Roman"/>
                <w:bCs/>
                <w:sz w:val="24"/>
                <w:szCs w:val="24"/>
              </w:rPr>
              <w:t xml:space="preserve"> trebuie să demonstreze că au fost îndeplinite criteriile de durabilitate și de reducere a emisiilor de gaze cu efect de seră. În acest sens, </w:t>
            </w:r>
            <w:r w:rsidRPr="00444A00">
              <w:rPr>
                <w:rFonts w:ascii="Times New Roman" w:hAnsi="Times New Roman"/>
                <w:bCs/>
                <w:i/>
                <w:iCs/>
                <w:sz w:val="24"/>
                <w:szCs w:val="24"/>
              </w:rPr>
              <w:t>operatorii economici</w:t>
            </w:r>
            <w:r w:rsidRPr="00444A00">
              <w:rPr>
                <w:rFonts w:ascii="Times New Roman" w:hAnsi="Times New Roman"/>
                <w:bCs/>
                <w:sz w:val="24"/>
                <w:szCs w:val="24"/>
              </w:rPr>
              <w:t xml:space="preserve"> trebuie să utilizeze un sistem de echilibrare a masei care:</w:t>
            </w:r>
          </w:p>
        </w:tc>
      </w:tr>
      <w:tr w:rsidR="00773059" w:rsidRPr="00444A00" w14:paraId="3E417039" w14:textId="77777777" w:rsidTr="00D35584">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D1DCB" w14:textId="77777777" w:rsidR="00773059" w:rsidRPr="00444A00" w:rsidRDefault="00773059" w:rsidP="00773059">
            <w:pPr>
              <w:keepNext/>
              <w:keepLines/>
              <w:ind w:firstLine="0"/>
              <w:outlineLvl w:val="0"/>
              <w:rPr>
                <w:rFonts w:ascii="Times New Roman" w:hAnsi="Times New Roman"/>
                <w:bCs/>
                <w:color w:val="000000"/>
                <w:sz w:val="24"/>
                <w:szCs w:val="24"/>
              </w:rPr>
            </w:pPr>
            <w:r w:rsidRPr="00444A00">
              <w:rPr>
                <w:rFonts w:ascii="Times New Roman" w:hAnsi="Times New Roman"/>
                <w:bCs/>
                <w:color w:val="000000"/>
                <w:sz w:val="24"/>
                <w:szCs w:val="24"/>
              </w:rPr>
              <w:lastRenderedPageBreak/>
              <w:t>32. Furnizorii de combustibili au obligația de a asigura:</w:t>
            </w:r>
          </w:p>
          <w:p w14:paraId="14AD8616" w14:textId="6D88844D" w:rsidR="00773059" w:rsidRPr="00444A00" w:rsidRDefault="00773059" w:rsidP="00773059">
            <w:pPr>
              <w:keepNext/>
              <w:keepLines/>
              <w:ind w:firstLine="0"/>
              <w:outlineLvl w:val="0"/>
              <w:rPr>
                <w:rFonts w:ascii="Times New Roman" w:hAnsi="Times New Roman"/>
                <w:bCs/>
                <w:color w:val="000000"/>
                <w:sz w:val="24"/>
                <w:szCs w:val="24"/>
              </w:rPr>
            </w:pPr>
            <w:r w:rsidRPr="00444A00">
              <w:rPr>
                <w:rFonts w:ascii="Times New Roman" w:hAnsi="Times New Roman"/>
                <w:bCs/>
                <w:color w:val="000000"/>
                <w:sz w:val="24"/>
                <w:szCs w:val="24"/>
              </w:rPr>
              <w:t>32.1. prezentarea anuală, pe adresa Centrului Național pentru Energie Durabilă și a Agenției de Mediu, a informațiilor cu privire la respectarea criteriilor de durabilitate și de reducere a emisiilor de gaze cu efect de seră și punerea la dispoziția acestor instituții a datelor relevante care au fost utilizate pentru pregătirea acestor informații, până la data de 31 ianuarie a anului următor;</w:t>
            </w:r>
          </w:p>
          <w:p w14:paraId="73D80F49" w14:textId="29486108" w:rsidR="00773059" w:rsidRPr="00444A00" w:rsidRDefault="00773059" w:rsidP="00773059">
            <w:pPr>
              <w:keepNext/>
              <w:keepLines/>
              <w:ind w:firstLine="0"/>
              <w:outlineLvl w:val="0"/>
              <w:rPr>
                <w:rFonts w:ascii="Times New Roman" w:hAnsi="Times New Roman"/>
                <w:bCs/>
                <w:color w:val="000000"/>
                <w:sz w:val="24"/>
                <w:szCs w:val="24"/>
              </w:rPr>
            </w:pPr>
            <w:r w:rsidRPr="00444A00">
              <w:rPr>
                <w:rFonts w:ascii="Times New Roman" w:hAnsi="Times New Roman"/>
                <w:bCs/>
                <w:color w:val="000000"/>
                <w:sz w:val="24"/>
                <w:szCs w:val="24"/>
              </w:rPr>
              <w:t>32.2. organizarea evaluărilor anuale independente a informațiilor transmise conform subpct.32.1 și furnizarea dovezilor că evaluarea este efectuată în termenele stabilite în prezentul Regulament. Evaluarea independentă verifică dacă sistemele utilizate de către furnizorii de combustibili sunt precise, fiabile și protejate împotriva fraudelor, incluzând verificarea în scopul garantării faptului că materialele nu sunt modificate sau eliminate în mod intenționat, astfel încât lotul sau o parte a acestuia să poată deveni deșeu sau reziduu. Atunci când se efectuează o evaluare independentă, se estimează frecvența de eșantionare, metodologia și fiabilitatea datelor.</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F5B41" w14:textId="30EA0845" w:rsidR="00773059" w:rsidRPr="00444A00" w:rsidRDefault="00773059" w:rsidP="00773059">
            <w:pPr>
              <w:tabs>
                <w:tab w:val="left" w:pos="993"/>
              </w:tabs>
              <w:ind w:firstLine="0"/>
              <w:rPr>
                <w:rFonts w:ascii="Times New Roman" w:hAnsi="Times New Roman"/>
                <w:sz w:val="24"/>
                <w:szCs w:val="24"/>
              </w:rPr>
            </w:pPr>
            <w:r w:rsidRPr="00444A00">
              <w:rPr>
                <w:rFonts w:ascii="Times New Roman" w:hAnsi="Times New Roman"/>
                <w:sz w:val="24"/>
                <w:szCs w:val="24"/>
              </w:rPr>
              <w:t>La pct. 32 se modifică sintagma „furnizorii de combustibili” cu „operatorii economici”, de asemenea sintagma „Centrului Național pentru Energie Durabilă” cu abrevierea „IP CNED”</w:t>
            </w:r>
          </w:p>
        </w:tc>
        <w:tc>
          <w:tcPr>
            <w:tcW w:w="2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2FC98" w14:textId="77777777" w:rsidR="00773059" w:rsidRPr="00444A00" w:rsidRDefault="00773059" w:rsidP="00773059">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rPr>
            </w:pPr>
            <w:r w:rsidRPr="00444A00">
              <w:rPr>
                <w:rFonts w:ascii="Times New Roman" w:hAnsi="Times New Roman"/>
                <w:bCs/>
                <w:sz w:val="24"/>
                <w:szCs w:val="24"/>
              </w:rPr>
              <w:t xml:space="preserve">32. </w:t>
            </w:r>
            <w:r w:rsidRPr="00444A00">
              <w:rPr>
                <w:rFonts w:ascii="Times New Roman" w:hAnsi="Times New Roman"/>
                <w:bCs/>
                <w:i/>
                <w:iCs/>
                <w:sz w:val="24"/>
                <w:szCs w:val="24"/>
              </w:rPr>
              <w:t>Operatorii economici</w:t>
            </w:r>
            <w:r w:rsidRPr="00444A00">
              <w:rPr>
                <w:rFonts w:ascii="Times New Roman" w:hAnsi="Times New Roman"/>
                <w:bCs/>
                <w:sz w:val="24"/>
                <w:szCs w:val="24"/>
              </w:rPr>
              <w:t xml:space="preserve"> au obligația de a asigura:</w:t>
            </w:r>
          </w:p>
          <w:p w14:paraId="5D911262" w14:textId="77777777" w:rsidR="00773059" w:rsidRPr="00444A00" w:rsidRDefault="00773059" w:rsidP="00773059">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rPr>
            </w:pPr>
            <w:r w:rsidRPr="00444A00">
              <w:rPr>
                <w:rFonts w:ascii="Times New Roman" w:hAnsi="Times New Roman"/>
                <w:bCs/>
                <w:sz w:val="24"/>
                <w:szCs w:val="24"/>
              </w:rPr>
              <w:t xml:space="preserve">32.1. prezentarea anuală, pe adresa </w:t>
            </w:r>
            <w:r w:rsidRPr="00444A00">
              <w:rPr>
                <w:rFonts w:ascii="Times New Roman" w:hAnsi="Times New Roman"/>
                <w:bCs/>
                <w:i/>
                <w:iCs/>
                <w:sz w:val="24"/>
                <w:szCs w:val="24"/>
              </w:rPr>
              <w:t>IP CNED</w:t>
            </w:r>
            <w:r w:rsidRPr="00444A00">
              <w:rPr>
                <w:rFonts w:ascii="Times New Roman" w:hAnsi="Times New Roman"/>
                <w:bCs/>
                <w:sz w:val="24"/>
                <w:szCs w:val="24"/>
              </w:rPr>
              <w:t xml:space="preserve"> și a Agenției de Mediu, a informațiilor cu privire la respectarea criteriilor de durabilitate și de reducere a emisiilor de gaze cu efect de seră și punerea la dispoziția acestor instituții a datelor relevante care au fost utilizate pentru pregătirea acestor informații, până la data de 31 ianuarie a anului următor;</w:t>
            </w:r>
          </w:p>
          <w:p w14:paraId="27ECB0A5" w14:textId="217B182A" w:rsidR="00773059" w:rsidRPr="00444A00" w:rsidRDefault="00773059" w:rsidP="00773059">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rPr>
            </w:pPr>
            <w:r w:rsidRPr="00444A00">
              <w:rPr>
                <w:rFonts w:ascii="Times New Roman" w:hAnsi="Times New Roman"/>
                <w:bCs/>
                <w:sz w:val="24"/>
                <w:szCs w:val="24"/>
              </w:rPr>
              <w:t xml:space="preserve">32.2. organizarea evaluărilor anuale independente a informațiilor transmise conform subpct.32.1 și furnizarea dovezilor că evaluarea este efectuată în termenele stabilite în prezentul Regulament. Evaluarea independentă verifică dacă sistemele utilizate de către </w:t>
            </w:r>
            <w:r w:rsidRPr="00444A00">
              <w:rPr>
                <w:rFonts w:ascii="Times New Roman" w:hAnsi="Times New Roman"/>
                <w:bCs/>
                <w:i/>
                <w:iCs/>
                <w:sz w:val="24"/>
                <w:szCs w:val="24"/>
              </w:rPr>
              <w:t>operatorii economici</w:t>
            </w:r>
            <w:r w:rsidRPr="00444A00">
              <w:rPr>
                <w:rFonts w:ascii="Times New Roman" w:hAnsi="Times New Roman"/>
                <w:bCs/>
                <w:sz w:val="24"/>
                <w:szCs w:val="24"/>
              </w:rPr>
              <w:t xml:space="preserve"> sunt precise, fiabile și protejate împotriva fraudelor, incluzând verificarea în scopul garantării faptului că materialele nu sunt modificate sau eliminate în mod intenționat, astfel încât lotul sau o parte a acestuia să poată deveni deșeu sau reziduu. Atunci când se efectuează o evaluare independentă, se estimează frecvența de eșantionare, metodologia și fiabilitatea datelor.</w:t>
            </w:r>
          </w:p>
        </w:tc>
      </w:tr>
      <w:tr w:rsidR="00773059" w:rsidRPr="00444A00" w14:paraId="11FF67E3" w14:textId="77777777" w:rsidTr="00D35584">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EAB20" w14:textId="2B0450AE" w:rsidR="00773059" w:rsidRPr="00444A00" w:rsidRDefault="00773059" w:rsidP="00773059">
            <w:pPr>
              <w:pStyle w:val="HGpct1"/>
              <w:numPr>
                <w:ilvl w:val="0"/>
                <w:numId w:val="0"/>
              </w:numPr>
              <w:rPr>
                <w:rFonts w:ascii="Times New Roman" w:hAnsi="Times New Roman"/>
                <w:sz w:val="24"/>
                <w:szCs w:val="22"/>
              </w:rPr>
            </w:pPr>
            <w:r w:rsidRPr="00444A00">
              <w:rPr>
                <w:rFonts w:ascii="Times New Roman" w:hAnsi="Times New Roman"/>
                <w:w w:val="105"/>
                <w:sz w:val="24"/>
                <w:szCs w:val="22"/>
              </w:rPr>
              <w:t xml:space="preserve">33. Informațiile aferente implementării obligației de utilizare a unui sistem de echilibrare a masei și prezentate într-o formă standardizată Agenției de Mediu, conform obligațiilor furnizorilor de </w:t>
            </w:r>
            <w:r w:rsidRPr="00444A00">
              <w:rPr>
                <w:rFonts w:ascii="Times New Roman" w:hAnsi="Times New Roman"/>
                <w:w w:val="105"/>
                <w:sz w:val="24"/>
                <w:szCs w:val="22"/>
              </w:rPr>
              <w:lastRenderedPageBreak/>
              <w:t>combustibili, includ date adecvate și relevante aferente biocarburanților, biolichidelor și combustibililor din biomasă cu privire la măsurile luate pentru protecția solului, a apei și a aerului, pentru restabilirea solului degradat și pentru evitarea</w:t>
            </w:r>
            <w:r w:rsidRPr="00444A00">
              <w:rPr>
                <w:rFonts w:ascii="Times New Roman" w:hAnsi="Times New Roman"/>
                <w:spacing w:val="34"/>
                <w:w w:val="105"/>
                <w:sz w:val="24"/>
                <w:szCs w:val="22"/>
              </w:rPr>
              <w:t xml:space="preserve"> </w:t>
            </w:r>
            <w:r w:rsidRPr="00444A00">
              <w:rPr>
                <w:rFonts w:ascii="Times New Roman" w:hAnsi="Times New Roman"/>
                <w:w w:val="105"/>
                <w:sz w:val="24"/>
                <w:szCs w:val="22"/>
              </w:rPr>
              <w:t>consumul</w:t>
            </w:r>
            <w:r w:rsidRPr="00444A00">
              <w:rPr>
                <w:rFonts w:ascii="Times New Roman" w:hAnsi="Times New Roman"/>
                <w:spacing w:val="34"/>
                <w:w w:val="105"/>
                <w:sz w:val="24"/>
                <w:szCs w:val="22"/>
              </w:rPr>
              <w:t xml:space="preserve"> </w:t>
            </w:r>
            <w:r w:rsidRPr="00444A00">
              <w:rPr>
                <w:rFonts w:ascii="Times New Roman" w:hAnsi="Times New Roman"/>
                <w:w w:val="105"/>
                <w:sz w:val="24"/>
                <w:szCs w:val="22"/>
              </w:rPr>
              <w:t>excesiv</w:t>
            </w:r>
            <w:r w:rsidRPr="00444A00">
              <w:rPr>
                <w:rFonts w:ascii="Times New Roman" w:hAnsi="Times New Roman"/>
                <w:spacing w:val="34"/>
                <w:w w:val="105"/>
                <w:sz w:val="24"/>
                <w:szCs w:val="22"/>
              </w:rPr>
              <w:t xml:space="preserve"> </w:t>
            </w:r>
            <w:r w:rsidRPr="00444A00">
              <w:rPr>
                <w:rFonts w:ascii="Times New Roman" w:hAnsi="Times New Roman"/>
                <w:w w:val="105"/>
                <w:sz w:val="24"/>
                <w:szCs w:val="22"/>
              </w:rPr>
              <w:t>de</w:t>
            </w:r>
            <w:r w:rsidRPr="00444A00">
              <w:rPr>
                <w:rFonts w:ascii="Times New Roman" w:hAnsi="Times New Roman"/>
                <w:spacing w:val="34"/>
                <w:w w:val="105"/>
                <w:sz w:val="24"/>
                <w:szCs w:val="22"/>
              </w:rPr>
              <w:t xml:space="preserve"> </w:t>
            </w:r>
            <w:r w:rsidRPr="00444A00">
              <w:rPr>
                <w:rFonts w:ascii="Times New Roman" w:hAnsi="Times New Roman"/>
                <w:w w:val="105"/>
                <w:sz w:val="24"/>
                <w:szCs w:val="22"/>
              </w:rPr>
              <w:t>apă</w:t>
            </w:r>
            <w:r w:rsidRPr="00444A00">
              <w:rPr>
                <w:rFonts w:ascii="Times New Roman" w:hAnsi="Times New Roman"/>
                <w:spacing w:val="34"/>
                <w:w w:val="105"/>
                <w:sz w:val="24"/>
                <w:szCs w:val="22"/>
              </w:rPr>
              <w:t xml:space="preserve"> </w:t>
            </w:r>
            <w:r w:rsidRPr="00444A00">
              <w:rPr>
                <w:rFonts w:ascii="Times New Roman" w:hAnsi="Times New Roman"/>
                <w:w w:val="105"/>
                <w:sz w:val="24"/>
                <w:szCs w:val="22"/>
              </w:rPr>
              <w:t>în</w:t>
            </w:r>
            <w:r w:rsidRPr="00444A00">
              <w:rPr>
                <w:rFonts w:ascii="Times New Roman" w:hAnsi="Times New Roman"/>
                <w:spacing w:val="34"/>
                <w:w w:val="105"/>
                <w:sz w:val="24"/>
                <w:szCs w:val="22"/>
              </w:rPr>
              <w:t xml:space="preserve"> </w:t>
            </w:r>
            <w:r w:rsidRPr="00444A00">
              <w:rPr>
                <w:rFonts w:ascii="Times New Roman" w:hAnsi="Times New Roman"/>
                <w:w w:val="105"/>
                <w:sz w:val="24"/>
                <w:szCs w:val="22"/>
              </w:rPr>
              <w:t>zonele</w:t>
            </w:r>
            <w:r w:rsidRPr="00444A00">
              <w:rPr>
                <w:rFonts w:ascii="Times New Roman" w:hAnsi="Times New Roman"/>
                <w:spacing w:val="34"/>
                <w:w w:val="105"/>
                <w:sz w:val="24"/>
                <w:szCs w:val="22"/>
              </w:rPr>
              <w:t xml:space="preserve"> </w:t>
            </w:r>
            <w:r w:rsidRPr="00444A00">
              <w:rPr>
                <w:rFonts w:ascii="Times New Roman" w:hAnsi="Times New Roman"/>
                <w:w w:val="105"/>
                <w:sz w:val="24"/>
                <w:szCs w:val="22"/>
              </w:rPr>
              <w:t>sărace</w:t>
            </w:r>
            <w:r w:rsidRPr="00444A00">
              <w:rPr>
                <w:rFonts w:ascii="Times New Roman" w:hAnsi="Times New Roman"/>
                <w:spacing w:val="34"/>
                <w:w w:val="105"/>
                <w:sz w:val="24"/>
                <w:szCs w:val="22"/>
              </w:rPr>
              <w:t xml:space="preserve"> </w:t>
            </w:r>
            <w:r w:rsidRPr="00444A00">
              <w:rPr>
                <w:rFonts w:ascii="Times New Roman" w:hAnsi="Times New Roman"/>
                <w:w w:val="105"/>
                <w:sz w:val="24"/>
                <w:szCs w:val="22"/>
              </w:rPr>
              <w:t>în</w:t>
            </w:r>
            <w:r w:rsidRPr="00444A00">
              <w:rPr>
                <w:rFonts w:ascii="Times New Roman" w:hAnsi="Times New Roman"/>
                <w:spacing w:val="34"/>
                <w:w w:val="105"/>
                <w:sz w:val="24"/>
                <w:szCs w:val="22"/>
              </w:rPr>
              <w:t xml:space="preserve"> </w:t>
            </w:r>
            <w:r w:rsidRPr="00444A00">
              <w:rPr>
                <w:rFonts w:ascii="Times New Roman" w:hAnsi="Times New Roman"/>
                <w:w w:val="105"/>
                <w:sz w:val="24"/>
                <w:szCs w:val="22"/>
              </w:rPr>
              <w:t>resurse</w:t>
            </w:r>
            <w:r w:rsidRPr="00444A00">
              <w:rPr>
                <w:rFonts w:ascii="Times New Roman" w:hAnsi="Times New Roman"/>
                <w:spacing w:val="34"/>
                <w:w w:val="105"/>
                <w:sz w:val="24"/>
                <w:szCs w:val="22"/>
              </w:rPr>
              <w:t xml:space="preserve"> </w:t>
            </w:r>
            <w:r w:rsidRPr="00444A00">
              <w:rPr>
                <w:rFonts w:ascii="Times New Roman" w:hAnsi="Times New Roman"/>
                <w:w w:val="105"/>
                <w:sz w:val="24"/>
                <w:szCs w:val="22"/>
              </w:rPr>
              <w:t>de</w:t>
            </w:r>
            <w:r w:rsidRPr="00444A00">
              <w:rPr>
                <w:rFonts w:ascii="Times New Roman" w:hAnsi="Times New Roman"/>
                <w:spacing w:val="34"/>
                <w:w w:val="105"/>
                <w:sz w:val="24"/>
                <w:szCs w:val="22"/>
              </w:rPr>
              <w:t xml:space="preserve"> </w:t>
            </w:r>
            <w:r w:rsidRPr="00444A00">
              <w:rPr>
                <w:rFonts w:ascii="Times New Roman" w:hAnsi="Times New Roman"/>
                <w:w w:val="105"/>
                <w:sz w:val="24"/>
                <w:szCs w:val="22"/>
              </w:rPr>
              <w:t>apă.</w:t>
            </w:r>
          </w:p>
          <w:p w14:paraId="2ADAC9AC" w14:textId="77777777" w:rsidR="00773059" w:rsidRPr="00444A00" w:rsidRDefault="00773059" w:rsidP="00773059">
            <w:pPr>
              <w:keepNext/>
              <w:keepLines/>
              <w:ind w:firstLine="0"/>
              <w:outlineLvl w:val="0"/>
              <w:rPr>
                <w:rFonts w:ascii="Times New Roman" w:hAnsi="Times New Roman"/>
                <w:bCs/>
                <w:color w:val="000000"/>
                <w:sz w:val="24"/>
                <w:szCs w:val="22"/>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79E95" w14:textId="4400FFBF" w:rsidR="00773059" w:rsidRPr="00444A00" w:rsidRDefault="00773059" w:rsidP="00773059">
            <w:pPr>
              <w:tabs>
                <w:tab w:val="left" w:pos="993"/>
              </w:tabs>
              <w:ind w:firstLine="0"/>
              <w:rPr>
                <w:rFonts w:ascii="Times New Roman" w:hAnsi="Times New Roman"/>
                <w:sz w:val="24"/>
                <w:szCs w:val="24"/>
              </w:rPr>
            </w:pPr>
            <w:r w:rsidRPr="00444A00">
              <w:rPr>
                <w:rFonts w:ascii="Times New Roman" w:hAnsi="Times New Roman"/>
                <w:sz w:val="24"/>
                <w:szCs w:val="24"/>
              </w:rPr>
              <w:lastRenderedPageBreak/>
              <w:t>La pct. 33 se modifică sintagma „furnizorii de combustibili” cu „operatorii economici”</w:t>
            </w:r>
          </w:p>
        </w:tc>
        <w:tc>
          <w:tcPr>
            <w:tcW w:w="2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B7E76" w14:textId="44696A7C" w:rsidR="00773059" w:rsidRPr="00444A00" w:rsidRDefault="00773059" w:rsidP="00773059">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rPr>
            </w:pPr>
            <w:r w:rsidRPr="00444A00">
              <w:rPr>
                <w:rFonts w:ascii="Times New Roman" w:hAnsi="Times New Roman"/>
                <w:bCs/>
                <w:sz w:val="24"/>
                <w:szCs w:val="24"/>
              </w:rPr>
              <w:t xml:space="preserve">33. Informațiile aferente implementării obligației de utilizare a unui sistem de echilibrare a masei și prezentate într-o formă standardizată Agenției de Mediu, conform obligațiilor </w:t>
            </w:r>
            <w:r w:rsidRPr="00444A00">
              <w:rPr>
                <w:rFonts w:ascii="Times New Roman" w:hAnsi="Times New Roman"/>
                <w:bCs/>
                <w:i/>
                <w:iCs/>
                <w:sz w:val="24"/>
                <w:szCs w:val="24"/>
              </w:rPr>
              <w:lastRenderedPageBreak/>
              <w:t>operatorilor economici</w:t>
            </w:r>
            <w:r w:rsidRPr="00444A00">
              <w:rPr>
                <w:rFonts w:ascii="Times New Roman" w:hAnsi="Times New Roman"/>
                <w:bCs/>
                <w:sz w:val="24"/>
                <w:szCs w:val="24"/>
              </w:rPr>
              <w:t>, includ date adecvate și relevante aferente biocarburanților, biolichidelor și combustibililor din biomasă cu privire la măsurile luate pentru protecția solului, a apei și a aerului, pentru restabilirea solului degradat și pentru evitarea consumul excesiv de apă în zonele sărace în resurse de apă.</w:t>
            </w:r>
          </w:p>
        </w:tc>
      </w:tr>
      <w:tr w:rsidR="00773059" w:rsidRPr="00444A00" w14:paraId="6CD69F44" w14:textId="77777777" w:rsidTr="00D35584">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318B5" w14:textId="7F326EDC" w:rsidR="008D7795" w:rsidRPr="00444A00" w:rsidRDefault="008D7795" w:rsidP="00773059">
            <w:pPr>
              <w:keepNext/>
              <w:keepLines/>
              <w:ind w:firstLine="0"/>
              <w:outlineLvl w:val="0"/>
              <w:rPr>
                <w:bCs/>
                <w:color w:val="000000"/>
                <w:sz w:val="24"/>
                <w:szCs w:val="24"/>
              </w:rPr>
            </w:pPr>
            <w:r w:rsidRPr="00444A00">
              <w:rPr>
                <w:bCs/>
                <w:color w:val="000000"/>
                <w:sz w:val="24"/>
                <w:szCs w:val="24"/>
              </w:rPr>
              <w:lastRenderedPageBreak/>
              <w:t xml:space="preserve">35. </w:t>
            </w:r>
            <w:r w:rsidRPr="00444A00">
              <w:rPr>
                <w:bCs/>
                <w:sz w:val="24"/>
                <w:szCs w:val="24"/>
              </w:rPr>
              <w:t>Agenția de Mediu verifică dacă materiile prime și/sau biocarburanții, biolichidele și combustibilii din biomasă respectă criteriile de durabilitate și de reducere a emisiilor de gaze cu efect de seră prin obținerea de către furnizorii de combustibili a certificatelor din schemele voluntare recunoscute de Guvern.</w:t>
            </w:r>
          </w:p>
          <w:p w14:paraId="2C2E7A03" w14:textId="77777777" w:rsidR="008D7795" w:rsidRPr="00444A00" w:rsidRDefault="008D7795" w:rsidP="00773059">
            <w:pPr>
              <w:keepNext/>
              <w:keepLines/>
              <w:ind w:firstLine="0"/>
              <w:outlineLvl w:val="0"/>
              <w:rPr>
                <w:bCs/>
                <w:color w:val="000000"/>
                <w:sz w:val="24"/>
                <w:szCs w:val="24"/>
              </w:rPr>
            </w:pPr>
          </w:p>
          <w:p w14:paraId="6AB831DA" w14:textId="77777777" w:rsidR="008D7795" w:rsidRPr="00444A00" w:rsidRDefault="008D7795" w:rsidP="00773059">
            <w:pPr>
              <w:keepNext/>
              <w:keepLines/>
              <w:ind w:firstLine="0"/>
              <w:outlineLvl w:val="0"/>
              <w:rPr>
                <w:bCs/>
                <w:color w:val="000000"/>
                <w:sz w:val="24"/>
                <w:szCs w:val="24"/>
              </w:rPr>
            </w:pPr>
          </w:p>
          <w:p w14:paraId="18B2C51B" w14:textId="06494CB6" w:rsidR="00773059" w:rsidRPr="00444A00" w:rsidRDefault="00773059" w:rsidP="00773059">
            <w:pPr>
              <w:keepNext/>
              <w:keepLines/>
              <w:ind w:firstLine="0"/>
              <w:outlineLvl w:val="0"/>
              <w:rPr>
                <w:bCs/>
                <w:color w:val="000000"/>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04EDD" w14:textId="01C3859D" w:rsidR="00EB703B" w:rsidRPr="00444A00" w:rsidRDefault="00E50691" w:rsidP="008D7795">
            <w:pPr>
              <w:tabs>
                <w:tab w:val="left" w:pos="993"/>
              </w:tabs>
              <w:ind w:firstLine="0"/>
              <w:rPr>
                <w:sz w:val="24"/>
                <w:szCs w:val="24"/>
              </w:rPr>
            </w:pPr>
            <w:r w:rsidRPr="00E50691">
              <w:rPr>
                <w:sz w:val="24"/>
                <w:szCs w:val="24"/>
              </w:rPr>
              <w:t>3.1.10. la pct. 35 textul „furnizorii de combustibili a certificatelor din schemele voluntare naționale sau internaționale aprobate sau recunoscute de Guvern.” se substituie cu textul „operatorii economici a certificatelor din cadrul unei scheme voluntare sau naționale recunoscute de Guvern. Certificatul emis în cadrul unei scheme voluntare sau naționale recunoscute de Guvern confirmă respectarea elementelor prevăzute de schema respectivă, iar prezentarea altor dovezi nu este necesară</w:t>
            </w:r>
            <w:r>
              <w:rPr>
                <w:sz w:val="24"/>
                <w:szCs w:val="24"/>
              </w:rPr>
              <w:t>.</w:t>
            </w:r>
          </w:p>
        </w:tc>
        <w:tc>
          <w:tcPr>
            <w:tcW w:w="2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E34A6" w14:textId="3708FC89" w:rsidR="00773059" w:rsidRPr="00444A00" w:rsidRDefault="00E50691" w:rsidP="00773059">
            <w:pPr>
              <w:pBdr>
                <w:top w:val="none" w:sz="4" w:space="0" w:color="000000"/>
                <w:left w:val="none" w:sz="4" w:space="0" w:color="000000"/>
                <w:bottom w:val="none" w:sz="4" w:space="0" w:color="000000"/>
                <w:right w:val="none" w:sz="4" w:space="0" w:color="000000"/>
              </w:pBdr>
              <w:ind w:firstLine="0"/>
              <w:rPr>
                <w:bCs/>
                <w:sz w:val="24"/>
                <w:szCs w:val="24"/>
              </w:rPr>
            </w:pPr>
            <w:r>
              <w:rPr>
                <w:bCs/>
                <w:color w:val="000000"/>
                <w:sz w:val="24"/>
                <w:szCs w:val="24"/>
              </w:rPr>
              <w:t xml:space="preserve">35. </w:t>
            </w:r>
            <w:r w:rsidR="008D7795" w:rsidRPr="00444A00">
              <w:rPr>
                <w:bCs/>
                <w:color w:val="000000"/>
                <w:sz w:val="24"/>
                <w:szCs w:val="24"/>
              </w:rPr>
              <w:t xml:space="preserve">Agenția de Mediu verifică dacă materiile prime și/sau biocarburanții, biolichidele și combustibilii din biomasă respectă criteriile de durabilitate și de reducere a emisiilor de gaze cu efect de seră prin obținerea de către </w:t>
            </w:r>
            <w:r w:rsidR="00093578" w:rsidRPr="00093578">
              <w:rPr>
                <w:bCs/>
                <w:i/>
                <w:iCs/>
                <w:color w:val="000000"/>
                <w:sz w:val="24"/>
                <w:szCs w:val="24"/>
              </w:rPr>
              <w:t>operatorii economici a certificatelor din cadrul unei scheme voluntare sau naționale recunoscute de Guvern. Certificatul emis în cadrul unei scheme voluntare sau naționale recunoscute de Guvern confirmă respectarea elementelor prevăzute de schema respectivă, iar prezentarea altor dovezi nu este necesară</w:t>
            </w:r>
            <w:r w:rsidR="008D7795" w:rsidRPr="00444A00">
              <w:rPr>
                <w:bCs/>
                <w:i/>
                <w:iCs/>
                <w:color w:val="000000"/>
                <w:sz w:val="24"/>
                <w:szCs w:val="24"/>
              </w:rPr>
              <w:t>.</w:t>
            </w:r>
          </w:p>
        </w:tc>
      </w:tr>
      <w:tr w:rsidR="00773059" w:rsidRPr="00444A00" w14:paraId="75FF61CB" w14:textId="77777777" w:rsidTr="00D35584">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8E12D" w14:textId="2777260F" w:rsidR="00773059" w:rsidRPr="00444A00" w:rsidRDefault="00773059" w:rsidP="00773059">
            <w:pPr>
              <w:keepNext/>
              <w:keepLines/>
              <w:ind w:firstLine="0"/>
              <w:outlineLvl w:val="0"/>
              <w:rPr>
                <w:bCs/>
                <w:color w:val="000000"/>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33D5B" w14:textId="22512D56" w:rsidR="00773059" w:rsidRPr="00444A00" w:rsidRDefault="00EB703B" w:rsidP="00EB703B">
            <w:pPr>
              <w:tabs>
                <w:tab w:val="left" w:pos="993"/>
              </w:tabs>
              <w:ind w:firstLine="0"/>
              <w:rPr>
                <w:sz w:val="24"/>
                <w:szCs w:val="24"/>
              </w:rPr>
            </w:pPr>
            <w:r w:rsidRPr="00444A00">
              <w:rPr>
                <w:sz w:val="24"/>
                <w:szCs w:val="24"/>
              </w:rPr>
              <w:t>Se adaugă pct. 35.1, 35.2, 35</w:t>
            </w:r>
            <w:r w:rsidRPr="00444A00">
              <w:rPr>
                <w:sz w:val="24"/>
                <w:szCs w:val="24"/>
                <w:vertAlign w:val="superscript"/>
              </w:rPr>
              <w:t>1</w:t>
            </w:r>
            <w:r w:rsidRPr="00444A00">
              <w:rPr>
                <w:sz w:val="24"/>
                <w:szCs w:val="24"/>
              </w:rPr>
              <w:t>, 35</w:t>
            </w:r>
            <w:r w:rsidRPr="00444A00">
              <w:rPr>
                <w:sz w:val="24"/>
                <w:szCs w:val="24"/>
                <w:vertAlign w:val="superscript"/>
              </w:rPr>
              <w:t>1</w:t>
            </w:r>
            <w:r w:rsidRPr="00444A00">
              <w:rPr>
                <w:sz w:val="24"/>
                <w:szCs w:val="24"/>
              </w:rPr>
              <w:t>.1, 35</w:t>
            </w:r>
            <w:r w:rsidRPr="00444A00">
              <w:rPr>
                <w:sz w:val="24"/>
                <w:szCs w:val="24"/>
                <w:vertAlign w:val="superscript"/>
              </w:rPr>
              <w:t>1</w:t>
            </w:r>
            <w:r w:rsidRPr="00444A00">
              <w:rPr>
                <w:sz w:val="24"/>
                <w:szCs w:val="24"/>
              </w:rPr>
              <w:t>.2, 35</w:t>
            </w:r>
            <w:r w:rsidRPr="00444A00">
              <w:rPr>
                <w:sz w:val="24"/>
                <w:szCs w:val="24"/>
                <w:vertAlign w:val="superscript"/>
              </w:rPr>
              <w:t>2</w:t>
            </w:r>
            <w:r w:rsidRPr="00444A00">
              <w:rPr>
                <w:sz w:val="24"/>
                <w:szCs w:val="24"/>
              </w:rPr>
              <w:t>, 35</w:t>
            </w:r>
            <w:r w:rsidRPr="00444A00">
              <w:rPr>
                <w:sz w:val="24"/>
                <w:szCs w:val="24"/>
                <w:vertAlign w:val="superscript"/>
              </w:rPr>
              <w:t>3</w:t>
            </w:r>
          </w:p>
        </w:tc>
        <w:tc>
          <w:tcPr>
            <w:tcW w:w="2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92AA4" w14:textId="77777777" w:rsidR="00EB703B" w:rsidRPr="00444A00" w:rsidRDefault="00EB703B" w:rsidP="00EB703B">
            <w:pPr>
              <w:pBdr>
                <w:top w:val="none" w:sz="4" w:space="0" w:color="000000"/>
                <w:left w:val="none" w:sz="4" w:space="0" w:color="000000"/>
                <w:bottom w:val="none" w:sz="4" w:space="0" w:color="000000"/>
                <w:right w:val="none" w:sz="4" w:space="0" w:color="000000"/>
              </w:pBdr>
              <w:ind w:firstLine="0"/>
              <w:rPr>
                <w:bCs/>
                <w:sz w:val="24"/>
                <w:szCs w:val="24"/>
              </w:rPr>
            </w:pPr>
            <w:r w:rsidRPr="00444A00">
              <w:rPr>
                <w:bCs/>
                <w:sz w:val="24"/>
                <w:szCs w:val="24"/>
              </w:rPr>
              <w:t>35.1 Certificatul emis în cadrul unei scheme voluntare sau naționale recunoscute de Guvern confirmă respectarea elementelor prevăzute de schema, iar Agenția de Mediu nu solicită prezentarea altor dovezi.</w:t>
            </w:r>
          </w:p>
          <w:p w14:paraId="2C558862" w14:textId="2979838A" w:rsidR="00EB703B" w:rsidRPr="00444A00" w:rsidRDefault="00EB703B" w:rsidP="00EB703B">
            <w:pPr>
              <w:pBdr>
                <w:top w:val="none" w:sz="4" w:space="0" w:color="000000"/>
                <w:left w:val="none" w:sz="4" w:space="0" w:color="000000"/>
                <w:bottom w:val="none" w:sz="4" w:space="0" w:color="000000"/>
                <w:right w:val="none" w:sz="4" w:space="0" w:color="000000"/>
              </w:pBdr>
              <w:ind w:firstLine="0"/>
              <w:rPr>
                <w:bCs/>
                <w:sz w:val="24"/>
                <w:szCs w:val="24"/>
              </w:rPr>
            </w:pPr>
            <w:r w:rsidRPr="00444A00">
              <w:rPr>
                <w:bCs/>
                <w:sz w:val="24"/>
                <w:szCs w:val="24"/>
              </w:rPr>
              <w:tab/>
              <w:t xml:space="preserve">35.2 </w:t>
            </w:r>
            <w:r w:rsidR="00093578" w:rsidRPr="00093578">
              <w:rPr>
                <w:bCs/>
                <w:sz w:val="24"/>
                <w:szCs w:val="24"/>
              </w:rPr>
              <w:t xml:space="preserve">Schema voluntară poate fi instituită de persoana juridică sub orice formă </w:t>
            </w:r>
            <w:proofErr w:type="spellStart"/>
            <w:r w:rsidR="00093578" w:rsidRPr="00093578">
              <w:rPr>
                <w:bCs/>
                <w:sz w:val="24"/>
                <w:szCs w:val="24"/>
              </w:rPr>
              <w:t>organizatorico</w:t>
            </w:r>
            <w:proofErr w:type="spellEnd"/>
            <w:r w:rsidR="00093578" w:rsidRPr="00093578">
              <w:rPr>
                <w:bCs/>
                <w:sz w:val="24"/>
                <w:szCs w:val="24"/>
              </w:rPr>
              <w:t xml:space="preserve">-juridică prevăzută de Legea nr. 845/1992 cu privire la </w:t>
            </w:r>
            <w:proofErr w:type="spellStart"/>
            <w:r w:rsidR="00093578" w:rsidRPr="00093578">
              <w:rPr>
                <w:bCs/>
                <w:sz w:val="24"/>
                <w:szCs w:val="24"/>
              </w:rPr>
              <w:t>antreprenoriat</w:t>
            </w:r>
            <w:proofErr w:type="spellEnd"/>
            <w:r w:rsidR="00093578" w:rsidRPr="00093578">
              <w:rPr>
                <w:bCs/>
                <w:sz w:val="24"/>
                <w:szCs w:val="24"/>
              </w:rPr>
              <w:t xml:space="preserve"> și întreprinderi. În cazul în care grupul de lucru, instituit în sensul Regulamentului cu privire la normele de verificare a biocarburanților, biolichidelor și combustibililor din biomasă, confirmă respectarea elementelor prevăzute de schemă voluntară, organul central de specialitate al administrației publice în domeniul energeticii, în coordonare cu organul central de specialitate al administrației publice pentru resurse naturale și mediu, propune Guvernului spre aprobare proiectul schemei voluntare de certificare în temeiul art. 10 alin. (1) lit. d1) din Legea nr. 10/2016 privind promovarea utilizării energiei din surse regenerabile. Organul central de specialitate al administrației publice în domeniul energeticii </w:t>
            </w:r>
            <w:r w:rsidR="00093578" w:rsidRPr="00093578">
              <w:rPr>
                <w:bCs/>
                <w:sz w:val="24"/>
                <w:szCs w:val="24"/>
              </w:rPr>
              <w:lastRenderedPageBreak/>
              <w:t>notifică Secretariatul Comunității Energetice cu privire la intenția de a recunoaște schema voluntară aprobată de Guvern pe teritoriul Uniunii Europene și al părților contractante la Tratatul de constituire a Comunității Energetice</w:t>
            </w:r>
            <w:r w:rsidRPr="00444A00">
              <w:rPr>
                <w:bCs/>
                <w:sz w:val="24"/>
                <w:szCs w:val="24"/>
              </w:rPr>
              <w:t>.</w:t>
            </w:r>
          </w:p>
          <w:p w14:paraId="685DD0EB" w14:textId="62BF4FDB" w:rsidR="00EB703B" w:rsidRPr="00444A00" w:rsidRDefault="00EB703B" w:rsidP="00EB703B">
            <w:pPr>
              <w:pBdr>
                <w:top w:val="none" w:sz="4" w:space="0" w:color="000000"/>
                <w:left w:val="none" w:sz="4" w:space="0" w:color="000000"/>
                <w:bottom w:val="none" w:sz="4" w:space="0" w:color="000000"/>
                <w:right w:val="none" w:sz="4" w:space="0" w:color="000000"/>
              </w:pBdr>
              <w:ind w:firstLine="0"/>
              <w:rPr>
                <w:bCs/>
                <w:sz w:val="24"/>
                <w:szCs w:val="24"/>
              </w:rPr>
            </w:pPr>
            <w:r w:rsidRPr="00444A00">
              <w:rPr>
                <w:bCs/>
                <w:sz w:val="24"/>
                <w:szCs w:val="24"/>
              </w:rPr>
              <w:tab/>
              <w:t>35</w:t>
            </w:r>
            <w:r w:rsidRPr="00444A00">
              <w:rPr>
                <w:bCs/>
                <w:sz w:val="24"/>
                <w:szCs w:val="24"/>
                <w:vertAlign w:val="superscript"/>
              </w:rPr>
              <w:t>1</w:t>
            </w:r>
            <w:r w:rsidRPr="00444A00">
              <w:rPr>
                <w:bCs/>
                <w:sz w:val="24"/>
                <w:szCs w:val="24"/>
              </w:rPr>
              <w:t xml:space="preserve">. </w:t>
            </w:r>
            <w:r w:rsidR="00093578" w:rsidRPr="00093578">
              <w:rPr>
                <w:bCs/>
                <w:sz w:val="24"/>
                <w:szCs w:val="24"/>
              </w:rPr>
              <w:t xml:space="preserve">În cazul în care organul central de specialitate al administrației publice în domeniul energeticii instituie o schemă națională în temeiul art. 262 alin. (7) din Legea nr. 10/2016 privind promovarea utilizării energiei din surse regenerabile, respectarea criteriilor de durabilitate și de reducere a emisiilor de gaze cu efect de seră stabilite la pct. 15-24, precum și a criteriilor de reducere a emisiilor de gaze cu efect de seră pentru combustibilii din surse regenerabile de origine nebiologică și pentru combustibilii pe bază de carbon reciclat, în conformitate cu metodologia din anexa nr. 3 la prezenta hotărâre, se verifică întregul lanț de custodie implicând autoritățile competente. Schema națională poate fi utilizată pentru a verifica exactitatea și caracterul complet al informațiilor introduse de operatorii economici în Registru de biocarburanți, pentru a demonstra respectarea pct. </w:t>
            </w:r>
            <w:r w:rsidR="00093578" w:rsidRPr="00093578">
              <w:rPr>
                <w:bCs/>
                <w:sz w:val="24"/>
                <w:szCs w:val="24"/>
              </w:rPr>
              <w:lastRenderedPageBreak/>
              <w:t>35 din Regulamentului privind calculul consumului de energie din surse regenerabile aprobat prin Hotărârea Guvernului nr. 74/2025 cu privire la aprobarea Regulamentului privind calculul consumului de energie din surse regenerabile și pentru certificarea biocombustibililor, a biolichidelor și a combustibililor din biomasă care prezintă riscuri reduse din perspectiva schimbării indirecte a destinației terenurilor</w:t>
            </w:r>
            <w:r w:rsidRPr="00444A00">
              <w:rPr>
                <w:bCs/>
                <w:sz w:val="24"/>
                <w:szCs w:val="24"/>
              </w:rPr>
              <w:t>.</w:t>
            </w:r>
          </w:p>
          <w:p w14:paraId="7224C5D9" w14:textId="6C57C0BF" w:rsidR="00EB703B" w:rsidRPr="00444A00" w:rsidRDefault="00EB703B" w:rsidP="00EB703B">
            <w:pPr>
              <w:pBdr>
                <w:top w:val="none" w:sz="4" w:space="0" w:color="000000"/>
                <w:left w:val="none" w:sz="4" w:space="0" w:color="000000"/>
                <w:bottom w:val="none" w:sz="4" w:space="0" w:color="000000"/>
                <w:right w:val="none" w:sz="4" w:space="0" w:color="000000"/>
              </w:pBdr>
              <w:ind w:firstLine="0"/>
              <w:rPr>
                <w:bCs/>
                <w:sz w:val="24"/>
                <w:szCs w:val="24"/>
              </w:rPr>
            </w:pPr>
            <w:r w:rsidRPr="00444A00">
              <w:rPr>
                <w:bCs/>
                <w:sz w:val="24"/>
                <w:szCs w:val="24"/>
              </w:rPr>
              <w:t>35</w:t>
            </w:r>
            <w:r w:rsidRPr="00444A00">
              <w:rPr>
                <w:bCs/>
                <w:sz w:val="24"/>
                <w:szCs w:val="24"/>
                <w:vertAlign w:val="superscript"/>
              </w:rPr>
              <w:t>1</w:t>
            </w:r>
            <w:r w:rsidRPr="00444A00">
              <w:rPr>
                <w:bCs/>
                <w:sz w:val="24"/>
                <w:szCs w:val="24"/>
              </w:rPr>
              <w:t xml:space="preserve">.1. </w:t>
            </w:r>
            <w:r w:rsidR="00093578" w:rsidRPr="00093578">
              <w:rPr>
                <w:bCs/>
                <w:sz w:val="24"/>
                <w:szCs w:val="24"/>
              </w:rPr>
              <w:t>Pentru recunoașterea reciprocă, bilaterală și/sau multilaterală a schemei naționale în raport cu schemele recunoscute de Guvern, organul central de specialitate al administrației publice în domeniul energeticii notifică schema națională Secretariatului Comunității Energetice</w:t>
            </w:r>
            <w:r w:rsidRPr="00444A00">
              <w:rPr>
                <w:bCs/>
                <w:sz w:val="24"/>
                <w:szCs w:val="24"/>
              </w:rPr>
              <w:t>.</w:t>
            </w:r>
          </w:p>
          <w:p w14:paraId="07C7070D" w14:textId="77777777" w:rsidR="00EB703B" w:rsidRPr="00444A00" w:rsidRDefault="00EB703B" w:rsidP="00EB703B">
            <w:pPr>
              <w:pBdr>
                <w:top w:val="none" w:sz="4" w:space="0" w:color="000000"/>
                <w:left w:val="none" w:sz="4" w:space="0" w:color="000000"/>
                <w:bottom w:val="none" w:sz="4" w:space="0" w:color="000000"/>
                <w:right w:val="none" w:sz="4" w:space="0" w:color="000000"/>
              </w:pBdr>
              <w:ind w:firstLine="0"/>
              <w:rPr>
                <w:bCs/>
                <w:sz w:val="24"/>
                <w:szCs w:val="24"/>
              </w:rPr>
            </w:pPr>
            <w:r w:rsidRPr="00444A00">
              <w:rPr>
                <w:bCs/>
                <w:sz w:val="24"/>
                <w:szCs w:val="24"/>
              </w:rPr>
              <w:t>35</w:t>
            </w:r>
            <w:r w:rsidRPr="00444A00">
              <w:rPr>
                <w:bCs/>
                <w:sz w:val="24"/>
                <w:szCs w:val="24"/>
                <w:vertAlign w:val="superscript"/>
              </w:rPr>
              <w:t>1</w:t>
            </w:r>
            <w:r w:rsidRPr="00444A00">
              <w:rPr>
                <w:bCs/>
                <w:sz w:val="24"/>
                <w:szCs w:val="24"/>
              </w:rPr>
              <w:t>.2. Pentru instalațiile care produc energie electrică pentru încălzire și răcire cu o putere termică instalată totală cuprinsă între 7,5 și 20 MW, Agenția de Mediu stabilește o schemă națională de verificare simplificată pentru a asigura îndeplinirea criteriilor de durabilitate și de reducere a emisiilor de gaze cu efect de seră prevăzute la pct. 15-24.</w:t>
            </w:r>
          </w:p>
          <w:p w14:paraId="796642E1" w14:textId="77777777" w:rsidR="00EB703B" w:rsidRPr="00444A00" w:rsidRDefault="00EB703B" w:rsidP="00EB703B">
            <w:pPr>
              <w:pBdr>
                <w:top w:val="none" w:sz="4" w:space="0" w:color="000000"/>
                <w:left w:val="none" w:sz="4" w:space="0" w:color="000000"/>
                <w:bottom w:val="none" w:sz="4" w:space="0" w:color="000000"/>
                <w:right w:val="none" w:sz="4" w:space="0" w:color="000000"/>
              </w:pBdr>
              <w:ind w:firstLine="0"/>
              <w:rPr>
                <w:bCs/>
                <w:sz w:val="24"/>
                <w:szCs w:val="24"/>
              </w:rPr>
            </w:pPr>
            <w:r w:rsidRPr="00444A00">
              <w:rPr>
                <w:bCs/>
                <w:sz w:val="24"/>
                <w:szCs w:val="24"/>
              </w:rPr>
              <w:t>35</w:t>
            </w:r>
            <w:r w:rsidRPr="00444A00">
              <w:rPr>
                <w:bCs/>
                <w:sz w:val="24"/>
                <w:szCs w:val="24"/>
                <w:vertAlign w:val="superscript"/>
              </w:rPr>
              <w:t>2</w:t>
            </w:r>
            <w:r w:rsidRPr="00444A00">
              <w:rPr>
                <w:bCs/>
                <w:sz w:val="24"/>
                <w:szCs w:val="24"/>
              </w:rPr>
              <w:t xml:space="preserve">. Centrul Național de Acreditare supraveghează funcționarea organismelor de certificare care </w:t>
            </w:r>
            <w:r w:rsidRPr="00444A00">
              <w:rPr>
                <w:bCs/>
                <w:sz w:val="24"/>
                <w:szCs w:val="24"/>
              </w:rPr>
              <w:lastRenderedPageBreak/>
              <w:t>realizează audituri independente în cadrul unei scheme voluntare. Organismele de certificare furnizează, la cererea Centrului Național de Acreditare, toate informațiile relevante necesare pentru a supraveghea funcționarea acestora, inclusiv data exactă, ora și locul de desfășurare a auditurilor. În cazul în care Centrul Național de Acreditare constată probleme de neconformitate, acesta informează schema voluntară în termen de 5 zile lucrătoare de la data constatării.</w:t>
            </w:r>
          </w:p>
          <w:p w14:paraId="67E5CD3C" w14:textId="044BBA2F" w:rsidR="00773059" w:rsidRPr="00444A00" w:rsidRDefault="00EB703B" w:rsidP="00EB703B">
            <w:pPr>
              <w:pBdr>
                <w:top w:val="none" w:sz="4" w:space="0" w:color="000000"/>
                <w:left w:val="none" w:sz="4" w:space="0" w:color="000000"/>
                <w:bottom w:val="none" w:sz="4" w:space="0" w:color="000000"/>
                <w:right w:val="none" w:sz="4" w:space="0" w:color="000000"/>
              </w:pBdr>
              <w:ind w:firstLine="0"/>
              <w:rPr>
                <w:bCs/>
                <w:sz w:val="24"/>
                <w:szCs w:val="24"/>
              </w:rPr>
            </w:pPr>
            <w:r w:rsidRPr="00444A00">
              <w:rPr>
                <w:bCs/>
                <w:sz w:val="24"/>
                <w:szCs w:val="24"/>
              </w:rPr>
              <w:t>35</w:t>
            </w:r>
            <w:r w:rsidRPr="00444A00">
              <w:rPr>
                <w:bCs/>
                <w:sz w:val="24"/>
                <w:szCs w:val="24"/>
                <w:vertAlign w:val="superscript"/>
              </w:rPr>
              <w:t>3</w:t>
            </w:r>
            <w:r w:rsidRPr="00444A00">
              <w:rPr>
                <w:bCs/>
                <w:sz w:val="24"/>
                <w:szCs w:val="24"/>
              </w:rPr>
              <w:t xml:space="preserve">. </w:t>
            </w:r>
            <w:r w:rsidR="00093578" w:rsidRPr="00093578">
              <w:rPr>
                <w:bCs/>
                <w:sz w:val="24"/>
                <w:szCs w:val="24"/>
              </w:rPr>
              <w:t>La solicitarea Secretariatului Comunității Energetice, organul central de specialitate al administrației publice în domeniul energeticii prezintă informația necesară pentru verificarea respectării criteriilor de durabilitate și a cerințelor privind reducerea emisiilor de gaze cu efect de seră, prevăzute la pct. 15–24, precum și a pragurilor de reducere a emisiilor de gaze cu efect de seră stabilite și adoptate în temeiul pct. 2 din prezenta hotărâre, pentru sursele de biocarburanți, biolichide și combustibili din biomasă</w:t>
            </w:r>
            <w:r w:rsidRPr="00444A00">
              <w:rPr>
                <w:bCs/>
                <w:sz w:val="24"/>
                <w:szCs w:val="24"/>
              </w:rPr>
              <w:t>.</w:t>
            </w:r>
          </w:p>
        </w:tc>
      </w:tr>
      <w:tr w:rsidR="00773059" w:rsidRPr="00444A00" w14:paraId="3248AA7B" w14:textId="77777777" w:rsidTr="00D35584">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308A9" w14:textId="1C71CF6B" w:rsidR="00EB703B" w:rsidRPr="00444A00" w:rsidRDefault="00EB703B" w:rsidP="00EB703B">
            <w:pPr>
              <w:pStyle w:val="HGpct1"/>
              <w:numPr>
                <w:ilvl w:val="0"/>
                <w:numId w:val="0"/>
              </w:numPr>
              <w:rPr>
                <w:rFonts w:ascii="Times New Roman" w:hAnsi="Times New Roman"/>
                <w:sz w:val="24"/>
                <w:szCs w:val="22"/>
              </w:rPr>
            </w:pPr>
            <w:r w:rsidRPr="00444A00">
              <w:rPr>
                <w:rFonts w:ascii="Times New Roman" w:hAnsi="Times New Roman"/>
                <w:w w:val="105"/>
                <w:sz w:val="24"/>
                <w:szCs w:val="22"/>
              </w:rPr>
              <w:lastRenderedPageBreak/>
              <w:t>36. Furnizorii</w:t>
            </w:r>
            <w:r w:rsidRPr="00444A00">
              <w:rPr>
                <w:rFonts w:ascii="Times New Roman" w:hAnsi="Times New Roman"/>
                <w:spacing w:val="40"/>
                <w:w w:val="105"/>
                <w:sz w:val="24"/>
                <w:szCs w:val="22"/>
              </w:rPr>
              <w:t xml:space="preserve"> </w:t>
            </w:r>
            <w:r w:rsidRPr="00444A00">
              <w:rPr>
                <w:rFonts w:ascii="Times New Roman" w:hAnsi="Times New Roman"/>
                <w:w w:val="105"/>
                <w:sz w:val="24"/>
                <w:szCs w:val="22"/>
              </w:rPr>
              <w:t>de</w:t>
            </w:r>
            <w:r w:rsidRPr="00444A00">
              <w:rPr>
                <w:rFonts w:ascii="Times New Roman" w:hAnsi="Times New Roman"/>
                <w:spacing w:val="40"/>
                <w:w w:val="105"/>
                <w:sz w:val="24"/>
                <w:szCs w:val="22"/>
              </w:rPr>
              <w:t xml:space="preserve"> </w:t>
            </w:r>
            <w:r w:rsidRPr="00444A00">
              <w:rPr>
                <w:rFonts w:ascii="Times New Roman" w:hAnsi="Times New Roman"/>
                <w:w w:val="105"/>
                <w:sz w:val="24"/>
                <w:szCs w:val="22"/>
              </w:rPr>
              <w:t>combustibili</w:t>
            </w:r>
            <w:r w:rsidRPr="00444A00">
              <w:rPr>
                <w:rFonts w:ascii="Times New Roman" w:hAnsi="Times New Roman"/>
                <w:spacing w:val="40"/>
                <w:w w:val="105"/>
                <w:sz w:val="24"/>
                <w:szCs w:val="22"/>
              </w:rPr>
              <w:t xml:space="preserve"> </w:t>
            </w:r>
            <w:r w:rsidRPr="00444A00">
              <w:rPr>
                <w:rFonts w:ascii="Times New Roman" w:hAnsi="Times New Roman"/>
                <w:w w:val="105"/>
                <w:sz w:val="24"/>
                <w:szCs w:val="22"/>
              </w:rPr>
              <w:t>vor</w:t>
            </w:r>
            <w:r w:rsidRPr="00444A00">
              <w:rPr>
                <w:rFonts w:ascii="Times New Roman" w:hAnsi="Times New Roman"/>
                <w:spacing w:val="40"/>
                <w:w w:val="105"/>
                <w:sz w:val="24"/>
                <w:szCs w:val="22"/>
              </w:rPr>
              <w:t xml:space="preserve"> </w:t>
            </w:r>
            <w:r w:rsidRPr="00444A00">
              <w:rPr>
                <w:rFonts w:ascii="Times New Roman" w:hAnsi="Times New Roman"/>
                <w:w w:val="105"/>
                <w:sz w:val="24"/>
                <w:szCs w:val="22"/>
              </w:rPr>
              <w:t>pune</w:t>
            </w:r>
            <w:r w:rsidRPr="00444A00">
              <w:rPr>
                <w:rFonts w:ascii="Times New Roman" w:hAnsi="Times New Roman"/>
                <w:spacing w:val="40"/>
                <w:w w:val="105"/>
                <w:sz w:val="24"/>
                <w:szCs w:val="22"/>
              </w:rPr>
              <w:t xml:space="preserve"> </w:t>
            </w:r>
            <w:r w:rsidRPr="00444A00">
              <w:rPr>
                <w:rFonts w:ascii="Times New Roman" w:hAnsi="Times New Roman"/>
                <w:w w:val="105"/>
                <w:sz w:val="24"/>
                <w:szCs w:val="22"/>
              </w:rPr>
              <w:t>la</w:t>
            </w:r>
            <w:r w:rsidRPr="00444A00">
              <w:rPr>
                <w:rFonts w:ascii="Times New Roman" w:hAnsi="Times New Roman"/>
                <w:spacing w:val="40"/>
                <w:w w:val="105"/>
                <w:sz w:val="24"/>
                <w:szCs w:val="22"/>
              </w:rPr>
              <w:t xml:space="preserve"> </w:t>
            </w:r>
            <w:r w:rsidRPr="00444A00">
              <w:rPr>
                <w:rFonts w:ascii="Times New Roman" w:hAnsi="Times New Roman"/>
                <w:w w:val="105"/>
                <w:sz w:val="24"/>
                <w:szCs w:val="22"/>
              </w:rPr>
              <w:t>dispoziția</w:t>
            </w:r>
            <w:r w:rsidRPr="00444A00">
              <w:rPr>
                <w:rFonts w:ascii="Times New Roman" w:hAnsi="Times New Roman"/>
                <w:spacing w:val="40"/>
                <w:w w:val="105"/>
                <w:sz w:val="24"/>
                <w:szCs w:val="22"/>
              </w:rPr>
              <w:t xml:space="preserve"> </w:t>
            </w:r>
            <w:r w:rsidRPr="00444A00">
              <w:rPr>
                <w:rFonts w:ascii="Times New Roman" w:hAnsi="Times New Roman"/>
                <w:w w:val="105"/>
                <w:sz w:val="24"/>
                <w:szCs w:val="22"/>
              </w:rPr>
              <w:t>Centrului</w:t>
            </w:r>
            <w:r w:rsidRPr="00444A00">
              <w:rPr>
                <w:rFonts w:ascii="Times New Roman" w:hAnsi="Times New Roman"/>
                <w:spacing w:val="40"/>
                <w:w w:val="105"/>
                <w:sz w:val="24"/>
                <w:szCs w:val="22"/>
              </w:rPr>
              <w:t xml:space="preserve"> </w:t>
            </w:r>
            <w:r w:rsidRPr="00444A00">
              <w:rPr>
                <w:rFonts w:ascii="Times New Roman" w:hAnsi="Times New Roman"/>
                <w:w w:val="105"/>
                <w:sz w:val="24"/>
                <w:szCs w:val="22"/>
              </w:rPr>
              <w:t>Național</w:t>
            </w:r>
            <w:r w:rsidRPr="00444A00">
              <w:rPr>
                <w:rFonts w:ascii="Times New Roman" w:hAnsi="Times New Roman"/>
                <w:spacing w:val="40"/>
                <w:w w:val="105"/>
                <w:sz w:val="24"/>
                <w:szCs w:val="22"/>
              </w:rPr>
              <w:t xml:space="preserve"> </w:t>
            </w:r>
            <w:r w:rsidRPr="00444A00">
              <w:rPr>
                <w:rFonts w:ascii="Times New Roman" w:hAnsi="Times New Roman"/>
                <w:w w:val="105"/>
                <w:sz w:val="24"/>
                <w:szCs w:val="22"/>
              </w:rPr>
              <w:t xml:space="preserve">pentru Energie Durabilă informațiile cu privire la originea geografică și tipul de materii prime </w:t>
            </w:r>
            <w:r w:rsidRPr="00444A00">
              <w:rPr>
                <w:rFonts w:ascii="Times New Roman" w:hAnsi="Times New Roman"/>
                <w:w w:val="105"/>
                <w:sz w:val="24"/>
                <w:szCs w:val="22"/>
              </w:rPr>
              <w:lastRenderedPageBreak/>
              <w:t>ale biocarburanților,</w:t>
            </w:r>
            <w:r w:rsidRPr="00444A00">
              <w:rPr>
                <w:rFonts w:ascii="Times New Roman" w:hAnsi="Times New Roman"/>
                <w:spacing w:val="40"/>
                <w:w w:val="105"/>
                <w:sz w:val="24"/>
                <w:szCs w:val="22"/>
              </w:rPr>
              <w:t xml:space="preserve"> </w:t>
            </w:r>
            <w:r w:rsidRPr="00444A00">
              <w:rPr>
                <w:rFonts w:ascii="Times New Roman" w:hAnsi="Times New Roman"/>
                <w:w w:val="105"/>
                <w:sz w:val="24"/>
                <w:szCs w:val="22"/>
              </w:rPr>
              <w:t>ale</w:t>
            </w:r>
            <w:r w:rsidRPr="00444A00">
              <w:rPr>
                <w:rFonts w:ascii="Times New Roman" w:hAnsi="Times New Roman"/>
                <w:spacing w:val="40"/>
                <w:w w:val="105"/>
                <w:sz w:val="24"/>
                <w:szCs w:val="22"/>
              </w:rPr>
              <w:t xml:space="preserve"> </w:t>
            </w:r>
            <w:r w:rsidRPr="00444A00">
              <w:rPr>
                <w:rFonts w:ascii="Times New Roman" w:hAnsi="Times New Roman"/>
                <w:w w:val="105"/>
                <w:sz w:val="24"/>
                <w:szCs w:val="22"/>
              </w:rPr>
              <w:t>biolichidelor</w:t>
            </w:r>
            <w:r w:rsidRPr="00444A00">
              <w:rPr>
                <w:rFonts w:ascii="Times New Roman" w:hAnsi="Times New Roman"/>
                <w:spacing w:val="40"/>
                <w:w w:val="105"/>
                <w:sz w:val="24"/>
                <w:szCs w:val="22"/>
              </w:rPr>
              <w:t xml:space="preserve"> </w:t>
            </w:r>
            <w:r w:rsidRPr="00444A00">
              <w:rPr>
                <w:rFonts w:ascii="Times New Roman" w:hAnsi="Times New Roman"/>
                <w:w w:val="105"/>
                <w:sz w:val="24"/>
                <w:szCs w:val="22"/>
              </w:rPr>
              <w:t>și</w:t>
            </w:r>
            <w:r w:rsidRPr="00444A00">
              <w:rPr>
                <w:rFonts w:ascii="Times New Roman" w:hAnsi="Times New Roman"/>
                <w:spacing w:val="40"/>
                <w:w w:val="105"/>
                <w:sz w:val="24"/>
                <w:szCs w:val="22"/>
              </w:rPr>
              <w:t xml:space="preserve"> </w:t>
            </w:r>
            <w:r w:rsidRPr="00444A00">
              <w:rPr>
                <w:rFonts w:ascii="Times New Roman" w:hAnsi="Times New Roman"/>
                <w:w w:val="105"/>
                <w:sz w:val="24"/>
                <w:szCs w:val="22"/>
              </w:rPr>
              <w:t>ale</w:t>
            </w:r>
            <w:r w:rsidRPr="00444A00">
              <w:rPr>
                <w:rFonts w:ascii="Times New Roman" w:hAnsi="Times New Roman"/>
                <w:spacing w:val="40"/>
                <w:w w:val="105"/>
                <w:sz w:val="24"/>
                <w:szCs w:val="22"/>
              </w:rPr>
              <w:t xml:space="preserve"> </w:t>
            </w:r>
            <w:r w:rsidRPr="00444A00">
              <w:rPr>
                <w:rFonts w:ascii="Times New Roman" w:hAnsi="Times New Roman"/>
                <w:w w:val="105"/>
                <w:sz w:val="24"/>
                <w:szCs w:val="22"/>
              </w:rPr>
              <w:t>combustibililor</w:t>
            </w:r>
            <w:r w:rsidRPr="00444A00">
              <w:rPr>
                <w:rFonts w:ascii="Times New Roman" w:hAnsi="Times New Roman"/>
                <w:spacing w:val="40"/>
                <w:w w:val="105"/>
                <w:sz w:val="24"/>
                <w:szCs w:val="22"/>
              </w:rPr>
              <w:t xml:space="preserve"> </w:t>
            </w:r>
            <w:r w:rsidRPr="00444A00">
              <w:rPr>
                <w:rFonts w:ascii="Times New Roman" w:hAnsi="Times New Roman"/>
                <w:w w:val="105"/>
                <w:sz w:val="24"/>
                <w:szCs w:val="22"/>
              </w:rPr>
              <w:t>din</w:t>
            </w:r>
            <w:r w:rsidRPr="00444A00">
              <w:rPr>
                <w:rFonts w:ascii="Times New Roman" w:hAnsi="Times New Roman"/>
                <w:spacing w:val="40"/>
                <w:w w:val="105"/>
                <w:sz w:val="24"/>
                <w:szCs w:val="22"/>
              </w:rPr>
              <w:t xml:space="preserve"> </w:t>
            </w:r>
            <w:r w:rsidRPr="00444A00">
              <w:rPr>
                <w:rFonts w:ascii="Times New Roman" w:hAnsi="Times New Roman"/>
                <w:w w:val="105"/>
                <w:sz w:val="24"/>
                <w:szCs w:val="22"/>
              </w:rPr>
              <w:t>biomasă.</w:t>
            </w:r>
            <w:r w:rsidRPr="00444A00">
              <w:rPr>
                <w:rFonts w:ascii="Times New Roman" w:hAnsi="Times New Roman"/>
                <w:spacing w:val="40"/>
                <w:w w:val="105"/>
                <w:sz w:val="24"/>
                <w:szCs w:val="22"/>
              </w:rPr>
              <w:t xml:space="preserve"> </w:t>
            </w:r>
            <w:r w:rsidRPr="00444A00">
              <w:rPr>
                <w:rFonts w:ascii="Times New Roman" w:hAnsi="Times New Roman"/>
                <w:w w:val="105"/>
                <w:sz w:val="24"/>
                <w:szCs w:val="22"/>
              </w:rPr>
              <w:t>Centrul</w:t>
            </w:r>
            <w:r w:rsidRPr="00444A00">
              <w:rPr>
                <w:rFonts w:ascii="Times New Roman" w:hAnsi="Times New Roman"/>
                <w:spacing w:val="40"/>
                <w:w w:val="105"/>
                <w:sz w:val="24"/>
                <w:szCs w:val="22"/>
              </w:rPr>
              <w:t xml:space="preserve"> </w:t>
            </w:r>
            <w:r w:rsidRPr="00444A00">
              <w:rPr>
                <w:rFonts w:ascii="Times New Roman" w:hAnsi="Times New Roman"/>
                <w:w w:val="105"/>
                <w:sz w:val="24"/>
                <w:szCs w:val="22"/>
              </w:rPr>
              <w:t>Național pentru Energie Durabilă publică și actualizează anual aceste date din anul anterior de</w:t>
            </w:r>
            <w:r w:rsidRPr="00444A00">
              <w:rPr>
                <w:rFonts w:ascii="Times New Roman" w:hAnsi="Times New Roman"/>
                <w:spacing w:val="80"/>
                <w:w w:val="150"/>
                <w:sz w:val="24"/>
                <w:szCs w:val="22"/>
              </w:rPr>
              <w:t xml:space="preserve"> </w:t>
            </w:r>
            <w:r w:rsidRPr="00444A00">
              <w:rPr>
                <w:rFonts w:ascii="Times New Roman" w:hAnsi="Times New Roman"/>
                <w:w w:val="105"/>
                <w:sz w:val="24"/>
                <w:szCs w:val="22"/>
              </w:rPr>
              <w:t>gestiune, până la data de 31 martie.</w:t>
            </w:r>
          </w:p>
          <w:p w14:paraId="393DCA50" w14:textId="77777777" w:rsidR="00773059" w:rsidRPr="00444A00" w:rsidRDefault="00773059" w:rsidP="00773059">
            <w:pPr>
              <w:keepNext/>
              <w:keepLines/>
              <w:ind w:firstLine="0"/>
              <w:outlineLvl w:val="0"/>
              <w:rPr>
                <w:bCs/>
                <w:color w:val="000000"/>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7396E" w14:textId="51CEC1C4" w:rsidR="00773059" w:rsidRPr="00444A00" w:rsidRDefault="00EB703B" w:rsidP="00EB703B">
            <w:pPr>
              <w:tabs>
                <w:tab w:val="left" w:pos="993"/>
              </w:tabs>
              <w:ind w:firstLine="0"/>
              <w:rPr>
                <w:sz w:val="24"/>
                <w:szCs w:val="24"/>
              </w:rPr>
            </w:pPr>
            <w:r w:rsidRPr="00444A00">
              <w:rPr>
                <w:sz w:val="24"/>
                <w:szCs w:val="24"/>
              </w:rPr>
              <w:lastRenderedPageBreak/>
              <w:t>La pct. 36 se substituie „</w:t>
            </w:r>
            <w:r w:rsidRPr="00444A00">
              <w:rPr>
                <w:rFonts w:ascii="Times New Roman" w:hAnsi="Times New Roman"/>
                <w:w w:val="105"/>
                <w:sz w:val="24"/>
                <w:szCs w:val="22"/>
              </w:rPr>
              <w:t>Centrului</w:t>
            </w:r>
            <w:r w:rsidRPr="00444A00">
              <w:rPr>
                <w:rFonts w:ascii="Times New Roman" w:hAnsi="Times New Roman"/>
                <w:spacing w:val="40"/>
                <w:w w:val="105"/>
                <w:sz w:val="24"/>
                <w:szCs w:val="22"/>
              </w:rPr>
              <w:t xml:space="preserve"> </w:t>
            </w:r>
            <w:r w:rsidRPr="00444A00">
              <w:rPr>
                <w:rFonts w:ascii="Times New Roman" w:hAnsi="Times New Roman"/>
                <w:w w:val="105"/>
                <w:sz w:val="24"/>
                <w:szCs w:val="22"/>
              </w:rPr>
              <w:t>Național</w:t>
            </w:r>
            <w:r w:rsidRPr="00444A00">
              <w:rPr>
                <w:rFonts w:ascii="Times New Roman" w:hAnsi="Times New Roman"/>
                <w:spacing w:val="40"/>
                <w:w w:val="105"/>
                <w:sz w:val="24"/>
                <w:szCs w:val="22"/>
              </w:rPr>
              <w:t xml:space="preserve"> </w:t>
            </w:r>
            <w:r w:rsidRPr="00444A00">
              <w:rPr>
                <w:rFonts w:ascii="Times New Roman" w:hAnsi="Times New Roman"/>
                <w:w w:val="105"/>
                <w:sz w:val="24"/>
                <w:szCs w:val="22"/>
              </w:rPr>
              <w:t>pentru Energie Durabilă</w:t>
            </w:r>
            <w:r w:rsidRPr="00444A00">
              <w:rPr>
                <w:sz w:val="24"/>
                <w:szCs w:val="24"/>
              </w:rPr>
              <w:t>” cu abrevierea „</w:t>
            </w:r>
            <w:r w:rsidR="008F27B4" w:rsidRPr="00444A00">
              <w:rPr>
                <w:rFonts w:ascii="Times New Roman" w:hAnsi="Times New Roman"/>
                <w:i/>
                <w:iCs/>
                <w:w w:val="105"/>
                <w:sz w:val="24"/>
                <w:szCs w:val="22"/>
              </w:rPr>
              <w:t>IP CNED</w:t>
            </w:r>
            <w:r w:rsidRPr="00444A00">
              <w:rPr>
                <w:sz w:val="24"/>
                <w:szCs w:val="24"/>
              </w:rPr>
              <w:t>”</w:t>
            </w:r>
          </w:p>
        </w:tc>
        <w:tc>
          <w:tcPr>
            <w:tcW w:w="2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C391C" w14:textId="6AF44EDF" w:rsidR="00EB703B" w:rsidRPr="00444A00" w:rsidRDefault="00EB703B" w:rsidP="00EB703B">
            <w:pPr>
              <w:pStyle w:val="HGpct1"/>
              <w:numPr>
                <w:ilvl w:val="0"/>
                <w:numId w:val="0"/>
              </w:numPr>
              <w:rPr>
                <w:rFonts w:ascii="Times New Roman" w:hAnsi="Times New Roman"/>
                <w:sz w:val="24"/>
                <w:szCs w:val="22"/>
              </w:rPr>
            </w:pPr>
            <w:r w:rsidRPr="00444A00">
              <w:rPr>
                <w:rFonts w:ascii="Times New Roman" w:hAnsi="Times New Roman"/>
                <w:w w:val="105"/>
                <w:sz w:val="24"/>
                <w:szCs w:val="22"/>
              </w:rPr>
              <w:t>36. Furnizorii</w:t>
            </w:r>
            <w:r w:rsidRPr="00444A00">
              <w:rPr>
                <w:rFonts w:ascii="Times New Roman" w:hAnsi="Times New Roman"/>
                <w:spacing w:val="40"/>
                <w:w w:val="105"/>
                <w:sz w:val="24"/>
                <w:szCs w:val="22"/>
              </w:rPr>
              <w:t xml:space="preserve"> </w:t>
            </w:r>
            <w:r w:rsidRPr="00444A00">
              <w:rPr>
                <w:rFonts w:ascii="Times New Roman" w:hAnsi="Times New Roman"/>
                <w:w w:val="105"/>
                <w:sz w:val="24"/>
                <w:szCs w:val="22"/>
              </w:rPr>
              <w:t>de</w:t>
            </w:r>
            <w:r w:rsidRPr="00444A00">
              <w:rPr>
                <w:rFonts w:ascii="Times New Roman" w:hAnsi="Times New Roman"/>
                <w:spacing w:val="40"/>
                <w:w w:val="105"/>
                <w:sz w:val="24"/>
                <w:szCs w:val="22"/>
              </w:rPr>
              <w:t xml:space="preserve"> </w:t>
            </w:r>
            <w:r w:rsidRPr="00444A00">
              <w:rPr>
                <w:rFonts w:ascii="Times New Roman" w:hAnsi="Times New Roman"/>
                <w:w w:val="105"/>
                <w:sz w:val="24"/>
                <w:szCs w:val="22"/>
              </w:rPr>
              <w:t>combustibili</w:t>
            </w:r>
            <w:r w:rsidRPr="00444A00">
              <w:rPr>
                <w:rFonts w:ascii="Times New Roman" w:hAnsi="Times New Roman"/>
                <w:spacing w:val="40"/>
                <w:w w:val="105"/>
                <w:sz w:val="24"/>
                <w:szCs w:val="22"/>
              </w:rPr>
              <w:t xml:space="preserve"> </w:t>
            </w:r>
            <w:r w:rsidRPr="00444A00">
              <w:rPr>
                <w:rFonts w:ascii="Times New Roman" w:hAnsi="Times New Roman"/>
                <w:w w:val="105"/>
                <w:sz w:val="24"/>
                <w:szCs w:val="22"/>
              </w:rPr>
              <w:t>vor</w:t>
            </w:r>
            <w:r w:rsidRPr="00444A00">
              <w:rPr>
                <w:rFonts w:ascii="Times New Roman" w:hAnsi="Times New Roman"/>
                <w:spacing w:val="40"/>
                <w:w w:val="105"/>
                <w:sz w:val="24"/>
                <w:szCs w:val="22"/>
              </w:rPr>
              <w:t xml:space="preserve"> </w:t>
            </w:r>
            <w:r w:rsidRPr="00444A00">
              <w:rPr>
                <w:rFonts w:ascii="Times New Roman" w:hAnsi="Times New Roman"/>
                <w:w w:val="105"/>
                <w:sz w:val="24"/>
                <w:szCs w:val="22"/>
              </w:rPr>
              <w:t>pune</w:t>
            </w:r>
            <w:r w:rsidRPr="00444A00">
              <w:rPr>
                <w:rFonts w:ascii="Times New Roman" w:hAnsi="Times New Roman"/>
                <w:spacing w:val="40"/>
                <w:w w:val="105"/>
                <w:sz w:val="24"/>
                <w:szCs w:val="22"/>
              </w:rPr>
              <w:t xml:space="preserve"> </w:t>
            </w:r>
            <w:r w:rsidRPr="00444A00">
              <w:rPr>
                <w:rFonts w:ascii="Times New Roman" w:hAnsi="Times New Roman"/>
                <w:w w:val="105"/>
                <w:sz w:val="24"/>
                <w:szCs w:val="22"/>
              </w:rPr>
              <w:t>la</w:t>
            </w:r>
            <w:r w:rsidRPr="00444A00">
              <w:rPr>
                <w:rFonts w:ascii="Times New Roman" w:hAnsi="Times New Roman"/>
                <w:spacing w:val="40"/>
                <w:w w:val="105"/>
                <w:sz w:val="24"/>
                <w:szCs w:val="22"/>
              </w:rPr>
              <w:t xml:space="preserve"> </w:t>
            </w:r>
            <w:r w:rsidRPr="00444A00">
              <w:rPr>
                <w:rFonts w:ascii="Times New Roman" w:hAnsi="Times New Roman"/>
                <w:w w:val="105"/>
                <w:sz w:val="24"/>
                <w:szCs w:val="22"/>
              </w:rPr>
              <w:t>dispoziția</w:t>
            </w:r>
            <w:r w:rsidRPr="00444A00">
              <w:rPr>
                <w:rFonts w:ascii="Times New Roman" w:hAnsi="Times New Roman"/>
                <w:spacing w:val="40"/>
                <w:w w:val="105"/>
                <w:sz w:val="24"/>
                <w:szCs w:val="22"/>
              </w:rPr>
              <w:t xml:space="preserve"> </w:t>
            </w:r>
            <w:r w:rsidRPr="00444A00">
              <w:rPr>
                <w:rFonts w:ascii="Times New Roman" w:hAnsi="Times New Roman"/>
                <w:i/>
                <w:iCs/>
                <w:w w:val="105"/>
                <w:sz w:val="24"/>
                <w:szCs w:val="22"/>
              </w:rPr>
              <w:t>IP CNED</w:t>
            </w:r>
            <w:r w:rsidRPr="00444A00">
              <w:rPr>
                <w:rFonts w:ascii="Times New Roman" w:hAnsi="Times New Roman"/>
                <w:w w:val="105"/>
                <w:sz w:val="24"/>
                <w:szCs w:val="22"/>
              </w:rPr>
              <w:t xml:space="preserve"> informațiile cu privire la originea geografică și tipul </w:t>
            </w:r>
            <w:r w:rsidRPr="00444A00">
              <w:rPr>
                <w:rFonts w:ascii="Times New Roman" w:hAnsi="Times New Roman"/>
                <w:w w:val="105"/>
                <w:sz w:val="24"/>
                <w:szCs w:val="22"/>
              </w:rPr>
              <w:lastRenderedPageBreak/>
              <w:t>de materii prime ale biocarburanților,</w:t>
            </w:r>
            <w:r w:rsidRPr="00444A00">
              <w:rPr>
                <w:rFonts w:ascii="Times New Roman" w:hAnsi="Times New Roman"/>
                <w:spacing w:val="40"/>
                <w:w w:val="105"/>
                <w:sz w:val="24"/>
                <w:szCs w:val="22"/>
              </w:rPr>
              <w:t xml:space="preserve"> </w:t>
            </w:r>
            <w:r w:rsidRPr="00444A00">
              <w:rPr>
                <w:rFonts w:ascii="Times New Roman" w:hAnsi="Times New Roman"/>
                <w:w w:val="105"/>
                <w:sz w:val="24"/>
                <w:szCs w:val="22"/>
              </w:rPr>
              <w:t>ale</w:t>
            </w:r>
            <w:r w:rsidRPr="00444A00">
              <w:rPr>
                <w:rFonts w:ascii="Times New Roman" w:hAnsi="Times New Roman"/>
                <w:spacing w:val="40"/>
                <w:w w:val="105"/>
                <w:sz w:val="24"/>
                <w:szCs w:val="22"/>
              </w:rPr>
              <w:t xml:space="preserve"> </w:t>
            </w:r>
            <w:r w:rsidRPr="00444A00">
              <w:rPr>
                <w:rFonts w:ascii="Times New Roman" w:hAnsi="Times New Roman"/>
                <w:w w:val="105"/>
                <w:sz w:val="24"/>
                <w:szCs w:val="22"/>
              </w:rPr>
              <w:t>biolichidelor</w:t>
            </w:r>
            <w:r w:rsidRPr="00444A00">
              <w:rPr>
                <w:rFonts w:ascii="Times New Roman" w:hAnsi="Times New Roman"/>
                <w:spacing w:val="40"/>
                <w:w w:val="105"/>
                <w:sz w:val="24"/>
                <w:szCs w:val="22"/>
              </w:rPr>
              <w:t xml:space="preserve"> </w:t>
            </w:r>
            <w:r w:rsidRPr="00444A00">
              <w:rPr>
                <w:rFonts w:ascii="Times New Roman" w:hAnsi="Times New Roman"/>
                <w:w w:val="105"/>
                <w:sz w:val="24"/>
                <w:szCs w:val="22"/>
              </w:rPr>
              <w:t>și</w:t>
            </w:r>
            <w:r w:rsidRPr="00444A00">
              <w:rPr>
                <w:rFonts w:ascii="Times New Roman" w:hAnsi="Times New Roman"/>
                <w:spacing w:val="40"/>
                <w:w w:val="105"/>
                <w:sz w:val="24"/>
                <w:szCs w:val="22"/>
              </w:rPr>
              <w:t xml:space="preserve"> </w:t>
            </w:r>
            <w:r w:rsidRPr="00444A00">
              <w:rPr>
                <w:rFonts w:ascii="Times New Roman" w:hAnsi="Times New Roman"/>
                <w:w w:val="105"/>
                <w:sz w:val="24"/>
                <w:szCs w:val="22"/>
              </w:rPr>
              <w:t>ale</w:t>
            </w:r>
            <w:r w:rsidRPr="00444A00">
              <w:rPr>
                <w:rFonts w:ascii="Times New Roman" w:hAnsi="Times New Roman"/>
                <w:spacing w:val="40"/>
                <w:w w:val="105"/>
                <w:sz w:val="24"/>
                <w:szCs w:val="22"/>
              </w:rPr>
              <w:t xml:space="preserve"> </w:t>
            </w:r>
            <w:r w:rsidRPr="00444A00">
              <w:rPr>
                <w:rFonts w:ascii="Times New Roman" w:hAnsi="Times New Roman"/>
                <w:w w:val="105"/>
                <w:sz w:val="24"/>
                <w:szCs w:val="22"/>
              </w:rPr>
              <w:t>combustibililor</w:t>
            </w:r>
            <w:r w:rsidRPr="00444A00">
              <w:rPr>
                <w:rFonts w:ascii="Times New Roman" w:hAnsi="Times New Roman"/>
                <w:spacing w:val="40"/>
                <w:w w:val="105"/>
                <w:sz w:val="24"/>
                <w:szCs w:val="22"/>
              </w:rPr>
              <w:t xml:space="preserve"> </w:t>
            </w:r>
            <w:r w:rsidRPr="00444A00">
              <w:rPr>
                <w:rFonts w:ascii="Times New Roman" w:hAnsi="Times New Roman"/>
                <w:w w:val="105"/>
                <w:sz w:val="24"/>
                <w:szCs w:val="22"/>
              </w:rPr>
              <w:t>din</w:t>
            </w:r>
            <w:r w:rsidRPr="00444A00">
              <w:rPr>
                <w:rFonts w:ascii="Times New Roman" w:hAnsi="Times New Roman"/>
                <w:spacing w:val="40"/>
                <w:w w:val="105"/>
                <w:sz w:val="24"/>
                <w:szCs w:val="22"/>
              </w:rPr>
              <w:t xml:space="preserve"> </w:t>
            </w:r>
            <w:r w:rsidRPr="00444A00">
              <w:rPr>
                <w:rFonts w:ascii="Times New Roman" w:hAnsi="Times New Roman"/>
                <w:w w:val="105"/>
                <w:sz w:val="24"/>
                <w:szCs w:val="22"/>
              </w:rPr>
              <w:t>biomasă.</w:t>
            </w:r>
            <w:r w:rsidRPr="00444A00">
              <w:rPr>
                <w:rFonts w:ascii="Times New Roman" w:hAnsi="Times New Roman"/>
                <w:spacing w:val="40"/>
                <w:w w:val="105"/>
                <w:sz w:val="24"/>
                <w:szCs w:val="22"/>
              </w:rPr>
              <w:t xml:space="preserve"> </w:t>
            </w:r>
            <w:r w:rsidRPr="00444A00">
              <w:rPr>
                <w:rFonts w:ascii="Times New Roman" w:hAnsi="Times New Roman"/>
                <w:i/>
                <w:iCs/>
                <w:w w:val="105"/>
                <w:sz w:val="24"/>
                <w:szCs w:val="22"/>
              </w:rPr>
              <w:t>IP CNED</w:t>
            </w:r>
            <w:r w:rsidRPr="00444A00">
              <w:rPr>
                <w:rFonts w:ascii="Times New Roman" w:hAnsi="Times New Roman"/>
                <w:w w:val="105"/>
                <w:sz w:val="24"/>
                <w:szCs w:val="22"/>
              </w:rPr>
              <w:t xml:space="preserve"> publică și actualizează anual aceste date din anul anterior de</w:t>
            </w:r>
            <w:r w:rsidRPr="00444A00">
              <w:rPr>
                <w:rFonts w:ascii="Times New Roman" w:hAnsi="Times New Roman"/>
                <w:spacing w:val="80"/>
                <w:w w:val="150"/>
                <w:sz w:val="24"/>
                <w:szCs w:val="22"/>
              </w:rPr>
              <w:t xml:space="preserve"> </w:t>
            </w:r>
            <w:r w:rsidRPr="00444A00">
              <w:rPr>
                <w:rFonts w:ascii="Times New Roman" w:hAnsi="Times New Roman"/>
                <w:w w:val="105"/>
                <w:sz w:val="24"/>
                <w:szCs w:val="22"/>
              </w:rPr>
              <w:t>gestiune, până la data de 31 martie.</w:t>
            </w:r>
          </w:p>
          <w:p w14:paraId="68B2E6AF" w14:textId="77777777" w:rsidR="00773059" w:rsidRPr="00444A00" w:rsidRDefault="00773059" w:rsidP="00773059">
            <w:pPr>
              <w:pBdr>
                <w:top w:val="none" w:sz="4" w:space="0" w:color="000000"/>
                <w:left w:val="none" w:sz="4" w:space="0" w:color="000000"/>
                <w:bottom w:val="none" w:sz="4" w:space="0" w:color="000000"/>
                <w:right w:val="none" w:sz="4" w:space="0" w:color="000000"/>
              </w:pBdr>
              <w:ind w:firstLine="0"/>
              <w:rPr>
                <w:bCs/>
                <w:sz w:val="24"/>
                <w:szCs w:val="24"/>
              </w:rPr>
            </w:pPr>
          </w:p>
        </w:tc>
      </w:tr>
      <w:tr w:rsidR="00773059" w:rsidRPr="00444A00" w14:paraId="5AD787E2" w14:textId="77777777" w:rsidTr="00D35584">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2F96D" w14:textId="77777777" w:rsidR="00EB703B" w:rsidRPr="00444A00" w:rsidRDefault="00EB703B" w:rsidP="00EB703B">
            <w:pPr>
              <w:pStyle w:val="BodyText"/>
              <w:spacing w:before="0"/>
              <w:ind w:left="680" w:firstLine="0"/>
              <w:jc w:val="left"/>
            </w:pPr>
            <w:hyperlink r:id="rId11">
              <w:r w:rsidRPr="00444A00">
                <w:rPr>
                  <w:color w:val="0000FF"/>
                  <w:w w:val="105"/>
                  <w:u w:val="single" w:color="0000FF"/>
                </w:rPr>
                <w:t>anexa</w:t>
              </w:r>
              <w:r w:rsidRPr="00444A00">
                <w:rPr>
                  <w:color w:val="0000FF"/>
                  <w:spacing w:val="21"/>
                  <w:w w:val="105"/>
                  <w:u w:val="single" w:color="0000FF"/>
                </w:rPr>
                <w:t xml:space="preserve"> </w:t>
              </w:r>
              <w:r w:rsidRPr="00444A00">
                <w:rPr>
                  <w:color w:val="0000FF"/>
                  <w:w w:val="105"/>
                  <w:u w:val="single" w:color="0000FF"/>
                </w:rPr>
                <w:t>nr.</w:t>
              </w:r>
              <w:r w:rsidRPr="00444A00">
                <w:rPr>
                  <w:color w:val="0000FF"/>
                  <w:spacing w:val="21"/>
                  <w:w w:val="105"/>
                  <w:u w:val="single" w:color="0000FF"/>
                </w:rPr>
                <w:t xml:space="preserve"> </w:t>
              </w:r>
              <w:r w:rsidRPr="00444A00">
                <w:rPr>
                  <w:color w:val="0000FF"/>
                  <w:spacing w:val="-10"/>
                  <w:w w:val="105"/>
                  <w:u w:val="single" w:color="0000FF"/>
                </w:rPr>
                <w:t>1</w:t>
              </w:r>
            </w:hyperlink>
          </w:p>
          <w:p w14:paraId="2B9855BC" w14:textId="77777777" w:rsidR="00EB703B" w:rsidRPr="00444A00" w:rsidRDefault="00EB703B" w:rsidP="00EB703B">
            <w:pPr>
              <w:pStyle w:val="BodyText"/>
              <w:spacing w:before="0"/>
              <w:ind w:left="680" w:firstLine="0"/>
              <w:jc w:val="left"/>
            </w:pPr>
            <w:hyperlink r:id="rId12">
              <w:r w:rsidRPr="00444A00">
                <w:rPr>
                  <w:color w:val="0000FF"/>
                  <w:w w:val="105"/>
                  <w:u w:val="single" w:color="0000FF"/>
                </w:rPr>
                <w:t>anexa</w:t>
              </w:r>
              <w:r w:rsidRPr="00444A00">
                <w:rPr>
                  <w:color w:val="0000FF"/>
                  <w:spacing w:val="21"/>
                  <w:w w:val="105"/>
                  <w:u w:val="single" w:color="0000FF"/>
                </w:rPr>
                <w:t xml:space="preserve"> </w:t>
              </w:r>
              <w:r w:rsidRPr="00444A00">
                <w:rPr>
                  <w:color w:val="0000FF"/>
                  <w:w w:val="105"/>
                  <w:u w:val="single" w:color="0000FF"/>
                </w:rPr>
                <w:t>nr.</w:t>
              </w:r>
              <w:r w:rsidRPr="00444A00">
                <w:rPr>
                  <w:color w:val="0000FF"/>
                  <w:spacing w:val="21"/>
                  <w:w w:val="105"/>
                  <w:u w:val="single" w:color="0000FF"/>
                </w:rPr>
                <w:t xml:space="preserve"> </w:t>
              </w:r>
              <w:r w:rsidRPr="00444A00">
                <w:rPr>
                  <w:color w:val="0000FF"/>
                  <w:spacing w:val="-10"/>
                  <w:w w:val="105"/>
                  <w:u w:val="single" w:color="0000FF"/>
                </w:rPr>
                <w:t>2</w:t>
              </w:r>
            </w:hyperlink>
          </w:p>
          <w:p w14:paraId="28C10188" w14:textId="77777777" w:rsidR="00773059" w:rsidRPr="00444A00" w:rsidRDefault="00773059" w:rsidP="00773059">
            <w:pPr>
              <w:keepNext/>
              <w:keepLines/>
              <w:ind w:firstLine="0"/>
              <w:outlineLvl w:val="0"/>
              <w:rPr>
                <w:bCs/>
                <w:color w:val="000000"/>
                <w:sz w:val="24"/>
                <w:szCs w:val="24"/>
              </w:rPr>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497E0" w14:textId="79B52020" w:rsidR="00773059" w:rsidRPr="00444A00" w:rsidRDefault="00EB703B" w:rsidP="00EB703B">
            <w:pPr>
              <w:tabs>
                <w:tab w:val="left" w:pos="993"/>
              </w:tabs>
              <w:ind w:firstLine="0"/>
              <w:rPr>
                <w:sz w:val="24"/>
                <w:szCs w:val="24"/>
              </w:rPr>
            </w:pPr>
            <w:r w:rsidRPr="00444A00">
              <w:rPr>
                <w:sz w:val="24"/>
                <w:szCs w:val="24"/>
              </w:rPr>
              <w:t>Se elimină anexele nr. 1</w:t>
            </w:r>
            <w:r w:rsidR="007C3329" w:rsidRPr="00444A00">
              <w:rPr>
                <w:sz w:val="24"/>
                <w:szCs w:val="24"/>
              </w:rPr>
              <w:t>,</w:t>
            </w:r>
            <w:r w:rsidRPr="00444A00">
              <w:rPr>
                <w:sz w:val="24"/>
                <w:szCs w:val="24"/>
              </w:rPr>
              <w:t>2</w:t>
            </w:r>
            <w:r w:rsidR="007C3329" w:rsidRPr="00444A00">
              <w:rPr>
                <w:sz w:val="24"/>
                <w:szCs w:val="24"/>
              </w:rPr>
              <w:t xml:space="preserve"> la anexa nr. 1 </w:t>
            </w:r>
            <w:r w:rsidR="007C3329" w:rsidRPr="00444A00">
              <w:rPr>
                <w:rFonts w:ascii="Times New Roman" w:hAnsi="Times New Roman"/>
                <w:bCs/>
                <w:color w:val="000000"/>
                <w:sz w:val="24"/>
                <w:szCs w:val="24"/>
              </w:rPr>
              <w:t>Regulamentului cu privire la criteriile de durabilitate și de reducere a emisiilor de gaze cu efect de seră pentru biocarburanți, biolichide și combustibili din biomasă</w:t>
            </w:r>
          </w:p>
        </w:tc>
        <w:tc>
          <w:tcPr>
            <w:tcW w:w="2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31B35" w14:textId="74B9273A" w:rsidR="00773059" w:rsidRPr="00444A00" w:rsidRDefault="00EB703B" w:rsidP="00773059">
            <w:pPr>
              <w:pBdr>
                <w:top w:val="none" w:sz="4" w:space="0" w:color="000000"/>
                <w:left w:val="none" w:sz="4" w:space="0" w:color="000000"/>
                <w:bottom w:val="none" w:sz="4" w:space="0" w:color="000000"/>
                <w:right w:val="none" w:sz="4" w:space="0" w:color="000000"/>
              </w:pBdr>
              <w:ind w:firstLine="0"/>
              <w:rPr>
                <w:bCs/>
                <w:sz w:val="24"/>
                <w:szCs w:val="24"/>
              </w:rPr>
            </w:pPr>
            <w:r w:rsidRPr="00444A00">
              <w:rPr>
                <w:bCs/>
                <w:sz w:val="24"/>
                <w:szCs w:val="24"/>
              </w:rPr>
              <w:t>-</w:t>
            </w:r>
          </w:p>
        </w:tc>
      </w:tr>
      <w:tr w:rsidR="008F27B4" w:rsidRPr="00444A00" w14:paraId="16E8CECB" w14:textId="77777777" w:rsidTr="00D35584">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2C528" w14:textId="77777777" w:rsidR="008F27B4" w:rsidRPr="008F27B4" w:rsidRDefault="008F27B4" w:rsidP="008F27B4">
            <w:pPr>
              <w:pStyle w:val="BodyText"/>
              <w:ind w:firstLine="0"/>
              <w:jc w:val="left"/>
            </w:pPr>
            <w:r w:rsidRPr="008F27B4">
              <w:t>Prezenta Metodologie transpune art. 31, Anexa V și Anexa VI din Directiva (UE) 2018/2001 a Parlamentului European și a Consiliului din 11 decembrie 2018 privind promovarea utilizării energiei din surse regenerabile, publicată în Jurnalul Oficial al Uniunii Europene L 328 din 21 decembrie 2018 (CELEX: 32018L2001), în varianta adaptată și aprobată prin Decizia Consiliului ministerial al Comunității Energetice nr. 2021/14/MC-EnC.</w:t>
            </w:r>
          </w:p>
          <w:p w14:paraId="05C40ADA" w14:textId="77777777" w:rsidR="008F27B4" w:rsidRPr="00444A00" w:rsidRDefault="008F27B4" w:rsidP="00442E4C">
            <w:pPr>
              <w:pStyle w:val="BodyText"/>
              <w:spacing w:before="0"/>
              <w:ind w:firstLine="0"/>
              <w:jc w:val="left"/>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AC9A1" w14:textId="77777777" w:rsidR="008F27B4" w:rsidRPr="008F27B4" w:rsidRDefault="008F27B4" w:rsidP="008F27B4">
            <w:pPr>
              <w:pStyle w:val="Anexapct111"/>
              <w:numPr>
                <w:ilvl w:val="0"/>
                <w:numId w:val="0"/>
              </w:numPr>
              <w:rPr>
                <w:sz w:val="24"/>
                <w:szCs w:val="22"/>
              </w:rPr>
            </w:pPr>
            <w:r w:rsidRPr="008F27B4">
              <w:rPr>
                <w:sz w:val="24"/>
                <w:szCs w:val="22"/>
              </w:rPr>
              <w:t>clauza de armonizare se completează cu următorul cuprins:</w:t>
            </w:r>
          </w:p>
          <w:p w14:paraId="4CE0F67B" w14:textId="44458A8C" w:rsidR="008F27B4" w:rsidRPr="008F27B4" w:rsidRDefault="008F27B4" w:rsidP="008F27B4">
            <w:pPr>
              <w:pStyle w:val="Anexapct111"/>
              <w:ind w:firstLine="0"/>
              <w:rPr>
                <w:sz w:val="24"/>
                <w:szCs w:val="22"/>
              </w:rPr>
            </w:pPr>
            <w:r w:rsidRPr="008F27B4">
              <w:rPr>
                <w:sz w:val="24"/>
                <w:szCs w:val="22"/>
              </w:rPr>
              <w:t>- transpune parțial, art. 31 alin. (2)-(4) din Directiva (UE) 2018/2001 a Parlamentului European și a Consiliului din 11 decembrie 2018 privind promovarea utilizării energiei din surse regenerabile (reformare), publicată în Jurnalul Oficial al Uniunii Europene, seria L 328 din 21 decembrie 2018 (CELEX: 32018L2001), așa cum a fost modificată ultima oară prin Directiva (UE) 2024/1711 a Parlamentului European și a Consiliului din 13 iunie 2024;</w:t>
            </w:r>
          </w:p>
        </w:tc>
        <w:tc>
          <w:tcPr>
            <w:tcW w:w="2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124BC" w14:textId="77777777" w:rsidR="008F27B4" w:rsidRDefault="008F27B4" w:rsidP="00773059">
            <w:pPr>
              <w:pBdr>
                <w:top w:val="none" w:sz="4" w:space="0" w:color="000000"/>
                <w:left w:val="none" w:sz="4" w:space="0" w:color="000000"/>
                <w:bottom w:val="none" w:sz="4" w:space="0" w:color="000000"/>
                <w:right w:val="none" w:sz="4" w:space="0" w:color="000000"/>
              </w:pBdr>
              <w:ind w:firstLine="0"/>
              <w:rPr>
                <w:bCs/>
                <w:sz w:val="24"/>
                <w:szCs w:val="24"/>
              </w:rPr>
            </w:pPr>
            <w:r>
              <w:rPr>
                <w:bCs/>
                <w:sz w:val="24"/>
                <w:szCs w:val="24"/>
              </w:rPr>
              <w:t>Prezenta Metodologie transpune :</w:t>
            </w:r>
          </w:p>
          <w:p w14:paraId="5126B882" w14:textId="77777777" w:rsidR="008F27B4" w:rsidRPr="008F27B4" w:rsidRDefault="008F27B4" w:rsidP="008F27B4">
            <w:pPr>
              <w:pStyle w:val="BodyText"/>
              <w:ind w:firstLine="0"/>
              <w:jc w:val="left"/>
            </w:pPr>
            <w:r>
              <w:rPr>
                <w:bCs/>
              </w:rPr>
              <w:t>-</w:t>
            </w:r>
            <w:r w:rsidRPr="008F27B4">
              <w:t xml:space="preserve"> transpune art. 31, Anexa V și Anexa VI din Directiva (UE) 2018/2001 a Parlamentului European și a Consiliului din 11 decembrie 2018 privind promovarea utilizării energiei din surse regenerabile, publicată în Jurnalul Oficial al Uniunii Europene L 328 din 21 decembrie 2018 (CELEX: 32018L2001), în varianta adaptată și aprobată prin Decizia Consiliului ministerial al Comunității Energetice nr. 2021/14/MC-EnC.</w:t>
            </w:r>
          </w:p>
          <w:p w14:paraId="6D5CA9BE" w14:textId="632032F3" w:rsidR="008F27B4" w:rsidRPr="00444A00" w:rsidRDefault="008F27B4" w:rsidP="00773059">
            <w:pPr>
              <w:pBdr>
                <w:top w:val="none" w:sz="4" w:space="0" w:color="000000"/>
                <w:left w:val="none" w:sz="4" w:space="0" w:color="000000"/>
                <w:bottom w:val="none" w:sz="4" w:space="0" w:color="000000"/>
                <w:right w:val="none" w:sz="4" w:space="0" w:color="000000"/>
              </w:pBdr>
              <w:ind w:firstLine="0"/>
              <w:rPr>
                <w:bCs/>
                <w:sz w:val="24"/>
                <w:szCs w:val="24"/>
              </w:rPr>
            </w:pPr>
            <w:r w:rsidRPr="008F27B4">
              <w:rPr>
                <w:rFonts w:eastAsiaTheme="minorEastAsia"/>
                <w:sz w:val="24"/>
                <w:szCs w:val="22"/>
              </w:rPr>
              <w:t xml:space="preserve">- transpune parțial, art. 31 alin. (2)-(4) din Directiva (UE) 2018/2001 a Parlamentului European și a Consiliului din 11 decembrie 2018 privind promovarea utilizării energiei din surse </w:t>
            </w:r>
            <w:r w:rsidRPr="008F27B4">
              <w:rPr>
                <w:rFonts w:eastAsiaTheme="minorEastAsia"/>
                <w:sz w:val="24"/>
                <w:szCs w:val="22"/>
              </w:rPr>
              <w:lastRenderedPageBreak/>
              <w:t>regenerabile (reformare), publicată în Jurnalul Oficial al Uniunii Europene, seria L 328 din 21 decembrie 2018 (CELEX: 32018L2001), așa cum a fost modificată ultima oară prin Directiva (UE) 2024/1711 a Parlamentului European și a Consiliului din 13 iunie 2024;</w:t>
            </w:r>
          </w:p>
        </w:tc>
      </w:tr>
      <w:tr w:rsidR="00442E4C" w:rsidRPr="00444A00" w14:paraId="566D2BFF" w14:textId="77777777" w:rsidTr="00D35584">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746A2" w14:textId="43C99573" w:rsidR="00442E4C" w:rsidRPr="00444A00" w:rsidRDefault="00442E4C" w:rsidP="00442E4C">
            <w:pPr>
              <w:pStyle w:val="BodyText"/>
              <w:spacing w:before="0"/>
              <w:ind w:firstLine="0"/>
              <w:jc w:val="left"/>
            </w:pP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DAD9B" w14:textId="53DF3D10" w:rsidR="00442E4C" w:rsidRPr="00444A00" w:rsidRDefault="00442E4C" w:rsidP="00442E4C">
            <w:pPr>
              <w:pStyle w:val="Anexapct111"/>
              <w:numPr>
                <w:ilvl w:val="0"/>
                <w:numId w:val="0"/>
              </w:numPr>
              <w:rPr>
                <w:rFonts w:ascii="Times New Roman" w:hAnsi="Times New Roman"/>
                <w:sz w:val="24"/>
                <w:szCs w:val="22"/>
              </w:rPr>
            </w:pPr>
            <w:r w:rsidRPr="00444A00">
              <w:rPr>
                <w:rFonts w:ascii="Times New Roman" w:hAnsi="Times New Roman"/>
                <w:sz w:val="24"/>
                <w:szCs w:val="22"/>
              </w:rPr>
              <w:t>se completează pct. 5</w:t>
            </w:r>
            <w:r w:rsidRPr="00444A00">
              <w:rPr>
                <w:rFonts w:ascii="Times New Roman" w:hAnsi="Times New Roman"/>
                <w:sz w:val="24"/>
                <w:szCs w:val="22"/>
                <w:vertAlign w:val="superscript"/>
              </w:rPr>
              <w:t>1</w:t>
            </w:r>
            <w:r w:rsidRPr="00444A00">
              <w:rPr>
                <w:rFonts w:ascii="Times New Roman" w:hAnsi="Times New Roman"/>
                <w:sz w:val="24"/>
                <w:szCs w:val="22"/>
              </w:rPr>
              <w:t xml:space="preserve"> la anexa nr. 2 la Hotărârea Guvernului cu următorul cuprins „</w:t>
            </w:r>
            <w:r w:rsidRPr="00444A00">
              <w:rPr>
                <w:rFonts w:ascii="Times New Roman" w:eastAsia="Calibri" w:hAnsi="Times New Roman"/>
                <w:b/>
                <w:bCs/>
                <w:i/>
                <w:iCs/>
                <w:sz w:val="24"/>
                <w:szCs w:val="22"/>
                <w:bdr w:val="none" w:sz="0" w:space="0" w:color="auto" w:frame="1"/>
                <w:shd w:val="clear" w:color="auto" w:fill="FFFFFF"/>
              </w:rPr>
              <w:t>5</w:t>
            </w:r>
            <w:r w:rsidRPr="00444A00">
              <w:rPr>
                <w:rFonts w:ascii="Times New Roman" w:eastAsia="Calibri" w:hAnsi="Times New Roman"/>
                <w:b/>
                <w:bCs/>
                <w:i/>
                <w:iCs/>
                <w:sz w:val="24"/>
                <w:szCs w:val="22"/>
                <w:bdr w:val="none" w:sz="0" w:space="0" w:color="auto" w:frame="1"/>
                <w:shd w:val="clear" w:color="auto" w:fill="FFFFFF"/>
                <w:vertAlign w:val="superscript"/>
              </w:rPr>
              <w:t>1</w:t>
            </w:r>
            <w:r w:rsidRPr="00444A00">
              <w:rPr>
                <w:rFonts w:ascii="Times New Roman" w:eastAsia="Calibri" w:hAnsi="Times New Roman"/>
                <w:b/>
                <w:bCs/>
                <w:i/>
                <w:iCs/>
                <w:sz w:val="24"/>
                <w:szCs w:val="22"/>
                <w:bdr w:val="none" w:sz="0" w:space="0" w:color="auto" w:frame="1"/>
                <w:shd w:val="clear" w:color="auto" w:fill="FFFFFF"/>
              </w:rPr>
              <w:t>.</w:t>
            </w:r>
            <w:r w:rsidRPr="00444A00">
              <w:rPr>
                <w:rFonts w:ascii="Times New Roman" w:eastAsia="Calibri" w:hAnsi="Times New Roman"/>
                <w:i/>
                <w:iCs/>
                <w:sz w:val="24"/>
                <w:szCs w:val="22"/>
                <w:bdr w:val="none" w:sz="0" w:space="0" w:color="auto" w:frame="1"/>
                <w:shd w:val="clear" w:color="auto" w:fill="FFFFFF"/>
              </w:rPr>
              <w:t xml:space="preserve"> În scopul măsurării emisiilor de gaze cu efect de seră asociate cultivării de materii prime de biomasă agricolă produse în zonele specifice, pentru aplicarea prevederilor pct. 22-24 din anexa nr. 1 a prezentei hotărâri, Agenția de Mediu</w:t>
            </w:r>
            <w:r w:rsidRPr="00444A00" w:rsidDel="0045693B">
              <w:rPr>
                <w:rFonts w:ascii="Times New Roman" w:eastAsia="Calibri" w:hAnsi="Times New Roman"/>
                <w:i/>
                <w:iCs/>
                <w:sz w:val="24"/>
                <w:szCs w:val="22"/>
                <w:bdr w:val="none" w:sz="0" w:space="0" w:color="auto" w:frame="1"/>
                <w:shd w:val="clear" w:color="auto" w:fill="FFFFFF"/>
              </w:rPr>
              <w:t xml:space="preserve"> </w:t>
            </w:r>
            <w:r w:rsidRPr="00444A00">
              <w:rPr>
                <w:rFonts w:ascii="Times New Roman" w:eastAsia="Calibri" w:hAnsi="Times New Roman"/>
                <w:i/>
                <w:iCs/>
                <w:sz w:val="24"/>
                <w:szCs w:val="22"/>
                <w:bdr w:val="none" w:sz="0" w:space="0" w:color="auto" w:frame="1"/>
                <w:shd w:val="clear" w:color="auto" w:fill="FFFFFF"/>
              </w:rPr>
              <w:t>prezintă, la solicitarea Secretariatului Comunității Energetice rapoarte care includ informații privind emisiile tipice de gaze cu efect de seră în urma cultivării de materii prime agricole aferente zonelor de pe teritoriul lor care sunt clasificate ca nivel 2 în nomenclatorul unităților teritoriale de statistică (în continuare - NUTS) sau la un nivel NUTS de detaliere superior în conformitate cu Hotărârea Guvernului nr. 570/2017 cu privire la aprobarea Nomenclatorului unităților teritoriale de statistică al Republicii Moldova. Rapoartele respective sunt însoțite de o descriere a metodei și a surselor de date folosite pentru a calcula nivelul emisiilor. Metoda respectivă ia în considerare caracteristicile solului, clima și randamentul preconizat al materiilor prime.</w:t>
            </w:r>
            <w:r w:rsidRPr="00444A00">
              <w:rPr>
                <w:rFonts w:ascii="Times New Roman" w:hAnsi="Times New Roman"/>
                <w:sz w:val="24"/>
                <w:szCs w:val="22"/>
              </w:rPr>
              <w:t>”</w:t>
            </w:r>
          </w:p>
          <w:p w14:paraId="7C5DAEC2" w14:textId="77777777" w:rsidR="00442E4C" w:rsidRPr="00444A00" w:rsidRDefault="00442E4C" w:rsidP="00EB703B">
            <w:pPr>
              <w:tabs>
                <w:tab w:val="left" w:pos="993"/>
              </w:tabs>
              <w:ind w:firstLine="0"/>
              <w:rPr>
                <w:rFonts w:ascii="Times New Roman" w:hAnsi="Times New Roman"/>
                <w:sz w:val="24"/>
                <w:szCs w:val="22"/>
              </w:rPr>
            </w:pPr>
          </w:p>
        </w:tc>
        <w:tc>
          <w:tcPr>
            <w:tcW w:w="2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636B3" w14:textId="7A55DA71" w:rsidR="00442E4C" w:rsidRPr="00444A00" w:rsidRDefault="00442E4C" w:rsidP="00773059">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rPr>
            </w:pPr>
            <w:r w:rsidRPr="00444A00">
              <w:rPr>
                <w:rFonts w:ascii="Times New Roman" w:hAnsi="Times New Roman"/>
                <w:bCs/>
                <w:sz w:val="24"/>
                <w:szCs w:val="24"/>
              </w:rPr>
              <w:t>5</w:t>
            </w:r>
            <w:r w:rsidRPr="00444A00">
              <w:rPr>
                <w:rFonts w:ascii="Times New Roman" w:hAnsi="Times New Roman"/>
                <w:bCs/>
                <w:sz w:val="24"/>
                <w:szCs w:val="24"/>
                <w:vertAlign w:val="superscript"/>
              </w:rPr>
              <w:t>1</w:t>
            </w:r>
            <w:r w:rsidRPr="00444A00">
              <w:rPr>
                <w:rFonts w:ascii="Times New Roman" w:hAnsi="Times New Roman"/>
                <w:bCs/>
                <w:sz w:val="24"/>
                <w:szCs w:val="24"/>
              </w:rPr>
              <w:t xml:space="preserve">. În scopul măsurării emisiilor de gaze cu efect de seră asociate cultivării de materii prime de biomasă agricolă produse în zonele specifice, pentru aplicarea prevederilor pct. 22-24 din anexa nr. 1 a prezentei hotărâri, </w:t>
            </w:r>
            <w:r w:rsidR="00093578" w:rsidRPr="00093578">
              <w:rPr>
                <w:rFonts w:ascii="Times New Roman" w:hAnsi="Times New Roman"/>
                <w:bCs/>
                <w:sz w:val="24"/>
                <w:szCs w:val="24"/>
              </w:rPr>
              <w:t xml:space="preserve">organul central de specialitate al </w:t>
            </w:r>
            <w:r w:rsidR="00093578" w:rsidRPr="00093578">
              <w:rPr>
                <w:rFonts w:ascii="Times New Roman" w:hAnsi="Times New Roman"/>
                <w:bCs/>
                <w:sz w:val="24"/>
                <w:szCs w:val="24"/>
              </w:rPr>
              <w:t>administrației</w:t>
            </w:r>
            <w:r w:rsidR="00093578" w:rsidRPr="00093578">
              <w:rPr>
                <w:rFonts w:ascii="Times New Roman" w:hAnsi="Times New Roman"/>
                <w:bCs/>
                <w:sz w:val="24"/>
                <w:szCs w:val="24"/>
              </w:rPr>
              <w:t xml:space="preserve"> publice în domeniul energeticii</w:t>
            </w:r>
            <w:r w:rsidR="00093578">
              <w:rPr>
                <w:rFonts w:ascii="Times New Roman" w:hAnsi="Times New Roman"/>
                <w:bCs/>
                <w:sz w:val="24"/>
                <w:szCs w:val="24"/>
              </w:rPr>
              <w:t xml:space="preserve"> </w:t>
            </w:r>
            <w:r w:rsidRPr="00444A00">
              <w:rPr>
                <w:rFonts w:ascii="Times New Roman" w:hAnsi="Times New Roman"/>
                <w:bCs/>
                <w:sz w:val="24"/>
                <w:szCs w:val="24"/>
              </w:rPr>
              <w:t xml:space="preserve">prezintă, la solicitarea Secretariatului Comunității Energetice rapoarte care includ informații privind emisiile tipice de gaze cu efect de seră în urma cultivării de materii prime agricole aferente zonelor de pe teritoriul lor care sunt clasificate ca nivel 2 în nomenclatorul unităților teritoriale de statistică (în continuare - NUTS) sau la un nivel NUTS de detaliere superior în conformitate cu Hotărârea Guvernului nr. 570/2017 cu privire la aprobarea Nomenclatorului unităților teritoriale de statistică al Republicii Moldova. Rapoartele respective sunt însoțite de o descriere a metodei și a surselor de date folosite pentru a calcula nivelul emisiilor. Metoda respectivă </w:t>
            </w:r>
            <w:r w:rsidRPr="00444A00">
              <w:rPr>
                <w:rFonts w:ascii="Times New Roman" w:hAnsi="Times New Roman"/>
                <w:bCs/>
                <w:sz w:val="24"/>
                <w:szCs w:val="24"/>
              </w:rPr>
              <w:lastRenderedPageBreak/>
              <w:t>ia în considerare caracteristicile solului, clima și randamentul preconizat al materiilor prime.</w:t>
            </w:r>
          </w:p>
        </w:tc>
      </w:tr>
    </w:tbl>
    <w:p w14:paraId="40E3D07F" w14:textId="77777777" w:rsidR="007C3329" w:rsidRPr="00444A00" w:rsidRDefault="007C3329" w:rsidP="00177035">
      <w:pPr>
        <w:rPr>
          <w:sz w:val="24"/>
          <w:szCs w:val="24"/>
        </w:rPr>
        <w:sectPr w:rsidR="007C3329" w:rsidRPr="00444A00" w:rsidSect="00C83148">
          <w:headerReference w:type="default" r:id="rId13"/>
          <w:pgSz w:w="11907" w:h="16840"/>
          <w:pgMar w:top="1418" w:right="567" w:bottom="1418" w:left="1985" w:header="709" w:footer="709" w:gutter="0"/>
          <w:cols w:space="720"/>
          <w:titlePg/>
          <w:docGrid w:linePitch="360"/>
        </w:sectPr>
      </w:pPr>
    </w:p>
    <w:tbl>
      <w:tblPr>
        <w:tblStyle w:val="TableGrid"/>
        <w:tblW w:w="0" w:type="auto"/>
        <w:tblLook w:val="04A0" w:firstRow="1" w:lastRow="0" w:firstColumn="1" w:lastColumn="0" w:noHBand="0" w:noVBand="1"/>
      </w:tblPr>
      <w:tblGrid>
        <w:gridCol w:w="704"/>
        <w:gridCol w:w="2410"/>
        <w:gridCol w:w="10880"/>
      </w:tblGrid>
      <w:tr w:rsidR="007C3329" w14:paraId="1336CAAC" w14:textId="77777777" w:rsidTr="00442E4C">
        <w:tc>
          <w:tcPr>
            <w:tcW w:w="704" w:type="dxa"/>
          </w:tcPr>
          <w:p w14:paraId="2C9CAAA2" w14:textId="29D0B714" w:rsidR="007C3329" w:rsidRPr="00444A00" w:rsidRDefault="007C3329" w:rsidP="00177035">
            <w:pPr>
              <w:ind w:firstLine="0"/>
              <w:rPr>
                <w:sz w:val="24"/>
                <w:szCs w:val="24"/>
              </w:rPr>
            </w:pPr>
          </w:p>
        </w:tc>
        <w:tc>
          <w:tcPr>
            <w:tcW w:w="2410" w:type="dxa"/>
          </w:tcPr>
          <w:p w14:paraId="114AD67B" w14:textId="6AB04CE6" w:rsidR="007C3329" w:rsidRPr="00444A00" w:rsidRDefault="007626A0" w:rsidP="00177035">
            <w:pPr>
              <w:ind w:firstLine="0"/>
              <w:rPr>
                <w:rFonts w:ascii="Times New Roman" w:hAnsi="Times New Roman"/>
                <w:sz w:val="24"/>
                <w:szCs w:val="24"/>
              </w:rPr>
            </w:pPr>
            <w:r>
              <w:rPr>
                <w:rFonts w:ascii="Times New Roman" w:hAnsi="Times New Roman"/>
                <w:sz w:val="24"/>
                <w:szCs w:val="24"/>
              </w:rPr>
              <w:t>S</w:t>
            </w:r>
            <w:r w:rsidR="00442E4C" w:rsidRPr="00444A00">
              <w:rPr>
                <w:rFonts w:ascii="Times New Roman" w:hAnsi="Times New Roman"/>
                <w:sz w:val="24"/>
                <w:szCs w:val="24"/>
              </w:rPr>
              <w:t>e aprobă</w:t>
            </w:r>
            <w:r w:rsidRPr="00444A00">
              <w:rPr>
                <w:rFonts w:ascii="Times New Roman" w:hAnsi="Times New Roman"/>
                <w:sz w:val="24"/>
                <w:szCs w:val="24"/>
              </w:rPr>
              <w:t xml:space="preserve"> anexa nr. 3 la Hotărârea Guvernului</w:t>
            </w:r>
            <w:r w:rsidR="00442E4C" w:rsidRPr="00444A00">
              <w:rPr>
                <w:rFonts w:ascii="Times New Roman" w:hAnsi="Times New Roman"/>
                <w:sz w:val="24"/>
                <w:szCs w:val="24"/>
              </w:rPr>
              <w:t xml:space="preserve"> </w:t>
            </w:r>
            <w:r>
              <w:rPr>
                <w:rFonts w:ascii="Times New Roman" w:hAnsi="Times New Roman"/>
                <w:sz w:val="24"/>
                <w:szCs w:val="24"/>
              </w:rPr>
              <w:t>„</w:t>
            </w:r>
            <w:r w:rsidR="00442E4C" w:rsidRPr="00444A00">
              <w:rPr>
                <w:rFonts w:ascii="Times New Roman" w:hAnsi="Times New Roman"/>
                <w:sz w:val="24"/>
                <w:szCs w:val="24"/>
              </w:rPr>
              <w:t>Metodologia de determinare a reducerilor de emisii de gaze cu efect de seră generate de combustibilii lichizi și gazoși de origine nebiologică din surse regenerabile utilizați în transporturi și de combustibilii pe bază de carbon reciclat</w:t>
            </w:r>
            <w:r>
              <w:rPr>
                <w:rFonts w:ascii="Times New Roman" w:hAnsi="Times New Roman"/>
                <w:sz w:val="24"/>
                <w:szCs w:val="24"/>
              </w:rPr>
              <w:t>”.</w:t>
            </w:r>
          </w:p>
        </w:tc>
        <w:tc>
          <w:tcPr>
            <w:tcW w:w="10880" w:type="dxa"/>
          </w:tcPr>
          <w:p w14:paraId="3E03AC6A" w14:textId="77777777" w:rsidR="00444A00" w:rsidRPr="00444A00" w:rsidRDefault="00444A00" w:rsidP="00444A00">
            <w:pPr>
              <w:jc w:val="right"/>
              <w:rPr>
                <w:rFonts w:ascii="Times New Roman" w:hAnsi="Times New Roman"/>
                <w:w w:val="105"/>
                <w:sz w:val="24"/>
                <w:szCs w:val="24"/>
              </w:rPr>
            </w:pPr>
            <w:r w:rsidRPr="00444A00">
              <w:rPr>
                <w:rFonts w:ascii="Times New Roman" w:hAnsi="Times New Roman"/>
                <w:w w:val="105"/>
                <w:sz w:val="24"/>
                <w:szCs w:val="24"/>
              </w:rPr>
              <w:t>Anexa nr. 3</w:t>
            </w:r>
          </w:p>
          <w:p w14:paraId="2DFA3CEB" w14:textId="77777777" w:rsidR="00444A00" w:rsidRPr="00444A00" w:rsidRDefault="00444A00" w:rsidP="00444A00">
            <w:pPr>
              <w:jc w:val="right"/>
              <w:rPr>
                <w:rFonts w:ascii="Times New Roman" w:hAnsi="Times New Roman"/>
                <w:sz w:val="24"/>
                <w:szCs w:val="24"/>
              </w:rPr>
            </w:pPr>
            <w:r w:rsidRPr="00444A00">
              <w:rPr>
                <w:rFonts w:ascii="Times New Roman" w:hAnsi="Times New Roman"/>
                <w:sz w:val="24"/>
                <w:szCs w:val="24"/>
              </w:rPr>
              <w:t>la</w:t>
            </w:r>
            <w:r w:rsidRPr="00444A00">
              <w:rPr>
                <w:rFonts w:ascii="Times New Roman" w:hAnsi="Times New Roman"/>
                <w:spacing w:val="67"/>
                <w:sz w:val="24"/>
                <w:szCs w:val="24"/>
              </w:rPr>
              <w:t xml:space="preserve"> </w:t>
            </w:r>
            <w:r w:rsidRPr="00444A00">
              <w:rPr>
                <w:rFonts w:ascii="Times New Roman" w:hAnsi="Times New Roman"/>
                <w:sz w:val="24"/>
                <w:szCs w:val="24"/>
              </w:rPr>
              <w:t>Hotărârea</w:t>
            </w:r>
            <w:r w:rsidRPr="00444A00">
              <w:rPr>
                <w:rFonts w:ascii="Times New Roman" w:hAnsi="Times New Roman"/>
                <w:spacing w:val="68"/>
                <w:sz w:val="24"/>
                <w:szCs w:val="24"/>
              </w:rPr>
              <w:t xml:space="preserve"> </w:t>
            </w:r>
            <w:r w:rsidRPr="00444A00">
              <w:rPr>
                <w:rFonts w:ascii="Times New Roman" w:hAnsi="Times New Roman"/>
                <w:sz w:val="24"/>
                <w:szCs w:val="24"/>
              </w:rPr>
              <w:t>Guvernului</w:t>
            </w:r>
            <w:r w:rsidRPr="00444A00">
              <w:rPr>
                <w:rFonts w:ascii="Times New Roman" w:hAnsi="Times New Roman"/>
                <w:spacing w:val="67"/>
                <w:sz w:val="24"/>
                <w:szCs w:val="24"/>
              </w:rPr>
              <w:t xml:space="preserve"> </w:t>
            </w:r>
            <w:r w:rsidRPr="00444A00">
              <w:rPr>
                <w:rFonts w:ascii="Times New Roman" w:hAnsi="Times New Roman"/>
                <w:spacing w:val="-2"/>
                <w:sz w:val="24"/>
                <w:szCs w:val="24"/>
              </w:rPr>
              <w:t>nr. 53/2025</w:t>
            </w:r>
          </w:p>
          <w:p w14:paraId="73FFD81D" w14:textId="77777777" w:rsidR="00444A00" w:rsidRPr="00444A00" w:rsidRDefault="00444A00" w:rsidP="00444A00">
            <w:pPr>
              <w:pStyle w:val="Capitol"/>
              <w:rPr>
                <w:rFonts w:ascii="Times New Roman" w:hAnsi="Times New Roman"/>
                <w:sz w:val="24"/>
              </w:rPr>
            </w:pPr>
            <w:r w:rsidRPr="00444A00">
              <w:rPr>
                <w:rFonts w:ascii="Times New Roman" w:hAnsi="Times New Roman"/>
                <w:sz w:val="24"/>
              </w:rPr>
              <w:t>Metodologia de determinare a reducerilor de emisii de gaze cu efect de seră generate de combustibilii lichizi și gazoși de origine nebiologică din surse regenerabile utilizați în transporturi și de combustibilii pe bază de carbon reciclat</w:t>
            </w:r>
          </w:p>
          <w:p w14:paraId="133B0020" w14:textId="1E5FB219" w:rsidR="008F27B4" w:rsidRPr="008F27B4" w:rsidRDefault="008F27B4" w:rsidP="008F27B4">
            <w:pPr>
              <w:rPr>
                <w:rFonts w:ascii="Times New Roman" w:hAnsi="Times New Roman"/>
                <w:sz w:val="24"/>
                <w:szCs w:val="24"/>
              </w:rPr>
            </w:pPr>
            <w:r w:rsidRPr="008F27B4">
              <w:rPr>
                <w:rFonts w:ascii="Times New Roman" w:hAnsi="Times New Roman"/>
                <w:sz w:val="24"/>
                <w:szCs w:val="24"/>
              </w:rPr>
              <w:t>Prezenta Metodologie transpune integral Regulamentul Delegat (UE) 2023/1185 al Comisiei din 10 februarie 2023 de completare a Directivei (UE) 2018/2001 a Parlamentului European și a Consiliului prin stabilirea unui prag minim pentru reducerea emisiilor de gaze cu efect de seră generate de combustibilii pe bază de carbon reciclat și prin specificarea unei metodologii de evaluare a reducerilor de emisii de gaze cu efect de seră obținute de la combustibilii lichizi și gazoși de origine nebiologică produși din surse regenerabile și utilizați în transporturi și de la combustibilii pe bază de carbon reciclat, publicat în Jurnalul Oficial al Uniunii Europene, seria L 157 din 20 iunie 2023 (CELEX: 32023R1185).</w:t>
            </w:r>
          </w:p>
          <w:p w14:paraId="3912BB15" w14:textId="1A358BA5" w:rsidR="00444A00" w:rsidRPr="00444A00" w:rsidRDefault="00444A00" w:rsidP="00444A00">
            <w:pPr>
              <w:pStyle w:val="Capitol"/>
              <w:rPr>
                <w:rFonts w:ascii="Times New Roman" w:hAnsi="Times New Roman"/>
                <w:sz w:val="24"/>
              </w:rPr>
            </w:pPr>
            <w:r w:rsidRPr="00444A00">
              <w:rPr>
                <w:rFonts w:ascii="Times New Roman" w:hAnsi="Times New Roman"/>
                <w:sz w:val="24"/>
              </w:rPr>
              <w:t>P</w:t>
            </w:r>
            <w:r w:rsidRPr="00444A00">
              <w:rPr>
                <w:rFonts w:ascii="Times New Roman" w:hAnsi="Times New Roman"/>
                <w:caps w:val="0"/>
                <w:sz w:val="24"/>
              </w:rPr>
              <w:t xml:space="preserve">artea </w:t>
            </w:r>
            <w:r w:rsidRPr="00444A00">
              <w:rPr>
                <w:rFonts w:ascii="Times New Roman" w:hAnsi="Times New Roman"/>
                <w:sz w:val="24"/>
              </w:rPr>
              <w:t>a</w:t>
            </w:r>
          </w:p>
          <w:p w14:paraId="1E9FF9DC" w14:textId="77777777" w:rsidR="00444A00" w:rsidRPr="00444A00" w:rsidRDefault="00444A00" w:rsidP="00444A00">
            <w:pPr>
              <w:pStyle w:val="Capitol"/>
              <w:rPr>
                <w:rFonts w:ascii="Times New Roman" w:hAnsi="Times New Roman"/>
                <w:caps w:val="0"/>
                <w:sz w:val="24"/>
              </w:rPr>
            </w:pPr>
            <w:r w:rsidRPr="00444A00">
              <w:rPr>
                <w:rFonts w:ascii="Times New Roman" w:hAnsi="Times New Roman"/>
                <w:caps w:val="0"/>
                <w:sz w:val="24"/>
              </w:rPr>
              <w:t>Metodologie</w:t>
            </w:r>
          </w:p>
          <w:p w14:paraId="7A412F9B" w14:textId="77777777" w:rsidR="00444A00" w:rsidRPr="00444A00" w:rsidRDefault="00444A00" w:rsidP="00444A00">
            <w:pPr>
              <w:pStyle w:val="Anexapct1"/>
              <w:rPr>
                <w:rFonts w:ascii="Times New Roman" w:hAnsi="Times New Roman"/>
                <w:sz w:val="24"/>
              </w:rPr>
            </w:pPr>
            <w:r w:rsidRPr="00444A00">
              <w:rPr>
                <w:rFonts w:ascii="Times New Roman" w:hAnsi="Times New Roman"/>
                <w:sz w:val="24"/>
              </w:rPr>
              <w:t>Emisiile de gaze cu efect de seră provenite din producția și utilizarea combustibililor lichizi și gazoși de origine nebiologică din surse regenerabile folosiți în transporturi sau a combustibililor pe bază de carbon reciclat se calculează după cum urmează:</w:t>
            </w:r>
          </w:p>
          <w:p w14:paraId="31CC4079" w14:textId="77777777" w:rsidR="00444A00" w:rsidRPr="00444A00" w:rsidRDefault="00444A00" w:rsidP="00444A00">
            <w:pPr>
              <w:jc w:val="center"/>
              <w:rPr>
                <w:rFonts w:ascii="Times New Roman" w:eastAsia="Times New Roman" w:hAnsi="Times New Roman"/>
                <w:sz w:val="24"/>
                <w:szCs w:val="24"/>
                <w:lang w:eastAsia="ro-RO"/>
              </w:rPr>
            </w:pPr>
            <w:r w:rsidRPr="00444A00">
              <w:rPr>
                <w:rFonts w:ascii="Times New Roman" w:eastAsia="Times New Roman" w:hAnsi="Times New Roman"/>
                <w:sz w:val="24"/>
                <w:szCs w:val="24"/>
                <w:lang w:eastAsia="ro-RO"/>
              </w:rPr>
              <w:t>E = e </w:t>
            </w:r>
            <w:r w:rsidRPr="00444A00">
              <w:rPr>
                <w:rFonts w:ascii="Times New Roman" w:eastAsia="Times New Roman" w:hAnsi="Times New Roman"/>
                <w:sz w:val="24"/>
                <w:szCs w:val="24"/>
                <w:vertAlign w:val="subscript"/>
                <w:lang w:eastAsia="ro-RO"/>
              </w:rPr>
              <w:t>i</w:t>
            </w:r>
            <w:r w:rsidRPr="00444A00">
              <w:rPr>
                <w:rFonts w:ascii="Times New Roman" w:eastAsia="Times New Roman" w:hAnsi="Times New Roman"/>
                <w:sz w:val="24"/>
                <w:szCs w:val="24"/>
                <w:lang w:eastAsia="ro-RO"/>
              </w:rPr>
              <w:t> + e </w:t>
            </w:r>
            <w:r w:rsidRPr="00444A00">
              <w:rPr>
                <w:rFonts w:ascii="Times New Roman" w:eastAsia="Times New Roman" w:hAnsi="Times New Roman"/>
                <w:sz w:val="24"/>
                <w:szCs w:val="24"/>
                <w:vertAlign w:val="subscript"/>
                <w:lang w:eastAsia="ro-RO"/>
              </w:rPr>
              <w:t>p</w:t>
            </w:r>
            <w:r w:rsidRPr="00444A00">
              <w:rPr>
                <w:rFonts w:ascii="Times New Roman" w:eastAsia="Times New Roman" w:hAnsi="Times New Roman"/>
                <w:sz w:val="24"/>
                <w:szCs w:val="24"/>
                <w:lang w:eastAsia="ro-RO"/>
              </w:rPr>
              <w:t> + e </w:t>
            </w:r>
            <w:proofErr w:type="spellStart"/>
            <w:r w:rsidRPr="00444A00">
              <w:rPr>
                <w:rFonts w:ascii="Times New Roman" w:eastAsia="Times New Roman" w:hAnsi="Times New Roman"/>
                <w:sz w:val="24"/>
                <w:szCs w:val="24"/>
                <w:vertAlign w:val="subscript"/>
                <w:lang w:eastAsia="ro-RO"/>
              </w:rPr>
              <w:t>td</w:t>
            </w:r>
            <w:proofErr w:type="spellEnd"/>
            <w:r w:rsidRPr="00444A00">
              <w:rPr>
                <w:rFonts w:ascii="Times New Roman" w:eastAsia="Times New Roman" w:hAnsi="Times New Roman"/>
                <w:sz w:val="24"/>
                <w:szCs w:val="24"/>
                <w:lang w:eastAsia="ro-RO"/>
              </w:rPr>
              <w:t> + e </w:t>
            </w:r>
            <w:r w:rsidRPr="00444A00">
              <w:rPr>
                <w:rFonts w:ascii="Times New Roman" w:eastAsia="Times New Roman" w:hAnsi="Times New Roman"/>
                <w:sz w:val="24"/>
                <w:szCs w:val="24"/>
                <w:vertAlign w:val="subscript"/>
                <w:lang w:eastAsia="ro-RO"/>
              </w:rPr>
              <w:t>u</w:t>
            </w:r>
            <w:r w:rsidRPr="00444A00">
              <w:rPr>
                <w:rFonts w:ascii="Times New Roman" w:eastAsia="Times New Roman" w:hAnsi="Times New Roman"/>
                <w:sz w:val="24"/>
                <w:szCs w:val="24"/>
                <w:lang w:eastAsia="ro-RO"/>
              </w:rPr>
              <w:t> – e </w:t>
            </w:r>
            <w:proofErr w:type="spellStart"/>
            <w:r w:rsidRPr="00444A00">
              <w:rPr>
                <w:rFonts w:ascii="Times New Roman" w:eastAsia="Times New Roman" w:hAnsi="Times New Roman"/>
                <w:sz w:val="24"/>
                <w:szCs w:val="24"/>
                <w:vertAlign w:val="subscript"/>
                <w:lang w:eastAsia="ro-RO"/>
              </w:rPr>
              <w:t>ccs</w:t>
            </w:r>
            <w:proofErr w:type="spellEnd"/>
          </w:p>
          <w:p w14:paraId="03D242D8" w14:textId="77777777" w:rsidR="00444A00" w:rsidRPr="00444A00" w:rsidRDefault="00444A00" w:rsidP="00444A00">
            <w:pPr>
              <w:rPr>
                <w:rFonts w:ascii="Times New Roman" w:eastAsia="Times New Roman" w:hAnsi="Times New Roman"/>
                <w:sz w:val="24"/>
                <w:szCs w:val="24"/>
                <w:lang w:eastAsia="ro-RO"/>
              </w:rPr>
            </w:pPr>
            <w:r w:rsidRPr="00444A00">
              <w:rPr>
                <w:rFonts w:ascii="Times New Roman" w:eastAsia="Times New Roman" w:hAnsi="Times New Roman"/>
                <w:sz w:val="24"/>
                <w:szCs w:val="24"/>
                <w:lang w:eastAsia="ro-RO"/>
              </w:rPr>
              <w:t>unde:</w:t>
            </w:r>
          </w:p>
          <w:tbl>
            <w:tblPr>
              <w:tblW w:w="5000" w:type="pct"/>
              <w:shd w:val="clear" w:color="auto" w:fill="FFFFFF"/>
              <w:tblCellMar>
                <w:left w:w="0" w:type="dxa"/>
                <w:right w:w="0" w:type="dxa"/>
              </w:tblCellMar>
              <w:tblLook w:val="04A0" w:firstRow="1" w:lastRow="0" w:firstColumn="1" w:lastColumn="0" w:noHBand="0" w:noVBand="1"/>
            </w:tblPr>
            <w:tblGrid>
              <w:gridCol w:w="781"/>
              <w:gridCol w:w="243"/>
              <w:gridCol w:w="9640"/>
            </w:tblGrid>
            <w:tr w:rsidR="00444A00" w:rsidRPr="00444A00" w14:paraId="439548EE" w14:textId="77777777" w:rsidTr="001A0332">
              <w:tc>
                <w:tcPr>
                  <w:tcW w:w="366" w:type="pct"/>
                  <w:shd w:val="clear" w:color="auto" w:fill="FFFFFF"/>
                  <w:hideMark/>
                </w:tcPr>
                <w:p w14:paraId="345B06A0" w14:textId="77777777" w:rsidR="00444A00" w:rsidRPr="00444A00" w:rsidRDefault="00444A00" w:rsidP="00444A00">
                  <w:pPr>
                    <w:ind w:firstLine="0"/>
                    <w:jc w:val="left"/>
                    <w:rPr>
                      <w:sz w:val="24"/>
                      <w:szCs w:val="24"/>
                      <w:lang w:eastAsia="ro-RO"/>
                    </w:rPr>
                  </w:pPr>
                  <w:r w:rsidRPr="00444A00">
                    <w:rPr>
                      <w:sz w:val="24"/>
                      <w:szCs w:val="24"/>
                      <w:lang w:eastAsia="ro-RO"/>
                    </w:rPr>
                    <w:t>E</w:t>
                  </w:r>
                </w:p>
              </w:tc>
              <w:tc>
                <w:tcPr>
                  <w:tcW w:w="114" w:type="pct"/>
                  <w:shd w:val="clear" w:color="auto" w:fill="FFFFFF"/>
                  <w:hideMark/>
                </w:tcPr>
                <w:p w14:paraId="2319FDC5" w14:textId="77777777" w:rsidR="00444A00" w:rsidRPr="00444A00" w:rsidRDefault="00444A00" w:rsidP="00444A00">
                  <w:pPr>
                    <w:ind w:firstLine="0"/>
                    <w:rPr>
                      <w:sz w:val="24"/>
                      <w:szCs w:val="24"/>
                      <w:lang w:eastAsia="ro-RO"/>
                    </w:rPr>
                  </w:pPr>
                  <w:r w:rsidRPr="00444A00">
                    <w:rPr>
                      <w:sz w:val="24"/>
                      <w:szCs w:val="24"/>
                      <w:lang w:eastAsia="ro-RO"/>
                    </w:rPr>
                    <w:t>=</w:t>
                  </w:r>
                </w:p>
              </w:tc>
              <w:tc>
                <w:tcPr>
                  <w:tcW w:w="4520" w:type="pct"/>
                  <w:shd w:val="clear" w:color="auto" w:fill="FFFFFF"/>
                  <w:hideMark/>
                </w:tcPr>
                <w:p w14:paraId="372939A5" w14:textId="77777777" w:rsidR="00444A00" w:rsidRPr="00444A00" w:rsidRDefault="00444A00" w:rsidP="00444A00">
                  <w:pPr>
                    <w:ind w:firstLine="0"/>
                    <w:rPr>
                      <w:sz w:val="24"/>
                      <w:szCs w:val="24"/>
                      <w:lang w:eastAsia="ro-RO"/>
                    </w:rPr>
                  </w:pPr>
                  <w:r w:rsidRPr="00444A00">
                    <w:rPr>
                      <w:sz w:val="24"/>
                      <w:szCs w:val="24"/>
                      <w:lang w:eastAsia="ro-RO"/>
                    </w:rPr>
                    <w:t>totalul emisiilor din utilizarea combustibilului (gCO</w:t>
                  </w:r>
                  <w:r w:rsidRPr="00444A00">
                    <w:rPr>
                      <w:sz w:val="24"/>
                      <w:szCs w:val="24"/>
                      <w:vertAlign w:val="subscript"/>
                      <w:lang w:eastAsia="ro-RO"/>
                    </w:rPr>
                    <w:t>2</w:t>
                  </w:r>
                  <w:r w:rsidRPr="00444A00">
                    <w:rPr>
                      <w:sz w:val="24"/>
                      <w:szCs w:val="24"/>
                      <w:lang w:eastAsia="ro-RO"/>
                    </w:rPr>
                    <w:t>eq/MJ combustibil – </w:t>
                  </w:r>
                  <w:r w:rsidRPr="00444A00">
                    <w:rPr>
                      <w:i/>
                      <w:iCs/>
                      <w:sz w:val="24"/>
                      <w:szCs w:val="24"/>
                      <w:lang w:eastAsia="ro-RO"/>
                    </w:rPr>
                    <w:t>grame echivalent CO</w:t>
                  </w:r>
                  <w:r w:rsidRPr="00444A00">
                    <w:rPr>
                      <w:i/>
                      <w:iCs/>
                      <w:sz w:val="24"/>
                      <w:szCs w:val="24"/>
                      <w:vertAlign w:val="subscript"/>
                      <w:lang w:eastAsia="ro-RO"/>
                    </w:rPr>
                    <w:t>2</w:t>
                  </w:r>
                  <w:r w:rsidRPr="00444A00">
                    <w:rPr>
                      <w:i/>
                      <w:iCs/>
                      <w:sz w:val="24"/>
                      <w:szCs w:val="24"/>
                      <w:lang w:eastAsia="ro-RO"/>
                    </w:rPr>
                    <w:t>/MJ combustibil</w:t>
                  </w:r>
                  <w:r w:rsidRPr="00444A00">
                    <w:rPr>
                      <w:sz w:val="24"/>
                      <w:szCs w:val="24"/>
                      <w:lang w:eastAsia="ro-RO"/>
                    </w:rPr>
                    <w:t>)</w:t>
                  </w:r>
                </w:p>
              </w:tc>
            </w:tr>
            <w:tr w:rsidR="00444A00" w:rsidRPr="00444A00" w14:paraId="27BEE0B8" w14:textId="77777777" w:rsidTr="001A0332">
              <w:tc>
                <w:tcPr>
                  <w:tcW w:w="366" w:type="pct"/>
                  <w:shd w:val="clear" w:color="auto" w:fill="FFFFFF"/>
                  <w:hideMark/>
                </w:tcPr>
                <w:p w14:paraId="511BB212" w14:textId="77777777" w:rsidR="00444A00" w:rsidRPr="00444A00" w:rsidRDefault="00444A00" w:rsidP="00444A00">
                  <w:pPr>
                    <w:ind w:firstLine="0"/>
                    <w:jc w:val="left"/>
                    <w:rPr>
                      <w:sz w:val="24"/>
                      <w:szCs w:val="24"/>
                      <w:lang w:eastAsia="ro-RO"/>
                    </w:rPr>
                  </w:pPr>
                  <w:r w:rsidRPr="00444A00">
                    <w:rPr>
                      <w:sz w:val="24"/>
                      <w:szCs w:val="24"/>
                      <w:lang w:eastAsia="ro-RO"/>
                    </w:rPr>
                    <w:t>e </w:t>
                  </w:r>
                  <w:r w:rsidRPr="00444A00">
                    <w:rPr>
                      <w:sz w:val="24"/>
                      <w:szCs w:val="24"/>
                      <w:vertAlign w:val="subscript"/>
                      <w:lang w:eastAsia="ro-RO"/>
                    </w:rPr>
                    <w:t>i</w:t>
                  </w:r>
                </w:p>
              </w:tc>
              <w:tc>
                <w:tcPr>
                  <w:tcW w:w="114" w:type="pct"/>
                  <w:shd w:val="clear" w:color="auto" w:fill="FFFFFF"/>
                  <w:hideMark/>
                </w:tcPr>
                <w:p w14:paraId="2E8B2DB0" w14:textId="77777777" w:rsidR="00444A00" w:rsidRPr="00444A00" w:rsidRDefault="00444A00" w:rsidP="00444A00">
                  <w:pPr>
                    <w:ind w:firstLine="0"/>
                    <w:rPr>
                      <w:sz w:val="24"/>
                      <w:szCs w:val="24"/>
                      <w:lang w:eastAsia="ro-RO"/>
                    </w:rPr>
                  </w:pPr>
                  <w:r w:rsidRPr="00444A00">
                    <w:rPr>
                      <w:sz w:val="24"/>
                      <w:szCs w:val="24"/>
                      <w:lang w:eastAsia="ro-RO"/>
                    </w:rPr>
                    <w:t>=</w:t>
                  </w:r>
                </w:p>
              </w:tc>
              <w:tc>
                <w:tcPr>
                  <w:tcW w:w="4520" w:type="pct"/>
                  <w:shd w:val="clear" w:color="auto" w:fill="FFFFFF"/>
                  <w:hideMark/>
                </w:tcPr>
                <w:p w14:paraId="2C6487EA" w14:textId="77777777" w:rsidR="00444A00" w:rsidRPr="00444A00" w:rsidRDefault="00444A00" w:rsidP="00444A00">
                  <w:pPr>
                    <w:ind w:firstLine="0"/>
                    <w:rPr>
                      <w:sz w:val="24"/>
                      <w:szCs w:val="24"/>
                      <w:lang w:eastAsia="ro-RO"/>
                    </w:rPr>
                  </w:pPr>
                  <w:r w:rsidRPr="00444A00">
                    <w:rPr>
                      <w:sz w:val="24"/>
                      <w:szCs w:val="24"/>
                      <w:lang w:eastAsia="ro-RO"/>
                    </w:rPr>
                    <w:t>e </w:t>
                  </w:r>
                  <w:r w:rsidRPr="00444A00">
                    <w:rPr>
                      <w:sz w:val="24"/>
                      <w:szCs w:val="24"/>
                      <w:vertAlign w:val="subscript"/>
                      <w:lang w:eastAsia="ro-RO"/>
                    </w:rPr>
                    <w:t>i</w:t>
                  </w:r>
                  <w:r w:rsidRPr="00444A00">
                    <w:rPr>
                      <w:sz w:val="24"/>
                      <w:szCs w:val="24"/>
                      <w:lang w:eastAsia="ro-RO"/>
                    </w:rPr>
                    <w:t> elastic + e i rigid – e ex-uz: emisii din furnizarea intrărilor (gCO</w:t>
                  </w:r>
                  <w:r w:rsidRPr="00444A00">
                    <w:rPr>
                      <w:sz w:val="24"/>
                      <w:szCs w:val="24"/>
                      <w:vertAlign w:val="subscript"/>
                      <w:lang w:eastAsia="ro-RO"/>
                    </w:rPr>
                    <w:t>2</w:t>
                  </w:r>
                  <w:r w:rsidRPr="00444A00">
                    <w:rPr>
                      <w:sz w:val="24"/>
                      <w:szCs w:val="24"/>
                      <w:lang w:eastAsia="ro-RO"/>
                    </w:rPr>
                    <w:t>eq/MJ combustibil)</w:t>
                  </w:r>
                </w:p>
              </w:tc>
            </w:tr>
            <w:tr w:rsidR="00444A00" w:rsidRPr="00444A00" w14:paraId="1A9815CE" w14:textId="77777777" w:rsidTr="001A0332">
              <w:tc>
                <w:tcPr>
                  <w:tcW w:w="366" w:type="pct"/>
                  <w:shd w:val="clear" w:color="auto" w:fill="FFFFFF"/>
                  <w:hideMark/>
                </w:tcPr>
                <w:p w14:paraId="60BFBBF9" w14:textId="77777777" w:rsidR="00444A00" w:rsidRPr="00444A00" w:rsidRDefault="00444A00" w:rsidP="00444A00">
                  <w:pPr>
                    <w:ind w:firstLine="0"/>
                    <w:jc w:val="left"/>
                    <w:rPr>
                      <w:sz w:val="24"/>
                      <w:szCs w:val="24"/>
                      <w:lang w:eastAsia="ro-RO"/>
                    </w:rPr>
                  </w:pPr>
                  <w:r w:rsidRPr="00444A00">
                    <w:rPr>
                      <w:sz w:val="24"/>
                      <w:szCs w:val="24"/>
                      <w:lang w:eastAsia="ro-RO"/>
                    </w:rPr>
                    <w:t>e </w:t>
                  </w:r>
                  <w:r w:rsidRPr="00444A00">
                    <w:rPr>
                      <w:sz w:val="24"/>
                      <w:szCs w:val="24"/>
                      <w:vertAlign w:val="subscript"/>
                      <w:lang w:eastAsia="ro-RO"/>
                    </w:rPr>
                    <w:t>i</w:t>
                  </w:r>
                  <w:r w:rsidRPr="00444A00">
                    <w:rPr>
                      <w:sz w:val="24"/>
                      <w:szCs w:val="24"/>
                      <w:lang w:eastAsia="ro-RO"/>
                    </w:rPr>
                    <w:t> </w:t>
                  </w:r>
                  <w:r w:rsidRPr="00444A00">
                    <w:rPr>
                      <w:sz w:val="24"/>
                      <w:szCs w:val="24"/>
                      <w:vertAlign w:val="subscript"/>
                      <w:lang w:eastAsia="ro-RO"/>
                    </w:rPr>
                    <w:t>elastic</w:t>
                  </w:r>
                </w:p>
              </w:tc>
              <w:tc>
                <w:tcPr>
                  <w:tcW w:w="114" w:type="pct"/>
                  <w:shd w:val="clear" w:color="auto" w:fill="FFFFFF"/>
                  <w:hideMark/>
                </w:tcPr>
                <w:p w14:paraId="369B2416" w14:textId="77777777" w:rsidR="00444A00" w:rsidRPr="00444A00" w:rsidRDefault="00444A00" w:rsidP="00444A00">
                  <w:pPr>
                    <w:ind w:firstLine="0"/>
                    <w:rPr>
                      <w:sz w:val="24"/>
                      <w:szCs w:val="24"/>
                      <w:lang w:eastAsia="ro-RO"/>
                    </w:rPr>
                  </w:pPr>
                  <w:r w:rsidRPr="00444A00">
                    <w:rPr>
                      <w:sz w:val="24"/>
                      <w:szCs w:val="24"/>
                      <w:lang w:eastAsia="ro-RO"/>
                    </w:rPr>
                    <w:t>=</w:t>
                  </w:r>
                </w:p>
              </w:tc>
              <w:tc>
                <w:tcPr>
                  <w:tcW w:w="4520" w:type="pct"/>
                  <w:shd w:val="clear" w:color="auto" w:fill="FFFFFF"/>
                  <w:hideMark/>
                </w:tcPr>
                <w:p w14:paraId="78C437A8" w14:textId="77777777" w:rsidR="00444A00" w:rsidRPr="00444A00" w:rsidRDefault="00444A00" w:rsidP="00444A00">
                  <w:pPr>
                    <w:ind w:firstLine="0"/>
                    <w:rPr>
                      <w:sz w:val="24"/>
                      <w:szCs w:val="24"/>
                      <w:lang w:eastAsia="ro-RO"/>
                    </w:rPr>
                  </w:pPr>
                  <w:r w:rsidRPr="00444A00">
                    <w:rPr>
                      <w:sz w:val="24"/>
                      <w:szCs w:val="24"/>
                      <w:lang w:eastAsia="ro-RO"/>
                    </w:rPr>
                    <w:t>emisii din intrările elastice (gCO</w:t>
                  </w:r>
                  <w:r w:rsidRPr="00444A00">
                    <w:rPr>
                      <w:sz w:val="24"/>
                      <w:szCs w:val="24"/>
                      <w:vertAlign w:val="subscript"/>
                      <w:lang w:eastAsia="ro-RO"/>
                    </w:rPr>
                    <w:t>2</w:t>
                  </w:r>
                  <w:r w:rsidRPr="00444A00">
                    <w:rPr>
                      <w:sz w:val="24"/>
                      <w:szCs w:val="24"/>
                      <w:lang w:eastAsia="ro-RO"/>
                    </w:rPr>
                    <w:t>eq/MJ combustibil)</w:t>
                  </w:r>
                </w:p>
              </w:tc>
            </w:tr>
            <w:tr w:rsidR="00444A00" w:rsidRPr="00444A00" w14:paraId="78FAA71C" w14:textId="77777777" w:rsidTr="001A0332">
              <w:tc>
                <w:tcPr>
                  <w:tcW w:w="366" w:type="pct"/>
                  <w:shd w:val="clear" w:color="auto" w:fill="FFFFFF"/>
                  <w:hideMark/>
                </w:tcPr>
                <w:p w14:paraId="5789375B" w14:textId="77777777" w:rsidR="00444A00" w:rsidRPr="00444A00" w:rsidRDefault="00444A00" w:rsidP="00444A00">
                  <w:pPr>
                    <w:ind w:firstLine="0"/>
                    <w:jc w:val="left"/>
                    <w:rPr>
                      <w:sz w:val="24"/>
                      <w:szCs w:val="24"/>
                      <w:lang w:eastAsia="ro-RO"/>
                    </w:rPr>
                  </w:pPr>
                  <w:r w:rsidRPr="00444A00">
                    <w:rPr>
                      <w:sz w:val="24"/>
                      <w:szCs w:val="24"/>
                      <w:lang w:eastAsia="ro-RO"/>
                    </w:rPr>
                    <w:t>e </w:t>
                  </w:r>
                  <w:r w:rsidRPr="00444A00">
                    <w:rPr>
                      <w:sz w:val="24"/>
                      <w:szCs w:val="24"/>
                      <w:vertAlign w:val="subscript"/>
                      <w:lang w:eastAsia="ro-RO"/>
                    </w:rPr>
                    <w:t>i</w:t>
                  </w:r>
                  <w:r w:rsidRPr="00444A00">
                    <w:rPr>
                      <w:sz w:val="24"/>
                      <w:szCs w:val="24"/>
                      <w:lang w:eastAsia="ro-RO"/>
                    </w:rPr>
                    <w:t> </w:t>
                  </w:r>
                  <w:r w:rsidRPr="00444A00">
                    <w:rPr>
                      <w:sz w:val="24"/>
                      <w:szCs w:val="24"/>
                      <w:vertAlign w:val="subscript"/>
                      <w:lang w:eastAsia="ro-RO"/>
                    </w:rPr>
                    <w:t>rigid</w:t>
                  </w:r>
                </w:p>
              </w:tc>
              <w:tc>
                <w:tcPr>
                  <w:tcW w:w="114" w:type="pct"/>
                  <w:shd w:val="clear" w:color="auto" w:fill="FFFFFF"/>
                  <w:hideMark/>
                </w:tcPr>
                <w:p w14:paraId="461D8EC0" w14:textId="77777777" w:rsidR="00444A00" w:rsidRPr="00444A00" w:rsidRDefault="00444A00" w:rsidP="00444A00">
                  <w:pPr>
                    <w:ind w:firstLine="0"/>
                    <w:rPr>
                      <w:sz w:val="24"/>
                      <w:szCs w:val="24"/>
                      <w:lang w:eastAsia="ro-RO"/>
                    </w:rPr>
                  </w:pPr>
                  <w:r w:rsidRPr="00444A00">
                    <w:rPr>
                      <w:sz w:val="24"/>
                      <w:szCs w:val="24"/>
                      <w:lang w:eastAsia="ro-RO"/>
                    </w:rPr>
                    <w:t>=</w:t>
                  </w:r>
                </w:p>
              </w:tc>
              <w:tc>
                <w:tcPr>
                  <w:tcW w:w="4520" w:type="pct"/>
                  <w:shd w:val="clear" w:color="auto" w:fill="FFFFFF"/>
                  <w:hideMark/>
                </w:tcPr>
                <w:p w14:paraId="76FA3CC7" w14:textId="77777777" w:rsidR="00444A00" w:rsidRPr="00444A00" w:rsidRDefault="00444A00" w:rsidP="00444A00">
                  <w:pPr>
                    <w:ind w:firstLine="0"/>
                    <w:rPr>
                      <w:sz w:val="24"/>
                      <w:szCs w:val="24"/>
                      <w:lang w:eastAsia="ro-RO"/>
                    </w:rPr>
                  </w:pPr>
                  <w:r w:rsidRPr="00444A00">
                    <w:rPr>
                      <w:sz w:val="24"/>
                      <w:szCs w:val="24"/>
                      <w:lang w:eastAsia="ro-RO"/>
                    </w:rPr>
                    <w:t>emisii din intrări rigide (gCO</w:t>
                  </w:r>
                  <w:r w:rsidRPr="00444A00">
                    <w:rPr>
                      <w:sz w:val="24"/>
                      <w:szCs w:val="24"/>
                      <w:vertAlign w:val="subscript"/>
                      <w:lang w:eastAsia="ro-RO"/>
                    </w:rPr>
                    <w:t>2</w:t>
                  </w:r>
                  <w:r w:rsidRPr="00444A00">
                    <w:rPr>
                      <w:sz w:val="24"/>
                      <w:szCs w:val="24"/>
                      <w:lang w:eastAsia="ro-RO"/>
                    </w:rPr>
                    <w:t>eq/MJ combustibil)</w:t>
                  </w:r>
                </w:p>
              </w:tc>
            </w:tr>
            <w:tr w:rsidR="00444A00" w:rsidRPr="00444A00" w14:paraId="2134971D" w14:textId="77777777" w:rsidTr="001A0332">
              <w:tc>
                <w:tcPr>
                  <w:tcW w:w="366" w:type="pct"/>
                  <w:shd w:val="clear" w:color="auto" w:fill="FFFFFF"/>
                  <w:hideMark/>
                </w:tcPr>
                <w:p w14:paraId="42E9D116" w14:textId="77777777" w:rsidR="00444A00" w:rsidRPr="00444A00" w:rsidRDefault="00444A00" w:rsidP="00444A00">
                  <w:pPr>
                    <w:ind w:firstLine="0"/>
                    <w:jc w:val="left"/>
                    <w:rPr>
                      <w:sz w:val="24"/>
                      <w:szCs w:val="24"/>
                      <w:lang w:eastAsia="ro-RO"/>
                    </w:rPr>
                  </w:pPr>
                  <w:r w:rsidRPr="00444A00">
                    <w:rPr>
                      <w:sz w:val="24"/>
                      <w:szCs w:val="24"/>
                      <w:lang w:eastAsia="ro-RO"/>
                    </w:rPr>
                    <w:t xml:space="preserve">e </w:t>
                  </w:r>
                  <w:r w:rsidRPr="00444A00">
                    <w:rPr>
                      <w:sz w:val="24"/>
                      <w:szCs w:val="24"/>
                      <w:vertAlign w:val="subscript"/>
                      <w:lang w:eastAsia="ro-RO"/>
                    </w:rPr>
                    <w:t>ex-uz</w:t>
                  </w:r>
                </w:p>
              </w:tc>
              <w:tc>
                <w:tcPr>
                  <w:tcW w:w="114" w:type="pct"/>
                  <w:shd w:val="clear" w:color="auto" w:fill="FFFFFF"/>
                  <w:hideMark/>
                </w:tcPr>
                <w:p w14:paraId="1F0712D5" w14:textId="77777777" w:rsidR="00444A00" w:rsidRPr="00444A00" w:rsidRDefault="00444A00" w:rsidP="00444A00">
                  <w:pPr>
                    <w:ind w:firstLine="0"/>
                    <w:rPr>
                      <w:sz w:val="24"/>
                      <w:szCs w:val="24"/>
                      <w:lang w:eastAsia="ro-RO"/>
                    </w:rPr>
                  </w:pPr>
                  <w:r w:rsidRPr="00444A00">
                    <w:rPr>
                      <w:sz w:val="24"/>
                      <w:szCs w:val="24"/>
                      <w:lang w:eastAsia="ro-RO"/>
                    </w:rPr>
                    <w:t>=</w:t>
                  </w:r>
                </w:p>
              </w:tc>
              <w:tc>
                <w:tcPr>
                  <w:tcW w:w="4520" w:type="pct"/>
                  <w:shd w:val="clear" w:color="auto" w:fill="FFFFFF"/>
                  <w:hideMark/>
                </w:tcPr>
                <w:p w14:paraId="6D6A470C" w14:textId="77777777" w:rsidR="00444A00" w:rsidRPr="00444A00" w:rsidRDefault="00444A00" w:rsidP="00444A00">
                  <w:pPr>
                    <w:ind w:firstLine="0"/>
                    <w:rPr>
                      <w:sz w:val="24"/>
                      <w:szCs w:val="24"/>
                      <w:lang w:eastAsia="ro-RO"/>
                    </w:rPr>
                  </w:pPr>
                  <w:r w:rsidRPr="00444A00">
                    <w:rPr>
                      <w:sz w:val="24"/>
                      <w:szCs w:val="24"/>
                      <w:lang w:eastAsia="ro-RO"/>
                    </w:rPr>
                    <w:t>emisii din utilizarea sau din evoluția existentă a intrărilor (gCO</w:t>
                  </w:r>
                  <w:r w:rsidRPr="00444A00">
                    <w:rPr>
                      <w:sz w:val="24"/>
                      <w:szCs w:val="24"/>
                      <w:vertAlign w:val="subscript"/>
                      <w:lang w:eastAsia="ro-RO"/>
                    </w:rPr>
                    <w:t>2</w:t>
                  </w:r>
                  <w:r w:rsidRPr="00444A00">
                    <w:rPr>
                      <w:sz w:val="24"/>
                      <w:szCs w:val="24"/>
                      <w:lang w:eastAsia="ro-RO"/>
                    </w:rPr>
                    <w:t>eq/MJ combustibil)</w:t>
                  </w:r>
                </w:p>
              </w:tc>
            </w:tr>
            <w:tr w:rsidR="00444A00" w:rsidRPr="00444A00" w14:paraId="7AC63F3F" w14:textId="77777777" w:rsidTr="001A0332">
              <w:tc>
                <w:tcPr>
                  <w:tcW w:w="366" w:type="pct"/>
                  <w:shd w:val="clear" w:color="auto" w:fill="FFFFFF"/>
                  <w:hideMark/>
                </w:tcPr>
                <w:p w14:paraId="799601D5" w14:textId="77777777" w:rsidR="00444A00" w:rsidRPr="00444A00" w:rsidRDefault="00444A00" w:rsidP="00444A00">
                  <w:pPr>
                    <w:ind w:firstLine="0"/>
                    <w:jc w:val="left"/>
                    <w:rPr>
                      <w:sz w:val="24"/>
                      <w:szCs w:val="24"/>
                      <w:lang w:eastAsia="ro-RO"/>
                    </w:rPr>
                  </w:pPr>
                  <w:r w:rsidRPr="00444A00">
                    <w:rPr>
                      <w:sz w:val="24"/>
                      <w:szCs w:val="24"/>
                      <w:lang w:eastAsia="ro-RO"/>
                    </w:rPr>
                    <w:t>e </w:t>
                  </w:r>
                  <w:r w:rsidRPr="00444A00">
                    <w:rPr>
                      <w:sz w:val="24"/>
                      <w:szCs w:val="24"/>
                      <w:vertAlign w:val="subscript"/>
                      <w:lang w:eastAsia="ro-RO"/>
                    </w:rPr>
                    <w:t>p</w:t>
                  </w:r>
                </w:p>
              </w:tc>
              <w:tc>
                <w:tcPr>
                  <w:tcW w:w="114" w:type="pct"/>
                  <w:shd w:val="clear" w:color="auto" w:fill="FFFFFF"/>
                  <w:hideMark/>
                </w:tcPr>
                <w:p w14:paraId="0AD14177" w14:textId="77777777" w:rsidR="00444A00" w:rsidRPr="00444A00" w:rsidRDefault="00444A00" w:rsidP="00444A00">
                  <w:pPr>
                    <w:ind w:firstLine="0"/>
                    <w:rPr>
                      <w:sz w:val="24"/>
                      <w:szCs w:val="24"/>
                      <w:lang w:eastAsia="ro-RO"/>
                    </w:rPr>
                  </w:pPr>
                  <w:r w:rsidRPr="00444A00">
                    <w:rPr>
                      <w:sz w:val="24"/>
                      <w:szCs w:val="24"/>
                      <w:lang w:eastAsia="ro-RO"/>
                    </w:rPr>
                    <w:t>=</w:t>
                  </w:r>
                </w:p>
              </w:tc>
              <w:tc>
                <w:tcPr>
                  <w:tcW w:w="4520" w:type="pct"/>
                  <w:shd w:val="clear" w:color="auto" w:fill="FFFFFF"/>
                  <w:hideMark/>
                </w:tcPr>
                <w:p w14:paraId="18C93A17" w14:textId="77777777" w:rsidR="00444A00" w:rsidRPr="00444A00" w:rsidRDefault="00444A00" w:rsidP="00444A00">
                  <w:pPr>
                    <w:ind w:firstLine="0"/>
                    <w:rPr>
                      <w:sz w:val="24"/>
                      <w:szCs w:val="24"/>
                      <w:lang w:eastAsia="ro-RO"/>
                    </w:rPr>
                  </w:pPr>
                  <w:r w:rsidRPr="00444A00">
                    <w:rPr>
                      <w:sz w:val="24"/>
                      <w:szCs w:val="24"/>
                      <w:lang w:eastAsia="ro-RO"/>
                    </w:rPr>
                    <w:t>emisii din prelucrare (gCO</w:t>
                  </w:r>
                  <w:r w:rsidRPr="00444A00">
                    <w:rPr>
                      <w:sz w:val="24"/>
                      <w:szCs w:val="24"/>
                      <w:vertAlign w:val="subscript"/>
                      <w:lang w:eastAsia="ro-RO"/>
                    </w:rPr>
                    <w:t>2</w:t>
                  </w:r>
                  <w:r w:rsidRPr="00444A00">
                    <w:rPr>
                      <w:sz w:val="24"/>
                      <w:szCs w:val="24"/>
                      <w:lang w:eastAsia="ro-RO"/>
                    </w:rPr>
                    <w:t>eq/MJ combustibil)</w:t>
                  </w:r>
                </w:p>
              </w:tc>
            </w:tr>
            <w:tr w:rsidR="00444A00" w:rsidRPr="00444A00" w14:paraId="78384A03" w14:textId="77777777" w:rsidTr="001A0332">
              <w:tc>
                <w:tcPr>
                  <w:tcW w:w="366" w:type="pct"/>
                  <w:shd w:val="clear" w:color="auto" w:fill="FFFFFF"/>
                  <w:hideMark/>
                </w:tcPr>
                <w:p w14:paraId="22754B40" w14:textId="77777777" w:rsidR="00444A00" w:rsidRPr="00444A00" w:rsidRDefault="00444A00" w:rsidP="00444A00">
                  <w:pPr>
                    <w:ind w:firstLine="0"/>
                    <w:jc w:val="left"/>
                    <w:rPr>
                      <w:sz w:val="24"/>
                      <w:szCs w:val="24"/>
                      <w:lang w:eastAsia="ro-RO"/>
                    </w:rPr>
                  </w:pPr>
                  <w:r w:rsidRPr="00444A00">
                    <w:rPr>
                      <w:sz w:val="24"/>
                      <w:szCs w:val="24"/>
                      <w:lang w:eastAsia="ro-RO"/>
                    </w:rPr>
                    <w:t>e </w:t>
                  </w:r>
                  <w:proofErr w:type="spellStart"/>
                  <w:r w:rsidRPr="00444A00">
                    <w:rPr>
                      <w:sz w:val="24"/>
                      <w:szCs w:val="24"/>
                      <w:vertAlign w:val="subscript"/>
                      <w:lang w:eastAsia="ro-RO"/>
                    </w:rPr>
                    <w:t>td</w:t>
                  </w:r>
                  <w:proofErr w:type="spellEnd"/>
                </w:p>
              </w:tc>
              <w:tc>
                <w:tcPr>
                  <w:tcW w:w="114" w:type="pct"/>
                  <w:shd w:val="clear" w:color="auto" w:fill="FFFFFF"/>
                  <w:hideMark/>
                </w:tcPr>
                <w:p w14:paraId="08D4975E" w14:textId="77777777" w:rsidR="00444A00" w:rsidRPr="00444A00" w:rsidRDefault="00444A00" w:rsidP="00444A00">
                  <w:pPr>
                    <w:ind w:firstLine="0"/>
                    <w:rPr>
                      <w:sz w:val="24"/>
                      <w:szCs w:val="24"/>
                      <w:lang w:eastAsia="ro-RO"/>
                    </w:rPr>
                  </w:pPr>
                  <w:r w:rsidRPr="00444A00">
                    <w:rPr>
                      <w:sz w:val="24"/>
                      <w:szCs w:val="24"/>
                      <w:lang w:eastAsia="ro-RO"/>
                    </w:rPr>
                    <w:t>=</w:t>
                  </w:r>
                </w:p>
              </w:tc>
              <w:tc>
                <w:tcPr>
                  <w:tcW w:w="4520" w:type="pct"/>
                  <w:shd w:val="clear" w:color="auto" w:fill="FFFFFF"/>
                  <w:hideMark/>
                </w:tcPr>
                <w:p w14:paraId="5EBF9EB4" w14:textId="77777777" w:rsidR="00444A00" w:rsidRPr="00444A00" w:rsidRDefault="00444A00" w:rsidP="00444A00">
                  <w:pPr>
                    <w:ind w:firstLine="0"/>
                    <w:rPr>
                      <w:sz w:val="24"/>
                      <w:szCs w:val="24"/>
                      <w:lang w:eastAsia="ro-RO"/>
                    </w:rPr>
                  </w:pPr>
                  <w:r w:rsidRPr="00444A00">
                    <w:rPr>
                      <w:sz w:val="24"/>
                      <w:szCs w:val="24"/>
                      <w:lang w:eastAsia="ro-RO"/>
                    </w:rPr>
                    <w:t>emisii din transport și distribuție (gCO</w:t>
                  </w:r>
                  <w:r w:rsidRPr="00444A00">
                    <w:rPr>
                      <w:sz w:val="24"/>
                      <w:szCs w:val="24"/>
                      <w:vertAlign w:val="subscript"/>
                      <w:lang w:eastAsia="ro-RO"/>
                    </w:rPr>
                    <w:t>2</w:t>
                  </w:r>
                  <w:r w:rsidRPr="00444A00">
                    <w:rPr>
                      <w:sz w:val="24"/>
                      <w:szCs w:val="24"/>
                      <w:lang w:eastAsia="ro-RO"/>
                    </w:rPr>
                    <w:t>eq/MJ combustibil)</w:t>
                  </w:r>
                </w:p>
              </w:tc>
            </w:tr>
            <w:tr w:rsidR="00444A00" w:rsidRPr="00444A00" w14:paraId="5B6B0B4D" w14:textId="77777777" w:rsidTr="001A0332">
              <w:tc>
                <w:tcPr>
                  <w:tcW w:w="366" w:type="pct"/>
                  <w:shd w:val="clear" w:color="auto" w:fill="FFFFFF"/>
                  <w:hideMark/>
                </w:tcPr>
                <w:p w14:paraId="227C4123" w14:textId="77777777" w:rsidR="00444A00" w:rsidRPr="00444A00" w:rsidRDefault="00444A00" w:rsidP="00444A00">
                  <w:pPr>
                    <w:ind w:firstLine="0"/>
                    <w:jc w:val="left"/>
                    <w:rPr>
                      <w:sz w:val="24"/>
                      <w:szCs w:val="24"/>
                      <w:lang w:eastAsia="ro-RO"/>
                    </w:rPr>
                  </w:pPr>
                  <w:r w:rsidRPr="00444A00">
                    <w:rPr>
                      <w:sz w:val="24"/>
                      <w:szCs w:val="24"/>
                      <w:lang w:eastAsia="ro-RO"/>
                    </w:rPr>
                    <w:t>e </w:t>
                  </w:r>
                  <w:r w:rsidRPr="00444A00">
                    <w:rPr>
                      <w:sz w:val="24"/>
                      <w:szCs w:val="24"/>
                      <w:vertAlign w:val="subscript"/>
                      <w:lang w:eastAsia="ro-RO"/>
                    </w:rPr>
                    <w:t>u</w:t>
                  </w:r>
                </w:p>
              </w:tc>
              <w:tc>
                <w:tcPr>
                  <w:tcW w:w="114" w:type="pct"/>
                  <w:shd w:val="clear" w:color="auto" w:fill="FFFFFF"/>
                  <w:hideMark/>
                </w:tcPr>
                <w:p w14:paraId="13DBB2DC" w14:textId="77777777" w:rsidR="00444A00" w:rsidRPr="00444A00" w:rsidRDefault="00444A00" w:rsidP="00444A00">
                  <w:pPr>
                    <w:ind w:firstLine="0"/>
                    <w:rPr>
                      <w:sz w:val="24"/>
                      <w:szCs w:val="24"/>
                      <w:lang w:eastAsia="ro-RO"/>
                    </w:rPr>
                  </w:pPr>
                  <w:r w:rsidRPr="00444A00">
                    <w:rPr>
                      <w:sz w:val="24"/>
                      <w:szCs w:val="24"/>
                      <w:lang w:eastAsia="ro-RO"/>
                    </w:rPr>
                    <w:t>=</w:t>
                  </w:r>
                </w:p>
              </w:tc>
              <w:tc>
                <w:tcPr>
                  <w:tcW w:w="4520" w:type="pct"/>
                  <w:shd w:val="clear" w:color="auto" w:fill="FFFFFF"/>
                  <w:hideMark/>
                </w:tcPr>
                <w:p w14:paraId="6E695EE9" w14:textId="77777777" w:rsidR="00444A00" w:rsidRPr="00444A00" w:rsidRDefault="00444A00" w:rsidP="00444A00">
                  <w:pPr>
                    <w:ind w:firstLine="0"/>
                    <w:rPr>
                      <w:sz w:val="24"/>
                      <w:szCs w:val="24"/>
                      <w:lang w:eastAsia="ro-RO"/>
                    </w:rPr>
                  </w:pPr>
                  <w:r w:rsidRPr="00444A00">
                    <w:rPr>
                      <w:sz w:val="24"/>
                      <w:szCs w:val="24"/>
                      <w:lang w:eastAsia="ro-RO"/>
                    </w:rPr>
                    <w:t>emisii din arderea combustibilului în utilizarea sa finală (gCO</w:t>
                  </w:r>
                  <w:r w:rsidRPr="00444A00">
                    <w:rPr>
                      <w:sz w:val="24"/>
                      <w:szCs w:val="24"/>
                      <w:vertAlign w:val="subscript"/>
                      <w:lang w:eastAsia="ro-RO"/>
                    </w:rPr>
                    <w:t>2</w:t>
                  </w:r>
                  <w:r w:rsidRPr="00444A00">
                    <w:rPr>
                      <w:sz w:val="24"/>
                      <w:szCs w:val="24"/>
                      <w:lang w:eastAsia="ro-RO"/>
                    </w:rPr>
                    <w:t>eq/MJ combustibil)</w:t>
                  </w:r>
                </w:p>
              </w:tc>
            </w:tr>
            <w:tr w:rsidR="00444A00" w:rsidRPr="00444A00" w14:paraId="4EF26DC1" w14:textId="77777777" w:rsidTr="001A0332">
              <w:tc>
                <w:tcPr>
                  <w:tcW w:w="366" w:type="pct"/>
                  <w:shd w:val="clear" w:color="auto" w:fill="FFFFFF"/>
                  <w:hideMark/>
                </w:tcPr>
                <w:p w14:paraId="349D7026" w14:textId="77777777" w:rsidR="00444A00" w:rsidRPr="00444A00" w:rsidRDefault="00444A00" w:rsidP="00444A00">
                  <w:pPr>
                    <w:ind w:firstLine="0"/>
                    <w:jc w:val="left"/>
                    <w:rPr>
                      <w:sz w:val="24"/>
                      <w:szCs w:val="24"/>
                      <w:lang w:eastAsia="ro-RO"/>
                    </w:rPr>
                  </w:pPr>
                  <w:r w:rsidRPr="00444A00">
                    <w:rPr>
                      <w:sz w:val="24"/>
                      <w:szCs w:val="24"/>
                      <w:lang w:eastAsia="ro-RO"/>
                    </w:rPr>
                    <w:lastRenderedPageBreak/>
                    <w:t>e </w:t>
                  </w:r>
                  <w:proofErr w:type="spellStart"/>
                  <w:r w:rsidRPr="00444A00">
                    <w:rPr>
                      <w:sz w:val="24"/>
                      <w:szCs w:val="24"/>
                      <w:vertAlign w:val="subscript"/>
                      <w:lang w:eastAsia="ro-RO"/>
                    </w:rPr>
                    <w:t>ccs</w:t>
                  </w:r>
                  <w:proofErr w:type="spellEnd"/>
                </w:p>
              </w:tc>
              <w:tc>
                <w:tcPr>
                  <w:tcW w:w="114" w:type="pct"/>
                  <w:shd w:val="clear" w:color="auto" w:fill="FFFFFF"/>
                  <w:hideMark/>
                </w:tcPr>
                <w:p w14:paraId="16E44038" w14:textId="77777777" w:rsidR="00444A00" w:rsidRPr="00444A00" w:rsidRDefault="00444A00" w:rsidP="00444A00">
                  <w:pPr>
                    <w:ind w:firstLine="0"/>
                    <w:rPr>
                      <w:sz w:val="24"/>
                      <w:szCs w:val="24"/>
                      <w:lang w:eastAsia="ro-RO"/>
                    </w:rPr>
                  </w:pPr>
                  <w:r w:rsidRPr="00444A00">
                    <w:rPr>
                      <w:sz w:val="24"/>
                      <w:szCs w:val="24"/>
                      <w:lang w:eastAsia="ro-RO"/>
                    </w:rPr>
                    <w:t>=</w:t>
                  </w:r>
                </w:p>
              </w:tc>
              <w:tc>
                <w:tcPr>
                  <w:tcW w:w="4520" w:type="pct"/>
                  <w:shd w:val="clear" w:color="auto" w:fill="FFFFFF"/>
                  <w:hideMark/>
                </w:tcPr>
                <w:p w14:paraId="4D8052B9" w14:textId="77777777" w:rsidR="00444A00" w:rsidRPr="00444A00" w:rsidRDefault="00444A00" w:rsidP="00444A00">
                  <w:pPr>
                    <w:ind w:firstLine="0"/>
                    <w:rPr>
                      <w:sz w:val="24"/>
                      <w:szCs w:val="24"/>
                      <w:lang w:eastAsia="ro-RO"/>
                    </w:rPr>
                  </w:pPr>
                  <w:r w:rsidRPr="00444A00">
                    <w:rPr>
                      <w:sz w:val="24"/>
                      <w:szCs w:val="24"/>
                      <w:lang w:eastAsia="ro-RO"/>
                    </w:rPr>
                    <w:t>reduceri de emisii din captarea carbonului și din stocarea geologică a acestuia (gCO</w:t>
                  </w:r>
                  <w:r w:rsidRPr="00444A00">
                    <w:rPr>
                      <w:sz w:val="24"/>
                      <w:szCs w:val="24"/>
                      <w:vertAlign w:val="subscript"/>
                      <w:lang w:eastAsia="ro-RO"/>
                    </w:rPr>
                    <w:t>2</w:t>
                  </w:r>
                  <w:r w:rsidRPr="00444A00">
                    <w:rPr>
                      <w:sz w:val="24"/>
                      <w:szCs w:val="24"/>
                      <w:lang w:eastAsia="ro-RO"/>
                    </w:rPr>
                    <w:t>eq/MJ combustibil)</w:t>
                  </w:r>
                </w:p>
              </w:tc>
            </w:tr>
          </w:tbl>
          <w:p w14:paraId="45696A31" w14:textId="77777777" w:rsidR="00444A00" w:rsidRPr="00444A00" w:rsidRDefault="00444A00" w:rsidP="00444A00">
            <w:pPr>
              <w:pStyle w:val="Anexapct11"/>
              <w:rPr>
                <w:rFonts w:ascii="Times New Roman" w:hAnsi="Times New Roman"/>
                <w:sz w:val="24"/>
              </w:rPr>
            </w:pPr>
            <w:r w:rsidRPr="00444A00">
              <w:rPr>
                <w:rFonts w:ascii="Times New Roman" w:hAnsi="Times New Roman"/>
                <w:sz w:val="24"/>
              </w:rPr>
              <w:t>Emisiile rezultate din producția de mașini și echipamente nu se iau în considerare.</w:t>
            </w:r>
          </w:p>
          <w:p w14:paraId="781BB4E9" w14:textId="77777777" w:rsidR="00444A00" w:rsidRPr="00444A00" w:rsidRDefault="00444A00" w:rsidP="00444A00">
            <w:pPr>
              <w:pStyle w:val="Anexapct11"/>
              <w:rPr>
                <w:rFonts w:ascii="Times New Roman" w:hAnsi="Times New Roman"/>
                <w:sz w:val="24"/>
              </w:rPr>
            </w:pPr>
            <w:r w:rsidRPr="00444A00">
              <w:rPr>
                <w:rFonts w:ascii="Times New Roman" w:hAnsi="Times New Roman"/>
                <w:sz w:val="24"/>
              </w:rPr>
              <w:t>Intensitatea emisiilor de gaze cu efect de seră generate de combustibilii lichizi și gazoși de origine nebiologică din surse regenerabile utilizați în transporturi sau de combustibilii pe bază de carbon reciclat se determină prin împărțirea emisiilor totale ale procesului care acoperă fiecare element al formulei la cantitatea totală de combustibil rezultată din proces și se exprimă în grame de echivalent CO2 per MJ de combustibil (gCO2eq/MJ combustibil). Dacă un combustibil este un amestec de combustibili lichizi și gazoși de origine nebiologică din surse regenerabile utilizați în transporturi, combustibilii pe bază de carbon reciclat și alți combustibili sunt considerați ca având aceeași intensitate a emisiilor.</w:t>
            </w:r>
          </w:p>
          <w:p w14:paraId="59F84A0D" w14:textId="77777777" w:rsidR="00444A00" w:rsidRPr="00444A00" w:rsidRDefault="00444A00" w:rsidP="00444A00">
            <w:pPr>
              <w:pStyle w:val="Anexapct11"/>
              <w:rPr>
                <w:rFonts w:ascii="Times New Roman" w:hAnsi="Times New Roman"/>
                <w:sz w:val="24"/>
              </w:rPr>
            </w:pPr>
            <w:r w:rsidRPr="00444A00">
              <w:rPr>
                <w:rFonts w:ascii="Times New Roman" w:hAnsi="Times New Roman"/>
                <w:sz w:val="24"/>
              </w:rPr>
              <w:t xml:space="preserve">Regula generală de calcul de la subpct. 1.2 nu se aplică în cazul </w:t>
            </w:r>
            <w:proofErr w:type="spellStart"/>
            <w:r w:rsidRPr="00444A00">
              <w:rPr>
                <w:rFonts w:ascii="Times New Roman" w:hAnsi="Times New Roman"/>
                <w:sz w:val="24"/>
              </w:rPr>
              <w:t>coprelucrării</w:t>
            </w:r>
            <w:proofErr w:type="spellEnd"/>
            <w:r w:rsidRPr="00444A00">
              <w:rPr>
                <w:rFonts w:ascii="Times New Roman" w:hAnsi="Times New Roman"/>
                <w:sz w:val="24"/>
              </w:rPr>
              <w:t>, situație în care combustibilii lichizi și gazoși de origine nebiologică din surse regenerabile utilizați în transporturi și combustibilii pe bază de carbon reciclat înlocuiesc doar parțial un factor de producție convențional într-un proces.</w:t>
            </w:r>
          </w:p>
          <w:p w14:paraId="253DB4DC" w14:textId="77777777" w:rsidR="00444A00" w:rsidRPr="00444A00" w:rsidRDefault="00444A00" w:rsidP="00444A00">
            <w:pPr>
              <w:pStyle w:val="Anexapct11"/>
              <w:rPr>
                <w:rFonts w:ascii="Times New Roman" w:hAnsi="Times New Roman"/>
                <w:sz w:val="24"/>
              </w:rPr>
            </w:pPr>
            <w:r w:rsidRPr="00444A00">
              <w:rPr>
                <w:rFonts w:ascii="Times New Roman" w:hAnsi="Times New Roman"/>
                <w:sz w:val="24"/>
              </w:rPr>
              <w:t xml:space="preserve">În cazul </w:t>
            </w:r>
            <w:proofErr w:type="spellStart"/>
            <w:r w:rsidRPr="00444A00">
              <w:rPr>
                <w:rFonts w:ascii="Times New Roman" w:hAnsi="Times New Roman"/>
                <w:sz w:val="24"/>
              </w:rPr>
              <w:t>coprelucrării</w:t>
            </w:r>
            <w:proofErr w:type="spellEnd"/>
            <w:r w:rsidRPr="00444A00">
              <w:rPr>
                <w:rFonts w:ascii="Times New Roman" w:hAnsi="Times New Roman"/>
                <w:sz w:val="24"/>
              </w:rPr>
              <w:t>, în calculul intensității emisiilor de gaze cu efect de seră se face o distincție proporțională cu valoarea energetică a intrărilor între:</w:t>
            </w:r>
          </w:p>
          <w:p w14:paraId="4B50111F" w14:textId="77777777" w:rsidR="00444A00" w:rsidRPr="00444A00" w:rsidRDefault="00444A00" w:rsidP="00444A00">
            <w:pPr>
              <w:pStyle w:val="Anexapct111"/>
              <w:rPr>
                <w:rFonts w:ascii="Times New Roman" w:hAnsi="Times New Roman"/>
                <w:sz w:val="24"/>
              </w:rPr>
            </w:pPr>
            <w:r w:rsidRPr="00444A00">
              <w:rPr>
                <w:rFonts w:ascii="Times New Roman" w:hAnsi="Times New Roman"/>
                <w:sz w:val="24"/>
              </w:rPr>
              <w:t>partea din proces care se bazează pe intrarea convențională;</w:t>
            </w:r>
          </w:p>
          <w:p w14:paraId="59ADAAC0" w14:textId="77777777" w:rsidR="00444A00" w:rsidRPr="00444A00" w:rsidRDefault="00444A00" w:rsidP="00444A00">
            <w:pPr>
              <w:pStyle w:val="Anexapct111"/>
              <w:rPr>
                <w:rFonts w:ascii="Times New Roman" w:hAnsi="Times New Roman"/>
                <w:sz w:val="24"/>
              </w:rPr>
            </w:pPr>
            <w:r w:rsidRPr="00444A00">
              <w:rPr>
                <w:rFonts w:ascii="Times New Roman" w:hAnsi="Times New Roman"/>
                <w:sz w:val="24"/>
              </w:rPr>
              <w:t>partea din proces care se bazează pe combustibilii lichizi și gazoși de origine nebiologică din surse regenerabile utilizați în transporturi și pe combustibilii pe bază de carbon reciclat, în măsura în care părțile procesului sunt identice.</w:t>
            </w:r>
          </w:p>
          <w:p w14:paraId="767C7571" w14:textId="77777777" w:rsidR="00444A00" w:rsidRPr="00444A00" w:rsidRDefault="00444A00" w:rsidP="00444A00">
            <w:pPr>
              <w:pStyle w:val="Anexapct11"/>
              <w:rPr>
                <w:rFonts w:ascii="Times New Roman" w:hAnsi="Times New Roman"/>
                <w:sz w:val="24"/>
              </w:rPr>
            </w:pPr>
            <w:r w:rsidRPr="00444A00">
              <w:rPr>
                <w:rFonts w:ascii="Times New Roman" w:hAnsi="Times New Roman"/>
                <w:sz w:val="24"/>
              </w:rPr>
              <w:t>Se aplică o distincție similară între procese în cazul în care combustibilii lichizi și gazoși de origine nebiologică din surse regenerabile utilizați în transporturi și combustibilii pe bază de carbon reciclat sunt prelucrați împreună cu biomasa.</w:t>
            </w:r>
          </w:p>
          <w:p w14:paraId="1FB26D42" w14:textId="77777777" w:rsidR="00444A00" w:rsidRPr="00444A00" w:rsidRDefault="00444A00" w:rsidP="00444A00">
            <w:pPr>
              <w:pStyle w:val="Anexapct11"/>
              <w:rPr>
                <w:rFonts w:ascii="Times New Roman" w:hAnsi="Times New Roman"/>
                <w:sz w:val="24"/>
              </w:rPr>
            </w:pPr>
            <w:r w:rsidRPr="00444A00">
              <w:rPr>
                <w:rFonts w:ascii="Times New Roman" w:hAnsi="Times New Roman"/>
                <w:sz w:val="24"/>
              </w:rPr>
              <w:t>Intensitatea emisiilor de gaze cu efect de seră se calculează ca medie pentru întreaga producție de combustibili care are loc într-o perioadă de cel mult o lună calendaristică, sau pentru intervale de timp mai scurte. În cazul în care energia electrică care se califică drept energie electrică complet regenerabilă în conformitate Hotărârea Guvernului nr. 74/2025 cu privire la aprobarea Regulamentului privind calculul consumului de energie din surse regenerabile</w:t>
            </w:r>
            <w:r w:rsidRPr="00444A00" w:rsidDel="004A2196">
              <w:rPr>
                <w:rFonts w:ascii="Times New Roman" w:hAnsi="Times New Roman"/>
                <w:sz w:val="24"/>
              </w:rPr>
              <w:t xml:space="preserve"> </w:t>
            </w:r>
            <w:r w:rsidRPr="00444A00">
              <w:rPr>
                <w:rFonts w:ascii="Times New Roman" w:hAnsi="Times New Roman"/>
                <w:sz w:val="24"/>
              </w:rPr>
              <w:t xml:space="preserve">este utilizată ca intrare care sporește puterea calorifică a combustibilului sau a produselor intermediare, intervalul de timp trebuie să respecte cerințele aplicabile corelării </w:t>
            </w:r>
            <w:r w:rsidRPr="00444A00">
              <w:rPr>
                <w:rFonts w:ascii="Times New Roman" w:hAnsi="Times New Roman"/>
                <w:sz w:val="24"/>
              </w:rPr>
              <w:lastRenderedPageBreak/>
              <w:t>temporale. După caz, valorile intensității emisiilor de gaze cu efect de seră calculate pentru intervale de timp individuale se utilizează pentru a calcula intensitatea medie a emisiilor de gaze cu efect de seră pentru o perioadă de până la o lună, cu condiția ca valorile individuale calculate pentru fiecare perioadă de timp să respecte pragul minim de reducere stabilit de Guvern.</w:t>
            </w:r>
          </w:p>
          <w:p w14:paraId="1B164489" w14:textId="77777777" w:rsidR="00444A00" w:rsidRPr="00444A00" w:rsidRDefault="00444A00" w:rsidP="00444A00">
            <w:pPr>
              <w:pStyle w:val="Anexapct1"/>
              <w:rPr>
                <w:rFonts w:ascii="Times New Roman" w:hAnsi="Times New Roman"/>
                <w:sz w:val="24"/>
              </w:rPr>
            </w:pPr>
            <w:r w:rsidRPr="00444A00">
              <w:rPr>
                <w:rFonts w:ascii="Times New Roman" w:hAnsi="Times New Roman"/>
                <w:sz w:val="24"/>
              </w:rPr>
              <w:t>Reducerile emisiilor de gaze cu efect de seră ale combustibililor lichizi și gazoși de origine nebiologică din surse regenerabile utilizați în transporturi sau ale combustibililor pe bază de carbon reciclat se calculează după cum urmează:</w:t>
            </w:r>
          </w:p>
          <w:p w14:paraId="40500127" w14:textId="77777777" w:rsidR="00444A00" w:rsidRPr="00444A00" w:rsidRDefault="00444A00" w:rsidP="00444A00">
            <w:pPr>
              <w:jc w:val="center"/>
              <w:rPr>
                <w:rFonts w:ascii="Times New Roman" w:hAnsi="Times New Roman"/>
                <w:sz w:val="24"/>
                <w:szCs w:val="24"/>
              </w:rPr>
            </w:pPr>
            <w:r w:rsidRPr="00444A00">
              <w:rPr>
                <w:rFonts w:ascii="Times New Roman" w:hAnsi="Times New Roman"/>
                <w:sz w:val="24"/>
                <w:szCs w:val="24"/>
              </w:rPr>
              <w:t>Economii = (E F – E)/E F</w:t>
            </w:r>
          </w:p>
          <w:p w14:paraId="584916A6" w14:textId="77777777" w:rsidR="00444A00" w:rsidRPr="00444A00" w:rsidRDefault="00444A00" w:rsidP="00444A00">
            <w:pPr>
              <w:rPr>
                <w:rFonts w:ascii="Times New Roman" w:hAnsi="Times New Roman"/>
                <w:sz w:val="24"/>
                <w:szCs w:val="24"/>
              </w:rPr>
            </w:pPr>
            <w:r w:rsidRPr="00444A00">
              <w:rPr>
                <w:rFonts w:ascii="Times New Roman" w:hAnsi="Times New Roman"/>
                <w:sz w:val="24"/>
                <w:szCs w:val="24"/>
              </w:rPr>
              <w:t>unde: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
              <w:gridCol w:w="352"/>
              <w:gridCol w:w="9751"/>
            </w:tblGrid>
            <w:tr w:rsidR="00444A00" w:rsidRPr="00444A00" w14:paraId="4E592CF8" w14:textId="77777777" w:rsidTr="001A0332">
              <w:tc>
                <w:tcPr>
                  <w:tcW w:w="488" w:type="dxa"/>
                </w:tcPr>
                <w:p w14:paraId="06F6C436" w14:textId="77777777" w:rsidR="00444A00" w:rsidRPr="00444A00" w:rsidRDefault="00444A00" w:rsidP="00444A00">
                  <w:pPr>
                    <w:ind w:firstLine="0"/>
                    <w:rPr>
                      <w:rFonts w:ascii="Times New Roman" w:hAnsi="Times New Roman"/>
                      <w:sz w:val="24"/>
                      <w:szCs w:val="24"/>
                    </w:rPr>
                  </w:pPr>
                  <w:r w:rsidRPr="00444A00">
                    <w:rPr>
                      <w:rFonts w:ascii="Times New Roman" w:hAnsi="Times New Roman"/>
                      <w:sz w:val="24"/>
                      <w:szCs w:val="24"/>
                    </w:rPr>
                    <w:t xml:space="preserve">E </w:t>
                  </w:r>
                </w:p>
              </w:tc>
              <w:tc>
                <w:tcPr>
                  <w:tcW w:w="329" w:type="dxa"/>
                </w:tcPr>
                <w:p w14:paraId="43D2004B" w14:textId="77777777" w:rsidR="00444A00" w:rsidRPr="00444A00" w:rsidRDefault="00444A00" w:rsidP="00444A00">
                  <w:pPr>
                    <w:ind w:firstLine="0"/>
                    <w:rPr>
                      <w:rFonts w:ascii="Times New Roman" w:hAnsi="Times New Roman"/>
                      <w:sz w:val="24"/>
                      <w:szCs w:val="24"/>
                    </w:rPr>
                  </w:pPr>
                  <w:r w:rsidRPr="00444A00">
                    <w:rPr>
                      <w:rFonts w:ascii="Times New Roman" w:hAnsi="Times New Roman"/>
                      <w:sz w:val="24"/>
                      <w:szCs w:val="24"/>
                    </w:rPr>
                    <w:t>=</w:t>
                  </w:r>
                </w:p>
              </w:tc>
              <w:tc>
                <w:tcPr>
                  <w:tcW w:w="9751" w:type="dxa"/>
                </w:tcPr>
                <w:p w14:paraId="6A620B52" w14:textId="77777777" w:rsidR="00444A00" w:rsidRPr="00444A00" w:rsidRDefault="00444A00" w:rsidP="00444A00">
                  <w:pPr>
                    <w:ind w:firstLine="0"/>
                    <w:rPr>
                      <w:rFonts w:ascii="Times New Roman" w:hAnsi="Times New Roman"/>
                      <w:sz w:val="24"/>
                      <w:szCs w:val="24"/>
                    </w:rPr>
                  </w:pPr>
                  <w:r w:rsidRPr="00444A00">
                    <w:rPr>
                      <w:rFonts w:ascii="Times New Roman" w:hAnsi="Times New Roman"/>
                      <w:sz w:val="24"/>
                      <w:szCs w:val="24"/>
                    </w:rPr>
                    <w:t>emisiile totale provenite din utilizarea combustibililor lichizi și gazoși de origine nebiologică din surse regenerabile utilizați în transporturi sau a combustibililor pe bază de carbon reciclat;</w:t>
                  </w:r>
                </w:p>
              </w:tc>
            </w:tr>
            <w:tr w:rsidR="00444A00" w:rsidRPr="00444A00" w14:paraId="435C7410" w14:textId="77777777" w:rsidTr="001A0332">
              <w:tc>
                <w:tcPr>
                  <w:tcW w:w="488" w:type="dxa"/>
                </w:tcPr>
                <w:p w14:paraId="4E1EFA50" w14:textId="77777777" w:rsidR="00444A00" w:rsidRPr="00444A00" w:rsidRDefault="00444A00" w:rsidP="00444A00">
                  <w:pPr>
                    <w:ind w:firstLine="0"/>
                    <w:rPr>
                      <w:rFonts w:ascii="Times New Roman" w:hAnsi="Times New Roman"/>
                      <w:sz w:val="24"/>
                      <w:szCs w:val="24"/>
                    </w:rPr>
                  </w:pPr>
                  <w:r w:rsidRPr="00444A00">
                    <w:rPr>
                      <w:rFonts w:ascii="Times New Roman" w:hAnsi="Times New Roman"/>
                      <w:sz w:val="24"/>
                      <w:szCs w:val="24"/>
                    </w:rPr>
                    <w:t>E</w:t>
                  </w:r>
                  <w:r w:rsidRPr="00444A00">
                    <w:rPr>
                      <w:rFonts w:ascii="Times New Roman" w:hAnsi="Times New Roman"/>
                      <w:sz w:val="24"/>
                      <w:szCs w:val="24"/>
                      <w:vertAlign w:val="subscript"/>
                    </w:rPr>
                    <w:t>F</w:t>
                  </w:r>
                </w:p>
              </w:tc>
              <w:tc>
                <w:tcPr>
                  <w:tcW w:w="329" w:type="dxa"/>
                </w:tcPr>
                <w:p w14:paraId="1575AF33" w14:textId="77777777" w:rsidR="00444A00" w:rsidRPr="00444A00" w:rsidRDefault="00444A00" w:rsidP="00444A00">
                  <w:pPr>
                    <w:ind w:firstLine="0"/>
                    <w:rPr>
                      <w:rFonts w:ascii="Times New Roman" w:hAnsi="Times New Roman"/>
                      <w:sz w:val="24"/>
                      <w:szCs w:val="24"/>
                    </w:rPr>
                  </w:pPr>
                  <w:r w:rsidRPr="00444A00">
                    <w:rPr>
                      <w:rFonts w:ascii="Times New Roman" w:hAnsi="Times New Roman"/>
                      <w:sz w:val="24"/>
                      <w:szCs w:val="24"/>
                    </w:rPr>
                    <w:t>=</w:t>
                  </w:r>
                </w:p>
              </w:tc>
              <w:tc>
                <w:tcPr>
                  <w:tcW w:w="9751" w:type="dxa"/>
                </w:tcPr>
                <w:p w14:paraId="5ECEECBA" w14:textId="77777777" w:rsidR="00444A00" w:rsidRPr="00444A00" w:rsidRDefault="00444A00" w:rsidP="00444A00">
                  <w:pPr>
                    <w:ind w:firstLine="0"/>
                    <w:rPr>
                      <w:rFonts w:ascii="Times New Roman" w:hAnsi="Times New Roman"/>
                      <w:sz w:val="24"/>
                      <w:szCs w:val="24"/>
                    </w:rPr>
                  </w:pPr>
                  <w:r w:rsidRPr="00444A00">
                    <w:rPr>
                      <w:rFonts w:ascii="Times New Roman" w:hAnsi="Times New Roman"/>
                      <w:sz w:val="24"/>
                      <w:szCs w:val="24"/>
                    </w:rPr>
                    <w:t>emisiile totale provenite de la carburantul fosil de referință.</w:t>
                  </w:r>
                </w:p>
              </w:tc>
            </w:tr>
          </w:tbl>
          <w:p w14:paraId="4CDD5125" w14:textId="77777777" w:rsidR="00444A00" w:rsidRPr="00444A00" w:rsidRDefault="00444A00" w:rsidP="00444A00">
            <w:pPr>
              <w:pStyle w:val="Anexapct11"/>
              <w:rPr>
                <w:rFonts w:ascii="Times New Roman" w:hAnsi="Times New Roman"/>
                <w:sz w:val="24"/>
              </w:rPr>
            </w:pPr>
            <w:r w:rsidRPr="00444A00">
              <w:rPr>
                <w:rFonts w:ascii="Times New Roman" w:hAnsi="Times New Roman"/>
                <w:sz w:val="24"/>
              </w:rPr>
              <w:t>Pentru toți combustibilii lichizi și gazoși de origine nebiologică din surse regenerabile utilizați în transporturi și pentru combustibilii pe bază de carbon reciclat, emisiile totale provenite de la carburantul fosil de referință sunt de 94 gCO2eq/MJ.</w:t>
            </w:r>
          </w:p>
          <w:p w14:paraId="617ECF48" w14:textId="77777777" w:rsidR="00444A00" w:rsidRPr="00444A00" w:rsidRDefault="00444A00" w:rsidP="00444A00">
            <w:pPr>
              <w:pStyle w:val="Anexapct1"/>
              <w:rPr>
                <w:rFonts w:ascii="Times New Roman" w:hAnsi="Times New Roman"/>
                <w:sz w:val="24"/>
              </w:rPr>
            </w:pPr>
            <w:r w:rsidRPr="00444A00">
              <w:rPr>
                <w:rFonts w:ascii="Times New Roman" w:hAnsi="Times New Roman"/>
                <w:sz w:val="24"/>
              </w:rPr>
              <w:t>În cazul în care rezultatul unui proces nu se califică pe deplin drept combustibili lichizi și gazoși de origine nebiologică din surse regenerabile utilizați în transporturi sau drept combustibili pe bază de carbon reciclat, ponderea lor în producția totală se determină după cum urmează:</w:t>
            </w:r>
          </w:p>
          <w:p w14:paraId="58E2EB00" w14:textId="77777777" w:rsidR="00444A00" w:rsidRPr="00444A00" w:rsidRDefault="00444A00" w:rsidP="00444A00">
            <w:pPr>
              <w:pStyle w:val="Anexapct11"/>
              <w:rPr>
                <w:rFonts w:ascii="Times New Roman" w:hAnsi="Times New Roman"/>
                <w:sz w:val="24"/>
              </w:rPr>
            </w:pPr>
            <w:r w:rsidRPr="00444A00">
              <w:rPr>
                <w:rFonts w:ascii="Times New Roman" w:hAnsi="Times New Roman"/>
                <w:sz w:val="24"/>
              </w:rPr>
              <w:t>fracțiunea de combustibili lichizi și gazoși de origine nebiologică din surse regenerabile utilizați în transporturi se determină împărțind intrarea relevantă de energie din surse regenerabile în proces la totalul intrărilor de energie relevante în proces;</w:t>
            </w:r>
          </w:p>
          <w:p w14:paraId="145E43C8" w14:textId="77777777" w:rsidR="00444A00" w:rsidRPr="00444A00" w:rsidRDefault="00444A00" w:rsidP="00444A00">
            <w:pPr>
              <w:pStyle w:val="Anexapct11"/>
              <w:rPr>
                <w:rFonts w:ascii="Times New Roman" w:hAnsi="Times New Roman"/>
                <w:sz w:val="24"/>
              </w:rPr>
            </w:pPr>
            <w:r w:rsidRPr="00444A00">
              <w:rPr>
                <w:rFonts w:ascii="Times New Roman" w:hAnsi="Times New Roman"/>
                <w:sz w:val="24"/>
              </w:rPr>
              <w:t>fracțiunea de combustibil pe bază de carbon reciclat se determină prin împărțirea intrării relevante de energie care se califică drept sursă pentru producția de combustibili pe bază de carbon reciclat în proces la totalul intrărilor de energie relevante în proces.</w:t>
            </w:r>
          </w:p>
          <w:p w14:paraId="7F5B0EE4" w14:textId="77777777" w:rsidR="00444A00" w:rsidRPr="00444A00" w:rsidRDefault="00444A00" w:rsidP="00444A00">
            <w:pPr>
              <w:rPr>
                <w:rFonts w:ascii="Times New Roman" w:hAnsi="Times New Roman"/>
                <w:sz w:val="24"/>
                <w:szCs w:val="24"/>
              </w:rPr>
            </w:pPr>
          </w:p>
          <w:p w14:paraId="63574CB8" w14:textId="77777777" w:rsidR="00444A00" w:rsidRPr="00444A00" w:rsidRDefault="00444A00" w:rsidP="00444A00">
            <w:pPr>
              <w:pStyle w:val="Anexapct1"/>
              <w:rPr>
                <w:rFonts w:ascii="Times New Roman" w:hAnsi="Times New Roman"/>
                <w:sz w:val="24"/>
              </w:rPr>
            </w:pPr>
            <w:r w:rsidRPr="00444A00">
              <w:rPr>
                <w:rFonts w:ascii="Times New Roman" w:hAnsi="Times New Roman"/>
                <w:sz w:val="24"/>
              </w:rPr>
              <w:t>Energia relevantă pentru intrările de materiale este puterea calorifică inferioară a intrării de material care trece în structura moleculară a combustibilului.</w:t>
            </w:r>
            <w:r w:rsidRPr="00444A00">
              <w:rPr>
                <w:rFonts w:ascii="Times New Roman" w:hAnsi="Times New Roman"/>
                <w:color w:val="333333"/>
                <w:sz w:val="24"/>
                <w:shd w:val="clear" w:color="auto" w:fill="FFFFFF"/>
              </w:rPr>
              <w:t xml:space="preserve"> </w:t>
            </w:r>
            <w:r w:rsidRPr="00444A00">
              <w:rPr>
                <w:rFonts w:ascii="Times New Roman" w:hAnsi="Times New Roman"/>
                <w:sz w:val="24"/>
              </w:rPr>
              <w:t xml:space="preserve">Pentru intrările de materiale care conțin apă, puterea calorifică inferioară se consideră drept puterea calorifică inferioară a părții uscate a intrării de material, fără a lua în considerare energia necesară evaporării apei. Combustibilii lichizi și gazoși de origine nebiologică din surse </w:t>
            </w:r>
            <w:r w:rsidRPr="00444A00">
              <w:rPr>
                <w:rFonts w:ascii="Times New Roman" w:hAnsi="Times New Roman"/>
                <w:sz w:val="24"/>
              </w:rPr>
              <w:lastRenderedPageBreak/>
              <w:t>regenerabile utilizați ca produse intermediare pentru producția de combustibili convenționali nu sunt luați în considerare.</w:t>
            </w:r>
          </w:p>
          <w:p w14:paraId="27270D7B" w14:textId="77777777" w:rsidR="00444A00" w:rsidRPr="00444A00" w:rsidRDefault="00444A00" w:rsidP="00444A00">
            <w:pPr>
              <w:pStyle w:val="Anexapct11"/>
              <w:rPr>
                <w:rFonts w:ascii="Times New Roman" w:hAnsi="Times New Roman"/>
                <w:sz w:val="24"/>
              </w:rPr>
            </w:pPr>
            <w:r w:rsidRPr="00444A00">
              <w:rPr>
                <w:rFonts w:ascii="Times New Roman" w:hAnsi="Times New Roman"/>
                <w:sz w:val="24"/>
              </w:rPr>
              <w:t>În cazul intrărilor de energie electrică utilizate pentru creșterea valorii calorifice a combustibilului sau a produselor intermediare, energia relevantă este energia electrică.</w:t>
            </w:r>
          </w:p>
          <w:p w14:paraId="203CEAF9" w14:textId="77777777" w:rsidR="00444A00" w:rsidRPr="00444A00" w:rsidRDefault="00444A00" w:rsidP="00444A00">
            <w:pPr>
              <w:pStyle w:val="Anexapct11"/>
              <w:rPr>
                <w:rFonts w:ascii="Times New Roman" w:hAnsi="Times New Roman"/>
                <w:sz w:val="24"/>
              </w:rPr>
            </w:pPr>
            <w:r w:rsidRPr="00444A00">
              <w:rPr>
                <w:rFonts w:ascii="Times New Roman" w:hAnsi="Times New Roman"/>
                <w:sz w:val="24"/>
              </w:rPr>
              <w:t>Pentru gazele reziduale industriale, energia relevantă este energia din gazele reziduale bazată pe puterea calorifică inferioară a acestora. În cazul căldurii utilizate pentru a crește puterea calorifică a combustibilului sau a produsului intermediar, energia relevantă este energia utilă din căldura utilizată pentru sintetizarea combustibilului. Energia termică utilă este energia termică totală înmulțită cu randamentul ciclului Carnot, astfel cum este definit la subpct. 6.2 din anexa nr. 2 la prezenta hotărâre. Alte intrări sunt luate în considerare exclusiv la determinarea intensității emisiilor combustibilului.</w:t>
            </w:r>
          </w:p>
          <w:p w14:paraId="5C0F0A47" w14:textId="77777777" w:rsidR="00444A00" w:rsidRPr="00444A00" w:rsidRDefault="00444A00" w:rsidP="00444A00">
            <w:pPr>
              <w:pStyle w:val="Anexapct1"/>
              <w:rPr>
                <w:rFonts w:ascii="Times New Roman" w:hAnsi="Times New Roman"/>
                <w:sz w:val="24"/>
              </w:rPr>
            </w:pPr>
            <w:r w:rsidRPr="00444A00">
              <w:rPr>
                <w:rFonts w:ascii="Times New Roman" w:hAnsi="Times New Roman"/>
                <w:sz w:val="24"/>
              </w:rPr>
              <w:t>La determinarea emisiilor provenite din furnizarea de intrări, se face distincția între intrările elastice și intrările rigide. Intrările rigide sunt cele a căror furnizare nu poate fi extinsă pentru a satisface cererea suplimentară. Astfel, toate intrările care se califică drept sursă de carbon pentru producția de combustibili pe bază de carbon reciclat sunt rigide, precum și ieșirile produse în proporție fixă printr-un proces încorporat în sensul subpct. 5.1 și care reprezintă mai puțin de 10 % din valoarea economică a ieșirii. În cazul în care reprezintă cel puțin 10 % din valoarea economică, aceasta se consideră elastică. Intrările elastice sunt cele a căror furnizare se extinde pentru a satisface cererea suplimentară. Produsele petroliere provenite de la rafinării se încadrează în această categorie, deoarece rafinăriile pot modifica proporția produselor lor.</w:t>
            </w:r>
          </w:p>
          <w:p w14:paraId="480A2BFF" w14:textId="77777777" w:rsidR="00444A00" w:rsidRPr="00444A00" w:rsidRDefault="00444A00" w:rsidP="00444A00">
            <w:pPr>
              <w:pStyle w:val="Anexapct11"/>
              <w:rPr>
                <w:rFonts w:ascii="Times New Roman" w:hAnsi="Times New Roman"/>
                <w:sz w:val="24"/>
              </w:rPr>
            </w:pPr>
            <w:r w:rsidRPr="00444A00">
              <w:rPr>
                <w:rFonts w:ascii="Times New Roman" w:hAnsi="Times New Roman"/>
                <w:sz w:val="24"/>
              </w:rPr>
              <w:t> Procesele încorporate includ procese care au loc în același complex industrial sau care furnizează intrarea prin intermediul unei infrastructuri de furnizare dedicate sau care furnizează mai mult de jumătate din energia tuturor intrărilor pentru producția de combustibil lichid și gazos de origine nebiologică din surse regenerabile destinat transporturilor sau de combustibil pe bază de carbon reciclat.</w:t>
            </w:r>
          </w:p>
          <w:p w14:paraId="4946A62F" w14:textId="77777777" w:rsidR="00444A00" w:rsidRPr="00444A00" w:rsidRDefault="00444A00" w:rsidP="00444A00">
            <w:pPr>
              <w:pStyle w:val="Anexapct1"/>
              <w:rPr>
                <w:rFonts w:ascii="Times New Roman" w:hAnsi="Times New Roman"/>
                <w:sz w:val="24"/>
              </w:rPr>
            </w:pPr>
            <w:r w:rsidRPr="00444A00">
              <w:rPr>
                <w:rFonts w:ascii="Times New Roman" w:hAnsi="Times New Roman"/>
                <w:sz w:val="24"/>
              </w:rPr>
              <w:t>Energiei electrice care se califică drept complet regenerabilă în conformitate cu Hotărârea Guvernului nr. 74/2025 cu privire la aprobarea Regulamentului privind calculul consumului de energie din surse regenerabile, se atribuie emisii de gaze cu efect de seră egale cu zero.</w:t>
            </w:r>
          </w:p>
          <w:p w14:paraId="36623D08" w14:textId="77777777" w:rsidR="00444A00" w:rsidRPr="00444A00" w:rsidRDefault="00444A00" w:rsidP="00444A00">
            <w:pPr>
              <w:pStyle w:val="Anexapct1"/>
              <w:rPr>
                <w:rFonts w:ascii="Times New Roman" w:hAnsi="Times New Roman"/>
                <w:sz w:val="24"/>
              </w:rPr>
            </w:pPr>
            <w:r w:rsidRPr="00444A00">
              <w:rPr>
                <w:rFonts w:ascii="Times New Roman" w:hAnsi="Times New Roman"/>
                <w:sz w:val="24"/>
              </w:rPr>
              <w:t>În fiecare an calendaristic se aplică una dintre cele trei metode alternative de mai jos pentru a atribui valorile emisiilor de gaze cu efect de seră energiei electrice preluate din rețea care nu se califică drept complet regenerabilă în conformitate cu Hotărârea Guvernului nr. 74/2025 cu privire la aprobarea Regulamentului privind calculul consumului de energie din surse regenerabile</w:t>
            </w:r>
            <w:r w:rsidRPr="00444A00" w:rsidDel="001B47CE">
              <w:rPr>
                <w:rFonts w:ascii="Times New Roman" w:hAnsi="Times New Roman"/>
                <w:sz w:val="24"/>
              </w:rPr>
              <w:t xml:space="preserve"> </w:t>
            </w:r>
            <w:r w:rsidRPr="00444A00">
              <w:rPr>
                <w:rFonts w:ascii="Times New Roman" w:hAnsi="Times New Roman"/>
                <w:sz w:val="24"/>
              </w:rPr>
              <w:t xml:space="preserve">și care este utilizată pentru a produce combustibili </w:t>
            </w:r>
            <w:r w:rsidRPr="00444A00">
              <w:rPr>
                <w:rFonts w:ascii="Times New Roman" w:hAnsi="Times New Roman"/>
                <w:sz w:val="24"/>
              </w:rPr>
              <w:lastRenderedPageBreak/>
              <w:t>lichizi și gazoși de origine nebiologică din surse regenerabile utilizați în transporturi și combustibili pe bază de carbon reciclat:</w:t>
            </w:r>
          </w:p>
          <w:p w14:paraId="71CC1B38" w14:textId="77777777" w:rsidR="00444A00" w:rsidRPr="00444A00" w:rsidRDefault="00444A00" w:rsidP="00444A00">
            <w:pPr>
              <w:pStyle w:val="Anexapct11"/>
              <w:rPr>
                <w:rFonts w:ascii="Times New Roman" w:hAnsi="Times New Roman"/>
                <w:sz w:val="24"/>
              </w:rPr>
            </w:pPr>
            <w:r w:rsidRPr="00444A00">
              <w:rPr>
                <w:rFonts w:ascii="Times New Roman" w:hAnsi="Times New Roman"/>
                <w:sz w:val="24"/>
              </w:rPr>
              <w:t>valorile emisiilor de gaze cu efect de seră se atribuie în conformitate cu partea C din prezenta anexă. Aplicarea prezentei prevederi nu afectează evaluarea realizată în temeiul normelor privind ajutoarele de stat;</w:t>
            </w:r>
          </w:p>
          <w:p w14:paraId="3E3D1FD7" w14:textId="77777777" w:rsidR="00444A00" w:rsidRPr="00444A00" w:rsidRDefault="00444A00" w:rsidP="00444A00">
            <w:pPr>
              <w:pStyle w:val="Anexapct11"/>
              <w:rPr>
                <w:rFonts w:ascii="Times New Roman" w:hAnsi="Times New Roman"/>
                <w:sz w:val="24"/>
              </w:rPr>
            </w:pPr>
            <w:r w:rsidRPr="00444A00">
              <w:rPr>
                <w:rFonts w:ascii="Times New Roman" w:hAnsi="Times New Roman"/>
                <w:sz w:val="24"/>
              </w:rPr>
              <w:t>valorile emisiilor de gaze cu efect de seră se atribuie în funcție de numărul de ore la sarcină maximă în care funcționează instalația care produce combustibili lichizi și gazoși de origine nebiologică din surse regenerabile utilizați în transporturi și combustibili pe bază de carbon reciclat. În cazul în care numărul de ore la sarcină maximă este mai mic sau egal cu numărul de ore în care a fost stabilit prețul marginal al energiei electrice de către instalațiile care produc energie electrică din surse regenerabile sau centrale nucleare în anul calendaristic precedent pentru care sunt disponibile date fiabile, energiei electrice din rețea, utilizată în procesul de producție a combustibililor lichizi și gazoși de origine nebiologică din surse regenerabile utilizați în transporturi și a combustibililor pe bază de carbon reciclat, se atribuie o valoare a emisiilor de gaze cu efect de seră egală cu zero gCO2eq/MJ. În cazul în care acest număr de ore la sarcină maximă este depășit, energiei electrice din rețea, utilizată în procesul de producție a combustibililor lichizi și gazoși de origine nebiologică din surse regenerabile utilizați în transporturi și a combustibililor pe bază de carbon reciclat, se atribuie o valoare a emisiilor de gaze cu efect de seră de 183 gCO2eq/MJ; sau</w:t>
            </w:r>
          </w:p>
          <w:p w14:paraId="49FB558B" w14:textId="77777777" w:rsidR="00444A00" w:rsidRPr="00444A00" w:rsidRDefault="00444A00" w:rsidP="00444A00">
            <w:pPr>
              <w:pStyle w:val="Anexapct11"/>
              <w:rPr>
                <w:rFonts w:ascii="Times New Roman" w:hAnsi="Times New Roman"/>
                <w:sz w:val="24"/>
              </w:rPr>
            </w:pPr>
            <w:r w:rsidRPr="00444A00">
              <w:rPr>
                <w:rFonts w:ascii="Times New Roman" w:hAnsi="Times New Roman"/>
                <w:sz w:val="24"/>
              </w:rPr>
              <w:t>valoarea emisiilor de gaze cu efect de seră ale unității marginale care produce energie electrică în momentul producerii combustibililor lichizi și gazoși de origine nebiologică din surse regenerabile utilizați în transporturi în zona de ofertare, dacă aceste informații sunt puse la dispoziția publicului de către operatorul național de transport și de sistem.</w:t>
            </w:r>
          </w:p>
          <w:p w14:paraId="4A0D988D" w14:textId="77777777" w:rsidR="00444A00" w:rsidRPr="00444A00" w:rsidRDefault="00444A00" w:rsidP="00444A00">
            <w:pPr>
              <w:pStyle w:val="Anexapct1"/>
              <w:rPr>
                <w:rFonts w:ascii="Times New Roman" w:hAnsi="Times New Roman"/>
                <w:sz w:val="24"/>
              </w:rPr>
            </w:pPr>
            <w:r w:rsidRPr="00444A00">
              <w:rPr>
                <w:rFonts w:ascii="Times New Roman" w:hAnsi="Times New Roman"/>
                <w:sz w:val="24"/>
              </w:rPr>
              <w:t>Dacă se utilizează metoda stabilită la subpct. 7.2, aceasta se aplică și energiei electrice care este utilizată pentru a produce combustibili lichizi și gazoși de origine nebiologică din surse regenerabile utilizați în transporturi și combustibili pe bază de carbon reciclat și care se califică drept energie provenită integral din surse regenerabile în conformitate cu Hotărârea Guvernului nr. 74/2025 cu privire la aprobarea Regulamentului privind calculul consumului de energie din surse regenerabile.</w:t>
            </w:r>
          </w:p>
          <w:p w14:paraId="06A23803" w14:textId="77777777" w:rsidR="00444A00" w:rsidRPr="00444A00" w:rsidRDefault="00444A00" w:rsidP="00444A00">
            <w:pPr>
              <w:pStyle w:val="Anexapct1"/>
              <w:rPr>
                <w:rFonts w:ascii="Times New Roman" w:hAnsi="Times New Roman"/>
                <w:sz w:val="24"/>
              </w:rPr>
            </w:pPr>
            <w:r w:rsidRPr="00444A00">
              <w:rPr>
                <w:rFonts w:ascii="Times New Roman" w:hAnsi="Times New Roman"/>
                <w:sz w:val="24"/>
              </w:rPr>
              <w:t>Emisiile de gaze cu efect de seră (în continuare</w:t>
            </w:r>
            <w:r w:rsidRPr="00444A00">
              <w:rPr>
                <w:rFonts w:ascii="Times New Roman" w:hAnsi="Times New Roman"/>
                <w:i/>
                <w:iCs/>
                <w:sz w:val="24"/>
              </w:rPr>
              <w:t xml:space="preserve"> – GES</w:t>
            </w:r>
            <w:r w:rsidRPr="00444A00">
              <w:rPr>
                <w:rFonts w:ascii="Times New Roman" w:hAnsi="Times New Roman"/>
                <w:sz w:val="24"/>
              </w:rPr>
              <w:t xml:space="preserve">) ale intrărilor elastice care sunt obținute printr-un proces încorporat se determină pe baza datelor din procesul lor real de producție. Aceste emisii includ toate emisiile generate de producția lor de-a lungul întregului lanț de aprovizionare, inclusiv emisiile rezultate din extracția energiei primare necesare pentru producerea intrării, prelucrarea intrării și transportul intrării. Aceste </w:t>
            </w:r>
            <w:r w:rsidRPr="00444A00">
              <w:rPr>
                <w:rFonts w:ascii="Times New Roman" w:hAnsi="Times New Roman"/>
                <w:sz w:val="24"/>
              </w:rPr>
              <w:lastRenderedPageBreak/>
              <w:t>emisii nu includ emisiile de ardere legate de conținutul de carbon al intrărilor de combustibil. În cazul în care intensitățile carbonului sunt preluate din tabelul din partea B, emisiile de ardere nu se iau în considerare, deoarece acestea sunt luate în considerare în timpul prelucrării sau în emisiile de ardere ale combustibilului final.</w:t>
            </w:r>
          </w:p>
          <w:p w14:paraId="184B75F4" w14:textId="77777777" w:rsidR="00444A00" w:rsidRPr="00444A00" w:rsidRDefault="00444A00" w:rsidP="00444A00">
            <w:pPr>
              <w:pStyle w:val="Anexapct11"/>
              <w:rPr>
                <w:rFonts w:ascii="Times New Roman" w:hAnsi="Times New Roman"/>
                <w:sz w:val="24"/>
              </w:rPr>
            </w:pPr>
            <w:r w:rsidRPr="00444A00">
              <w:rPr>
                <w:rFonts w:ascii="Times New Roman" w:hAnsi="Times New Roman"/>
                <w:sz w:val="24"/>
              </w:rPr>
              <w:t xml:space="preserve">Emisiile de </w:t>
            </w:r>
            <w:r w:rsidRPr="00444A00">
              <w:rPr>
                <w:rFonts w:ascii="Times New Roman" w:hAnsi="Times New Roman"/>
                <w:iCs/>
                <w:sz w:val="24"/>
              </w:rPr>
              <w:t>GES</w:t>
            </w:r>
            <w:r w:rsidRPr="00444A00">
              <w:rPr>
                <w:rFonts w:ascii="Times New Roman" w:hAnsi="Times New Roman"/>
                <w:sz w:val="24"/>
              </w:rPr>
              <w:t xml:space="preserve"> provenite de la intrările elastice care nu sunt obținute printr-un proces încorporat se determină pe baza valorilor incluse în partea B a prezentei anexe. În cazul în care datele nu sunt incluse în listă, informațiile privind intensitatea emisiilor se extrag din cea mai recentă versiune a raportului JEC-WTW, din baza de date ECOINVENT, din surse oficiale precum Grupul interguvernamental privind schimbările climatice (în continuare – </w:t>
            </w:r>
            <w:r w:rsidRPr="00444A00">
              <w:rPr>
                <w:rFonts w:ascii="Times New Roman" w:hAnsi="Times New Roman"/>
                <w:i/>
                <w:sz w:val="24"/>
              </w:rPr>
              <w:t>IPCC</w:t>
            </w:r>
            <w:r w:rsidRPr="00444A00">
              <w:rPr>
                <w:rFonts w:ascii="Times New Roman" w:hAnsi="Times New Roman"/>
                <w:sz w:val="24"/>
              </w:rPr>
              <w:t xml:space="preserve">), Agenția Internațională pentru Energie (în continuare – </w:t>
            </w:r>
            <w:r w:rsidRPr="00444A00">
              <w:rPr>
                <w:rFonts w:ascii="Times New Roman" w:hAnsi="Times New Roman"/>
                <w:i/>
                <w:sz w:val="24"/>
              </w:rPr>
              <w:t>IEA</w:t>
            </w:r>
            <w:r w:rsidRPr="00444A00">
              <w:rPr>
                <w:rFonts w:ascii="Times New Roman" w:hAnsi="Times New Roman"/>
                <w:sz w:val="24"/>
              </w:rPr>
              <w:t xml:space="preserve">) sau surse guvernamentale, precum și din alte surse revizuite, cum ar fi baza de date E3 și GEMIS și publicațiile evaluate inter </w:t>
            </w:r>
            <w:proofErr w:type="spellStart"/>
            <w:r w:rsidRPr="00444A00">
              <w:rPr>
                <w:rFonts w:ascii="Times New Roman" w:hAnsi="Times New Roman"/>
                <w:sz w:val="24"/>
              </w:rPr>
              <w:t>pares</w:t>
            </w:r>
            <w:proofErr w:type="spellEnd"/>
            <w:r w:rsidRPr="00444A00">
              <w:rPr>
                <w:rFonts w:ascii="Times New Roman" w:hAnsi="Times New Roman"/>
                <w:sz w:val="24"/>
              </w:rPr>
              <w:t>.</w:t>
            </w:r>
          </w:p>
          <w:p w14:paraId="21F8C139" w14:textId="77777777" w:rsidR="00444A00" w:rsidRPr="00444A00" w:rsidRDefault="00444A00" w:rsidP="00444A00">
            <w:pPr>
              <w:pStyle w:val="Anexapct1"/>
              <w:rPr>
                <w:rFonts w:ascii="Times New Roman" w:hAnsi="Times New Roman"/>
                <w:sz w:val="24"/>
              </w:rPr>
            </w:pPr>
            <w:r w:rsidRPr="00444A00">
              <w:rPr>
                <w:rFonts w:ascii="Times New Roman" w:hAnsi="Times New Roman"/>
                <w:sz w:val="24"/>
              </w:rPr>
              <w:t>Furnizorul fiecărei intrări, cu excepția celor pentru care valorile sunt preluate din partea B a prezentei anexe, calculează intensitatea emisiilor intrării în conformitate cu procedurile din prezenta anexă și raportează valoarea următoarei etape de producție sau producătorului de combustibil final. Aceeași regulă se aplică furnizorilor de intrări situați în etapele anterioare ale lanțului de aprovizionare.</w:t>
            </w:r>
            <w:r w:rsidRPr="00444A00">
              <w:rPr>
                <w:rFonts w:ascii="Times New Roman" w:hAnsi="Times New Roman"/>
                <w:color w:val="333333"/>
                <w:sz w:val="24"/>
                <w:shd w:val="clear" w:color="auto" w:fill="FFFFFF"/>
              </w:rPr>
              <w:t xml:space="preserve"> </w:t>
            </w:r>
            <w:r w:rsidRPr="00444A00">
              <w:rPr>
                <w:rFonts w:ascii="Times New Roman" w:hAnsi="Times New Roman"/>
                <w:sz w:val="24"/>
              </w:rPr>
              <w:t>Intensitatea emisiilor nu include emisiile încorporate în conținutul de carbon al intrării furnizate.</w:t>
            </w:r>
          </w:p>
          <w:p w14:paraId="5F19684B" w14:textId="77777777" w:rsidR="00444A00" w:rsidRPr="00444A00" w:rsidRDefault="00444A00" w:rsidP="00444A00">
            <w:pPr>
              <w:pStyle w:val="Anexapct1"/>
              <w:rPr>
                <w:rFonts w:ascii="Times New Roman" w:hAnsi="Times New Roman"/>
                <w:sz w:val="24"/>
              </w:rPr>
            </w:pPr>
            <w:r w:rsidRPr="00444A00">
              <w:rPr>
                <w:rFonts w:ascii="Times New Roman" w:hAnsi="Times New Roman"/>
                <w:sz w:val="24"/>
              </w:rPr>
              <w:t>Emisiile provenite de la intrările rigide includ emisiile care rezultă din devierea acestor intrări de la o utilizare anterioară sau alternativă. Aceste emisii țin seama de pierderea producției de energie electrică, de energie termică sau de produse generate anterior utilizând materia primă, precum și de orice emisii datorate tratamentului suplimentar al intrării și al transportului. Se aplică următoarele reguli:</w:t>
            </w:r>
          </w:p>
          <w:p w14:paraId="6CC2F51D" w14:textId="77777777" w:rsidR="00444A00" w:rsidRPr="00444A00" w:rsidRDefault="00444A00" w:rsidP="00444A00">
            <w:pPr>
              <w:pStyle w:val="Anexapct11"/>
              <w:rPr>
                <w:rFonts w:ascii="Times New Roman" w:hAnsi="Times New Roman"/>
                <w:sz w:val="24"/>
              </w:rPr>
            </w:pPr>
            <w:r w:rsidRPr="00444A00">
              <w:rPr>
                <w:rFonts w:ascii="Times New Roman" w:hAnsi="Times New Roman"/>
                <w:sz w:val="24"/>
              </w:rPr>
              <w:t xml:space="preserve">emisiile atribuite furnizării de intrări rigide se determină înmulțind pierderea producției de energie electrică, de energie termică sau de alte produse cu factorul de emisie relevant. În cazul pierderii producției de energie electrică, factorii de emisie care se iau în considerare sunt cei aferenți producerii de energie electrică în rețea în țara în care a avut loc deplasarea, determinați în conformitate cu metodologia corespunzătoare prevăzută la punctele 6 sau 7. În cazul materialelor deturnate, emisiile care urmează să fie atribuite materialului de înlocuire se calculează ca pentru intrările de materiale în conformitate cu prezenta metodologie. În primii 20 ani de la începerea producției de combustibili lichizi și gazoși de origine nebiologică din surse regenerabile utilizați în transporturi sau de combustibili pe bază de carbon reciclat, pierderea producției de energie electrică, de energie termică și de materiale se determină pe baza cantității medii de energie electrică și termică care a fost produsă din intrarea rigidă în ultimii trei ani înainte de începerea producției de combustibili lichizi și gazoși de origine nebiologică din surse regenerabile utilizați în transporturi sau de combustibili pe bază de carbon reciclat. După </w:t>
            </w:r>
            <w:r w:rsidRPr="00444A00">
              <w:rPr>
                <w:rFonts w:ascii="Times New Roman" w:hAnsi="Times New Roman"/>
                <w:sz w:val="24"/>
              </w:rPr>
              <w:lastRenderedPageBreak/>
              <w:t xml:space="preserve">20 ani de producție, pierderea producției de energie electrică, de energie termică sau de alte produse se determină pe baza standardelor minime de performanță energetică asumate în concluziile relevante privind cele mai bune tehnologii disponibile (în continuare – </w:t>
            </w:r>
            <w:r w:rsidRPr="00444A00">
              <w:rPr>
                <w:rFonts w:ascii="Times New Roman" w:hAnsi="Times New Roman"/>
                <w:i/>
                <w:iCs/>
                <w:sz w:val="24"/>
              </w:rPr>
              <w:t>BAT</w:t>
            </w:r>
            <w:r w:rsidRPr="00444A00">
              <w:rPr>
                <w:rFonts w:ascii="Times New Roman" w:hAnsi="Times New Roman"/>
                <w:sz w:val="24"/>
              </w:rPr>
              <w:t>). În cazul în care procesul nu este acoperit de BAT, estimarea pierderilor de producție se bazează pe un proces comparabil care aplică tehnologia de ultimă generație;</w:t>
            </w:r>
          </w:p>
          <w:p w14:paraId="0E423AA5" w14:textId="77777777" w:rsidR="00444A00" w:rsidRPr="00444A00" w:rsidRDefault="00444A00" w:rsidP="00444A00">
            <w:pPr>
              <w:pStyle w:val="Anexapct11"/>
              <w:rPr>
                <w:rFonts w:ascii="Times New Roman" w:hAnsi="Times New Roman"/>
                <w:sz w:val="24"/>
              </w:rPr>
            </w:pPr>
            <w:r w:rsidRPr="00444A00">
              <w:rPr>
                <w:rFonts w:ascii="Times New Roman" w:hAnsi="Times New Roman"/>
                <w:sz w:val="24"/>
              </w:rPr>
              <w:t>în cazul intrărilor rigide care sunt fluxuri intermediare în procesele industriale, cum ar fi gazul de cocserie, gazul de furnal din oțelării sau gazul de rafinărie din rafinăriile de petrol, dacă efectul devierii acestuia pentru producția de combustibil nu poate fi măsurat direct, emisiile datorate devierii intrărilor se determină pe baza simulărilor funcționării instalației înainte și după modificarea acesteia pentru a produce combustibili pe bază de carbon reciclat. În cazul în care modificarea instalației a cauzat o reducere a ieșirii anumitor produse, emisiile atribuite intrărilor rigide includ emisiile asociate înlocuirii produselor pierdute;</w:t>
            </w:r>
          </w:p>
          <w:p w14:paraId="1DD08F01" w14:textId="77777777" w:rsidR="00444A00" w:rsidRPr="00444A00" w:rsidRDefault="00444A00" w:rsidP="00444A00">
            <w:pPr>
              <w:pStyle w:val="Anexapct11"/>
              <w:rPr>
                <w:rFonts w:ascii="Times New Roman" w:hAnsi="Times New Roman"/>
                <w:sz w:val="24"/>
              </w:rPr>
            </w:pPr>
            <w:r w:rsidRPr="00444A00">
              <w:rPr>
                <w:rFonts w:ascii="Times New Roman" w:hAnsi="Times New Roman"/>
                <w:sz w:val="24"/>
              </w:rPr>
              <w:t>în cazul în care procesul utilizează intrări rigide de la instalații noi, cum ar fi o nouă oțelărie care utilizează gazul de furnal înalt pentru a produce combustibili pe bază de carbon reciclat, se ia în considerare impactul devierii intrării de la utilizarea alternativă cea mai economică. Implicațiile emisiilor sunt calculate în conformitate cu standardele minime de performanță energetică prevăzute în concluziile relevante privind BAT. Pentru procesele industriale care nu sunt acoperite de BAT, economiile de emisii se calculează pe baza procesului comparabil care aplică tehnologia de ultimă generație.</w:t>
            </w:r>
          </w:p>
          <w:p w14:paraId="650AE2A4" w14:textId="77777777" w:rsidR="00444A00" w:rsidRPr="00444A00" w:rsidRDefault="00444A00" w:rsidP="00444A00">
            <w:pPr>
              <w:pStyle w:val="Anexapct1"/>
              <w:rPr>
                <w:rFonts w:ascii="Times New Roman" w:hAnsi="Times New Roman"/>
                <w:sz w:val="24"/>
              </w:rPr>
            </w:pPr>
            <w:r w:rsidRPr="00444A00">
              <w:rPr>
                <w:rFonts w:ascii="Times New Roman" w:hAnsi="Times New Roman"/>
                <w:sz w:val="24"/>
              </w:rPr>
              <w:t>Emisiile provenite din utilizarea sau evoluția existentă includ toate emisiile din utilizarea sau din evoluția existentă a intrării, care sunt evitate atunci când intrarea este utilizată pentru producția de combustibil. Aceste emisii includ echivalentul CO2 al carbonului încorporat în compoziția chimică a combustibilului care altfel ar fi fost emis în atmosferă sub formă de CO2. Se include, de asemenea, CO2 care a fost captat și încorporat în combustibil, cu condiția să fie îndeplinită cel puțin una dintre următoarele condiții:</w:t>
            </w:r>
          </w:p>
          <w:p w14:paraId="6DA5A024" w14:textId="77777777" w:rsidR="00444A00" w:rsidRPr="00444A00" w:rsidRDefault="00444A00" w:rsidP="00444A00">
            <w:pPr>
              <w:pStyle w:val="Anexapct11"/>
              <w:rPr>
                <w:rFonts w:ascii="Times New Roman" w:hAnsi="Times New Roman"/>
                <w:sz w:val="24"/>
              </w:rPr>
            </w:pPr>
            <w:r w:rsidRPr="00444A00">
              <w:rPr>
                <w:rFonts w:ascii="Times New Roman" w:hAnsi="Times New Roman"/>
                <w:sz w:val="24"/>
              </w:rPr>
              <w:t>CO2 a fost captat în urma unei activități enumerate în anexa nr. 1 la Legea nr. 74/2024 privind acțiunile climatice și a fost luat în considerare în amonte într-un sistem eficace de tarifare a carbonului și este încorporat în compoziția chimică a combustibilului înainte de 2036. Această dată se prelungește până în 2041 în alte cazuri decât CO2 rezultat din arderea combustibililor pentru producerea de energie electrică;</w:t>
            </w:r>
          </w:p>
          <w:p w14:paraId="05FD7ADF" w14:textId="77777777" w:rsidR="00444A00" w:rsidRPr="00444A00" w:rsidRDefault="00444A00" w:rsidP="00444A00">
            <w:pPr>
              <w:pStyle w:val="Anexapct11"/>
              <w:rPr>
                <w:rFonts w:ascii="Times New Roman" w:hAnsi="Times New Roman"/>
                <w:sz w:val="24"/>
              </w:rPr>
            </w:pPr>
            <w:r w:rsidRPr="00444A00">
              <w:rPr>
                <w:rFonts w:ascii="Times New Roman" w:hAnsi="Times New Roman"/>
                <w:sz w:val="24"/>
              </w:rPr>
              <w:t xml:space="preserve">CO2 a fost captat din aer; </w:t>
            </w:r>
          </w:p>
          <w:p w14:paraId="685F5ECD" w14:textId="77777777" w:rsidR="00444A00" w:rsidRPr="00444A00" w:rsidRDefault="00444A00" w:rsidP="00444A00">
            <w:pPr>
              <w:pStyle w:val="Anexapct11"/>
              <w:rPr>
                <w:rFonts w:ascii="Times New Roman" w:hAnsi="Times New Roman"/>
                <w:sz w:val="24"/>
              </w:rPr>
            </w:pPr>
            <w:r w:rsidRPr="00444A00">
              <w:rPr>
                <w:rFonts w:ascii="Times New Roman" w:hAnsi="Times New Roman"/>
                <w:sz w:val="24"/>
              </w:rPr>
              <w:t xml:space="preserve">CO2 captat provine din producția sau din arderea biocombustibililor, a biolichidelor sau a combustibililor pe bază de biomasă care respectă criteriile de reducere a gazelor cu efect de seră și captarea de </w:t>
            </w:r>
            <w:r w:rsidRPr="00444A00">
              <w:rPr>
                <w:rFonts w:ascii="Times New Roman" w:hAnsi="Times New Roman"/>
                <w:sz w:val="24"/>
              </w:rPr>
              <w:lastRenderedPageBreak/>
              <w:t>CO2 nu a beneficiat de credite pentru reduceri ale emisiilor din captarea și din înlocuirea CO2, stabilite în anexa nr. 2 din prezenta hotărâre;</w:t>
            </w:r>
          </w:p>
          <w:p w14:paraId="2DC4DB9B" w14:textId="77777777" w:rsidR="00444A00" w:rsidRPr="00444A00" w:rsidRDefault="00444A00" w:rsidP="00444A00">
            <w:pPr>
              <w:pStyle w:val="Anexapct11"/>
              <w:rPr>
                <w:rFonts w:ascii="Times New Roman" w:hAnsi="Times New Roman"/>
                <w:sz w:val="24"/>
              </w:rPr>
            </w:pPr>
            <w:r w:rsidRPr="00444A00">
              <w:rPr>
                <w:rFonts w:ascii="Times New Roman" w:hAnsi="Times New Roman"/>
                <w:sz w:val="24"/>
              </w:rPr>
              <w:t>CO2 captat provine din arderea combustibililor lichizi și gazoși de origine nebiologică din surse regenerabile utilizați în transporturi sau a combustibililor pe bază de carbon reciclat care respectă criteriile de reducere a emisiilor de gaze cu efect de seră prevăzute la pct. 2 din prezenta hotărâre, în anexa nr. 10 la Regulamentului cu privire la normele de verificare a biocarburanților, biolichidelor și combustibililor din biomasă, precum și în prezenta anexă; sau</w:t>
            </w:r>
          </w:p>
          <w:p w14:paraId="742989D2" w14:textId="77777777" w:rsidR="00444A00" w:rsidRPr="00444A00" w:rsidRDefault="00444A00" w:rsidP="00444A00">
            <w:pPr>
              <w:pStyle w:val="Anexapct11"/>
              <w:rPr>
                <w:rFonts w:ascii="Times New Roman" w:hAnsi="Times New Roman"/>
                <w:sz w:val="24"/>
              </w:rPr>
            </w:pPr>
            <w:r w:rsidRPr="00444A00">
              <w:rPr>
                <w:rFonts w:ascii="Times New Roman" w:hAnsi="Times New Roman"/>
                <w:sz w:val="24"/>
              </w:rPr>
              <w:t>CO2 captat provine dintr-o sursă geologică de CO2 și a fost eliberat anterior în mod natural.</w:t>
            </w:r>
          </w:p>
          <w:p w14:paraId="7899262F" w14:textId="77777777" w:rsidR="00444A00" w:rsidRPr="00444A00" w:rsidRDefault="00444A00" w:rsidP="00444A00">
            <w:pPr>
              <w:pStyle w:val="Anexapct1"/>
              <w:rPr>
                <w:rFonts w:ascii="Times New Roman" w:hAnsi="Times New Roman"/>
                <w:sz w:val="24"/>
              </w:rPr>
            </w:pPr>
            <w:r w:rsidRPr="00444A00">
              <w:rPr>
                <w:rFonts w:ascii="Times New Roman" w:hAnsi="Times New Roman"/>
                <w:sz w:val="24"/>
              </w:rPr>
              <w:t>Nu se include CO2 captat provenit dintr-un combustibil ars în mod deliberat în scopul specific de a produce CO2 și CO2 a cărui captare a beneficiat de un credit de emisii în temeiul altor dispoziții legale.</w:t>
            </w:r>
          </w:p>
          <w:p w14:paraId="265AE4AB" w14:textId="77777777" w:rsidR="00444A00" w:rsidRPr="00444A00" w:rsidRDefault="00444A00" w:rsidP="00444A00">
            <w:pPr>
              <w:pStyle w:val="Anexapct1"/>
              <w:rPr>
                <w:rFonts w:ascii="Times New Roman" w:hAnsi="Times New Roman"/>
                <w:sz w:val="24"/>
              </w:rPr>
            </w:pPr>
            <w:r w:rsidRPr="00444A00">
              <w:rPr>
                <w:rFonts w:ascii="Times New Roman" w:hAnsi="Times New Roman"/>
                <w:sz w:val="24"/>
              </w:rPr>
              <w:t>Emisiile asociate intrărilor, cum ar fi energia electrică și termică și materialele consumabile utilizate în procesul de captare a CO2, se includ în calculul emisiilor atribuite intrărilor.</w:t>
            </w:r>
          </w:p>
          <w:p w14:paraId="080336E3" w14:textId="77777777" w:rsidR="00444A00" w:rsidRPr="00444A00" w:rsidRDefault="00444A00" w:rsidP="00444A00">
            <w:pPr>
              <w:pStyle w:val="Anexapct1"/>
              <w:rPr>
                <w:rFonts w:ascii="Times New Roman" w:hAnsi="Times New Roman"/>
                <w:sz w:val="24"/>
              </w:rPr>
            </w:pPr>
            <w:r w:rsidRPr="00444A00">
              <w:rPr>
                <w:rFonts w:ascii="Times New Roman" w:hAnsi="Times New Roman"/>
                <w:sz w:val="24"/>
              </w:rPr>
              <w:t>Datele stabilite la subpct. 12.1 vor face obiectul unei revizuiri din perspectiva punerii în aplicare, în sectoarele reglementate de Legea nr. 74/2024 privind acțiunile climatice, a obiectivului climatic la nivelul național pentru 2040, stabilit în conformitate cu Hotărârea Guvernului nr. 10/2024 pentru aprobarea Regulamentului privind mecanismul de guvernanță energetică și a acțiunilor climatice.</w:t>
            </w:r>
          </w:p>
          <w:p w14:paraId="7E5D4FDE" w14:textId="77777777" w:rsidR="00444A00" w:rsidRPr="00444A00" w:rsidRDefault="00444A00" w:rsidP="00444A00">
            <w:pPr>
              <w:pStyle w:val="Anexapct1"/>
              <w:rPr>
                <w:rFonts w:ascii="Times New Roman" w:hAnsi="Times New Roman"/>
                <w:sz w:val="24"/>
              </w:rPr>
            </w:pPr>
            <w:r w:rsidRPr="00444A00">
              <w:rPr>
                <w:rFonts w:ascii="Times New Roman" w:hAnsi="Times New Roman"/>
                <w:sz w:val="24"/>
              </w:rPr>
              <w:t>Emisiile provenite din prelucrare includ emisiile atmosferice directe provenite din prelucrarea propriu-zisă, din tratarea deșeurilor și din scurgeri.</w:t>
            </w:r>
          </w:p>
          <w:p w14:paraId="5CCDFAB2" w14:textId="77777777" w:rsidR="00444A00" w:rsidRPr="00444A00" w:rsidRDefault="00444A00" w:rsidP="00444A00">
            <w:pPr>
              <w:pStyle w:val="Anexapct1"/>
              <w:rPr>
                <w:rFonts w:ascii="Times New Roman" w:hAnsi="Times New Roman"/>
                <w:sz w:val="24"/>
              </w:rPr>
            </w:pPr>
            <w:r w:rsidRPr="00444A00">
              <w:rPr>
                <w:rFonts w:ascii="Times New Roman" w:hAnsi="Times New Roman"/>
                <w:sz w:val="24"/>
              </w:rPr>
              <w:t>Emisiile provenite din arderea combustibilului se referă la emisiile totale de ardere ale combustibilului utilizat.</w:t>
            </w:r>
          </w:p>
          <w:p w14:paraId="65177307" w14:textId="77777777" w:rsidR="00444A00" w:rsidRPr="00444A00" w:rsidRDefault="00444A00" w:rsidP="00444A00">
            <w:pPr>
              <w:pStyle w:val="Anexapct1"/>
              <w:rPr>
                <w:rFonts w:ascii="Times New Roman" w:hAnsi="Times New Roman"/>
                <w:sz w:val="24"/>
              </w:rPr>
            </w:pPr>
            <w:r w:rsidRPr="00444A00">
              <w:rPr>
                <w:rFonts w:ascii="Times New Roman" w:hAnsi="Times New Roman"/>
                <w:sz w:val="24"/>
              </w:rPr>
              <w:t>Gazele cu efect de seră luate în considerare în calculul emisiilor și echivalentele acestora în dioxid de carbon sunt aceleași cu cele specificate la pct. 9 din anexa nr. 2 la prezenta hotărâre.</w:t>
            </w:r>
          </w:p>
          <w:p w14:paraId="4FA4B0C1" w14:textId="77777777" w:rsidR="00444A00" w:rsidRPr="00444A00" w:rsidRDefault="00444A00" w:rsidP="00444A00">
            <w:pPr>
              <w:pStyle w:val="Anexapct1"/>
              <w:rPr>
                <w:rFonts w:ascii="Times New Roman" w:hAnsi="Times New Roman"/>
                <w:sz w:val="24"/>
              </w:rPr>
            </w:pPr>
            <w:r w:rsidRPr="00444A00">
              <w:rPr>
                <w:rFonts w:ascii="Times New Roman" w:hAnsi="Times New Roman"/>
                <w:sz w:val="24"/>
              </w:rPr>
              <w:t>În cazul în care un proces produce mai multe coproduse, cum ar fi combustibili sau substanțe chimice, precum și coproduse energetice, cum ar fi căldura, energia electrică sau energia mecanică exportată din instalație, emisiile de gaze cu efect de seră se alocă acestor coproduse după cum urmează:</w:t>
            </w:r>
          </w:p>
          <w:p w14:paraId="7C1DB473" w14:textId="77777777" w:rsidR="00444A00" w:rsidRPr="00444A00" w:rsidRDefault="00444A00" w:rsidP="00444A00">
            <w:pPr>
              <w:pStyle w:val="Anexapct11"/>
              <w:rPr>
                <w:rFonts w:ascii="Times New Roman" w:hAnsi="Times New Roman"/>
                <w:sz w:val="24"/>
              </w:rPr>
            </w:pPr>
            <w:r w:rsidRPr="00444A00">
              <w:rPr>
                <w:rFonts w:ascii="Times New Roman" w:hAnsi="Times New Roman"/>
                <w:sz w:val="24"/>
              </w:rPr>
              <w:t>alocarea se efectuează la sfârșitul procesului care produce coprodusele. Emisiile alocate includ emisiile provenite din acest proces, precum și emisiile atribuite intrărilor în proces;</w:t>
            </w:r>
          </w:p>
          <w:p w14:paraId="1AA0A5E7" w14:textId="77777777" w:rsidR="00444A00" w:rsidRPr="00444A00" w:rsidRDefault="00444A00" w:rsidP="00444A00">
            <w:pPr>
              <w:pStyle w:val="Anexapct11"/>
              <w:rPr>
                <w:rFonts w:ascii="Times New Roman" w:hAnsi="Times New Roman"/>
                <w:sz w:val="24"/>
              </w:rPr>
            </w:pPr>
            <w:r w:rsidRPr="00444A00">
              <w:rPr>
                <w:rFonts w:ascii="Times New Roman" w:hAnsi="Times New Roman"/>
                <w:sz w:val="24"/>
              </w:rPr>
              <w:t xml:space="preserve">emisiile care urmează să fie alocate sunt </w:t>
            </w:r>
            <w:r w:rsidRPr="00444A00">
              <w:rPr>
                <w:rFonts w:ascii="Times New Roman" w:hAnsi="Times New Roman"/>
                <w:i/>
                <w:iCs/>
                <w:sz w:val="24"/>
              </w:rPr>
              <w:t>e</w:t>
            </w:r>
            <w:r w:rsidRPr="00444A00">
              <w:rPr>
                <w:rFonts w:ascii="Times New Roman" w:hAnsi="Times New Roman"/>
                <w:i/>
                <w:iCs/>
                <w:sz w:val="24"/>
                <w:vertAlign w:val="subscript"/>
              </w:rPr>
              <w:t>i</w:t>
            </w:r>
            <w:r w:rsidRPr="00444A00">
              <w:rPr>
                <w:rFonts w:ascii="Times New Roman" w:hAnsi="Times New Roman"/>
                <w:sz w:val="24"/>
              </w:rPr>
              <w:t xml:space="preserve">, precum și orice fracții de </w:t>
            </w:r>
            <w:proofErr w:type="spellStart"/>
            <w:r w:rsidRPr="00444A00">
              <w:rPr>
                <w:rFonts w:ascii="Times New Roman" w:hAnsi="Times New Roman"/>
                <w:sz w:val="24"/>
              </w:rPr>
              <w:t>e</w:t>
            </w:r>
            <w:r w:rsidRPr="00444A00">
              <w:rPr>
                <w:rFonts w:ascii="Times New Roman" w:hAnsi="Times New Roman"/>
                <w:sz w:val="24"/>
                <w:vertAlign w:val="subscript"/>
              </w:rPr>
              <w:t>p</w:t>
            </w:r>
            <w:proofErr w:type="spellEnd"/>
            <w:r w:rsidRPr="00444A00">
              <w:rPr>
                <w:rFonts w:ascii="Times New Roman" w:hAnsi="Times New Roman"/>
                <w:sz w:val="24"/>
              </w:rPr>
              <w:t xml:space="preserve">, </w:t>
            </w:r>
            <w:proofErr w:type="spellStart"/>
            <w:r w:rsidRPr="00444A00">
              <w:rPr>
                <w:rFonts w:ascii="Times New Roman" w:hAnsi="Times New Roman"/>
                <w:sz w:val="24"/>
              </w:rPr>
              <w:t>e</w:t>
            </w:r>
            <w:r w:rsidRPr="00444A00">
              <w:rPr>
                <w:rFonts w:ascii="Times New Roman" w:hAnsi="Times New Roman"/>
                <w:sz w:val="24"/>
                <w:vertAlign w:val="subscript"/>
              </w:rPr>
              <w:t>td</w:t>
            </w:r>
            <w:proofErr w:type="spellEnd"/>
            <w:r w:rsidRPr="00444A00">
              <w:rPr>
                <w:rFonts w:ascii="Times New Roman" w:hAnsi="Times New Roman"/>
                <w:sz w:val="24"/>
              </w:rPr>
              <w:t xml:space="preserve"> și </w:t>
            </w:r>
            <w:proofErr w:type="spellStart"/>
            <w:r w:rsidRPr="00444A00">
              <w:rPr>
                <w:rFonts w:ascii="Times New Roman" w:hAnsi="Times New Roman"/>
                <w:sz w:val="24"/>
              </w:rPr>
              <w:t>e</w:t>
            </w:r>
            <w:r w:rsidRPr="00444A00">
              <w:rPr>
                <w:rFonts w:ascii="Times New Roman" w:hAnsi="Times New Roman"/>
                <w:sz w:val="24"/>
                <w:vertAlign w:val="subscript"/>
              </w:rPr>
              <w:t>ccs</w:t>
            </w:r>
            <w:proofErr w:type="spellEnd"/>
            <w:r w:rsidRPr="00444A00">
              <w:rPr>
                <w:rFonts w:ascii="Times New Roman" w:hAnsi="Times New Roman"/>
                <w:sz w:val="24"/>
              </w:rPr>
              <w:t xml:space="preserve"> care au loc până la și inclusiv în etapa de producție a coproduselor. În cazul în care o intrare în proces reprezintă în mod propriu</w:t>
            </w:r>
            <w:r w:rsidRPr="00444A00" w:rsidDel="00827257">
              <w:rPr>
                <w:rFonts w:ascii="Times New Roman" w:hAnsi="Times New Roman"/>
                <w:sz w:val="24"/>
              </w:rPr>
              <w:t xml:space="preserve"> </w:t>
            </w:r>
            <w:r w:rsidRPr="00444A00">
              <w:rPr>
                <w:rFonts w:ascii="Times New Roman" w:hAnsi="Times New Roman"/>
                <w:sz w:val="24"/>
              </w:rPr>
              <w:t xml:space="preserve">un </w:t>
            </w:r>
            <w:r w:rsidRPr="00444A00">
              <w:rPr>
                <w:rFonts w:ascii="Times New Roman" w:hAnsi="Times New Roman"/>
                <w:sz w:val="24"/>
              </w:rPr>
              <w:lastRenderedPageBreak/>
              <w:t>coprodus al unui alt proces, alocarea în cadrul celuilalt proces se efectuează mai întâi pentru a stabili emisiile care urmează să fie atribuite intrării;</w:t>
            </w:r>
          </w:p>
          <w:p w14:paraId="200947CA" w14:textId="77777777" w:rsidR="00444A00" w:rsidRPr="00444A00" w:rsidRDefault="00444A00" w:rsidP="00444A00">
            <w:pPr>
              <w:pStyle w:val="Anexapct11"/>
              <w:rPr>
                <w:rFonts w:ascii="Times New Roman" w:hAnsi="Times New Roman"/>
                <w:sz w:val="24"/>
              </w:rPr>
            </w:pPr>
            <w:r w:rsidRPr="00444A00">
              <w:rPr>
                <w:rFonts w:ascii="Times New Roman" w:hAnsi="Times New Roman"/>
                <w:sz w:val="24"/>
              </w:rPr>
              <w:t>în cazul în care o instalație situată în interiorul limitelor proiectului tratează doar unul dintre coprodusele proiectului, atunci emisiile instalației respective se atribuie în întregime respectivului coprodus;</w:t>
            </w:r>
          </w:p>
          <w:p w14:paraId="1F13E50E" w14:textId="77777777" w:rsidR="00444A00" w:rsidRPr="00444A00" w:rsidRDefault="00444A00" w:rsidP="00444A00">
            <w:pPr>
              <w:pStyle w:val="Anexapct11"/>
              <w:rPr>
                <w:rFonts w:ascii="Times New Roman" w:hAnsi="Times New Roman"/>
                <w:sz w:val="24"/>
              </w:rPr>
            </w:pPr>
            <w:r w:rsidRPr="00444A00">
              <w:rPr>
                <w:rFonts w:ascii="Times New Roman" w:hAnsi="Times New Roman"/>
                <w:sz w:val="24"/>
              </w:rPr>
              <w:t>în cazul în care procesul permite modificarea raportului dintre coprodusele generate, alocarea se face pe baza cauzalității fizice prin determinarea efectului asupra emisiilor de proces al creșterii ieșirii unui singur coprodus, menținând totodată constante celelalte ieșiri;</w:t>
            </w:r>
          </w:p>
          <w:p w14:paraId="5947074D" w14:textId="77777777" w:rsidR="00444A00" w:rsidRPr="00444A00" w:rsidRDefault="00444A00" w:rsidP="00444A00">
            <w:pPr>
              <w:pStyle w:val="Anexapct11"/>
              <w:rPr>
                <w:rFonts w:ascii="Times New Roman" w:hAnsi="Times New Roman"/>
                <w:sz w:val="24"/>
              </w:rPr>
            </w:pPr>
            <w:r w:rsidRPr="00444A00">
              <w:rPr>
                <w:rFonts w:ascii="Times New Roman" w:hAnsi="Times New Roman"/>
                <w:sz w:val="24"/>
              </w:rPr>
              <w:t>în cazul în care raportul dintre produse este fix, iar coprodusele sunt toate combustibili, energie electrică sau energie termică, alocarea se face în funcție de conținutul energetic. Dacă alocarea se referă la energia termică exportată pe baza conținutului energetic, se permite de considerat numai partea utilă a energiei termice, astfel cum este definită la pct. 20 din anexa nr. 2 la prezenta hotărâre;</w:t>
            </w:r>
          </w:p>
          <w:p w14:paraId="14EFFE2D" w14:textId="77777777" w:rsidR="00444A00" w:rsidRPr="00444A00" w:rsidRDefault="00444A00" w:rsidP="00444A00">
            <w:pPr>
              <w:pStyle w:val="Anexapct11"/>
              <w:rPr>
                <w:rFonts w:ascii="Times New Roman" w:hAnsi="Times New Roman"/>
                <w:sz w:val="24"/>
              </w:rPr>
            </w:pPr>
            <w:r w:rsidRPr="00444A00">
              <w:rPr>
                <w:rFonts w:ascii="Times New Roman" w:hAnsi="Times New Roman"/>
                <w:sz w:val="24"/>
              </w:rPr>
              <w:t>în cazul în care raportul dintre produse este fix și unele coproduse sunt materiale fără conținut energetic, alocarea se face în funcție de valoarea economică a coproduselor. Valoarea economică luată în considerare este valoarea medie la poarta fabricii a produselor din ultimii trei ani. În cazul în care astfel de date nu sunt disponibile, valoarea se estimează pe baza prețurilor materiilor prime minus costurile de transport și depozitare. Valorile relative ale coproduselor au caracter important, iar inflația generală nu constituie un impediment.</w:t>
            </w:r>
          </w:p>
          <w:p w14:paraId="55F6B8B9" w14:textId="77777777" w:rsidR="00444A00" w:rsidRPr="00444A00" w:rsidRDefault="00444A00" w:rsidP="00444A00">
            <w:pPr>
              <w:pStyle w:val="Anexapct1"/>
              <w:rPr>
                <w:rFonts w:ascii="Times New Roman" w:hAnsi="Times New Roman"/>
                <w:sz w:val="24"/>
              </w:rPr>
            </w:pPr>
            <w:r w:rsidRPr="00444A00">
              <w:rPr>
                <w:rFonts w:ascii="Times New Roman" w:hAnsi="Times New Roman"/>
                <w:sz w:val="24"/>
              </w:rPr>
              <w:t xml:space="preserve">Emisiile provenite din transport și distribuție includ emisiile provenite din depozitarea și distribuția combustibililor finiți. Emisiile atribuite intrărilor </w:t>
            </w:r>
            <w:r w:rsidRPr="00444A00">
              <w:rPr>
                <w:rFonts w:ascii="Times New Roman" w:hAnsi="Times New Roman"/>
                <w:i/>
                <w:iCs/>
                <w:sz w:val="24"/>
              </w:rPr>
              <w:t>e</w:t>
            </w:r>
            <w:r w:rsidRPr="00444A00">
              <w:rPr>
                <w:rFonts w:ascii="Times New Roman" w:hAnsi="Times New Roman"/>
                <w:i/>
                <w:iCs/>
                <w:sz w:val="24"/>
                <w:vertAlign w:val="subscript"/>
              </w:rPr>
              <w:t>i</w:t>
            </w:r>
            <w:r w:rsidRPr="00444A00">
              <w:rPr>
                <w:rFonts w:ascii="Times New Roman" w:hAnsi="Times New Roman"/>
                <w:sz w:val="24"/>
              </w:rPr>
              <w:t xml:space="preserve"> includ emisiile provenite din transportul și depozitarea asociate acestora.</w:t>
            </w:r>
          </w:p>
          <w:p w14:paraId="751969C5" w14:textId="77777777" w:rsidR="00444A00" w:rsidRPr="00444A00" w:rsidRDefault="00444A00" w:rsidP="00444A00">
            <w:pPr>
              <w:pStyle w:val="Anexapct1"/>
              <w:rPr>
                <w:rFonts w:ascii="Times New Roman" w:hAnsi="Times New Roman"/>
                <w:sz w:val="24"/>
              </w:rPr>
            </w:pPr>
            <w:r w:rsidRPr="00444A00">
              <w:rPr>
                <w:rFonts w:ascii="Times New Roman" w:hAnsi="Times New Roman"/>
                <w:sz w:val="24"/>
              </w:rPr>
              <w:t xml:space="preserve">În cazul în care un proces de fabricare a combustibililor lichizi și gazoși de origine nebiologică din surse regenerabile utilizați în transporturi sau a combustibililor pe bază de carbon reciclat produce emisii de carbon care sunt stocate permanent în conformitate cu condițiile stabilite în legile și alte acte normative în domeniu, se permite creditarea emisiilor respective produselor procesului, ca o reducere a emisiilor, în conformitate cu </w:t>
            </w:r>
            <w:proofErr w:type="spellStart"/>
            <w:r w:rsidRPr="00444A00">
              <w:rPr>
                <w:rFonts w:ascii="Times New Roman" w:hAnsi="Times New Roman"/>
                <w:i/>
                <w:sz w:val="24"/>
              </w:rPr>
              <w:t>e</w:t>
            </w:r>
            <w:r w:rsidRPr="00444A00">
              <w:rPr>
                <w:rFonts w:ascii="Times New Roman" w:hAnsi="Times New Roman"/>
                <w:i/>
                <w:sz w:val="24"/>
                <w:vertAlign w:val="subscript"/>
              </w:rPr>
              <w:t>ccs</w:t>
            </w:r>
            <w:proofErr w:type="spellEnd"/>
            <w:r w:rsidRPr="00444A00">
              <w:rPr>
                <w:rFonts w:ascii="Times New Roman" w:hAnsi="Times New Roman"/>
                <w:sz w:val="24"/>
              </w:rPr>
              <w:t xml:space="preserve">. Emisiile generate de operațiunea de stocare, inclusiv transportul dioxidului de carbon, se iau în considerare la punctul </w:t>
            </w:r>
            <w:proofErr w:type="spellStart"/>
            <w:r w:rsidRPr="00444A00">
              <w:rPr>
                <w:rFonts w:ascii="Times New Roman" w:hAnsi="Times New Roman"/>
                <w:i/>
                <w:iCs/>
                <w:sz w:val="24"/>
              </w:rPr>
              <w:t>e</w:t>
            </w:r>
            <w:r w:rsidRPr="00444A00">
              <w:rPr>
                <w:rFonts w:ascii="Times New Roman" w:hAnsi="Times New Roman"/>
                <w:i/>
                <w:iCs/>
                <w:sz w:val="24"/>
                <w:vertAlign w:val="subscript"/>
              </w:rPr>
              <w:t>p</w:t>
            </w:r>
            <w:r w:rsidRPr="00444A00">
              <w:rPr>
                <w:rFonts w:ascii="Times New Roman" w:hAnsi="Times New Roman"/>
                <w:sz w:val="24"/>
              </w:rPr>
              <w:t>.</w:t>
            </w:r>
            <w:proofErr w:type="spellEnd"/>
          </w:p>
          <w:p w14:paraId="6AFB9F3A" w14:textId="77777777" w:rsidR="00444A00" w:rsidRPr="00444A00" w:rsidRDefault="00444A00" w:rsidP="00444A00">
            <w:pPr>
              <w:pStyle w:val="Sectiune"/>
              <w:rPr>
                <w:rFonts w:ascii="Times New Roman" w:hAnsi="Times New Roman"/>
                <w:sz w:val="24"/>
              </w:rPr>
            </w:pPr>
            <w:r w:rsidRPr="00444A00">
              <w:rPr>
                <w:rFonts w:ascii="Times New Roman" w:hAnsi="Times New Roman"/>
                <w:sz w:val="24"/>
              </w:rPr>
              <w:t xml:space="preserve">Partea B </w:t>
            </w:r>
          </w:p>
          <w:p w14:paraId="52186D3B" w14:textId="77777777" w:rsidR="00444A00" w:rsidRPr="00444A00" w:rsidRDefault="00444A00" w:rsidP="00444A00">
            <w:pPr>
              <w:pStyle w:val="Sectiune"/>
              <w:rPr>
                <w:rFonts w:ascii="Times New Roman" w:hAnsi="Times New Roman"/>
                <w:sz w:val="24"/>
              </w:rPr>
            </w:pPr>
            <w:r w:rsidRPr="00444A00">
              <w:rPr>
                <w:rFonts w:ascii="Times New Roman" w:hAnsi="Times New Roman"/>
                <w:sz w:val="24"/>
              </w:rPr>
              <w:t>Valori standard pentru intensitățile emisiilor de gaze cu efect de seră ale intrărilor elastice</w:t>
            </w:r>
          </w:p>
          <w:p w14:paraId="0E233F56" w14:textId="77777777" w:rsidR="00444A00" w:rsidRPr="00444A00" w:rsidRDefault="00444A00" w:rsidP="00444A00">
            <w:pPr>
              <w:shd w:val="clear" w:color="auto" w:fill="FFFFFF"/>
              <w:spacing w:before="120" w:line="312" w:lineRule="atLeast"/>
              <w:ind w:firstLine="0"/>
              <w:rPr>
                <w:rFonts w:ascii="Times New Roman" w:eastAsia="Times New Roman" w:hAnsi="Times New Roman"/>
                <w:color w:val="333333"/>
                <w:sz w:val="24"/>
                <w:szCs w:val="24"/>
                <w:lang w:eastAsia="ro-RO"/>
              </w:rPr>
            </w:pPr>
            <w:r w:rsidRPr="00444A00">
              <w:rPr>
                <w:rFonts w:ascii="Times New Roman" w:eastAsia="Times New Roman" w:hAnsi="Times New Roman"/>
                <w:color w:val="333333"/>
                <w:sz w:val="24"/>
                <w:szCs w:val="24"/>
                <w:lang w:eastAsia="ro-RO"/>
              </w:rPr>
              <w:lastRenderedPageBreak/>
              <w:t>Intensitățile GES ale intrărilor, altele decât energia electrică, sunt prezentate în tabelul de mai jos:</w:t>
            </w:r>
          </w:p>
          <w:tbl>
            <w:tblPr>
              <w:tblW w:w="3832" w:type="pct"/>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968"/>
              <w:gridCol w:w="1680"/>
              <w:gridCol w:w="2331"/>
              <w:gridCol w:w="2182"/>
            </w:tblGrid>
            <w:tr w:rsidR="00444A00" w:rsidRPr="00444A00" w14:paraId="48A8BEDF" w14:textId="77777777" w:rsidTr="001A0332">
              <w:trPr>
                <w:jc w:val="center"/>
              </w:trPr>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794183FB" w14:textId="77777777" w:rsidR="00444A00" w:rsidRPr="00444A00" w:rsidRDefault="00444A00" w:rsidP="00444A00">
                  <w:pPr>
                    <w:rPr>
                      <w:sz w:val="24"/>
                      <w:szCs w:val="24"/>
                      <w:lang w:eastAsia="ro-RO"/>
                    </w:rPr>
                  </w:pPr>
                  <w:r w:rsidRPr="00444A00">
                    <w:rPr>
                      <w:sz w:val="24"/>
                      <w:szCs w:val="24"/>
                      <w:lang w:eastAsia="ro-RO"/>
                    </w:rPr>
                    <w:t> </w:t>
                  </w:r>
                </w:p>
              </w:tc>
              <w:tc>
                <w:tcPr>
                  <w:tcW w:w="1029" w:type="pct"/>
                  <w:tcBorders>
                    <w:top w:val="single" w:sz="6" w:space="0" w:color="000000"/>
                    <w:left w:val="single" w:sz="6" w:space="0" w:color="000000"/>
                    <w:bottom w:val="single" w:sz="6" w:space="0" w:color="000000"/>
                    <w:right w:val="single" w:sz="6" w:space="0" w:color="000000"/>
                  </w:tcBorders>
                  <w:shd w:val="clear" w:color="auto" w:fill="FFFFFF"/>
                  <w:hideMark/>
                </w:tcPr>
                <w:p w14:paraId="617127CC" w14:textId="77777777" w:rsidR="00444A00" w:rsidRPr="00444A00" w:rsidRDefault="00444A00" w:rsidP="00444A00">
                  <w:pPr>
                    <w:ind w:firstLine="0"/>
                    <w:jc w:val="center"/>
                    <w:rPr>
                      <w:b/>
                      <w:bCs/>
                      <w:sz w:val="24"/>
                      <w:szCs w:val="24"/>
                      <w:lang w:eastAsia="ro-RO"/>
                    </w:rPr>
                  </w:pPr>
                  <w:r w:rsidRPr="00444A00">
                    <w:rPr>
                      <w:b/>
                      <w:bCs/>
                      <w:sz w:val="24"/>
                      <w:szCs w:val="24"/>
                      <w:lang w:eastAsia="ro-RO"/>
                    </w:rPr>
                    <w:t>Emisii totale</w:t>
                  </w:r>
                </w:p>
                <w:p w14:paraId="4D10A170" w14:textId="77777777" w:rsidR="00444A00" w:rsidRPr="00444A00" w:rsidRDefault="00444A00" w:rsidP="00444A00">
                  <w:pPr>
                    <w:ind w:firstLine="0"/>
                    <w:jc w:val="center"/>
                    <w:rPr>
                      <w:b/>
                      <w:bCs/>
                      <w:sz w:val="24"/>
                      <w:szCs w:val="24"/>
                      <w:lang w:eastAsia="ro-RO"/>
                    </w:rPr>
                  </w:pPr>
                  <w:r w:rsidRPr="00444A00">
                    <w:rPr>
                      <w:b/>
                      <w:bCs/>
                      <w:sz w:val="24"/>
                      <w:szCs w:val="24"/>
                      <w:lang w:eastAsia="ro-RO"/>
                    </w:rPr>
                    <w:t>gCO</w:t>
                  </w:r>
                  <w:r w:rsidRPr="00444A00">
                    <w:rPr>
                      <w:b/>
                      <w:bCs/>
                      <w:sz w:val="24"/>
                      <w:szCs w:val="24"/>
                      <w:vertAlign w:val="subscript"/>
                      <w:lang w:eastAsia="ro-RO"/>
                    </w:rPr>
                    <w:t>2</w:t>
                  </w:r>
                  <w:r w:rsidRPr="00444A00">
                    <w:rPr>
                      <w:b/>
                      <w:bCs/>
                      <w:sz w:val="24"/>
                      <w:szCs w:val="24"/>
                      <w:lang w:eastAsia="ro-RO"/>
                    </w:rPr>
                    <w:t>eq/MJ</w:t>
                  </w:r>
                </w:p>
              </w:tc>
              <w:tc>
                <w:tcPr>
                  <w:tcW w:w="1428" w:type="pct"/>
                  <w:tcBorders>
                    <w:top w:val="single" w:sz="6" w:space="0" w:color="000000"/>
                    <w:left w:val="single" w:sz="6" w:space="0" w:color="000000"/>
                    <w:bottom w:val="single" w:sz="6" w:space="0" w:color="000000"/>
                    <w:right w:val="single" w:sz="6" w:space="0" w:color="000000"/>
                  </w:tcBorders>
                  <w:shd w:val="clear" w:color="auto" w:fill="FFFFFF"/>
                  <w:hideMark/>
                </w:tcPr>
                <w:p w14:paraId="120E27D9" w14:textId="77777777" w:rsidR="00444A00" w:rsidRPr="00444A00" w:rsidRDefault="00444A00" w:rsidP="00444A00">
                  <w:pPr>
                    <w:ind w:firstLine="0"/>
                    <w:jc w:val="center"/>
                    <w:rPr>
                      <w:b/>
                      <w:bCs/>
                      <w:sz w:val="24"/>
                      <w:szCs w:val="24"/>
                      <w:lang w:eastAsia="ro-RO"/>
                    </w:rPr>
                  </w:pPr>
                  <w:r w:rsidRPr="00444A00">
                    <w:rPr>
                      <w:b/>
                      <w:bCs/>
                      <w:sz w:val="24"/>
                      <w:szCs w:val="24"/>
                      <w:lang w:eastAsia="ro-RO"/>
                    </w:rPr>
                    <w:t>Emisii în amonte</w:t>
                  </w:r>
                </w:p>
                <w:p w14:paraId="441B615C" w14:textId="77777777" w:rsidR="00444A00" w:rsidRPr="00444A00" w:rsidRDefault="00444A00" w:rsidP="00444A00">
                  <w:pPr>
                    <w:ind w:firstLine="0"/>
                    <w:jc w:val="center"/>
                    <w:rPr>
                      <w:b/>
                      <w:bCs/>
                      <w:sz w:val="24"/>
                      <w:szCs w:val="24"/>
                      <w:lang w:eastAsia="ro-RO"/>
                    </w:rPr>
                  </w:pPr>
                  <w:r w:rsidRPr="00444A00">
                    <w:rPr>
                      <w:b/>
                      <w:bCs/>
                      <w:sz w:val="24"/>
                      <w:szCs w:val="24"/>
                      <w:lang w:eastAsia="ro-RO"/>
                    </w:rPr>
                    <w:t>gCO</w:t>
                  </w:r>
                  <w:r w:rsidRPr="00444A00">
                    <w:rPr>
                      <w:b/>
                      <w:bCs/>
                      <w:sz w:val="24"/>
                      <w:szCs w:val="24"/>
                      <w:vertAlign w:val="subscript"/>
                      <w:lang w:eastAsia="ro-RO"/>
                    </w:rPr>
                    <w:t>2</w:t>
                  </w:r>
                  <w:r w:rsidRPr="00444A00">
                    <w:rPr>
                      <w:b/>
                      <w:bCs/>
                      <w:sz w:val="24"/>
                      <w:szCs w:val="24"/>
                      <w:lang w:eastAsia="ro-RO"/>
                    </w:rPr>
                    <w:t>eq/MJ</w:t>
                  </w:r>
                </w:p>
              </w:tc>
              <w:tc>
                <w:tcPr>
                  <w:tcW w:w="1337" w:type="pct"/>
                  <w:tcBorders>
                    <w:top w:val="single" w:sz="6" w:space="0" w:color="000000"/>
                    <w:left w:val="single" w:sz="6" w:space="0" w:color="000000"/>
                    <w:bottom w:val="single" w:sz="6" w:space="0" w:color="000000"/>
                    <w:right w:val="single" w:sz="6" w:space="0" w:color="000000"/>
                  </w:tcBorders>
                  <w:shd w:val="clear" w:color="auto" w:fill="FFFFFF"/>
                  <w:hideMark/>
                </w:tcPr>
                <w:p w14:paraId="6972E2BB" w14:textId="77777777" w:rsidR="00444A00" w:rsidRPr="00444A00" w:rsidRDefault="00444A00" w:rsidP="00444A00">
                  <w:pPr>
                    <w:ind w:firstLine="0"/>
                    <w:jc w:val="center"/>
                    <w:rPr>
                      <w:b/>
                      <w:bCs/>
                      <w:sz w:val="24"/>
                      <w:szCs w:val="24"/>
                      <w:lang w:eastAsia="ro-RO"/>
                    </w:rPr>
                  </w:pPr>
                  <w:r w:rsidRPr="00444A00">
                    <w:rPr>
                      <w:b/>
                      <w:bCs/>
                      <w:sz w:val="24"/>
                      <w:szCs w:val="24"/>
                      <w:lang w:eastAsia="ro-RO"/>
                    </w:rPr>
                    <w:t>Emisii de ardere</w:t>
                  </w:r>
                </w:p>
                <w:p w14:paraId="777117BE" w14:textId="77777777" w:rsidR="00444A00" w:rsidRPr="00444A00" w:rsidRDefault="00444A00" w:rsidP="00444A00">
                  <w:pPr>
                    <w:ind w:firstLine="0"/>
                    <w:jc w:val="center"/>
                    <w:rPr>
                      <w:b/>
                      <w:bCs/>
                      <w:sz w:val="24"/>
                      <w:szCs w:val="24"/>
                      <w:lang w:eastAsia="ro-RO"/>
                    </w:rPr>
                  </w:pPr>
                  <w:r w:rsidRPr="00444A00">
                    <w:rPr>
                      <w:b/>
                      <w:bCs/>
                      <w:sz w:val="24"/>
                      <w:szCs w:val="24"/>
                      <w:lang w:eastAsia="ro-RO"/>
                    </w:rPr>
                    <w:t>gCO</w:t>
                  </w:r>
                  <w:r w:rsidRPr="00444A00">
                    <w:rPr>
                      <w:b/>
                      <w:bCs/>
                      <w:sz w:val="24"/>
                      <w:szCs w:val="24"/>
                      <w:vertAlign w:val="subscript"/>
                      <w:lang w:eastAsia="ro-RO"/>
                    </w:rPr>
                    <w:t>2</w:t>
                  </w:r>
                  <w:r w:rsidRPr="00444A00">
                    <w:rPr>
                      <w:b/>
                      <w:bCs/>
                      <w:sz w:val="24"/>
                      <w:szCs w:val="24"/>
                      <w:lang w:eastAsia="ro-RO"/>
                    </w:rPr>
                    <w:t>eq/MJ</w:t>
                  </w:r>
                </w:p>
              </w:tc>
            </w:tr>
            <w:tr w:rsidR="00444A00" w:rsidRPr="00444A00" w14:paraId="0A58391B" w14:textId="77777777" w:rsidTr="001A0332">
              <w:trPr>
                <w:jc w:val="center"/>
              </w:trPr>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0CAF4BC1" w14:textId="77777777" w:rsidR="00444A00" w:rsidRPr="00444A00" w:rsidRDefault="00444A00" w:rsidP="00444A00">
                  <w:pPr>
                    <w:ind w:firstLine="0"/>
                    <w:jc w:val="left"/>
                    <w:rPr>
                      <w:sz w:val="24"/>
                      <w:szCs w:val="24"/>
                      <w:lang w:eastAsia="ro-RO"/>
                    </w:rPr>
                  </w:pPr>
                  <w:r w:rsidRPr="00444A00">
                    <w:rPr>
                      <w:sz w:val="24"/>
                      <w:szCs w:val="24"/>
                      <w:lang w:eastAsia="ro-RO"/>
                    </w:rPr>
                    <w:t>Gaze naturale</w:t>
                  </w:r>
                </w:p>
              </w:tc>
              <w:tc>
                <w:tcPr>
                  <w:tcW w:w="10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F9DD51" w14:textId="77777777" w:rsidR="00444A00" w:rsidRPr="00444A00" w:rsidRDefault="00444A00" w:rsidP="00444A00">
                  <w:pPr>
                    <w:ind w:firstLine="0"/>
                    <w:jc w:val="center"/>
                    <w:rPr>
                      <w:sz w:val="24"/>
                      <w:szCs w:val="24"/>
                    </w:rPr>
                  </w:pPr>
                  <w:r w:rsidRPr="00444A00">
                    <w:rPr>
                      <w:sz w:val="24"/>
                      <w:szCs w:val="24"/>
                    </w:rPr>
                    <w:t>66,0</w:t>
                  </w:r>
                </w:p>
              </w:tc>
              <w:tc>
                <w:tcPr>
                  <w:tcW w:w="1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AC3AB9" w14:textId="77777777" w:rsidR="00444A00" w:rsidRPr="00444A00" w:rsidRDefault="00444A00" w:rsidP="00444A00">
                  <w:pPr>
                    <w:ind w:firstLine="0"/>
                    <w:jc w:val="center"/>
                    <w:rPr>
                      <w:sz w:val="24"/>
                      <w:szCs w:val="24"/>
                    </w:rPr>
                  </w:pPr>
                  <w:r w:rsidRPr="00444A00">
                    <w:rPr>
                      <w:sz w:val="24"/>
                      <w:szCs w:val="24"/>
                    </w:rPr>
                    <w:t>9,7</w:t>
                  </w:r>
                </w:p>
              </w:tc>
              <w:tc>
                <w:tcPr>
                  <w:tcW w:w="13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55C44B" w14:textId="77777777" w:rsidR="00444A00" w:rsidRPr="00444A00" w:rsidRDefault="00444A00" w:rsidP="00444A00">
                  <w:pPr>
                    <w:ind w:firstLine="0"/>
                    <w:jc w:val="center"/>
                    <w:rPr>
                      <w:sz w:val="24"/>
                      <w:szCs w:val="24"/>
                    </w:rPr>
                  </w:pPr>
                  <w:r w:rsidRPr="00444A00">
                    <w:rPr>
                      <w:sz w:val="24"/>
                      <w:szCs w:val="24"/>
                    </w:rPr>
                    <w:t>56,2</w:t>
                  </w:r>
                </w:p>
              </w:tc>
            </w:tr>
            <w:tr w:rsidR="00444A00" w:rsidRPr="00444A00" w14:paraId="759950B7" w14:textId="77777777" w:rsidTr="001A0332">
              <w:trPr>
                <w:jc w:val="center"/>
              </w:trPr>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75937BB3" w14:textId="77777777" w:rsidR="00444A00" w:rsidRPr="00444A00" w:rsidRDefault="00444A00" w:rsidP="00444A00">
                  <w:pPr>
                    <w:ind w:firstLine="0"/>
                    <w:jc w:val="left"/>
                    <w:rPr>
                      <w:sz w:val="24"/>
                      <w:szCs w:val="24"/>
                      <w:lang w:eastAsia="ro-RO"/>
                    </w:rPr>
                  </w:pPr>
                  <w:r w:rsidRPr="00444A00">
                    <w:rPr>
                      <w:sz w:val="24"/>
                      <w:szCs w:val="24"/>
                      <w:lang w:eastAsia="ro-RO"/>
                    </w:rPr>
                    <w:t>Motorină</w:t>
                  </w:r>
                </w:p>
              </w:tc>
              <w:tc>
                <w:tcPr>
                  <w:tcW w:w="10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FD7964" w14:textId="77777777" w:rsidR="00444A00" w:rsidRPr="00444A00" w:rsidRDefault="00444A00" w:rsidP="00444A00">
                  <w:pPr>
                    <w:ind w:firstLine="0"/>
                    <w:jc w:val="center"/>
                    <w:rPr>
                      <w:sz w:val="24"/>
                      <w:szCs w:val="24"/>
                    </w:rPr>
                  </w:pPr>
                  <w:r w:rsidRPr="00444A00">
                    <w:rPr>
                      <w:sz w:val="24"/>
                      <w:szCs w:val="24"/>
                    </w:rPr>
                    <w:t>95,1</w:t>
                  </w:r>
                </w:p>
              </w:tc>
              <w:tc>
                <w:tcPr>
                  <w:tcW w:w="1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26B271" w14:textId="77777777" w:rsidR="00444A00" w:rsidRPr="00444A00" w:rsidRDefault="00444A00" w:rsidP="00444A00">
                  <w:pPr>
                    <w:ind w:firstLine="0"/>
                    <w:jc w:val="center"/>
                    <w:rPr>
                      <w:sz w:val="24"/>
                      <w:szCs w:val="24"/>
                    </w:rPr>
                  </w:pPr>
                  <w:r w:rsidRPr="00444A00">
                    <w:rPr>
                      <w:sz w:val="24"/>
                      <w:szCs w:val="24"/>
                    </w:rPr>
                    <w:t>21,9</w:t>
                  </w:r>
                </w:p>
              </w:tc>
              <w:tc>
                <w:tcPr>
                  <w:tcW w:w="13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986CF8" w14:textId="77777777" w:rsidR="00444A00" w:rsidRPr="00444A00" w:rsidRDefault="00444A00" w:rsidP="00444A00">
                  <w:pPr>
                    <w:ind w:firstLine="0"/>
                    <w:jc w:val="center"/>
                    <w:rPr>
                      <w:sz w:val="24"/>
                      <w:szCs w:val="24"/>
                    </w:rPr>
                  </w:pPr>
                  <w:r w:rsidRPr="00444A00">
                    <w:rPr>
                      <w:sz w:val="24"/>
                      <w:szCs w:val="24"/>
                    </w:rPr>
                    <w:t>73,2</w:t>
                  </w:r>
                </w:p>
              </w:tc>
            </w:tr>
            <w:tr w:rsidR="00444A00" w:rsidRPr="00444A00" w14:paraId="4AB4D4B7" w14:textId="77777777" w:rsidTr="001A0332">
              <w:trPr>
                <w:jc w:val="center"/>
              </w:trPr>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15BA6888" w14:textId="77777777" w:rsidR="00444A00" w:rsidRPr="00444A00" w:rsidRDefault="00444A00" w:rsidP="00444A00">
                  <w:pPr>
                    <w:ind w:firstLine="0"/>
                    <w:jc w:val="left"/>
                    <w:rPr>
                      <w:sz w:val="24"/>
                      <w:szCs w:val="24"/>
                      <w:lang w:eastAsia="ro-RO"/>
                    </w:rPr>
                  </w:pPr>
                  <w:r w:rsidRPr="00444A00">
                    <w:rPr>
                      <w:sz w:val="24"/>
                      <w:szCs w:val="24"/>
                      <w:lang w:eastAsia="ro-RO"/>
                    </w:rPr>
                    <w:t>Benzină</w:t>
                  </w:r>
                </w:p>
              </w:tc>
              <w:tc>
                <w:tcPr>
                  <w:tcW w:w="10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48DA30" w14:textId="77777777" w:rsidR="00444A00" w:rsidRPr="00444A00" w:rsidRDefault="00444A00" w:rsidP="00444A00">
                  <w:pPr>
                    <w:ind w:firstLine="0"/>
                    <w:jc w:val="center"/>
                    <w:rPr>
                      <w:sz w:val="24"/>
                      <w:szCs w:val="24"/>
                    </w:rPr>
                  </w:pPr>
                  <w:r w:rsidRPr="00444A00">
                    <w:rPr>
                      <w:sz w:val="24"/>
                      <w:szCs w:val="24"/>
                    </w:rPr>
                    <w:t>93,3</w:t>
                  </w:r>
                </w:p>
              </w:tc>
              <w:tc>
                <w:tcPr>
                  <w:tcW w:w="1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E7206E" w14:textId="77777777" w:rsidR="00444A00" w:rsidRPr="00444A00" w:rsidRDefault="00444A00" w:rsidP="00444A00">
                  <w:pPr>
                    <w:ind w:firstLine="0"/>
                    <w:jc w:val="center"/>
                    <w:rPr>
                      <w:sz w:val="24"/>
                      <w:szCs w:val="24"/>
                    </w:rPr>
                  </w:pPr>
                  <w:r w:rsidRPr="00444A00">
                    <w:rPr>
                      <w:sz w:val="24"/>
                      <w:szCs w:val="24"/>
                    </w:rPr>
                    <w:t>19,9</w:t>
                  </w:r>
                </w:p>
              </w:tc>
              <w:tc>
                <w:tcPr>
                  <w:tcW w:w="13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D3F041" w14:textId="77777777" w:rsidR="00444A00" w:rsidRPr="00444A00" w:rsidRDefault="00444A00" w:rsidP="00444A00">
                  <w:pPr>
                    <w:ind w:firstLine="0"/>
                    <w:jc w:val="center"/>
                    <w:rPr>
                      <w:sz w:val="24"/>
                      <w:szCs w:val="24"/>
                    </w:rPr>
                  </w:pPr>
                  <w:r w:rsidRPr="00444A00">
                    <w:rPr>
                      <w:sz w:val="24"/>
                      <w:szCs w:val="24"/>
                    </w:rPr>
                    <w:t>73,4</w:t>
                  </w:r>
                </w:p>
              </w:tc>
            </w:tr>
            <w:tr w:rsidR="00444A00" w:rsidRPr="00444A00" w14:paraId="5CBE0DD5" w14:textId="77777777" w:rsidTr="001A0332">
              <w:trPr>
                <w:jc w:val="center"/>
              </w:trPr>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165147ED" w14:textId="77777777" w:rsidR="00444A00" w:rsidRPr="00444A00" w:rsidRDefault="00444A00" w:rsidP="00444A00">
                  <w:pPr>
                    <w:ind w:firstLine="0"/>
                    <w:jc w:val="left"/>
                    <w:rPr>
                      <w:sz w:val="24"/>
                      <w:szCs w:val="24"/>
                      <w:lang w:eastAsia="ro-RO"/>
                    </w:rPr>
                  </w:pPr>
                  <w:r w:rsidRPr="00444A00">
                    <w:rPr>
                      <w:sz w:val="24"/>
                      <w:szCs w:val="24"/>
                      <w:lang w:eastAsia="ro-RO"/>
                    </w:rPr>
                    <w:t>Păcură grea</w:t>
                  </w:r>
                </w:p>
              </w:tc>
              <w:tc>
                <w:tcPr>
                  <w:tcW w:w="10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410199" w14:textId="77777777" w:rsidR="00444A00" w:rsidRPr="00444A00" w:rsidRDefault="00444A00" w:rsidP="00444A00">
                  <w:pPr>
                    <w:ind w:firstLine="0"/>
                    <w:jc w:val="center"/>
                    <w:rPr>
                      <w:sz w:val="24"/>
                      <w:szCs w:val="24"/>
                    </w:rPr>
                  </w:pPr>
                  <w:r w:rsidRPr="00444A00">
                    <w:rPr>
                      <w:sz w:val="24"/>
                      <w:szCs w:val="24"/>
                    </w:rPr>
                    <w:t>94,2</w:t>
                  </w:r>
                </w:p>
              </w:tc>
              <w:tc>
                <w:tcPr>
                  <w:tcW w:w="1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E734C2" w14:textId="77777777" w:rsidR="00444A00" w:rsidRPr="00444A00" w:rsidRDefault="00444A00" w:rsidP="00444A00">
                  <w:pPr>
                    <w:ind w:firstLine="0"/>
                    <w:jc w:val="center"/>
                    <w:rPr>
                      <w:sz w:val="24"/>
                      <w:szCs w:val="24"/>
                    </w:rPr>
                  </w:pPr>
                  <w:r w:rsidRPr="00444A00">
                    <w:rPr>
                      <w:sz w:val="24"/>
                      <w:szCs w:val="24"/>
                    </w:rPr>
                    <w:t>13,6</w:t>
                  </w:r>
                </w:p>
              </w:tc>
              <w:tc>
                <w:tcPr>
                  <w:tcW w:w="13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DFB8B6" w14:textId="77777777" w:rsidR="00444A00" w:rsidRPr="00444A00" w:rsidRDefault="00444A00" w:rsidP="00444A00">
                  <w:pPr>
                    <w:ind w:firstLine="0"/>
                    <w:jc w:val="center"/>
                    <w:rPr>
                      <w:sz w:val="24"/>
                      <w:szCs w:val="24"/>
                    </w:rPr>
                  </w:pPr>
                  <w:r w:rsidRPr="00444A00">
                    <w:rPr>
                      <w:sz w:val="24"/>
                      <w:szCs w:val="24"/>
                    </w:rPr>
                    <w:t>80,6</w:t>
                  </w:r>
                </w:p>
              </w:tc>
            </w:tr>
            <w:tr w:rsidR="00444A00" w:rsidRPr="00444A00" w14:paraId="17900F2C" w14:textId="77777777" w:rsidTr="001A0332">
              <w:trPr>
                <w:jc w:val="center"/>
              </w:trPr>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02259DFE" w14:textId="77777777" w:rsidR="00444A00" w:rsidRPr="00444A00" w:rsidRDefault="00444A00" w:rsidP="00444A00">
                  <w:pPr>
                    <w:ind w:firstLine="0"/>
                    <w:jc w:val="left"/>
                    <w:rPr>
                      <w:sz w:val="24"/>
                      <w:szCs w:val="24"/>
                      <w:lang w:eastAsia="ro-RO"/>
                    </w:rPr>
                  </w:pPr>
                  <w:r w:rsidRPr="00444A00">
                    <w:rPr>
                      <w:sz w:val="24"/>
                      <w:szCs w:val="24"/>
                      <w:lang w:eastAsia="ro-RO"/>
                    </w:rPr>
                    <w:t>Metanol</w:t>
                  </w:r>
                </w:p>
              </w:tc>
              <w:tc>
                <w:tcPr>
                  <w:tcW w:w="10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2AC52E" w14:textId="77777777" w:rsidR="00444A00" w:rsidRPr="00444A00" w:rsidRDefault="00444A00" w:rsidP="00444A00">
                  <w:pPr>
                    <w:ind w:firstLine="0"/>
                    <w:jc w:val="center"/>
                    <w:rPr>
                      <w:sz w:val="24"/>
                      <w:szCs w:val="24"/>
                    </w:rPr>
                  </w:pPr>
                  <w:r w:rsidRPr="00444A00">
                    <w:rPr>
                      <w:sz w:val="24"/>
                      <w:szCs w:val="24"/>
                    </w:rPr>
                    <w:t>97,1</w:t>
                  </w:r>
                </w:p>
              </w:tc>
              <w:tc>
                <w:tcPr>
                  <w:tcW w:w="1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DB607D" w14:textId="77777777" w:rsidR="00444A00" w:rsidRPr="00444A00" w:rsidRDefault="00444A00" w:rsidP="00444A00">
                  <w:pPr>
                    <w:ind w:firstLine="0"/>
                    <w:jc w:val="center"/>
                    <w:rPr>
                      <w:sz w:val="24"/>
                      <w:szCs w:val="24"/>
                    </w:rPr>
                  </w:pPr>
                  <w:r w:rsidRPr="00444A00">
                    <w:rPr>
                      <w:sz w:val="24"/>
                      <w:szCs w:val="24"/>
                    </w:rPr>
                    <w:t>28,2</w:t>
                  </w:r>
                </w:p>
              </w:tc>
              <w:tc>
                <w:tcPr>
                  <w:tcW w:w="13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115FAB" w14:textId="77777777" w:rsidR="00444A00" w:rsidRPr="00444A00" w:rsidRDefault="00444A00" w:rsidP="00444A00">
                  <w:pPr>
                    <w:ind w:firstLine="0"/>
                    <w:jc w:val="center"/>
                    <w:rPr>
                      <w:sz w:val="24"/>
                      <w:szCs w:val="24"/>
                    </w:rPr>
                  </w:pPr>
                  <w:r w:rsidRPr="00444A00">
                    <w:rPr>
                      <w:sz w:val="24"/>
                      <w:szCs w:val="24"/>
                    </w:rPr>
                    <w:t>68,9</w:t>
                  </w:r>
                </w:p>
              </w:tc>
            </w:tr>
            <w:tr w:rsidR="00444A00" w:rsidRPr="00444A00" w14:paraId="09B34F2A" w14:textId="77777777" w:rsidTr="001A0332">
              <w:trPr>
                <w:jc w:val="center"/>
              </w:trPr>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0CA2BB9E" w14:textId="77777777" w:rsidR="00444A00" w:rsidRPr="00444A00" w:rsidRDefault="00444A00" w:rsidP="00444A00">
                  <w:pPr>
                    <w:ind w:firstLine="0"/>
                    <w:jc w:val="left"/>
                    <w:rPr>
                      <w:sz w:val="24"/>
                      <w:szCs w:val="24"/>
                      <w:lang w:eastAsia="ro-RO"/>
                    </w:rPr>
                  </w:pPr>
                  <w:r w:rsidRPr="00444A00">
                    <w:rPr>
                      <w:sz w:val="24"/>
                      <w:szCs w:val="24"/>
                      <w:lang w:eastAsia="ro-RO"/>
                    </w:rPr>
                    <w:t>Cărbune superior</w:t>
                  </w:r>
                </w:p>
              </w:tc>
              <w:tc>
                <w:tcPr>
                  <w:tcW w:w="10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044B74" w14:textId="77777777" w:rsidR="00444A00" w:rsidRPr="00444A00" w:rsidRDefault="00444A00" w:rsidP="00444A00">
                  <w:pPr>
                    <w:ind w:firstLine="0"/>
                    <w:jc w:val="center"/>
                    <w:rPr>
                      <w:sz w:val="24"/>
                      <w:szCs w:val="24"/>
                    </w:rPr>
                  </w:pPr>
                  <w:r w:rsidRPr="00444A00">
                    <w:rPr>
                      <w:sz w:val="24"/>
                      <w:szCs w:val="24"/>
                    </w:rPr>
                    <w:t>112,3</w:t>
                  </w:r>
                </w:p>
              </w:tc>
              <w:tc>
                <w:tcPr>
                  <w:tcW w:w="1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CF7DAD" w14:textId="77777777" w:rsidR="00444A00" w:rsidRPr="00444A00" w:rsidRDefault="00444A00" w:rsidP="00444A00">
                  <w:pPr>
                    <w:ind w:firstLine="0"/>
                    <w:jc w:val="center"/>
                    <w:rPr>
                      <w:sz w:val="24"/>
                      <w:szCs w:val="24"/>
                    </w:rPr>
                  </w:pPr>
                  <w:r w:rsidRPr="00444A00">
                    <w:rPr>
                      <w:sz w:val="24"/>
                      <w:szCs w:val="24"/>
                    </w:rPr>
                    <w:t>16,2</w:t>
                  </w:r>
                </w:p>
              </w:tc>
              <w:tc>
                <w:tcPr>
                  <w:tcW w:w="13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153C33" w14:textId="77777777" w:rsidR="00444A00" w:rsidRPr="00444A00" w:rsidRDefault="00444A00" w:rsidP="00444A00">
                  <w:pPr>
                    <w:ind w:firstLine="0"/>
                    <w:jc w:val="center"/>
                    <w:rPr>
                      <w:sz w:val="24"/>
                      <w:szCs w:val="24"/>
                    </w:rPr>
                  </w:pPr>
                  <w:r w:rsidRPr="00444A00">
                    <w:rPr>
                      <w:sz w:val="24"/>
                      <w:szCs w:val="24"/>
                    </w:rPr>
                    <w:t>96,1</w:t>
                  </w:r>
                </w:p>
              </w:tc>
            </w:tr>
            <w:tr w:rsidR="00444A00" w:rsidRPr="00444A00" w14:paraId="0669900B" w14:textId="77777777" w:rsidTr="001A0332">
              <w:trPr>
                <w:jc w:val="center"/>
              </w:trPr>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3EF0C18B" w14:textId="77777777" w:rsidR="00444A00" w:rsidRPr="00444A00" w:rsidRDefault="00444A00" w:rsidP="00444A00">
                  <w:pPr>
                    <w:ind w:firstLine="0"/>
                    <w:jc w:val="left"/>
                    <w:rPr>
                      <w:sz w:val="24"/>
                      <w:szCs w:val="24"/>
                      <w:lang w:eastAsia="ro-RO"/>
                    </w:rPr>
                  </w:pPr>
                  <w:r w:rsidRPr="00444A00">
                    <w:rPr>
                      <w:sz w:val="24"/>
                      <w:szCs w:val="24"/>
                      <w:lang w:eastAsia="ro-RO"/>
                    </w:rPr>
                    <w:t>Lignit</w:t>
                  </w:r>
                </w:p>
              </w:tc>
              <w:tc>
                <w:tcPr>
                  <w:tcW w:w="10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3DCFAF" w14:textId="77777777" w:rsidR="00444A00" w:rsidRPr="00444A00" w:rsidRDefault="00444A00" w:rsidP="00444A00">
                  <w:pPr>
                    <w:ind w:firstLine="0"/>
                    <w:jc w:val="center"/>
                    <w:rPr>
                      <w:sz w:val="24"/>
                      <w:szCs w:val="24"/>
                    </w:rPr>
                  </w:pPr>
                  <w:r w:rsidRPr="00444A00">
                    <w:rPr>
                      <w:sz w:val="24"/>
                      <w:szCs w:val="24"/>
                    </w:rPr>
                    <w:t>116,7</w:t>
                  </w:r>
                </w:p>
              </w:tc>
              <w:tc>
                <w:tcPr>
                  <w:tcW w:w="1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552C6A" w14:textId="77777777" w:rsidR="00444A00" w:rsidRPr="00444A00" w:rsidRDefault="00444A00" w:rsidP="00444A00">
                  <w:pPr>
                    <w:ind w:firstLine="0"/>
                    <w:jc w:val="center"/>
                    <w:rPr>
                      <w:sz w:val="24"/>
                      <w:szCs w:val="24"/>
                    </w:rPr>
                  </w:pPr>
                  <w:r w:rsidRPr="00444A00">
                    <w:rPr>
                      <w:sz w:val="24"/>
                      <w:szCs w:val="24"/>
                    </w:rPr>
                    <w:t>1,7</w:t>
                  </w:r>
                </w:p>
              </w:tc>
              <w:tc>
                <w:tcPr>
                  <w:tcW w:w="13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95AF0F" w14:textId="77777777" w:rsidR="00444A00" w:rsidRPr="00444A00" w:rsidRDefault="00444A00" w:rsidP="00444A00">
                  <w:pPr>
                    <w:ind w:firstLine="0"/>
                    <w:jc w:val="center"/>
                    <w:rPr>
                      <w:sz w:val="24"/>
                      <w:szCs w:val="24"/>
                    </w:rPr>
                  </w:pPr>
                  <w:r w:rsidRPr="00444A00">
                    <w:rPr>
                      <w:sz w:val="24"/>
                      <w:szCs w:val="24"/>
                    </w:rPr>
                    <w:t>115,0</w:t>
                  </w:r>
                </w:p>
              </w:tc>
            </w:tr>
          </w:tbl>
          <w:p w14:paraId="1AC7B550" w14:textId="77777777" w:rsidR="00444A00" w:rsidRPr="00444A00" w:rsidRDefault="00444A00" w:rsidP="00444A00">
            <w:pPr>
              <w:shd w:val="clear" w:color="auto" w:fill="FFFFFF"/>
              <w:spacing w:line="312" w:lineRule="atLeast"/>
              <w:ind w:firstLine="0"/>
              <w:jc w:val="left"/>
              <w:rPr>
                <w:rFonts w:ascii="Times New Roman" w:eastAsia="Times New Roman" w:hAnsi="Times New Roman"/>
                <w:color w:val="333333"/>
                <w:sz w:val="24"/>
                <w:szCs w:val="24"/>
                <w:lang w:eastAsia="ro-RO"/>
              </w:rPr>
            </w:pPr>
          </w:p>
          <w:p w14:paraId="7A838431" w14:textId="77777777" w:rsidR="00444A00" w:rsidRPr="00444A00" w:rsidRDefault="00444A00" w:rsidP="00444A00">
            <w:pPr>
              <w:shd w:val="clear" w:color="auto" w:fill="FFFFFF"/>
              <w:spacing w:line="312" w:lineRule="atLeast"/>
              <w:ind w:firstLine="0"/>
              <w:jc w:val="left"/>
              <w:rPr>
                <w:rFonts w:ascii="Times New Roman" w:eastAsia="Times New Roman" w:hAnsi="Times New Roman"/>
                <w:color w:val="333333"/>
                <w:sz w:val="24"/>
                <w:szCs w:val="24"/>
                <w:lang w:val="en-US" w:eastAsia="ro-RO"/>
              </w:rPr>
            </w:pPr>
          </w:p>
          <w:tbl>
            <w:tblPr>
              <w:tblW w:w="2325" w:type="pct"/>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349"/>
              <w:gridCol w:w="1602"/>
            </w:tblGrid>
            <w:tr w:rsidR="00444A00" w:rsidRPr="00444A00" w14:paraId="2D6D25A8" w14:textId="77777777" w:rsidTr="001A0332">
              <w:trPr>
                <w:jc w:val="center"/>
              </w:trPr>
              <w:tc>
                <w:tcPr>
                  <w:tcW w:w="33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734C9B" w14:textId="77777777" w:rsidR="00444A00" w:rsidRPr="00444A00" w:rsidRDefault="00444A00" w:rsidP="00444A00">
                  <w:pPr>
                    <w:spacing w:before="120" w:line="312" w:lineRule="atLeast"/>
                    <w:ind w:firstLine="0"/>
                    <w:jc w:val="left"/>
                    <w:rPr>
                      <w:color w:val="333333"/>
                      <w:sz w:val="24"/>
                      <w:szCs w:val="24"/>
                      <w:lang w:eastAsia="ro-RO"/>
                    </w:rPr>
                  </w:pPr>
                </w:p>
              </w:tc>
              <w:tc>
                <w:tcPr>
                  <w:tcW w:w="1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4E9313" w14:textId="77777777" w:rsidR="00444A00" w:rsidRPr="00444A00" w:rsidRDefault="00444A00" w:rsidP="00444A00">
                  <w:pPr>
                    <w:spacing w:before="60" w:after="60" w:line="312" w:lineRule="atLeast"/>
                    <w:ind w:right="195" w:firstLine="0"/>
                    <w:jc w:val="center"/>
                    <w:rPr>
                      <w:b/>
                      <w:bCs/>
                      <w:color w:val="333333"/>
                      <w:sz w:val="24"/>
                      <w:szCs w:val="24"/>
                      <w:lang w:eastAsia="ro-RO"/>
                    </w:rPr>
                  </w:pPr>
                  <w:r w:rsidRPr="00444A00">
                    <w:rPr>
                      <w:b/>
                      <w:bCs/>
                      <w:color w:val="333333"/>
                      <w:sz w:val="24"/>
                      <w:szCs w:val="24"/>
                      <w:lang w:eastAsia="ro-RO"/>
                    </w:rPr>
                    <w:t>gCO</w:t>
                  </w:r>
                  <w:r w:rsidRPr="00444A00">
                    <w:rPr>
                      <w:b/>
                      <w:bCs/>
                      <w:color w:val="333333"/>
                      <w:sz w:val="24"/>
                      <w:szCs w:val="24"/>
                      <w:vertAlign w:val="subscript"/>
                      <w:lang w:eastAsia="ro-RO"/>
                    </w:rPr>
                    <w:t>2eq</w:t>
                  </w:r>
                  <w:r w:rsidRPr="00444A00">
                    <w:rPr>
                      <w:b/>
                      <w:bCs/>
                      <w:color w:val="333333"/>
                      <w:sz w:val="24"/>
                      <w:szCs w:val="24"/>
                      <w:lang w:eastAsia="ro-RO"/>
                    </w:rPr>
                    <w:t>/kg</w:t>
                  </w:r>
                </w:p>
              </w:tc>
            </w:tr>
            <w:tr w:rsidR="00444A00" w:rsidRPr="00444A00" w14:paraId="216AFC8E" w14:textId="77777777" w:rsidTr="001A0332">
              <w:trPr>
                <w:jc w:val="center"/>
              </w:trPr>
              <w:tc>
                <w:tcPr>
                  <w:tcW w:w="33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4A6B22"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Amoniac</w:t>
                  </w:r>
                </w:p>
              </w:tc>
              <w:tc>
                <w:tcPr>
                  <w:tcW w:w="1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FCCDAB"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2 351,3</w:t>
                  </w:r>
                </w:p>
              </w:tc>
            </w:tr>
            <w:tr w:rsidR="00444A00" w:rsidRPr="00444A00" w14:paraId="6844AE3F" w14:textId="77777777" w:rsidTr="001A0332">
              <w:trPr>
                <w:jc w:val="center"/>
              </w:trPr>
              <w:tc>
                <w:tcPr>
                  <w:tcW w:w="33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678890"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Clorură de calciu (CaCl</w:t>
                  </w:r>
                  <w:r w:rsidRPr="00444A00">
                    <w:rPr>
                      <w:color w:val="333333"/>
                      <w:sz w:val="24"/>
                      <w:szCs w:val="24"/>
                      <w:vertAlign w:val="subscript"/>
                      <w:lang w:eastAsia="ro-RO"/>
                    </w:rPr>
                    <w:t>2</w:t>
                  </w:r>
                  <w:r w:rsidRPr="00444A00">
                    <w:rPr>
                      <w:color w:val="333333"/>
                      <w:sz w:val="24"/>
                      <w:szCs w:val="24"/>
                      <w:lang w:eastAsia="ro-RO"/>
                    </w:rPr>
                    <w:t>)</w:t>
                  </w:r>
                </w:p>
              </w:tc>
              <w:tc>
                <w:tcPr>
                  <w:tcW w:w="1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EEBFE6"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38,8</w:t>
                  </w:r>
                </w:p>
              </w:tc>
            </w:tr>
            <w:tr w:rsidR="00444A00" w:rsidRPr="00444A00" w14:paraId="6940F8F2" w14:textId="77777777" w:rsidTr="001A0332">
              <w:trPr>
                <w:jc w:val="center"/>
              </w:trPr>
              <w:tc>
                <w:tcPr>
                  <w:tcW w:w="33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DDA2F8"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Ciclohexan</w:t>
                  </w:r>
                </w:p>
              </w:tc>
              <w:tc>
                <w:tcPr>
                  <w:tcW w:w="1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C1D624"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723,0</w:t>
                  </w:r>
                </w:p>
              </w:tc>
            </w:tr>
            <w:tr w:rsidR="00444A00" w:rsidRPr="00444A00" w14:paraId="74EE2971" w14:textId="77777777" w:rsidTr="001A0332">
              <w:trPr>
                <w:jc w:val="center"/>
              </w:trPr>
              <w:tc>
                <w:tcPr>
                  <w:tcW w:w="33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9B3BE5"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Acid clorhidric (</w:t>
                  </w:r>
                  <w:proofErr w:type="spellStart"/>
                  <w:r w:rsidRPr="00444A00">
                    <w:rPr>
                      <w:color w:val="333333"/>
                      <w:sz w:val="24"/>
                      <w:szCs w:val="24"/>
                      <w:lang w:eastAsia="ro-RO"/>
                    </w:rPr>
                    <w:t>HCl</w:t>
                  </w:r>
                  <w:proofErr w:type="spellEnd"/>
                  <w:r w:rsidRPr="00444A00">
                    <w:rPr>
                      <w:color w:val="333333"/>
                      <w:sz w:val="24"/>
                      <w:szCs w:val="24"/>
                      <w:lang w:eastAsia="ro-RO"/>
                    </w:rPr>
                    <w:t>)</w:t>
                  </w:r>
                </w:p>
              </w:tc>
              <w:tc>
                <w:tcPr>
                  <w:tcW w:w="1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55B42E"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1 061,1</w:t>
                  </w:r>
                </w:p>
              </w:tc>
            </w:tr>
            <w:tr w:rsidR="00444A00" w:rsidRPr="00444A00" w14:paraId="6F7BA2D2" w14:textId="77777777" w:rsidTr="001A0332">
              <w:trPr>
                <w:jc w:val="center"/>
              </w:trPr>
              <w:tc>
                <w:tcPr>
                  <w:tcW w:w="33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B8C0FE"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Lubrifianți</w:t>
                  </w:r>
                </w:p>
              </w:tc>
              <w:tc>
                <w:tcPr>
                  <w:tcW w:w="1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D0D4AD"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947,0</w:t>
                  </w:r>
                </w:p>
              </w:tc>
            </w:tr>
            <w:tr w:rsidR="00444A00" w:rsidRPr="00444A00" w14:paraId="2E70C4FC" w14:textId="77777777" w:rsidTr="001A0332">
              <w:trPr>
                <w:jc w:val="center"/>
              </w:trPr>
              <w:tc>
                <w:tcPr>
                  <w:tcW w:w="33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225868"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Sulfat de magneziu (MgSO</w:t>
                  </w:r>
                  <w:r w:rsidRPr="00444A00">
                    <w:rPr>
                      <w:color w:val="333333"/>
                      <w:sz w:val="24"/>
                      <w:szCs w:val="24"/>
                      <w:vertAlign w:val="subscript"/>
                      <w:lang w:eastAsia="ro-RO"/>
                    </w:rPr>
                    <w:t>4</w:t>
                  </w:r>
                  <w:r w:rsidRPr="00444A00">
                    <w:rPr>
                      <w:color w:val="333333"/>
                      <w:sz w:val="24"/>
                      <w:szCs w:val="24"/>
                      <w:lang w:eastAsia="ro-RO"/>
                    </w:rPr>
                    <w:t>)</w:t>
                  </w:r>
                </w:p>
              </w:tc>
              <w:tc>
                <w:tcPr>
                  <w:tcW w:w="1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A69361"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191,8</w:t>
                  </w:r>
                </w:p>
              </w:tc>
            </w:tr>
            <w:tr w:rsidR="00444A00" w:rsidRPr="00444A00" w14:paraId="7A778033" w14:textId="77777777" w:rsidTr="001A0332">
              <w:trPr>
                <w:jc w:val="center"/>
              </w:trPr>
              <w:tc>
                <w:tcPr>
                  <w:tcW w:w="33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41BBBC"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Azot</w:t>
                  </w:r>
                </w:p>
              </w:tc>
              <w:tc>
                <w:tcPr>
                  <w:tcW w:w="1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CBDA02"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56,4</w:t>
                  </w:r>
                </w:p>
              </w:tc>
            </w:tr>
            <w:tr w:rsidR="00444A00" w:rsidRPr="00444A00" w14:paraId="13EAD992" w14:textId="77777777" w:rsidTr="001A0332">
              <w:trPr>
                <w:jc w:val="center"/>
              </w:trPr>
              <w:tc>
                <w:tcPr>
                  <w:tcW w:w="33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7E1FEF"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Acid fosforic (H</w:t>
                  </w:r>
                  <w:r w:rsidRPr="00444A00">
                    <w:rPr>
                      <w:color w:val="333333"/>
                      <w:sz w:val="24"/>
                      <w:szCs w:val="24"/>
                      <w:vertAlign w:val="subscript"/>
                      <w:lang w:eastAsia="ro-RO"/>
                    </w:rPr>
                    <w:t>3</w:t>
                  </w:r>
                  <w:r w:rsidRPr="00444A00">
                    <w:rPr>
                      <w:color w:val="333333"/>
                      <w:sz w:val="24"/>
                      <w:szCs w:val="24"/>
                      <w:lang w:eastAsia="ro-RO"/>
                    </w:rPr>
                    <w:t>PO</w:t>
                  </w:r>
                  <w:r w:rsidRPr="00444A00">
                    <w:rPr>
                      <w:color w:val="333333"/>
                      <w:sz w:val="24"/>
                      <w:szCs w:val="24"/>
                      <w:vertAlign w:val="subscript"/>
                      <w:lang w:eastAsia="ro-RO"/>
                    </w:rPr>
                    <w:t>4</w:t>
                  </w:r>
                  <w:r w:rsidRPr="00444A00">
                    <w:rPr>
                      <w:color w:val="333333"/>
                      <w:sz w:val="24"/>
                      <w:szCs w:val="24"/>
                      <w:lang w:eastAsia="ro-RO"/>
                    </w:rPr>
                    <w:t>)</w:t>
                  </w:r>
                </w:p>
              </w:tc>
              <w:tc>
                <w:tcPr>
                  <w:tcW w:w="1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9BF3F5"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3 124,7</w:t>
                  </w:r>
                </w:p>
              </w:tc>
            </w:tr>
            <w:tr w:rsidR="00444A00" w:rsidRPr="00444A00" w14:paraId="0547677D" w14:textId="77777777" w:rsidTr="001A0332">
              <w:trPr>
                <w:jc w:val="center"/>
              </w:trPr>
              <w:tc>
                <w:tcPr>
                  <w:tcW w:w="33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A9682B"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Hidroxid de potasiu (KOH)</w:t>
                  </w:r>
                </w:p>
              </w:tc>
              <w:tc>
                <w:tcPr>
                  <w:tcW w:w="1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0E00F5"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419,1</w:t>
                  </w:r>
                </w:p>
              </w:tc>
            </w:tr>
            <w:tr w:rsidR="00444A00" w:rsidRPr="00444A00" w14:paraId="3F36DFE4" w14:textId="77777777" w:rsidTr="001A0332">
              <w:trPr>
                <w:jc w:val="center"/>
              </w:trPr>
              <w:tc>
                <w:tcPr>
                  <w:tcW w:w="33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59C788" w14:textId="77777777" w:rsidR="00444A00" w:rsidRPr="00444A00" w:rsidRDefault="00444A00" w:rsidP="00444A00">
                  <w:pPr>
                    <w:spacing w:before="60" w:after="60" w:line="312" w:lineRule="atLeast"/>
                    <w:ind w:firstLine="0"/>
                    <w:jc w:val="left"/>
                    <w:rPr>
                      <w:color w:val="333333"/>
                      <w:sz w:val="24"/>
                      <w:szCs w:val="24"/>
                      <w:lang w:eastAsia="ro-RO"/>
                    </w:rPr>
                  </w:pPr>
                  <w:proofErr w:type="spellStart"/>
                  <w:r w:rsidRPr="00444A00">
                    <w:rPr>
                      <w:color w:val="333333"/>
                      <w:sz w:val="24"/>
                      <w:szCs w:val="24"/>
                      <w:lang w:eastAsia="ro-RO"/>
                    </w:rPr>
                    <w:t>CaO</w:t>
                  </w:r>
                  <w:proofErr w:type="spellEnd"/>
                  <w:r w:rsidRPr="00444A00">
                    <w:rPr>
                      <w:color w:val="333333"/>
                      <w:sz w:val="24"/>
                      <w:szCs w:val="24"/>
                      <w:lang w:eastAsia="ro-RO"/>
                    </w:rPr>
                    <w:t xml:space="preserve"> pur pentru procese</w:t>
                  </w:r>
                </w:p>
              </w:tc>
              <w:tc>
                <w:tcPr>
                  <w:tcW w:w="1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486AD2"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1 193,2</w:t>
                  </w:r>
                </w:p>
              </w:tc>
            </w:tr>
            <w:tr w:rsidR="00444A00" w:rsidRPr="00444A00" w14:paraId="50F95814" w14:textId="77777777" w:rsidTr="001A0332">
              <w:trPr>
                <w:jc w:val="center"/>
              </w:trPr>
              <w:tc>
                <w:tcPr>
                  <w:tcW w:w="33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38135B"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Carbonat de sodiu (Na</w:t>
                  </w:r>
                  <w:r w:rsidRPr="00444A00">
                    <w:rPr>
                      <w:color w:val="333333"/>
                      <w:sz w:val="24"/>
                      <w:szCs w:val="24"/>
                      <w:vertAlign w:val="subscript"/>
                      <w:lang w:eastAsia="ro-RO"/>
                    </w:rPr>
                    <w:t>2</w:t>
                  </w:r>
                  <w:r w:rsidRPr="00444A00">
                    <w:rPr>
                      <w:color w:val="333333"/>
                      <w:sz w:val="24"/>
                      <w:szCs w:val="24"/>
                      <w:lang w:eastAsia="ro-RO"/>
                    </w:rPr>
                    <w:t>CO</w:t>
                  </w:r>
                  <w:r w:rsidRPr="00444A00">
                    <w:rPr>
                      <w:color w:val="333333"/>
                      <w:sz w:val="24"/>
                      <w:szCs w:val="24"/>
                      <w:vertAlign w:val="subscript"/>
                      <w:lang w:eastAsia="ro-RO"/>
                    </w:rPr>
                    <w:t>3</w:t>
                  </w:r>
                  <w:r w:rsidRPr="00444A00">
                    <w:rPr>
                      <w:color w:val="333333"/>
                      <w:sz w:val="24"/>
                      <w:szCs w:val="24"/>
                      <w:lang w:eastAsia="ro-RO"/>
                    </w:rPr>
                    <w:t>)</w:t>
                  </w:r>
                </w:p>
              </w:tc>
              <w:tc>
                <w:tcPr>
                  <w:tcW w:w="1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4B689D"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1 245,1</w:t>
                  </w:r>
                </w:p>
              </w:tc>
            </w:tr>
            <w:tr w:rsidR="00444A00" w:rsidRPr="00444A00" w14:paraId="4FADD19C" w14:textId="77777777" w:rsidTr="001A0332">
              <w:trPr>
                <w:jc w:val="center"/>
              </w:trPr>
              <w:tc>
                <w:tcPr>
                  <w:tcW w:w="33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B4D9A6"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lastRenderedPageBreak/>
                    <w:t>Clorură de sodiu (</w:t>
                  </w:r>
                  <w:proofErr w:type="spellStart"/>
                  <w:r w:rsidRPr="00444A00">
                    <w:rPr>
                      <w:color w:val="333333"/>
                      <w:sz w:val="24"/>
                      <w:szCs w:val="24"/>
                      <w:lang w:eastAsia="ro-RO"/>
                    </w:rPr>
                    <w:t>NaCl</w:t>
                  </w:r>
                  <w:proofErr w:type="spellEnd"/>
                  <w:r w:rsidRPr="00444A00">
                    <w:rPr>
                      <w:color w:val="333333"/>
                      <w:sz w:val="24"/>
                      <w:szCs w:val="24"/>
                      <w:lang w:eastAsia="ro-RO"/>
                    </w:rPr>
                    <w:t>)</w:t>
                  </w:r>
                </w:p>
              </w:tc>
              <w:tc>
                <w:tcPr>
                  <w:tcW w:w="1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0E7BBD"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13,3</w:t>
                  </w:r>
                </w:p>
              </w:tc>
            </w:tr>
            <w:tr w:rsidR="00444A00" w:rsidRPr="00444A00" w14:paraId="6F352A55" w14:textId="77777777" w:rsidTr="001A0332">
              <w:trPr>
                <w:jc w:val="center"/>
              </w:trPr>
              <w:tc>
                <w:tcPr>
                  <w:tcW w:w="33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4F203E"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Hidroxid de sodiu (</w:t>
                  </w:r>
                  <w:proofErr w:type="spellStart"/>
                  <w:r w:rsidRPr="00444A00">
                    <w:rPr>
                      <w:color w:val="333333"/>
                      <w:sz w:val="24"/>
                      <w:szCs w:val="24"/>
                      <w:lang w:eastAsia="ro-RO"/>
                    </w:rPr>
                    <w:t>NaOH</w:t>
                  </w:r>
                  <w:proofErr w:type="spellEnd"/>
                  <w:r w:rsidRPr="00444A00">
                    <w:rPr>
                      <w:color w:val="333333"/>
                      <w:sz w:val="24"/>
                      <w:szCs w:val="24"/>
                      <w:lang w:eastAsia="ro-RO"/>
                    </w:rPr>
                    <w:t>)</w:t>
                  </w:r>
                </w:p>
              </w:tc>
              <w:tc>
                <w:tcPr>
                  <w:tcW w:w="1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94CACF"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529,7</w:t>
                  </w:r>
                </w:p>
              </w:tc>
            </w:tr>
            <w:tr w:rsidR="00444A00" w:rsidRPr="00444A00" w14:paraId="48F5433A" w14:textId="77777777" w:rsidTr="001A0332">
              <w:trPr>
                <w:jc w:val="center"/>
              </w:trPr>
              <w:tc>
                <w:tcPr>
                  <w:tcW w:w="33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A5F57D" w14:textId="77777777" w:rsidR="00444A00" w:rsidRPr="00444A00" w:rsidRDefault="00444A00" w:rsidP="00444A00">
                  <w:pPr>
                    <w:spacing w:before="60" w:after="60" w:line="312" w:lineRule="atLeast"/>
                    <w:ind w:firstLine="0"/>
                    <w:jc w:val="left"/>
                    <w:rPr>
                      <w:color w:val="333333"/>
                      <w:sz w:val="24"/>
                      <w:szCs w:val="24"/>
                      <w:lang w:eastAsia="ro-RO"/>
                    </w:rPr>
                  </w:pPr>
                  <w:proofErr w:type="spellStart"/>
                  <w:r w:rsidRPr="00444A00">
                    <w:rPr>
                      <w:color w:val="333333"/>
                      <w:sz w:val="24"/>
                      <w:szCs w:val="24"/>
                      <w:lang w:eastAsia="ro-RO"/>
                    </w:rPr>
                    <w:t>Metoxid</w:t>
                  </w:r>
                  <w:proofErr w:type="spellEnd"/>
                  <w:r w:rsidRPr="00444A00">
                    <w:rPr>
                      <w:color w:val="333333"/>
                      <w:sz w:val="24"/>
                      <w:szCs w:val="24"/>
                      <w:lang w:eastAsia="ro-RO"/>
                    </w:rPr>
                    <w:t xml:space="preserve"> de sodiu [Na(CH</w:t>
                  </w:r>
                  <w:r w:rsidRPr="00444A00">
                    <w:rPr>
                      <w:color w:val="333333"/>
                      <w:sz w:val="24"/>
                      <w:szCs w:val="24"/>
                      <w:vertAlign w:val="subscript"/>
                      <w:lang w:eastAsia="ro-RO"/>
                    </w:rPr>
                    <w:t>3</w:t>
                  </w:r>
                  <w:r w:rsidRPr="00444A00">
                    <w:rPr>
                      <w:color w:val="333333"/>
                      <w:sz w:val="24"/>
                      <w:szCs w:val="24"/>
                      <w:lang w:eastAsia="ro-RO"/>
                    </w:rPr>
                    <w:t>O)]</w:t>
                  </w:r>
                </w:p>
              </w:tc>
              <w:tc>
                <w:tcPr>
                  <w:tcW w:w="1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C7AAEE"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2 425,5</w:t>
                  </w:r>
                </w:p>
              </w:tc>
            </w:tr>
            <w:tr w:rsidR="00444A00" w:rsidRPr="00444A00" w14:paraId="6821EACA" w14:textId="77777777" w:rsidTr="001A0332">
              <w:trPr>
                <w:jc w:val="center"/>
              </w:trPr>
              <w:tc>
                <w:tcPr>
                  <w:tcW w:w="33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20EEF3"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SO</w:t>
                  </w:r>
                  <w:r w:rsidRPr="00444A00">
                    <w:rPr>
                      <w:color w:val="333333"/>
                      <w:sz w:val="24"/>
                      <w:szCs w:val="24"/>
                      <w:vertAlign w:val="subscript"/>
                      <w:lang w:eastAsia="ro-RO"/>
                    </w:rPr>
                    <w:t>2</w:t>
                  </w:r>
                </w:p>
              </w:tc>
              <w:tc>
                <w:tcPr>
                  <w:tcW w:w="1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7BA2CF"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53,3</w:t>
                  </w:r>
                </w:p>
              </w:tc>
            </w:tr>
            <w:tr w:rsidR="00444A00" w:rsidRPr="00444A00" w14:paraId="2EDA1979" w14:textId="77777777" w:rsidTr="001A0332">
              <w:trPr>
                <w:jc w:val="center"/>
              </w:trPr>
              <w:tc>
                <w:tcPr>
                  <w:tcW w:w="33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393081"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Acid sulfuric (H</w:t>
                  </w:r>
                  <w:r w:rsidRPr="00444A00">
                    <w:rPr>
                      <w:color w:val="333333"/>
                      <w:sz w:val="24"/>
                      <w:szCs w:val="24"/>
                      <w:vertAlign w:val="subscript"/>
                      <w:lang w:eastAsia="ro-RO"/>
                    </w:rPr>
                    <w:t>2</w:t>
                  </w:r>
                  <w:r w:rsidRPr="00444A00">
                    <w:rPr>
                      <w:color w:val="333333"/>
                      <w:sz w:val="24"/>
                      <w:szCs w:val="24"/>
                      <w:lang w:eastAsia="ro-RO"/>
                    </w:rPr>
                    <w:t>SO</w:t>
                  </w:r>
                  <w:r w:rsidRPr="00444A00">
                    <w:rPr>
                      <w:color w:val="333333"/>
                      <w:sz w:val="24"/>
                      <w:szCs w:val="24"/>
                      <w:vertAlign w:val="subscript"/>
                      <w:lang w:eastAsia="ro-RO"/>
                    </w:rPr>
                    <w:t>4</w:t>
                  </w:r>
                  <w:r w:rsidRPr="00444A00">
                    <w:rPr>
                      <w:color w:val="333333"/>
                      <w:sz w:val="24"/>
                      <w:szCs w:val="24"/>
                      <w:lang w:eastAsia="ro-RO"/>
                    </w:rPr>
                    <w:t>)</w:t>
                  </w:r>
                </w:p>
              </w:tc>
              <w:tc>
                <w:tcPr>
                  <w:tcW w:w="1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06BEFF"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217,5</w:t>
                  </w:r>
                </w:p>
              </w:tc>
            </w:tr>
            <w:tr w:rsidR="00444A00" w:rsidRPr="00444A00" w14:paraId="64798418" w14:textId="77777777" w:rsidTr="001A0332">
              <w:trPr>
                <w:jc w:val="center"/>
              </w:trPr>
              <w:tc>
                <w:tcPr>
                  <w:tcW w:w="33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1012D3"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Uree</w:t>
                  </w:r>
                </w:p>
              </w:tc>
              <w:tc>
                <w:tcPr>
                  <w:tcW w:w="1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AED04B"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1 846,6</w:t>
                  </w:r>
                </w:p>
              </w:tc>
            </w:tr>
          </w:tbl>
          <w:p w14:paraId="24CD72B8" w14:textId="77777777" w:rsidR="00444A00" w:rsidRPr="00444A00" w:rsidRDefault="00444A00" w:rsidP="00444A00">
            <w:pPr>
              <w:pStyle w:val="Sectiune"/>
              <w:rPr>
                <w:rFonts w:ascii="Times New Roman" w:hAnsi="Times New Roman"/>
                <w:sz w:val="24"/>
              </w:rPr>
            </w:pPr>
            <w:r w:rsidRPr="00444A00">
              <w:rPr>
                <w:rFonts w:ascii="Times New Roman" w:hAnsi="Times New Roman"/>
                <w:sz w:val="24"/>
              </w:rPr>
              <w:t>Partea C</w:t>
            </w:r>
          </w:p>
          <w:p w14:paraId="78B6B09E" w14:textId="77777777" w:rsidR="00444A00" w:rsidRPr="00444A00" w:rsidRDefault="00444A00" w:rsidP="00444A00">
            <w:pPr>
              <w:pStyle w:val="Sectiune"/>
              <w:rPr>
                <w:rFonts w:ascii="Times New Roman" w:hAnsi="Times New Roman"/>
                <w:sz w:val="24"/>
              </w:rPr>
            </w:pPr>
            <w:r w:rsidRPr="00444A00">
              <w:rPr>
                <w:rFonts w:ascii="Times New Roman" w:hAnsi="Times New Roman"/>
                <w:sz w:val="24"/>
              </w:rPr>
              <w:t>Intensitatea emisiilor de GES datorate energiei electrice</w:t>
            </w:r>
          </w:p>
          <w:p w14:paraId="13A28AF2" w14:textId="77777777" w:rsidR="00444A00" w:rsidRPr="00444A00" w:rsidRDefault="00444A00" w:rsidP="00444A00">
            <w:pPr>
              <w:pStyle w:val="Capitol"/>
              <w:rPr>
                <w:rFonts w:ascii="Times New Roman" w:hAnsi="Times New Roman"/>
                <w:sz w:val="24"/>
              </w:rPr>
            </w:pPr>
            <w:r w:rsidRPr="00444A00">
              <w:rPr>
                <w:rFonts w:ascii="Times New Roman" w:hAnsi="Times New Roman"/>
                <w:caps w:val="0"/>
                <w:sz w:val="24"/>
              </w:rPr>
              <w:t xml:space="preserve">Capitolul </w:t>
            </w:r>
            <w:r w:rsidRPr="00444A00">
              <w:rPr>
                <w:rFonts w:ascii="Times New Roman" w:hAnsi="Times New Roman"/>
                <w:sz w:val="24"/>
              </w:rPr>
              <w:t>I</w:t>
            </w:r>
          </w:p>
          <w:p w14:paraId="5DB92EF8" w14:textId="77777777" w:rsidR="00444A00" w:rsidRPr="00444A00" w:rsidRDefault="00444A00" w:rsidP="00444A00">
            <w:pPr>
              <w:pStyle w:val="Capitol"/>
              <w:rPr>
                <w:rFonts w:ascii="Times New Roman" w:hAnsi="Times New Roman"/>
                <w:sz w:val="24"/>
              </w:rPr>
            </w:pPr>
            <w:r w:rsidRPr="00444A00">
              <w:rPr>
                <w:rFonts w:ascii="Times New Roman" w:hAnsi="Times New Roman"/>
                <w:sz w:val="24"/>
              </w:rPr>
              <w:t>Calculul intensității carbonului generat de energia electrică</w:t>
            </w:r>
          </w:p>
          <w:p w14:paraId="244BBDC2" w14:textId="77777777" w:rsidR="00444A00" w:rsidRPr="00444A00" w:rsidRDefault="00444A00" w:rsidP="00444A00">
            <w:pPr>
              <w:pStyle w:val="Anexapct1"/>
              <w:rPr>
                <w:rFonts w:ascii="Times New Roman" w:hAnsi="Times New Roman"/>
                <w:sz w:val="24"/>
              </w:rPr>
            </w:pPr>
            <w:r w:rsidRPr="00444A00">
              <w:rPr>
                <w:rFonts w:ascii="Times New Roman" w:hAnsi="Times New Roman"/>
                <w:sz w:val="24"/>
              </w:rPr>
              <w:t>Intensitatea emisiilor de gaze cu efect de seră generate de energia electrică se determină la nivelul național sau la nivelul zonelor de ofertare. Intensitatea emisiilor de gaze cu efect de seră generate de energia electrică se determină numai la nivelul zonelor de ofertare, dacă datele necesare sunt disponibile public. Calculul intensității carbonului în cazul energiei electrice, exprimat în gCO</w:t>
            </w:r>
            <w:r w:rsidRPr="00444A00">
              <w:rPr>
                <w:rFonts w:ascii="Times New Roman" w:hAnsi="Times New Roman"/>
                <w:sz w:val="24"/>
                <w:vertAlign w:val="subscript"/>
              </w:rPr>
              <w:t>2eq</w:t>
            </w:r>
            <w:r w:rsidRPr="00444A00">
              <w:rPr>
                <w:rFonts w:ascii="Times New Roman" w:hAnsi="Times New Roman"/>
                <w:sz w:val="24"/>
              </w:rPr>
              <w:t>/kWh de energie electrică, ia în considerare toate sursele de energie primară potențiale pentru generarea de energie electrică, tipul de centrală, eficiența conversiei și consumul propriu de energie electrică în centrala electrică.</w:t>
            </w:r>
          </w:p>
          <w:p w14:paraId="08BB70E7" w14:textId="77777777" w:rsidR="00444A00" w:rsidRPr="00444A00" w:rsidRDefault="00444A00" w:rsidP="00444A00">
            <w:pPr>
              <w:pStyle w:val="Anexapct1"/>
              <w:rPr>
                <w:rFonts w:ascii="Times New Roman" w:hAnsi="Times New Roman"/>
                <w:sz w:val="24"/>
              </w:rPr>
            </w:pPr>
            <w:r w:rsidRPr="00444A00">
              <w:rPr>
                <w:rFonts w:ascii="Times New Roman" w:hAnsi="Times New Roman"/>
                <w:sz w:val="24"/>
              </w:rPr>
              <w:t>Calculul ia în considerare toate emisiile de carbon echivalente asociate arderii și furnizării combustibililor utilizați pentru producerea de energie electrică. Aceasta se bazează pe cantitatea de diferiți combustibili utilizați în instalațiile de producție a energiei electrice, pe factorii de emisie de la arderea combustibililor și pe factorii de emisie ai combustibililor din amonte.</w:t>
            </w:r>
          </w:p>
          <w:p w14:paraId="19E714F4" w14:textId="77777777" w:rsidR="00444A00" w:rsidRPr="00444A00" w:rsidRDefault="00444A00" w:rsidP="00444A00">
            <w:pPr>
              <w:pStyle w:val="Anexapct1"/>
              <w:rPr>
                <w:rFonts w:ascii="Times New Roman" w:hAnsi="Times New Roman"/>
                <w:sz w:val="24"/>
              </w:rPr>
            </w:pPr>
            <w:r w:rsidRPr="00444A00">
              <w:rPr>
                <w:rFonts w:ascii="Times New Roman" w:hAnsi="Times New Roman"/>
                <w:sz w:val="24"/>
              </w:rPr>
              <w:t>Gazele cu efect de seră altele decât CO</w:t>
            </w:r>
            <w:r w:rsidRPr="00444A00">
              <w:rPr>
                <w:rFonts w:ascii="Times New Roman" w:hAnsi="Times New Roman"/>
                <w:sz w:val="24"/>
                <w:vertAlign w:val="subscript"/>
              </w:rPr>
              <w:t>2</w:t>
            </w:r>
            <w:r w:rsidRPr="00444A00">
              <w:rPr>
                <w:rFonts w:ascii="Times New Roman" w:hAnsi="Times New Roman"/>
                <w:sz w:val="24"/>
              </w:rPr>
              <w:t> se convertesc în CO</w:t>
            </w:r>
            <w:r w:rsidRPr="00444A00">
              <w:rPr>
                <w:rFonts w:ascii="Times New Roman" w:hAnsi="Times New Roman"/>
                <w:sz w:val="24"/>
                <w:vertAlign w:val="subscript"/>
              </w:rPr>
              <w:t>2eq</w:t>
            </w:r>
            <w:r w:rsidRPr="00444A00">
              <w:rPr>
                <w:rFonts w:ascii="Times New Roman" w:hAnsi="Times New Roman"/>
                <w:sz w:val="24"/>
              </w:rPr>
              <w:t> prin înmulțirea potențialului acestora de încălzire globală referitor la CO</w:t>
            </w:r>
            <w:r w:rsidRPr="00444A00">
              <w:rPr>
                <w:rFonts w:ascii="Times New Roman" w:hAnsi="Times New Roman"/>
                <w:sz w:val="24"/>
                <w:vertAlign w:val="subscript"/>
              </w:rPr>
              <w:t>2</w:t>
            </w:r>
            <w:r w:rsidRPr="00444A00">
              <w:rPr>
                <w:rFonts w:ascii="Times New Roman" w:hAnsi="Times New Roman"/>
                <w:sz w:val="24"/>
              </w:rPr>
              <w:t> într-un orizont de timp astfel cum este prevăzut la pct. 9 din anexa nr. 2 la prezenta hotărâre. Datorită originii lor biogene, emisiile de CO</w:t>
            </w:r>
            <w:r w:rsidRPr="00444A00">
              <w:rPr>
                <w:rFonts w:ascii="Times New Roman" w:hAnsi="Times New Roman"/>
                <w:sz w:val="24"/>
                <w:vertAlign w:val="subscript"/>
              </w:rPr>
              <w:t>2</w:t>
            </w:r>
            <w:r w:rsidRPr="00444A00">
              <w:rPr>
                <w:rFonts w:ascii="Times New Roman" w:hAnsi="Times New Roman"/>
                <w:sz w:val="24"/>
              </w:rPr>
              <w:t> din arderea combustibililor pe bază de biomasă nu se contabilizează, spre deosebire de emisiile de CH</w:t>
            </w:r>
            <w:r w:rsidRPr="00444A00">
              <w:rPr>
                <w:rFonts w:ascii="Times New Roman" w:hAnsi="Times New Roman"/>
                <w:sz w:val="24"/>
                <w:vertAlign w:val="subscript"/>
              </w:rPr>
              <w:t>4</w:t>
            </w:r>
            <w:r w:rsidRPr="00444A00">
              <w:rPr>
                <w:rFonts w:ascii="Times New Roman" w:hAnsi="Times New Roman"/>
                <w:sz w:val="24"/>
              </w:rPr>
              <w:t> și N</w:t>
            </w:r>
            <w:r w:rsidRPr="00444A00">
              <w:rPr>
                <w:rFonts w:ascii="Times New Roman" w:hAnsi="Times New Roman"/>
                <w:sz w:val="24"/>
                <w:vertAlign w:val="subscript"/>
              </w:rPr>
              <w:t>2</w:t>
            </w:r>
            <w:r w:rsidRPr="00444A00">
              <w:rPr>
                <w:rFonts w:ascii="Times New Roman" w:hAnsi="Times New Roman"/>
                <w:sz w:val="24"/>
              </w:rPr>
              <w:t>O.</w:t>
            </w:r>
          </w:p>
          <w:p w14:paraId="511B8F9C" w14:textId="77777777" w:rsidR="00444A00" w:rsidRPr="00444A00" w:rsidRDefault="00444A00" w:rsidP="00444A00">
            <w:pPr>
              <w:pStyle w:val="Anexapct1"/>
              <w:rPr>
                <w:rFonts w:ascii="Times New Roman" w:hAnsi="Times New Roman"/>
                <w:sz w:val="24"/>
              </w:rPr>
            </w:pPr>
            <w:r w:rsidRPr="00444A00">
              <w:rPr>
                <w:rFonts w:ascii="Times New Roman" w:hAnsi="Times New Roman"/>
                <w:sz w:val="24"/>
              </w:rPr>
              <w:lastRenderedPageBreak/>
              <w:t>Pentru calculul emisiilor de GES din arderea combustibililor, se utilizează factorii de emisie impliciți ai IPCC pentru arderea staționară în industriile energetice (IPCC 2006). Emisiile din amonte includ emisiile din toate procesele și fazele necesare pentru ca combustibilul să fie pregătit să alimenteze producția de energie electrică; acestea rezultă din extracția, rafinarea și transportul combustibilului utilizat pentru producerea de energie electrică.</w:t>
            </w:r>
          </w:p>
          <w:p w14:paraId="29612BA4" w14:textId="77777777" w:rsidR="00444A00" w:rsidRPr="00444A00" w:rsidRDefault="00444A00" w:rsidP="00444A00">
            <w:pPr>
              <w:pStyle w:val="Anexapct1"/>
              <w:rPr>
                <w:rFonts w:ascii="Times New Roman" w:hAnsi="Times New Roman"/>
                <w:sz w:val="24"/>
              </w:rPr>
            </w:pPr>
            <w:r w:rsidRPr="00444A00">
              <w:rPr>
                <w:rFonts w:ascii="Times New Roman" w:hAnsi="Times New Roman"/>
                <w:sz w:val="24"/>
              </w:rPr>
              <w:t>Se iau în considerare toate emisiile din amonte provenite din cultivarea, recoltarea, colectarea, prelucrarea și transportul biomasei. Turba și componentele deșeurilor din combustibili fosili sunt tratate drept combustibil fosil.</w:t>
            </w:r>
          </w:p>
          <w:p w14:paraId="0FD3EF80" w14:textId="77777777" w:rsidR="00444A00" w:rsidRPr="00444A00" w:rsidRDefault="00444A00" w:rsidP="00444A00">
            <w:pPr>
              <w:pStyle w:val="Anexapct1"/>
              <w:rPr>
                <w:rFonts w:ascii="Times New Roman" w:hAnsi="Times New Roman"/>
                <w:sz w:val="24"/>
              </w:rPr>
            </w:pPr>
            <w:r w:rsidRPr="00444A00">
              <w:rPr>
                <w:rFonts w:ascii="Times New Roman" w:hAnsi="Times New Roman"/>
                <w:sz w:val="24"/>
              </w:rPr>
              <w:t>Combustibilii utilizați pentru producția brută de energie electrică în centralele exclusiv electrice se determină pe baza producției de energie electrică și a eficienței conversiei în energie electrică. În cazul cogenerării, respectiv al producerii combinate de energie termică și electrică, combustibilii utilizați pentru energia termică produsă în cogenerare se calculează luând în considerare producția de energie termică alternativă cu randamente globale medii de 85 %, iar restul se atribuie producției de energie electrică.</w:t>
            </w:r>
          </w:p>
          <w:p w14:paraId="5097A876" w14:textId="77777777" w:rsidR="00444A00" w:rsidRPr="00444A00" w:rsidRDefault="00444A00" w:rsidP="00444A00">
            <w:pPr>
              <w:pStyle w:val="Anexapct1"/>
              <w:rPr>
                <w:rFonts w:ascii="Times New Roman" w:hAnsi="Times New Roman"/>
                <w:sz w:val="24"/>
              </w:rPr>
            </w:pPr>
            <w:r w:rsidRPr="00444A00">
              <w:rPr>
                <w:rFonts w:ascii="Times New Roman" w:hAnsi="Times New Roman"/>
                <w:sz w:val="24"/>
              </w:rPr>
              <w:t>În cazul centralelor nucleare, eficiența conversiei energiei termice nucleare se presupune a fi de 33 % sau se utilizează datele furnizate de Biroul Național de Statistică.</w:t>
            </w:r>
          </w:p>
          <w:p w14:paraId="6526A216" w14:textId="77777777" w:rsidR="00444A00" w:rsidRPr="00444A00" w:rsidRDefault="00444A00" w:rsidP="00444A00">
            <w:pPr>
              <w:pStyle w:val="Anexapct1"/>
              <w:rPr>
                <w:rFonts w:ascii="Times New Roman" w:hAnsi="Times New Roman"/>
                <w:sz w:val="24"/>
              </w:rPr>
            </w:pPr>
            <w:r w:rsidRPr="00444A00">
              <w:rPr>
                <w:rFonts w:ascii="Times New Roman" w:hAnsi="Times New Roman"/>
                <w:sz w:val="24"/>
              </w:rPr>
              <w:t>Producerea de energie electrică din surse regenerabile, respectiv hidroenergie, energie solară, energie eoliană și energie geotermică, nu se asociază cu utilizarea combustibililor. Emisiile generate de construirea și dezafectarea instalațiilor de producere a energiei electrice și de gestionarea deșeurilor aferente acestora nu se iau în considerare. Emisiile de carbon echivalente asociate producției de energie electrică din surse regenerabile (energie eoliană, solară, hidroenergie și energie geotermică) sunt considerate a fi egale cu zero.</w:t>
            </w:r>
          </w:p>
          <w:p w14:paraId="1625236D" w14:textId="77777777" w:rsidR="00444A00" w:rsidRPr="00444A00" w:rsidRDefault="00444A00" w:rsidP="00444A00">
            <w:pPr>
              <w:pStyle w:val="Anexapct1"/>
              <w:rPr>
                <w:rFonts w:ascii="Times New Roman" w:hAnsi="Times New Roman"/>
                <w:sz w:val="24"/>
              </w:rPr>
            </w:pPr>
            <w:r w:rsidRPr="00444A00">
              <w:rPr>
                <w:rFonts w:ascii="Times New Roman" w:hAnsi="Times New Roman"/>
                <w:sz w:val="24"/>
              </w:rPr>
              <w:t>Emisiile de echivalent CO</w:t>
            </w:r>
            <w:r w:rsidRPr="00444A00">
              <w:rPr>
                <w:rFonts w:ascii="Times New Roman" w:hAnsi="Times New Roman"/>
                <w:sz w:val="24"/>
                <w:vertAlign w:val="subscript"/>
              </w:rPr>
              <w:t>2</w:t>
            </w:r>
            <w:r w:rsidRPr="00444A00">
              <w:rPr>
                <w:rFonts w:ascii="Times New Roman" w:hAnsi="Times New Roman"/>
                <w:sz w:val="24"/>
              </w:rPr>
              <w:t> provenite din producția brută de energie electrică includ emisiile generate în amonte din raportul JEC WTW versiunea 5 (</w:t>
            </w:r>
            <w:proofErr w:type="spellStart"/>
            <w:r w:rsidRPr="00444A00">
              <w:rPr>
                <w:rFonts w:ascii="Times New Roman" w:hAnsi="Times New Roman"/>
                <w:sz w:val="24"/>
              </w:rPr>
              <w:t>Prussi</w:t>
            </w:r>
            <w:proofErr w:type="spellEnd"/>
            <w:r w:rsidRPr="00444A00">
              <w:rPr>
                <w:rFonts w:ascii="Times New Roman" w:hAnsi="Times New Roman"/>
                <w:sz w:val="24"/>
              </w:rPr>
              <w:t xml:space="preserve"> et al, 2020) enumerate în tabelul 3 și factorii de emisie impliciți pentru arderea staționară din Orientările IPCC pentru inventarele naționale ale gazelor cu efect de seră (IPCC 2006) enumerați în tabelele 1 și 2. Emisiile în amonte pentru furnizarea combustibilului utilizat se calculează aplicând factorii de emisie din amonte JEC WTW versiunea 5 (</w:t>
            </w:r>
            <w:proofErr w:type="spellStart"/>
            <w:r w:rsidRPr="00444A00">
              <w:rPr>
                <w:rFonts w:ascii="Times New Roman" w:hAnsi="Times New Roman"/>
                <w:sz w:val="24"/>
              </w:rPr>
              <w:t>Prussi</w:t>
            </w:r>
            <w:proofErr w:type="spellEnd"/>
            <w:r w:rsidRPr="00444A00">
              <w:rPr>
                <w:rFonts w:ascii="Times New Roman" w:hAnsi="Times New Roman"/>
                <w:sz w:val="24"/>
              </w:rPr>
              <w:t xml:space="preserve"> et al, 2020).</w:t>
            </w:r>
          </w:p>
          <w:p w14:paraId="29CCC29F" w14:textId="77777777" w:rsidR="00444A00" w:rsidRPr="00444A00" w:rsidRDefault="00444A00" w:rsidP="00444A00">
            <w:pPr>
              <w:pStyle w:val="Anexapct1"/>
              <w:rPr>
                <w:rFonts w:ascii="Times New Roman" w:hAnsi="Times New Roman"/>
                <w:sz w:val="24"/>
              </w:rPr>
            </w:pPr>
            <w:r w:rsidRPr="00444A00">
              <w:rPr>
                <w:rFonts w:ascii="Times New Roman" w:hAnsi="Times New Roman"/>
                <w:sz w:val="24"/>
              </w:rPr>
              <w:t>Calculul intensității carbonului generat de energia electrică se efectuează cu ajutorul formulei:</w:t>
            </w:r>
          </w:p>
          <w:p w14:paraId="2F53262E" w14:textId="77777777" w:rsidR="00444A00" w:rsidRPr="00444A00" w:rsidRDefault="00444A00" w:rsidP="00444A00">
            <w:pPr>
              <w:ind w:firstLine="0"/>
              <w:jc w:val="center"/>
              <w:rPr>
                <w:rFonts w:ascii="Times New Roman" w:eastAsia="Times New Roman" w:hAnsi="Times New Roman"/>
                <w:sz w:val="24"/>
                <w:szCs w:val="24"/>
                <w:lang w:eastAsia="ro-RO"/>
              </w:rPr>
            </w:pPr>
            <w:r w:rsidRPr="00444A00">
              <w:rPr>
                <w:noProof/>
                <w:sz w:val="24"/>
                <w:szCs w:val="24"/>
                <w:lang w:eastAsia="ro-RO"/>
              </w:rPr>
              <w:lastRenderedPageBreak/>
              <w:drawing>
                <wp:inline distT="0" distB="0" distL="0" distR="0" wp14:anchorId="29585BDB" wp14:editId="3DC8A6D7">
                  <wp:extent cx="3454400" cy="690880"/>
                  <wp:effectExtent l="0" t="0" r="0" b="0"/>
                  <wp:docPr id="1431062154" name="Picture 16"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Formul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54400" cy="690880"/>
                          </a:xfrm>
                          <a:prstGeom prst="rect">
                            <a:avLst/>
                          </a:prstGeom>
                          <a:noFill/>
                          <a:ln>
                            <a:noFill/>
                          </a:ln>
                        </pic:spPr>
                      </pic:pic>
                    </a:graphicData>
                  </a:graphic>
                </wp:inline>
              </w:drawing>
            </w:r>
          </w:p>
          <w:p w14:paraId="23EC7314" w14:textId="77777777" w:rsidR="00444A00" w:rsidRPr="00444A00" w:rsidRDefault="00444A00" w:rsidP="00444A00">
            <w:pPr>
              <w:rPr>
                <w:rFonts w:ascii="Times New Roman" w:eastAsia="Times New Roman" w:hAnsi="Times New Roman"/>
                <w:sz w:val="24"/>
                <w:szCs w:val="24"/>
                <w:lang w:eastAsia="ro-RO"/>
              </w:rPr>
            </w:pPr>
            <w:r w:rsidRPr="00444A00">
              <w:rPr>
                <w:rFonts w:ascii="Times New Roman" w:eastAsia="Times New Roman" w:hAnsi="Times New Roman"/>
                <w:sz w:val="24"/>
                <w:szCs w:val="24"/>
                <w:lang w:eastAsia="ro-RO"/>
              </w:rPr>
              <w:t>unde:</w:t>
            </w:r>
          </w:p>
          <w:tbl>
            <w:tblPr>
              <w:tblW w:w="5000" w:type="pct"/>
              <w:shd w:val="clear" w:color="auto" w:fill="FFFFFF"/>
              <w:tblCellMar>
                <w:left w:w="0" w:type="dxa"/>
                <w:right w:w="0" w:type="dxa"/>
              </w:tblCellMar>
              <w:tblLook w:val="04A0" w:firstRow="1" w:lastRow="0" w:firstColumn="1" w:lastColumn="0" w:noHBand="0" w:noVBand="1"/>
            </w:tblPr>
            <w:tblGrid>
              <w:gridCol w:w="1465"/>
              <w:gridCol w:w="292"/>
              <w:gridCol w:w="8890"/>
              <w:gridCol w:w="17"/>
            </w:tblGrid>
            <w:tr w:rsidR="00444A00" w:rsidRPr="00444A00" w14:paraId="49D11D80" w14:textId="77777777" w:rsidTr="001A0332">
              <w:tc>
                <w:tcPr>
                  <w:tcW w:w="687" w:type="pct"/>
                  <w:shd w:val="clear" w:color="auto" w:fill="FFFFFF"/>
                  <w:hideMark/>
                </w:tcPr>
                <w:p w14:paraId="41077ADE" w14:textId="77777777" w:rsidR="00444A00" w:rsidRPr="00444A00" w:rsidRDefault="00444A00" w:rsidP="00444A00">
                  <w:pPr>
                    <w:ind w:firstLine="0"/>
                    <w:jc w:val="left"/>
                    <w:rPr>
                      <w:sz w:val="24"/>
                      <w:szCs w:val="24"/>
                      <w:lang w:eastAsia="ro-RO"/>
                    </w:rPr>
                  </w:pPr>
                  <w:r w:rsidRPr="00444A00">
                    <w:rPr>
                      <w:i/>
                      <w:iCs/>
                      <w:color w:val="333333"/>
                      <w:sz w:val="24"/>
                      <w:szCs w:val="24"/>
                      <w:lang w:eastAsia="ro-RO"/>
                    </w:rPr>
                    <w:t>e</w:t>
                  </w:r>
                  <w:r w:rsidRPr="00444A00">
                    <w:rPr>
                      <w:color w:val="333333"/>
                      <w:sz w:val="24"/>
                      <w:szCs w:val="24"/>
                      <w:lang w:eastAsia="ro-RO"/>
                    </w:rPr>
                    <w:t> </w:t>
                  </w:r>
                  <w:proofErr w:type="spellStart"/>
                  <w:r w:rsidRPr="00444A00">
                    <w:rPr>
                      <w:i/>
                      <w:iCs/>
                      <w:color w:val="333333"/>
                      <w:sz w:val="24"/>
                      <w:szCs w:val="24"/>
                      <w:vertAlign w:val="subscript"/>
                      <w:lang w:eastAsia="ro-RO"/>
                    </w:rPr>
                    <w:t>gross_prod</w:t>
                  </w:r>
                  <w:proofErr w:type="spellEnd"/>
                </w:p>
              </w:tc>
              <w:tc>
                <w:tcPr>
                  <w:tcW w:w="137" w:type="pct"/>
                  <w:shd w:val="clear" w:color="auto" w:fill="FFFFFF"/>
                </w:tcPr>
                <w:p w14:paraId="57015DC1" w14:textId="77777777" w:rsidR="00444A00" w:rsidRPr="00444A00" w:rsidRDefault="00444A00" w:rsidP="00444A00">
                  <w:pPr>
                    <w:ind w:firstLine="0"/>
                    <w:rPr>
                      <w:sz w:val="24"/>
                      <w:szCs w:val="24"/>
                      <w:lang w:eastAsia="ro-RO"/>
                    </w:rPr>
                  </w:pPr>
                  <w:r w:rsidRPr="00444A00">
                    <w:rPr>
                      <w:sz w:val="24"/>
                      <w:szCs w:val="24"/>
                      <w:lang w:eastAsia="ro-RO"/>
                    </w:rPr>
                    <w:t>=</w:t>
                  </w:r>
                </w:p>
              </w:tc>
              <w:tc>
                <w:tcPr>
                  <w:tcW w:w="4168" w:type="pct"/>
                  <w:shd w:val="clear" w:color="auto" w:fill="FFFFFF"/>
                  <w:hideMark/>
                </w:tcPr>
                <w:p w14:paraId="6A769D69" w14:textId="77777777" w:rsidR="00444A00" w:rsidRPr="00444A00" w:rsidRDefault="00444A00" w:rsidP="00444A00">
                  <w:pPr>
                    <w:ind w:firstLine="0"/>
                    <w:rPr>
                      <w:sz w:val="24"/>
                      <w:szCs w:val="24"/>
                      <w:lang w:eastAsia="ro-RO"/>
                    </w:rPr>
                  </w:pPr>
                  <w:r w:rsidRPr="00444A00">
                    <w:rPr>
                      <w:noProof/>
                      <w:sz w:val="24"/>
                      <w:szCs w:val="24"/>
                      <w:lang w:eastAsia="ro-RO"/>
                    </w:rPr>
                    <w:drawing>
                      <wp:anchor distT="0" distB="0" distL="114300" distR="114300" simplePos="0" relativeHeight="251660288" behindDoc="0" locked="0" layoutInCell="1" allowOverlap="1" wp14:anchorId="55B56E7B" wp14:editId="2C5C3F80">
                        <wp:simplePos x="0" y="0"/>
                        <wp:positionH relativeFrom="column">
                          <wp:posOffset>1969135</wp:posOffset>
                        </wp:positionH>
                        <wp:positionV relativeFrom="paragraph">
                          <wp:posOffset>4445</wp:posOffset>
                        </wp:positionV>
                        <wp:extent cx="615315" cy="233680"/>
                        <wp:effectExtent l="0" t="0" r="0" b="0"/>
                        <wp:wrapSquare wrapText="bothSides"/>
                        <wp:docPr id="242025163" name="Picture 15"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Formula"/>
                                <pic:cNvPicPr>
                                  <a:picLocks noChangeAspect="1" noChangeArrowheads="1"/>
                                </pic:cNvPicPr>
                              </pic:nvPicPr>
                              <pic:blipFill>
                                <a:blip r:embed="rId15">
                                  <a:alphaModFix/>
                                  <a:extLst>
                                    <a:ext uri="{28A0092B-C50C-407E-A947-70E740481C1C}">
                                      <a14:useLocalDpi xmlns:a14="http://schemas.microsoft.com/office/drawing/2010/main" val="0"/>
                                    </a:ext>
                                  </a:extLst>
                                </a:blip>
                                <a:srcRect/>
                                <a:stretch>
                                  <a:fillRect/>
                                </a:stretch>
                              </pic:blipFill>
                              <pic:spPr bwMode="auto">
                                <a:xfrm>
                                  <a:off x="0" y="0"/>
                                  <a:ext cx="615315" cy="233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4A00">
                    <w:rPr>
                      <w:sz w:val="24"/>
                      <w:szCs w:val="24"/>
                      <w:lang w:eastAsia="ro-RO"/>
                    </w:rPr>
                    <w:t>emisii în echivalent CO</w:t>
                  </w:r>
                  <w:r w:rsidRPr="00444A00">
                    <w:rPr>
                      <w:sz w:val="24"/>
                      <w:szCs w:val="24"/>
                      <w:vertAlign w:val="subscript"/>
                      <w:lang w:eastAsia="ro-RO"/>
                    </w:rPr>
                    <w:t xml:space="preserve">2 </w:t>
                  </w:r>
                  <w:r w:rsidRPr="00444A00">
                    <w:rPr>
                      <w:sz w:val="24"/>
                      <w:szCs w:val="24"/>
                      <w:lang w:eastAsia="ro-RO"/>
                    </w:rPr>
                    <w:t>,</w:t>
                  </w:r>
                </w:p>
                <w:p w14:paraId="6381BF5A" w14:textId="77777777" w:rsidR="00444A00" w:rsidRPr="00444A00" w:rsidRDefault="00444A00" w:rsidP="00444A00">
                  <w:pPr>
                    <w:rPr>
                      <w:sz w:val="24"/>
                      <w:szCs w:val="24"/>
                      <w:lang w:eastAsia="ro-RO"/>
                    </w:rPr>
                  </w:pPr>
                </w:p>
              </w:tc>
              <w:tc>
                <w:tcPr>
                  <w:tcW w:w="0" w:type="auto"/>
                  <w:shd w:val="clear" w:color="auto" w:fill="FFFFFF"/>
                  <w:hideMark/>
                </w:tcPr>
                <w:p w14:paraId="0396C35B" w14:textId="77777777" w:rsidR="00444A00" w:rsidRPr="00444A00" w:rsidRDefault="00444A00" w:rsidP="00444A00">
                  <w:pPr>
                    <w:ind w:firstLine="0"/>
                    <w:jc w:val="left"/>
                    <w:rPr>
                      <w:color w:val="333333"/>
                      <w:sz w:val="24"/>
                      <w:szCs w:val="24"/>
                      <w:lang w:eastAsia="ro-RO"/>
                    </w:rPr>
                  </w:pPr>
                </w:p>
              </w:tc>
            </w:tr>
            <w:tr w:rsidR="00444A00" w:rsidRPr="00444A00" w14:paraId="765C34BF" w14:textId="77777777" w:rsidTr="001A0332">
              <w:tc>
                <w:tcPr>
                  <w:tcW w:w="687" w:type="pct"/>
                  <w:shd w:val="clear" w:color="auto" w:fill="FFFFFF"/>
                  <w:hideMark/>
                </w:tcPr>
                <w:p w14:paraId="76658E1D" w14:textId="77777777" w:rsidR="00444A00" w:rsidRPr="00444A00" w:rsidRDefault="00444A00" w:rsidP="00444A00">
                  <w:pPr>
                    <w:ind w:firstLine="0"/>
                    <w:jc w:val="left"/>
                    <w:rPr>
                      <w:color w:val="333333"/>
                      <w:sz w:val="24"/>
                      <w:szCs w:val="24"/>
                      <w:lang w:eastAsia="ro-RO"/>
                    </w:rPr>
                  </w:pPr>
                  <w:r w:rsidRPr="00444A00">
                    <w:rPr>
                      <w:noProof/>
                      <w:color w:val="333333"/>
                      <w:sz w:val="24"/>
                      <w:szCs w:val="24"/>
                      <w:lang w:eastAsia="ro-RO"/>
                    </w:rPr>
                    <w:drawing>
                      <wp:inline distT="0" distB="0" distL="0" distR="0" wp14:anchorId="69FCCAAB" wp14:editId="21F7F2AA">
                        <wp:extent cx="599440" cy="243840"/>
                        <wp:effectExtent l="0" t="0" r="0" b="3810"/>
                        <wp:docPr id="381451494" name="Picture 14"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Formul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9440" cy="243840"/>
                                </a:xfrm>
                                <a:prstGeom prst="rect">
                                  <a:avLst/>
                                </a:prstGeom>
                                <a:noFill/>
                                <a:ln>
                                  <a:noFill/>
                                </a:ln>
                              </pic:spPr>
                            </pic:pic>
                          </a:graphicData>
                        </a:graphic>
                      </wp:inline>
                    </w:drawing>
                  </w:r>
                </w:p>
              </w:tc>
              <w:tc>
                <w:tcPr>
                  <w:tcW w:w="137" w:type="pct"/>
                  <w:shd w:val="clear" w:color="auto" w:fill="FFFFFF"/>
                  <w:hideMark/>
                </w:tcPr>
                <w:p w14:paraId="3109EDD7" w14:textId="77777777" w:rsidR="00444A00" w:rsidRPr="00444A00" w:rsidRDefault="00444A00" w:rsidP="00444A00">
                  <w:pPr>
                    <w:ind w:firstLine="0"/>
                    <w:rPr>
                      <w:color w:val="333333"/>
                      <w:sz w:val="24"/>
                      <w:szCs w:val="24"/>
                      <w:lang w:eastAsia="ro-RO"/>
                    </w:rPr>
                  </w:pPr>
                  <w:r w:rsidRPr="00444A00">
                    <w:rPr>
                      <w:color w:val="333333"/>
                      <w:sz w:val="24"/>
                      <w:szCs w:val="24"/>
                      <w:lang w:eastAsia="ro-RO"/>
                    </w:rPr>
                    <w:t>=</w:t>
                  </w:r>
                </w:p>
              </w:tc>
              <w:tc>
                <w:tcPr>
                  <w:tcW w:w="4168" w:type="pct"/>
                  <w:shd w:val="clear" w:color="auto" w:fill="FFFFFF"/>
                  <w:hideMark/>
                </w:tcPr>
                <w:p w14:paraId="64F61BF5" w14:textId="77777777" w:rsidR="00444A00" w:rsidRPr="00444A00" w:rsidRDefault="00444A00" w:rsidP="00444A00">
                  <w:pPr>
                    <w:ind w:firstLine="0"/>
                    <w:rPr>
                      <w:sz w:val="24"/>
                      <w:szCs w:val="24"/>
                      <w:lang w:eastAsia="ro-RO"/>
                    </w:rPr>
                  </w:pPr>
                  <w:r w:rsidRPr="00444A00">
                    <w:rPr>
                      <w:noProof/>
                      <w:sz w:val="24"/>
                      <w:szCs w:val="24"/>
                      <w:lang w:eastAsia="ro-RO"/>
                    </w:rPr>
                    <w:drawing>
                      <wp:anchor distT="0" distB="0" distL="114300" distR="114300" simplePos="0" relativeHeight="251659264" behindDoc="0" locked="0" layoutInCell="1" allowOverlap="1" wp14:anchorId="402536DB" wp14:editId="6EB633E4">
                        <wp:simplePos x="0" y="0"/>
                        <wp:positionH relativeFrom="column">
                          <wp:posOffset>3375025</wp:posOffset>
                        </wp:positionH>
                        <wp:positionV relativeFrom="paragraph">
                          <wp:posOffset>-111760</wp:posOffset>
                        </wp:positionV>
                        <wp:extent cx="554990" cy="355600"/>
                        <wp:effectExtent l="0" t="0" r="0" b="6350"/>
                        <wp:wrapSquare wrapText="bothSides"/>
                        <wp:docPr id="1609133834" name="Picture 13"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Formul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4990" cy="355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4A00">
                    <w:rPr>
                      <w:sz w:val="24"/>
                      <w:szCs w:val="24"/>
                      <w:lang w:eastAsia="ro-RO"/>
                    </w:rPr>
                    <w:t>factori de emisii în echivalent CO</w:t>
                  </w:r>
                  <w:r w:rsidRPr="00444A00">
                    <w:rPr>
                      <w:sz w:val="24"/>
                      <w:szCs w:val="24"/>
                      <w:vertAlign w:val="subscript"/>
                      <w:lang w:eastAsia="ro-RO"/>
                    </w:rPr>
                    <w:t>2</w:t>
                  </w:r>
                  <w:r w:rsidRPr="00444A00">
                    <w:rPr>
                      <w:sz w:val="24"/>
                      <w:szCs w:val="24"/>
                      <w:lang w:eastAsia="ro-RO"/>
                    </w:rPr>
                    <w:t xml:space="preserve"> în amonte, </w:t>
                  </w:r>
                </w:p>
              </w:tc>
              <w:tc>
                <w:tcPr>
                  <w:tcW w:w="0" w:type="auto"/>
                  <w:shd w:val="clear" w:color="auto" w:fill="FFFFFF"/>
                  <w:vAlign w:val="center"/>
                  <w:hideMark/>
                </w:tcPr>
                <w:p w14:paraId="509B7173" w14:textId="77777777" w:rsidR="00444A00" w:rsidRPr="00444A00" w:rsidRDefault="00444A00" w:rsidP="00444A00">
                  <w:pPr>
                    <w:ind w:firstLine="0"/>
                    <w:jc w:val="left"/>
                    <w:rPr>
                      <w:sz w:val="24"/>
                      <w:szCs w:val="24"/>
                      <w:lang w:eastAsia="ro-RO"/>
                    </w:rPr>
                  </w:pPr>
                </w:p>
              </w:tc>
            </w:tr>
            <w:tr w:rsidR="00444A00" w:rsidRPr="00444A00" w14:paraId="313342D6" w14:textId="77777777" w:rsidTr="001A0332">
              <w:tc>
                <w:tcPr>
                  <w:tcW w:w="687" w:type="pct"/>
                  <w:shd w:val="clear" w:color="auto" w:fill="FFFFFF"/>
                  <w:hideMark/>
                </w:tcPr>
                <w:p w14:paraId="4A6079C6" w14:textId="77777777" w:rsidR="00444A00" w:rsidRPr="00444A00" w:rsidRDefault="00444A00" w:rsidP="00444A00">
                  <w:pPr>
                    <w:ind w:firstLine="0"/>
                    <w:jc w:val="left"/>
                    <w:rPr>
                      <w:color w:val="333333"/>
                      <w:sz w:val="24"/>
                      <w:szCs w:val="24"/>
                      <w:lang w:eastAsia="ro-RO"/>
                    </w:rPr>
                  </w:pPr>
                  <w:r w:rsidRPr="00444A00">
                    <w:rPr>
                      <w:noProof/>
                      <w:color w:val="333333"/>
                      <w:sz w:val="24"/>
                      <w:szCs w:val="24"/>
                      <w:lang w:eastAsia="ro-RO"/>
                    </w:rPr>
                    <w:drawing>
                      <wp:inline distT="0" distB="0" distL="0" distR="0" wp14:anchorId="5EF1A4D7" wp14:editId="774DC569">
                        <wp:extent cx="721360" cy="233680"/>
                        <wp:effectExtent l="0" t="0" r="2540" b="0"/>
                        <wp:docPr id="1812389999" name="Picture 12"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Formul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21360" cy="233680"/>
                                </a:xfrm>
                                <a:prstGeom prst="rect">
                                  <a:avLst/>
                                </a:prstGeom>
                                <a:noFill/>
                                <a:ln>
                                  <a:noFill/>
                                </a:ln>
                              </pic:spPr>
                            </pic:pic>
                          </a:graphicData>
                        </a:graphic>
                      </wp:inline>
                    </w:drawing>
                  </w:r>
                </w:p>
              </w:tc>
              <w:tc>
                <w:tcPr>
                  <w:tcW w:w="137" w:type="pct"/>
                  <w:shd w:val="clear" w:color="auto" w:fill="FFFFFF"/>
                  <w:hideMark/>
                </w:tcPr>
                <w:p w14:paraId="722C7A77" w14:textId="77777777" w:rsidR="00444A00" w:rsidRPr="00444A00" w:rsidRDefault="00444A00" w:rsidP="00444A00">
                  <w:pPr>
                    <w:ind w:firstLine="0"/>
                    <w:rPr>
                      <w:color w:val="333333"/>
                      <w:sz w:val="24"/>
                      <w:szCs w:val="24"/>
                      <w:lang w:eastAsia="ro-RO"/>
                    </w:rPr>
                  </w:pPr>
                  <w:r w:rsidRPr="00444A00">
                    <w:rPr>
                      <w:color w:val="333333"/>
                      <w:sz w:val="24"/>
                      <w:szCs w:val="24"/>
                      <w:lang w:eastAsia="ro-RO"/>
                    </w:rPr>
                    <w:t>=</w:t>
                  </w:r>
                </w:p>
              </w:tc>
              <w:tc>
                <w:tcPr>
                  <w:tcW w:w="4168" w:type="pct"/>
                  <w:shd w:val="clear" w:color="auto" w:fill="FFFFFF"/>
                  <w:hideMark/>
                </w:tcPr>
                <w:p w14:paraId="2F6329C2" w14:textId="77777777" w:rsidR="00444A00" w:rsidRPr="00444A00" w:rsidRDefault="00444A00" w:rsidP="00444A00">
                  <w:pPr>
                    <w:ind w:firstLine="0"/>
                    <w:rPr>
                      <w:sz w:val="24"/>
                      <w:szCs w:val="24"/>
                      <w:lang w:eastAsia="ro-RO"/>
                    </w:rPr>
                  </w:pPr>
                  <w:r w:rsidRPr="00444A00">
                    <w:rPr>
                      <w:noProof/>
                      <w:sz w:val="24"/>
                      <w:szCs w:val="24"/>
                      <w:lang w:eastAsia="ro-RO"/>
                    </w:rPr>
                    <w:drawing>
                      <wp:anchor distT="0" distB="0" distL="114300" distR="114300" simplePos="0" relativeHeight="251662336" behindDoc="0" locked="0" layoutInCell="1" allowOverlap="1" wp14:anchorId="7D9B5044" wp14:editId="4A633C1C">
                        <wp:simplePos x="0" y="0"/>
                        <wp:positionH relativeFrom="column">
                          <wp:posOffset>4572000</wp:posOffset>
                        </wp:positionH>
                        <wp:positionV relativeFrom="paragraph">
                          <wp:posOffset>1905</wp:posOffset>
                        </wp:positionV>
                        <wp:extent cx="589280" cy="376555"/>
                        <wp:effectExtent l="0" t="0" r="1270" b="4445"/>
                        <wp:wrapSquare wrapText="bothSides"/>
                        <wp:docPr id="1607063077" name="Picture 11"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Formul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9280" cy="376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4A00">
                    <w:rPr>
                      <w:sz w:val="24"/>
                      <w:szCs w:val="24"/>
                      <w:lang w:eastAsia="ro-RO"/>
                    </w:rPr>
                    <w:t>factori de emisii în echivalent CO</w:t>
                  </w:r>
                  <w:r w:rsidRPr="00444A00">
                    <w:rPr>
                      <w:sz w:val="24"/>
                      <w:szCs w:val="24"/>
                      <w:vertAlign w:val="subscript"/>
                      <w:lang w:eastAsia="ro-RO"/>
                    </w:rPr>
                    <w:t>2</w:t>
                  </w:r>
                  <w:r w:rsidRPr="00444A00">
                    <w:rPr>
                      <w:sz w:val="24"/>
                      <w:szCs w:val="24"/>
                      <w:lang w:eastAsia="ro-RO"/>
                    </w:rPr>
                    <w:t> din arderea combustibililor,</w:t>
                  </w:r>
                  <w:r w:rsidRPr="00444A00">
                    <w:rPr>
                      <w:noProof/>
                      <w:sz w:val="24"/>
                      <w:szCs w:val="24"/>
                      <w:lang w:eastAsia="ro-RO"/>
                    </w:rPr>
                    <w:t xml:space="preserve"> </w:t>
                  </w:r>
                </w:p>
                <w:p w14:paraId="0A45BB24" w14:textId="77777777" w:rsidR="00444A00" w:rsidRPr="00444A00" w:rsidRDefault="00444A00" w:rsidP="00444A00">
                  <w:pPr>
                    <w:ind w:firstLine="0"/>
                    <w:rPr>
                      <w:sz w:val="24"/>
                      <w:szCs w:val="24"/>
                      <w:lang w:eastAsia="ro-RO"/>
                    </w:rPr>
                  </w:pPr>
                  <w:r w:rsidRPr="00444A00">
                    <w:rPr>
                      <w:noProof/>
                      <w:sz w:val="24"/>
                      <w:szCs w:val="24"/>
                      <w:lang w:eastAsia="ro-RO"/>
                    </w:rPr>
                    <w:t xml:space="preserve"> </w:t>
                  </w:r>
                </w:p>
              </w:tc>
              <w:tc>
                <w:tcPr>
                  <w:tcW w:w="0" w:type="auto"/>
                  <w:shd w:val="clear" w:color="auto" w:fill="FFFFFF"/>
                  <w:vAlign w:val="center"/>
                  <w:hideMark/>
                </w:tcPr>
                <w:p w14:paraId="30290861" w14:textId="77777777" w:rsidR="00444A00" w:rsidRPr="00444A00" w:rsidRDefault="00444A00" w:rsidP="00444A00">
                  <w:pPr>
                    <w:ind w:firstLine="0"/>
                    <w:jc w:val="left"/>
                    <w:rPr>
                      <w:sz w:val="24"/>
                      <w:szCs w:val="24"/>
                      <w:lang w:eastAsia="ro-RO"/>
                    </w:rPr>
                  </w:pPr>
                </w:p>
              </w:tc>
            </w:tr>
            <w:tr w:rsidR="00444A00" w:rsidRPr="00444A00" w14:paraId="354F0C36" w14:textId="77777777" w:rsidTr="001A0332">
              <w:tc>
                <w:tcPr>
                  <w:tcW w:w="687" w:type="pct"/>
                  <w:shd w:val="clear" w:color="auto" w:fill="FFFFFF"/>
                  <w:hideMark/>
                </w:tcPr>
                <w:p w14:paraId="1697DE2B" w14:textId="77777777" w:rsidR="00444A00" w:rsidRPr="00444A00" w:rsidRDefault="00444A00" w:rsidP="00444A00">
                  <w:pPr>
                    <w:spacing w:before="120" w:line="312" w:lineRule="atLeast"/>
                    <w:ind w:firstLine="0"/>
                    <w:rPr>
                      <w:color w:val="333333"/>
                      <w:sz w:val="24"/>
                      <w:szCs w:val="24"/>
                      <w:lang w:eastAsia="ro-RO"/>
                    </w:rPr>
                  </w:pPr>
                  <w:r w:rsidRPr="00444A00">
                    <w:rPr>
                      <w:i/>
                      <w:iCs/>
                      <w:color w:val="333333"/>
                      <w:sz w:val="24"/>
                      <w:szCs w:val="24"/>
                      <w:lang w:eastAsia="ro-RO"/>
                    </w:rPr>
                    <w:t>B</w:t>
                  </w:r>
                  <w:r w:rsidRPr="00444A00">
                    <w:rPr>
                      <w:color w:val="333333"/>
                      <w:sz w:val="24"/>
                      <w:szCs w:val="24"/>
                      <w:lang w:eastAsia="ro-RO"/>
                    </w:rPr>
                    <w:t> </w:t>
                  </w:r>
                  <w:r w:rsidRPr="00444A00">
                    <w:rPr>
                      <w:i/>
                      <w:iCs/>
                      <w:color w:val="333333"/>
                      <w:sz w:val="24"/>
                      <w:szCs w:val="24"/>
                      <w:vertAlign w:val="subscript"/>
                      <w:lang w:eastAsia="ro-RO"/>
                    </w:rPr>
                    <w:t>i</w:t>
                  </w:r>
                </w:p>
              </w:tc>
              <w:tc>
                <w:tcPr>
                  <w:tcW w:w="137" w:type="pct"/>
                  <w:shd w:val="clear" w:color="auto" w:fill="FFFFFF"/>
                  <w:hideMark/>
                </w:tcPr>
                <w:p w14:paraId="5B32C39A" w14:textId="77777777" w:rsidR="00444A00" w:rsidRPr="00444A00" w:rsidRDefault="00444A00" w:rsidP="00444A00">
                  <w:pPr>
                    <w:ind w:firstLine="0"/>
                    <w:rPr>
                      <w:color w:val="333333"/>
                      <w:sz w:val="24"/>
                      <w:szCs w:val="24"/>
                      <w:lang w:eastAsia="ro-RO"/>
                    </w:rPr>
                  </w:pPr>
                  <w:r w:rsidRPr="00444A00">
                    <w:rPr>
                      <w:color w:val="333333"/>
                      <w:sz w:val="24"/>
                      <w:szCs w:val="24"/>
                      <w:lang w:eastAsia="ro-RO"/>
                    </w:rPr>
                    <w:t>=</w:t>
                  </w:r>
                </w:p>
              </w:tc>
              <w:tc>
                <w:tcPr>
                  <w:tcW w:w="4168" w:type="pct"/>
                  <w:shd w:val="clear" w:color="auto" w:fill="FFFFFF"/>
                  <w:hideMark/>
                </w:tcPr>
                <w:p w14:paraId="4586DCB0" w14:textId="77777777" w:rsidR="00444A00" w:rsidRPr="00444A00" w:rsidRDefault="00444A00" w:rsidP="00444A00">
                  <w:pPr>
                    <w:ind w:firstLine="0"/>
                    <w:rPr>
                      <w:sz w:val="24"/>
                      <w:szCs w:val="24"/>
                      <w:lang w:eastAsia="ro-RO"/>
                    </w:rPr>
                  </w:pPr>
                  <w:r w:rsidRPr="00444A00">
                    <w:rPr>
                      <w:noProof/>
                      <w:sz w:val="24"/>
                      <w:szCs w:val="24"/>
                      <w:lang w:eastAsia="ro-RO"/>
                    </w:rPr>
                    <w:drawing>
                      <wp:anchor distT="0" distB="0" distL="114300" distR="114300" simplePos="0" relativeHeight="251661312" behindDoc="0" locked="0" layoutInCell="1" allowOverlap="1" wp14:anchorId="5C05DE4E" wp14:editId="682E31E5">
                        <wp:simplePos x="0" y="0"/>
                        <wp:positionH relativeFrom="column">
                          <wp:posOffset>4488815</wp:posOffset>
                        </wp:positionH>
                        <wp:positionV relativeFrom="paragraph">
                          <wp:posOffset>0</wp:posOffset>
                        </wp:positionV>
                        <wp:extent cx="354330" cy="233680"/>
                        <wp:effectExtent l="0" t="0" r="7620" b="0"/>
                        <wp:wrapSquare wrapText="bothSides"/>
                        <wp:docPr id="1115888010" name="Picture 10"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Formul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4330" cy="233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4A00">
                    <w:rPr>
                      <w:sz w:val="24"/>
                      <w:szCs w:val="24"/>
                      <w:lang w:eastAsia="ro-RO"/>
                    </w:rPr>
                    <w:t>consum de combustibil pentru generarea de energie electrică,</w:t>
                  </w:r>
                </w:p>
                <w:p w14:paraId="61CD1B6F" w14:textId="77777777" w:rsidR="00444A00" w:rsidRPr="00444A00" w:rsidRDefault="00444A00" w:rsidP="00444A00">
                  <w:pPr>
                    <w:rPr>
                      <w:sz w:val="24"/>
                      <w:szCs w:val="24"/>
                      <w:lang w:eastAsia="ro-RO"/>
                    </w:rPr>
                  </w:pPr>
                </w:p>
              </w:tc>
              <w:tc>
                <w:tcPr>
                  <w:tcW w:w="0" w:type="auto"/>
                  <w:shd w:val="clear" w:color="auto" w:fill="FFFFFF"/>
                  <w:vAlign w:val="center"/>
                  <w:hideMark/>
                </w:tcPr>
                <w:p w14:paraId="14A266D1" w14:textId="77777777" w:rsidR="00444A00" w:rsidRPr="00444A00" w:rsidRDefault="00444A00" w:rsidP="00444A00">
                  <w:pPr>
                    <w:ind w:firstLine="0"/>
                    <w:jc w:val="left"/>
                    <w:rPr>
                      <w:sz w:val="24"/>
                      <w:szCs w:val="24"/>
                      <w:lang w:eastAsia="ro-RO"/>
                    </w:rPr>
                  </w:pPr>
                </w:p>
              </w:tc>
            </w:tr>
            <w:tr w:rsidR="00444A00" w:rsidRPr="00444A00" w14:paraId="7A797857" w14:textId="77777777" w:rsidTr="001A0332">
              <w:trPr>
                <w:trHeight w:val="513"/>
              </w:trPr>
              <w:tc>
                <w:tcPr>
                  <w:tcW w:w="687" w:type="pct"/>
                  <w:shd w:val="clear" w:color="auto" w:fill="FFFFFF"/>
                  <w:hideMark/>
                </w:tcPr>
                <w:p w14:paraId="34943482" w14:textId="77777777" w:rsidR="00444A00" w:rsidRPr="00444A00" w:rsidRDefault="00444A00" w:rsidP="00444A00">
                  <w:pPr>
                    <w:ind w:firstLine="0"/>
                    <w:jc w:val="left"/>
                    <w:rPr>
                      <w:color w:val="333333"/>
                      <w:sz w:val="24"/>
                      <w:szCs w:val="24"/>
                      <w:lang w:eastAsia="ro-RO"/>
                    </w:rPr>
                  </w:pPr>
                  <w:r w:rsidRPr="00444A00">
                    <w:rPr>
                      <w:noProof/>
                      <w:color w:val="333333"/>
                      <w:sz w:val="24"/>
                      <w:szCs w:val="24"/>
                      <w:lang w:eastAsia="ro-RO"/>
                    </w:rPr>
                    <w:drawing>
                      <wp:inline distT="0" distB="0" distL="0" distR="0" wp14:anchorId="4F3D1D0B" wp14:editId="76901CB0">
                        <wp:extent cx="883920" cy="233680"/>
                        <wp:effectExtent l="0" t="0" r="0" b="0"/>
                        <wp:docPr id="59093765" name="Picture 9"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Formul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3920" cy="233680"/>
                                </a:xfrm>
                                <a:prstGeom prst="rect">
                                  <a:avLst/>
                                </a:prstGeom>
                                <a:noFill/>
                                <a:ln>
                                  <a:noFill/>
                                </a:ln>
                              </pic:spPr>
                            </pic:pic>
                          </a:graphicData>
                        </a:graphic>
                      </wp:inline>
                    </w:drawing>
                  </w:r>
                </w:p>
              </w:tc>
              <w:tc>
                <w:tcPr>
                  <w:tcW w:w="137" w:type="pct"/>
                  <w:shd w:val="clear" w:color="auto" w:fill="FFFFFF"/>
                  <w:hideMark/>
                </w:tcPr>
                <w:p w14:paraId="34AF1E3E" w14:textId="77777777" w:rsidR="00444A00" w:rsidRPr="00444A00" w:rsidRDefault="00444A00" w:rsidP="00444A00">
                  <w:pPr>
                    <w:ind w:firstLine="0"/>
                    <w:rPr>
                      <w:color w:val="333333"/>
                      <w:sz w:val="24"/>
                      <w:szCs w:val="24"/>
                      <w:lang w:eastAsia="ro-RO"/>
                    </w:rPr>
                  </w:pPr>
                  <w:r w:rsidRPr="00444A00">
                    <w:rPr>
                      <w:color w:val="333333"/>
                      <w:sz w:val="24"/>
                      <w:szCs w:val="24"/>
                      <w:lang w:eastAsia="ro-RO"/>
                    </w:rPr>
                    <w:t>=</w:t>
                  </w:r>
                </w:p>
              </w:tc>
              <w:tc>
                <w:tcPr>
                  <w:tcW w:w="4168" w:type="pct"/>
                  <w:shd w:val="clear" w:color="auto" w:fill="FFFFFF"/>
                  <w:hideMark/>
                </w:tcPr>
                <w:p w14:paraId="3D280126" w14:textId="77777777" w:rsidR="00444A00" w:rsidRPr="00444A00" w:rsidRDefault="00444A00" w:rsidP="00444A00">
                  <w:pPr>
                    <w:ind w:firstLine="0"/>
                    <w:rPr>
                      <w:sz w:val="24"/>
                      <w:szCs w:val="24"/>
                      <w:lang w:eastAsia="ro-RO"/>
                    </w:rPr>
                  </w:pPr>
                  <w:r w:rsidRPr="00444A00">
                    <w:rPr>
                      <w:sz w:val="24"/>
                      <w:szCs w:val="24"/>
                      <w:lang w:eastAsia="ro-RO"/>
                    </w:rPr>
                    <w:t>combustibili utilizați în producția de energie electrică.</w:t>
                  </w:r>
                </w:p>
              </w:tc>
              <w:tc>
                <w:tcPr>
                  <w:tcW w:w="0" w:type="auto"/>
                  <w:shd w:val="clear" w:color="auto" w:fill="FFFFFF"/>
                  <w:vAlign w:val="center"/>
                  <w:hideMark/>
                </w:tcPr>
                <w:p w14:paraId="42C0D35D" w14:textId="77777777" w:rsidR="00444A00" w:rsidRPr="00444A00" w:rsidRDefault="00444A00" w:rsidP="00444A00">
                  <w:pPr>
                    <w:ind w:firstLine="0"/>
                    <w:jc w:val="left"/>
                    <w:rPr>
                      <w:sz w:val="24"/>
                      <w:szCs w:val="24"/>
                      <w:lang w:eastAsia="ro-RO"/>
                    </w:rPr>
                  </w:pPr>
                </w:p>
              </w:tc>
            </w:tr>
          </w:tbl>
          <w:p w14:paraId="210A8E7A" w14:textId="77777777" w:rsidR="00444A00" w:rsidRPr="00444A00" w:rsidRDefault="00444A00" w:rsidP="00444A00">
            <w:pPr>
              <w:pStyle w:val="Anexapct1"/>
              <w:rPr>
                <w:rFonts w:ascii="Times New Roman" w:hAnsi="Times New Roman"/>
                <w:sz w:val="24"/>
              </w:rPr>
            </w:pPr>
            <w:r w:rsidRPr="00444A00">
              <w:rPr>
                <w:rFonts w:ascii="Times New Roman" w:hAnsi="Times New Roman"/>
                <w:sz w:val="24"/>
              </w:rPr>
              <w:t>Cantitatea producției nete de energie electrică se determină de producția brută de energie electrică, de consumul propriu de energie electrică al centralei electrice și de pierderile de energie electrică din instalațiile de stocare prin pompare.</w:t>
            </w:r>
          </w:p>
          <w:p w14:paraId="2D08B550" w14:textId="77777777" w:rsidR="00444A00" w:rsidRPr="00444A00" w:rsidRDefault="00444A00" w:rsidP="00444A00">
            <w:pPr>
              <w:ind w:firstLine="0"/>
              <w:jc w:val="center"/>
              <w:rPr>
                <w:rFonts w:ascii="Times New Roman" w:eastAsia="Times New Roman" w:hAnsi="Times New Roman"/>
                <w:sz w:val="24"/>
                <w:szCs w:val="24"/>
                <w:lang w:eastAsia="ro-RO"/>
              </w:rPr>
            </w:pPr>
            <w:r w:rsidRPr="00444A00">
              <w:rPr>
                <w:noProof/>
                <w:sz w:val="24"/>
                <w:szCs w:val="24"/>
                <w:lang w:eastAsia="ro-RO"/>
              </w:rPr>
              <w:drawing>
                <wp:inline distT="0" distB="0" distL="0" distR="0" wp14:anchorId="11A98925" wp14:editId="2FFF1800">
                  <wp:extent cx="2519680" cy="294640"/>
                  <wp:effectExtent l="0" t="0" r="0" b="0"/>
                  <wp:docPr id="1680549997" name="Picture 26"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Formul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19680" cy="294640"/>
                          </a:xfrm>
                          <a:prstGeom prst="rect">
                            <a:avLst/>
                          </a:prstGeom>
                          <a:noFill/>
                          <a:ln>
                            <a:noFill/>
                          </a:ln>
                        </pic:spPr>
                      </pic:pic>
                    </a:graphicData>
                  </a:graphic>
                </wp:inline>
              </w:drawing>
            </w:r>
          </w:p>
          <w:p w14:paraId="4220937B" w14:textId="77777777" w:rsidR="00444A00" w:rsidRPr="00444A00" w:rsidRDefault="00444A00" w:rsidP="00444A00">
            <w:pPr>
              <w:rPr>
                <w:rFonts w:ascii="Times New Roman" w:eastAsia="Times New Roman" w:hAnsi="Times New Roman"/>
                <w:sz w:val="24"/>
                <w:szCs w:val="24"/>
                <w:lang w:eastAsia="ro-RO"/>
              </w:rPr>
            </w:pPr>
            <w:r w:rsidRPr="00444A00">
              <w:rPr>
                <w:rFonts w:ascii="Times New Roman" w:eastAsia="Times New Roman" w:hAnsi="Times New Roman"/>
                <w:sz w:val="24"/>
                <w:szCs w:val="24"/>
                <w:lang w:eastAsia="ro-RO"/>
              </w:rPr>
              <w:t>unde:</w:t>
            </w:r>
          </w:p>
          <w:tbl>
            <w:tblPr>
              <w:tblW w:w="5000" w:type="pct"/>
              <w:shd w:val="clear" w:color="auto" w:fill="FFFFFF"/>
              <w:tblCellMar>
                <w:left w:w="0" w:type="dxa"/>
                <w:right w:w="0" w:type="dxa"/>
              </w:tblCellMar>
              <w:tblLook w:val="04A0" w:firstRow="1" w:lastRow="0" w:firstColumn="1" w:lastColumn="0" w:noHBand="0" w:noVBand="1"/>
            </w:tblPr>
            <w:tblGrid>
              <w:gridCol w:w="729"/>
              <w:gridCol w:w="316"/>
              <w:gridCol w:w="9610"/>
              <w:gridCol w:w="9"/>
            </w:tblGrid>
            <w:tr w:rsidR="00444A00" w:rsidRPr="00444A00" w14:paraId="1813A22A" w14:textId="77777777" w:rsidTr="001A0332">
              <w:tc>
                <w:tcPr>
                  <w:tcW w:w="342" w:type="pct"/>
                  <w:shd w:val="clear" w:color="auto" w:fill="FFFFFF"/>
                </w:tcPr>
                <w:p w14:paraId="76C6B238" w14:textId="77777777" w:rsidR="00444A00" w:rsidRPr="00444A00" w:rsidRDefault="00444A00" w:rsidP="00444A00">
                  <w:pPr>
                    <w:spacing w:before="120" w:line="312" w:lineRule="atLeast"/>
                    <w:ind w:firstLine="0"/>
                    <w:rPr>
                      <w:color w:val="333333"/>
                      <w:sz w:val="24"/>
                      <w:szCs w:val="24"/>
                      <w:lang w:eastAsia="ro-RO"/>
                    </w:rPr>
                  </w:pPr>
                  <w:r w:rsidRPr="00444A00">
                    <w:rPr>
                      <w:i/>
                      <w:iCs/>
                      <w:color w:val="333333"/>
                      <w:sz w:val="24"/>
                      <w:szCs w:val="24"/>
                      <w:lang w:eastAsia="ro-RO"/>
                    </w:rPr>
                    <w:t>E</w:t>
                  </w:r>
                  <w:r w:rsidRPr="00444A00">
                    <w:rPr>
                      <w:color w:val="333333"/>
                      <w:sz w:val="24"/>
                      <w:szCs w:val="24"/>
                      <w:lang w:eastAsia="ro-RO"/>
                    </w:rPr>
                    <w:t> </w:t>
                  </w:r>
                  <w:r w:rsidRPr="00444A00">
                    <w:rPr>
                      <w:i/>
                      <w:iCs/>
                      <w:color w:val="333333"/>
                      <w:sz w:val="24"/>
                      <w:szCs w:val="24"/>
                      <w:vertAlign w:val="subscript"/>
                      <w:lang w:eastAsia="ro-RO"/>
                    </w:rPr>
                    <w:t>net</w:t>
                  </w:r>
                </w:p>
              </w:tc>
              <w:tc>
                <w:tcPr>
                  <w:tcW w:w="148" w:type="pct"/>
                  <w:shd w:val="clear" w:color="auto" w:fill="FFFFFF"/>
                </w:tcPr>
                <w:p w14:paraId="3FAFF4B2" w14:textId="77777777" w:rsidR="00444A00" w:rsidRPr="00444A00" w:rsidRDefault="00444A00" w:rsidP="00444A00">
                  <w:pPr>
                    <w:spacing w:before="120" w:line="312" w:lineRule="atLeast"/>
                    <w:ind w:firstLine="0"/>
                    <w:rPr>
                      <w:color w:val="333333"/>
                      <w:sz w:val="24"/>
                      <w:szCs w:val="24"/>
                      <w:lang w:eastAsia="ro-RO"/>
                    </w:rPr>
                  </w:pPr>
                  <w:r w:rsidRPr="00444A00">
                    <w:rPr>
                      <w:color w:val="333333"/>
                      <w:sz w:val="24"/>
                      <w:szCs w:val="24"/>
                      <w:lang w:eastAsia="ro-RO"/>
                    </w:rPr>
                    <w:t>=</w:t>
                  </w:r>
                </w:p>
              </w:tc>
              <w:tc>
                <w:tcPr>
                  <w:tcW w:w="0" w:type="auto"/>
                  <w:shd w:val="clear" w:color="auto" w:fill="FFFFFF"/>
                </w:tcPr>
                <w:p w14:paraId="5C4B2F4C" w14:textId="77777777" w:rsidR="00444A00" w:rsidRPr="00444A00" w:rsidRDefault="00444A00" w:rsidP="00444A00">
                  <w:pPr>
                    <w:spacing w:before="120" w:line="312" w:lineRule="atLeast"/>
                    <w:ind w:firstLine="0"/>
                    <w:rPr>
                      <w:color w:val="333333"/>
                      <w:sz w:val="24"/>
                      <w:szCs w:val="24"/>
                      <w:lang w:eastAsia="ro-RO"/>
                    </w:rPr>
                  </w:pPr>
                  <w:r w:rsidRPr="00444A00">
                    <w:rPr>
                      <w:noProof/>
                      <w:color w:val="333333"/>
                      <w:sz w:val="24"/>
                      <w:szCs w:val="24"/>
                      <w:lang w:eastAsia="ro-RO"/>
                    </w:rPr>
                    <w:drawing>
                      <wp:anchor distT="0" distB="0" distL="114300" distR="114300" simplePos="0" relativeHeight="251663360" behindDoc="0" locked="0" layoutInCell="1" allowOverlap="1" wp14:anchorId="68487D62" wp14:editId="3FFEFA15">
                        <wp:simplePos x="0" y="0"/>
                        <wp:positionH relativeFrom="column">
                          <wp:posOffset>2646680</wp:posOffset>
                        </wp:positionH>
                        <wp:positionV relativeFrom="paragraph">
                          <wp:posOffset>66040</wp:posOffset>
                        </wp:positionV>
                        <wp:extent cx="355600" cy="234315"/>
                        <wp:effectExtent l="0" t="0" r="6350" b="0"/>
                        <wp:wrapSquare wrapText="bothSides"/>
                        <wp:docPr id="1640237301" name="Picture 25"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Formul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5600" cy="234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4A00">
                    <w:rPr>
                      <w:color w:val="333333"/>
                      <w:sz w:val="24"/>
                      <w:szCs w:val="24"/>
                      <w:lang w:eastAsia="ro-RO"/>
                    </w:rPr>
                    <w:t>producția netă de energie electrică,</w:t>
                  </w:r>
                </w:p>
              </w:tc>
              <w:tc>
                <w:tcPr>
                  <w:tcW w:w="0" w:type="auto"/>
                  <w:shd w:val="clear" w:color="auto" w:fill="FFFFFF"/>
                  <w:hideMark/>
                </w:tcPr>
                <w:p w14:paraId="4B626042" w14:textId="77777777" w:rsidR="00444A00" w:rsidRPr="00444A00" w:rsidRDefault="00444A00" w:rsidP="00444A00">
                  <w:pPr>
                    <w:ind w:firstLine="0"/>
                    <w:jc w:val="left"/>
                    <w:rPr>
                      <w:color w:val="333333"/>
                      <w:sz w:val="24"/>
                      <w:szCs w:val="24"/>
                      <w:lang w:eastAsia="ro-RO"/>
                    </w:rPr>
                  </w:pPr>
                </w:p>
              </w:tc>
            </w:tr>
            <w:tr w:rsidR="00444A00" w:rsidRPr="00444A00" w14:paraId="4BA3B411" w14:textId="77777777" w:rsidTr="001A0332">
              <w:tc>
                <w:tcPr>
                  <w:tcW w:w="342" w:type="pct"/>
                  <w:shd w:val="clear" w:color="auto" w:fill="FFFFFF"/>
                  <w:hideMark/>
                </w:tcPr>
                <w:p w14:paraId="4440E519" w14:textId="77777777" w:rsidR="00444A00" w:rsidRPr="00444A00" w:rsidRDefault="00444A00" w:rsidP="00444A00">
                  <w:pPr>
                    <w:spacing w:before="120" w:line="312" w:lineRule="atLeast"/>
                    <w:ind w:firstLine="0"/>
                    <w:rPr>
                      <w:color w:val="333333"/>
                      <w:sz w:val="24"/>
                      <w:szCs w:val="24"/>
                      <w:lang w:eastAsia="ro-RO"/>
                    </w:rPr>
                  </w:pPr>
                  <w:r w:rsidRPr="00444A00">
                    <w:rPr>
                      <w:i/>
                      <w:iCs/>
                      <w:color w:val="333333"/>
                      <w:sz w:val="24"/>
                      <w:szCs w:val="24"/>
                      <w:lang w:eastAsia="ro-RO"/>
                    </w:rPr>
                    <w:t>E</w:t>
                  </w:r>
                  <w:r w:rsidRPr="00444A00">
                    <w:rPr>
                      <w:color w:val="333333"/>
                      <w:sz w:val="24"/>
                      <w:szCs w:val="24"/>
                      <w:lang w:eastAsia="ro-RO"/>
                    </w:rPr>
                    <w:t> </w:t>
                  </w:r>
                  <w:proofErr w:type="spellStart"/>
                  <w:r w:rsidRPr="00444A00">
                    <w:rPr>
                      <w:i/>
                      <w:iCs/>
                      <w:color w:val="333333"/>
                      <w:sz w:val="24"/>
                      <w:szCs w:val="24"/>
                      <w:vertAlign w:val="subscript"/>
                      <w:lang w:eastAsia="ro-RO"/>
                    </w:rPr>
                    <w:t>gross</w:t>
                  </w:r>
                  <w:proofErr w:type="spellEnd"/>
                </w:p>
              </w:tc>
              <w:tc>
                <w:tcPr>
                  <w:tcW w:w="148" w:type="pct"/>
                  <w:shd w:val="clear" w:color="auto" w:fill="FFFFFF"/>
                  <w:hideMark/>
                </w:tcPr>
                <w:p w14:paraId="08A1C0A2" w14:textId="77777777" w:rsidR="00444A00" w:rsidRPr="00444A00" w:rsidRDefault="00444A00" w:rsidP="00444A00">
                  <w:pPr>
                    <w:spacing w:before="120" w:line="312" w:lineRule="atLeast"/>
                    <w:ind w:firstLine="0"/>
                    <w:rPr>
                      <w:color w:val="333333"/>
                      <w:sz w:val="24"/>
                      <w:szCs w:val="24"/>
                      <w:lang w:eastAsia="ro-RO"/>
                    </w:rPr>
                  </w:pPr>
                  <w:r w:rsidRPr="00444A00">
                    <w:rPr>
                      <w:color w:val="333333"/>
                      <w:sz w:val="24"/>
                      <w:szCs w:val="24"/>
                      <w:lang w:eastAsia="ro-RO"/>
                    </w:rPr>
                    <w:t>=</w:t>
                  </w:r>
                </w:p>
              </w:tc>
              <w:tc>
                <w:tcPr>
                  <w:tcW w:w="0" w:type="auto"/>
                  <w:shd w:val="clear" w:color="auto" w:fill="FFFFFF"/>
                  <w:hideMark/>
                </w:tcPr>
                <w:p w14:paraId="4067C471" w14:textId="77777777" w:rsidR="00444A00" w:rsidRPr="00444A00" w:rsidRDefault="00444A00" w:rsidP="00444A00">
                  <w:pPr>
                    <w:spacing w:before="120" w:line="312" w:lineRule="atLeast"/>
                    <w:ind w:firstLine="0"/>
                    <w:rPr>
                      <w:color w:val="333333"/>
                      <w:sz w:val="24"/>
                      <w:szCs w:val="24"/>
                      <w:lang w:eastAsia="ro-RO"/>
                    </w:rPr>
                  </w:pPr>
                  <w:r w:rsidRPr="00444A00">
                    <w:rPr>
                      <w:noProof/>
                      <w:color w:val="333333"/>
                      <w:sz w:val="24"/>
                      <w:szCs w:val="24"/>
                      <w:lang w:eastAsia="ro-RO"/>
                    </w:rPr>
                    <w:drawing>
                      <wp:anchor distT="0" distB="0" distL="114300" distR="114300" simplePos="0" relativeHeight="251664384" behindDoc="0" locked="0" layoutInCell="1" allowOverlap="1" wp14:anchorId="33CCDD88" wp14:editId="555B8571">
                        <wp:simplePos x="0" y="0"/>
                        <wp:positionH relativeFrom="column">
                          <wp:posOffset>2717800</wp:posOffset>
                        </wp:positionH>
                        <wp:positionV relativeFrom="paragraph">
                          <wp:posOffset>74295</wp:posOffset>
                        </wp:positionV>
                        <wp:extent cx="384810" cy="254000"/>
                        <wp:effectExtent l="0" t="0" r="0" b="0"/>
                        <wp:wrapSquare wrapText="bothSides"/>
                        <wp:docPr id="255894441" name="Picture 24"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Formul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4810" cy="254000"/>
                                </a:xfrm>
                                <a:prstGeom prst="rect">
                                  <a:avLst/>
                                </a:prstGeom>
                                <a:noFill/>
                                <a:ln>
                                  <a:noFill/>
                                </a:ln>
                              </pic:spPr>
                            </pic:pic>
                          </a:graphicData>
                        </a:graphic>
                      </wp:anchor>
                    </w:drawing>
                  </w:r>
                  <w:r w:rsidRPr="00444A00">
                    <w:rPr>
                      <w:color w:val="333333"/>
                      <w:sz w:val="24"/>
                      <w:szCs w:val="24"/>
                      <w:lang w:eastAsia="ro-RO"/>
                    </w:rPr>
                    <w:t>producția brută de energie electrică,</w:t>
                  </w:r>
                </w:p>
              </w:tc>
              <w:tc>
                <w:tcPr>
                  <w:tcW w:w="0" w:type="auto"/>
                  <w:shd w:val="clear" w:color="auto" w:fill="FFFFFF"/>
                  <w:vAlign w:val="center"/>
                  <w:hideMark/>
                </w:tcPr>
                <w:p w14:paraId="67E808BA" w14:textId="77777777" w:rsidR="00444A00" w:rsidRPr="00444A00" w:rsidRDefault="00444A00" w:rsidP="00444A00">
                  <w:pPr>
                    <w:ind w:firstLine="0"/>
                    <w:jc w:val="left"/>
                    <w:rPr>
                      <w:sz w:val="24"/>
                      <w:szCs w:val="24"/>
                      <w:lang w:eastAsia="ro-RO"/>
                    </w:rPr>
                  </w:pPr>
                </w:p>
              </w:tc>
            </w:tr>
            <w:tr w:rsidR="00444A00" w:rsidRPr="00444A00" w14:paraId="583692EA" w14:textId="77777777" w:rsidTr="001A0332">
              <w:tc>
                <w:tcPr>
                  <w:tcW w:w="342" w:type="pct"/>
                  <w:shd w:val="clear" w:color="auto" w:fill="FFFFFF"/>
                  <w:hideMark/>
                </w:tcPr>
                <w:p w14:paraId="623FCA9D" w14:textId="77777777" w:rsidR="00444A00" w:rsidRPr="00444A00" w:rsidRDefault="00444A00" w:rsidP="00444A00">
                  <w:pPr>
                    <w:spacing w:before="120" w:line="312" w:lineRule="atLeast"/>
                    <w:ind w:firstLine="0"/>
                    <w:rPr>
                      <w:color w:val="333333"/>
                      <w:sz w:val="24"/>
                      <w:szCs w:val="24"/>
                      <w:lang w:eastAsia="ro-RO"/>
                    </w:rPr>
                  </w:pPr>
                  <w:r w:rsidRPr="00444A00">
                    <w:rPr>
                      <w:i/>
                      <w:iCs/>
                      <w:color w:val="333333"/>
                      <w:sz w:val="24"/>
                      <w:szCs w:val="24"/>
                      <w:lang w:eastAsia="ro-RO"/>
                    </w:rPr>
                    <w:t>E</w:t>
                  </w:r>
                  <w:r w:rsidRPr="00444A00">
                    <w:rPr>
                      <w:color w:val="333333"/>
                      <w:sz w:val="24"/>
                      <w:szCs w:val="24"/>
                      <w:lang w:eastAsia="ro-RO"/>
                    </w:rPr>
                    <w:t> </w:t>
                  </w:r>
                  <w:proofErr w:type="spellStart"/>
                  <w:r w:rsidRPr="00444A00">
                    <w:rPr>
                      <w:i/>
                      <w:iCs/>
                      <w:color w:val="333333"/>
                      <w:sz w:val="24"/>
                      <w:szCs w:val="24"/>
                      <w:vertAlign w:val="subscript"/>
                      <w:lang w:eastAsia="ro-RO"/>
                    </w:rPr>
                    <w:t>own</w:t>
                  </w:r>
                  <w:proofErr w:type="spellEnd"/>
                </w:p>
              </w:tc>
              <w:tc>
                <w:tcPr>
                  <w:tcW w:w="148" w:type="pct"/>
                  <w:shd w:val="clear" w:color="auto" w:fill="FFFFFF"/>
                  <w:hideMark/>
                </w:tcPr>
                <w:p w14:paraId="444CCC17" w14:textId="77777777" w:rsidR="00444A00" w:rsidRPr="00444A00" w:rsidRDefault="00444A00" w:rsidP="00444A00">
                  <w:pPr>
                    <w:spacing w:before="120" w:line="312" w:lineRule="atLeast"/>
                    <w:ind w:firstLine="0"/>
                    <w:rPr>
                      <w:color w:val="333333"/>
                      <w:sz w:val="24"/>
                      <w:szCs w:val="24"/>
                      <w:lang w:eastAsia="ro-RO"/>
                    </w:rPr>
                  </w:pPr>
                  <w:r w:rsidRPr="00444A00">
                    <w:rPr>
                      <w:color w:val="333333"/>
                      <w:sz w:val="24"/>
                      <w:szCs w:val="24"/>
                      <w:lang w:eastAsia="ro-RO"/>
                    </w:rPr>
                    <w:t>=</w:t>
                  </w:r>
                </w:p>
              </w:tc>
              <w:tc>
                <w:tcPr>
                  <w:tcW w:w="0" w:type="auto"/>
                  <w:shd w:val="clear" w:color="auto" w:fill="FFFFFF"/>
                  <w:hideMark/>
                </w:tcPr>
                <w:p w14:paraId="513E6D24" w14:textId="77777777" w:rsidR="00444A00" w:rsidRPr="00444A00" w:rsidRDefault="00444A00" w:rsidP="00444A00">
                  <w:pPr>
                    <w:spacing w:before="120" w:line="312" w:lineRule="atLeast"/>
                    <w:ind w:firstLine="0"/>
                    <w:rPr>
                      <w:color w:val="333333"/>
                      <w:sz w:val="24"/>
                      <w:szCs w:val="24"/>
                      <w:lang w:eastAsia="ro-RO"/>
                    </w:rPr>
                  </w:pPr>
                  <w:r w:rsidRPr="00444A00">
                    <w:rPr>
                      <w:noProof/>
                      <w:color w:val="333333"/>
                      <w:sz w:val="24"/>
                      <w:szCs w:val="24"/>
                      <w:lang w:eastAsia="ro-RO"/>
                    </w:rPr>
                    <w:drawing>
                      <wp:anchor distT="0" distB="0" distL="114300" distR="114300" simplePos="0" relativeHeight="251665408" behindDoc="0" locked="0" layoutInCell="1" allowOverlap="1" wp14:anchorId="331B347E" wp14:editId="35B98397">
                        <wp:simplePos x="0" y="0"/>
                        <wp:positionH relativeFrom="column">
                          <wp:posOffset>4857115</wp:posOffset>
                        </wp:positionH>
                        <wp:positionV relativeFrom="paragraph">
                          <wp:posOffset>0</wp:posOffset>
                        </wp:positionV>
                        <wp:extent cx="447040" cy="294640"/>
                        <wp:effectExtent l="0" t="0" r="0" b="0"/>
                        <wp:wrapSquare wrapText="bothSides"/>
                        <wp:docPr id="431772556" name="Picture 23"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Formul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7040" cy="294640"/>
                                </a:xfrm>
                                <a:prstGeom prst="rect">
                                  <a:avLst/>
                                </a:prstGeom>
                                <a:noFill/>
                                <a:ln>
                                  <a:noFill/>
                                </a:ln>
                              </pic:spPr>
                            </pic:pic>
                          </a:graphicData>
                        </a:graphic>
                      </wp:anchor>
                    </w:drawing>
                  </w:r>
                  <w:r w:rsidRPr="00444A00">
                    <w:rPr>
                      <w:color w:val="333333"/>
                      <w:sz w:val="24"/>
                      <w:szCs w:val="24"/>
                      <w:lang w:eastAsia="ro-RO"/>
                    </w:rPr>
                    <w:t>consumul intern propriu de energie electrică al centralei electrice,</w:t>
                  </w:r>
                </w:p>
              </w:tc>
              <w:tc>
                <w:tcPr>
                  <w:tcW w:w="0" w:type="auto"/>
                  <w:shd w:val="clear" w:color="auto" w:fill="FFFFFF"/>
                  <w:vAlign w:val="center"/>
                  <w:hideMark/>
                </w:tcPr>
                <w:p w14:paraId="62EDCF4C" w14:textId="77777777" w:rsidR="00444A00" w:rsidRPr="00444A00" w:rsidRDefault="00444A00" w:rsidP="00444A00">
                  <w:pPr>
                    <w:ind w:firstLine="0"/>
                    <w:jc w:val="left"/>
                    <w:rPr>
                      <w:sz w:val="24"/>
                      <w:szCs w:val="24"/>
                      <w:lang w:eastAsia="ro-RO"/>
                    </w:rPr>
                  </w:pPr>
                </w:p>
              </w:tc>
            </w:tr>
            <w:tr w:rsidR="00444A00" w:rsidRPr="00444A00" w14:paraId="3D89BA87" w14:textId="77777777" w:rsidTr="001A0332">
              <w:tc>
                <w:tcPr>
                  <w:tcW w:w="342" w:type="pct"/>
                  <w:shd w:val="clear" w:color="auto" w:fill="FFFFFF"/>
                  <w:hideMark/>
                </w:tcPr>
                <w:p w14:paraId="40AF01F6" w14:textId="77777777" w:rsidR="00444A00" w:rsidRPr="00444A00" w:rsidRDefault="00444A00" w:rsidP="00444A00">
                  <w:pPr>
                    <w:spacing w:before="120" w:line="312" w:lineRule="atLeast"/>
                    <w:ind w:firstLine="0"/>
                    <w:rPr>
                      <w:color w:val="333333"/>
                      <w:sz w:val="24"/>
                      <w:szCs w:val="24"/>
                      <w:lang w:eastAsia="ro-RO"/>
                    </w:rPr>
                  </w:pPr>
                  <w:r w:rsidRPr="00444A00">
                    <w:rPr>
                      <w:i/>
                      <w:iCs/>
                      <w:color w:val="333333"/>
                      <w:sz w:val="24"/>
                      <w:szCs w:val="24"/>
                      <w:lang w:eastAsia="ro-RO"/>
                    </w:rPr>
                    <w:t>E</w:t>
                  </w:r>
                  <w:r w:rsidRPr="00444A00">
                    <w:rPr>
                      <w:color w:val="333333"/>
                      <w:sz w:val="24"/>
                      <w:szCs w:val="24"/>
                      <w:lang w:eastAsia="ro-RO"/>
                    </w:rPr>
                    <w:t> </w:t>
                  </w:r>
                  <w:proofErr w:type="spellStart"/>
                  <w:r w:rsidRPr="00444A00">
                    <w:rPr>
                      <w:i/>
                      <w:iCs/>
                      <w:color w:val="333333"/>
                      <w:sz w:val="24"/>
                      <w:szCs w:val="24"/>
                      <w:vertAlign w:val="subscript"/>
                      <w:lang w:eastAsia="ro-RO"/>
                    </w:rPr>
                    <w:t>pump</w:t>
                  </w:r>
                  <w:proofErr w:type="spellEnd"/>
                </w:p>
              </w:tc>
              <w:tc>
                <w:tcPr>
                  <w:tcW w:w="148" w:type="pct"/>
                  <w:shd w:val="clear" w:color="auto" w:fill="FFFFFF"/>
                  <w:hideMark/>
                </w:tcPr>
                <w:p w14:paraId="14EB03E0" w14:textId="77777777" w:rsidR="00444A00" w:rsidRPr="00444A00" w:rsidRDefault="00444A00" w:rsidP="00444A00">
                  <w:pPr>
                    <w:spacing w:before="120" w:line="312" w:lineRule="atLeast"/>
                    <w:ind w:firstLine="0"/>
                    <w:rPr>
                      <w:color w:val="333333"/>
                      <w:sz w:val="24"/>
                      <w:szCs w:val="24"/>
                      <w:lang w:eastAsia="ro-RO"/>
                    </w:rPr>
                  </w:pPr>
                  <w:r w:rsidRPr="00444A00">
                    <w:rPr>
                      <w:color w:val="333333"/>
                      <w:sz w:val="24"/>
                      <w:szCs w:val="24"/>
                      <w:lang w:eastAsia="ro-RO"/>
                    </w:rPr>
                    <w:t>=</w:t>
                  </w:r>
                </w:p>
              </w:tc>
              <w:tc>
                <w:tcPr>
                  <w:tcW w:w="0" w:type="auto"/>
                  <w:shd w:val="clear" w:color="auto" w:fill="FFFFFF"/>
                  <w:hideMark/>
                </w:tcPr>
                <w:p w14:paraId="1700631F" w14:textId="77777777" w:rsidR="00444A00" w:rsidRPr="00444A00" w:rsidRDefault="00444A00" w:rsidP="00444A00">
                  <w:pPr>
                    <w:spacing w:before="120" w:line="312" w:lineRule="atLeast"/>
                    <w:ind w:firstLine="0"/>
                    <w:rPr>
                      <w:color w:val="333333"/>
                      <w:sz w:val="24"/>
                      <w:szCs w:val="24"/>
                      <w:lang w:eastAsia="ro-RO"/>
                    </w:rPr>
                  </w:pPr>
                  <w:r w:rsidRPr="00444A00">
                    <w:rPr>
                      <w:noProof/>
                      <w:color w:val="333333"/>
                      <w:sz w:val="24"/>
                      <w:szCs w:val="24"/>
                      <w:lang w:eastAsia="ro-RO"/>
                    </w:rPr>
                    <w:drawing>
                      <wp:anchor distT="0" distB="0" distL="114300" distR="114300" simplePos="0" relativeHeight="251666432" behindDoc="0" locked="0" layoutInCell="1" allowOverlap="1" wp14:anchorId="28FA0C14" wp14:editId="1BAE150A">
                        <wp:simplePos x="0" y="0"/>
                        <wp:positionH relativeFrom="column">
                          <wp:posOffset>2195195</wp:posOffset>
                        </wp:positionH>
                        <wp:positionV relativeFrom="paragraph">
                          <wp:posOffset>58420</wp:posOffset>
                        </wp:positionV>
                        <wp:extent cx="447040" cy="294640"/>
                        <wp:effectExtent l="0" t="0" r="0" b="0"/>
                        <wp:wrapSquare wrapText="bothSides"/>
                        <wp:docPr id="2020608533" name="Picture 22"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Formul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7040" cy="294640"/>
                                </a:xfrm>
                                <a:prstGeom prst="rect">
                                  <a:avLst/>
                                </a:prstGeom>
                                <a:noFill/>
                                <a:ln>
                                  <a:noFill/>
                                </a:ln>
                              </pic:spPr>
                            </pic:pic>
                          </a:graphicData>
                        </a:graphic>
                      </wp:anchor>
                    </w:drawing>
                  </w:r>
                  <w:r w:rsidRPr="00444A00">
                    <w:rPr>
                      <w:color w:val="333333"/>
                      <w:sz w:val="24"/>
                      <w:szCs w:val="24"/>
                      <w:lang w:eastAsia="ro-RO"/>
                    </w:rPr>
                    <w:t>electricitate pentru pompare,</w:t>
                  </w:r>
                </w:p>
                <w:p w14:paraId="04E75F54" w14:textId="77777777" w:rsidR="00444A00" w:rsidRPr="00444A00" w:rsidRDefault="00444A00" w:rsidP="00444A00">
                  <w:pPr>
                    <w:ind w:firstLine="0"/>
                    <w:jc w:val="left"/>
                    <w:rPr>
                      <w:color w:val="333333"/>
                      <w:sz w:val="24"/>
                      <w:szCs w:val="24"/>
                      <w:lang w:eastAsia="ro-RO"/>
                    </w:rPr>
                  </w:pPr>
                </w:p>
              </w:tc>
              <w:tc>
                <w:tcPr>
                  <w:tcW w:w="0" w:type="auto"/>
                  <w:shd w:val="clear" w:color="auto" w:fill="FFFFFF"/>
                  <w:vAlign w:val="center"/>
                  <w:hideMark/>
                </w:tcPr>
                <w:p w14:paraId="3B40BC6F" w14:textId="77777777" w:rsidR="00444A00" w:rsidRPr="00444A00" w:rsidRDefault="00444A00" w:rsidP="00444A00">
                  <w:pPr>
                    <w:ind w:firstLine="0"/>
                    <w:jc w:val="left"/>
                    <w:rPr>
                      <w:sz w:val="24"/>
                      <w:szCs w:val="24"/>
                      <w:lang w:eastAsia="ro-RO"/>
                    </w:rPr>
                  </w:pPr>
                </w:p>
              </w:tc>
            </w:tr>
          </w:tbl>
          <w:p w14:paraId="67C59C77" w14:textId="77777777" w:rsidR="00444A00" w:rsidRPr="00444A00" w:rsidRDefault="00444A00" w:rsidP="00444A00">
            <w:pPr>
              <w:pStyle w:val="Anexapct1"/>
              <w:rPr>
                <w:rFonts w:ascii="Times New Roman" w:hAnsi="Times New Roman"/>
                <w:sz w:val="24"/>
              </w:rPr>
            </w:pPr>
            <w:r w:rsidRPr="00444A00">
              <w:rPr>
                <w:rFonts w:ascii="Times New Roman" w:hAnsi="Times New Roman"/>
                <w:sz w:val="24"/>
              </w:rPr>
              <w:t>Intensitatea carbonului la energia electrică produsă netă este totalul emisiilor brute de GES emise pentru producerea sau utilizarea energiei electrice nete:</w:t>
            </w:r>
          </w:p>
          <w:p w14:paraId="23106FC0" w14:textId="77777777" w:rsidR="00444A00" w:rsidRPr="00444A00" w:rsidRDefault="00444A00" w:rsidP="00444A00">
            <w:pPr>
              <w:ind w:firstLine="0"/>
              <w:jc w:val="center"/>
              <w:rPr>
                <w:rFonts w:ascii="Times New Roman" w:eastAsia="Times New Roman" w:hAnsi="Times New Roman"/>
                <w:sz w:val="24"/>
                <w:szCs w:val="24"/>
                <w:lang w:eastAsia="ro-RO"/>
              </w:rPr>
            </w:pPr>
            <w:r w:rsidRPr="00444A00">
              <w:rPr>
                <w:noProof/>
                <w:sz w:val="24"/>
                <w:szCs w:val="24"/>
                <w:lang w:eastAsia="ro-RO"/>
              </w:rPr>
              <w:lastRenderedPageBreak/>
              <w:drawing>
                <wp:inline distT="0" distB="0" distL="0" distR="0" wp14:anchorId="0069D5D6" wp14:editId="773D24DE">
                  <wp:extent cx="1483360" cy="508000"/>
                  <wp:effectExtent l="0" t="0" r="2540" b="6350"/>
                  <wp:docPr id="486470700" name="Picture 30"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Formul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83360" cy="508000"/>
                          </a:xfrm>
                          <a:prstGeom prst="rect">
                            <a:avLst/>
                          </a:prstGeom>
                          <a:noFill/>
                          <a:ln>
                            <a:noFill/>
                          </a:ln>
                        </pic:spPr>
                      </pic:pic>
                    </a:graphicData>
                  </a:graphic>
                </wp:inline>
              </w:drawing>
            </w:r>
          </w:p>
          <w:p w14:paraId="489BEF84" w14:textId="77777777" w:rsidR="00444A00" w:rsidRPr="00444A00" w:rsidRDefault="00444A00" w:rsidP="00444A00">
            <w:pPr>
              <w:rPr>
                <w:rFonts w:ascii="Times New Roman" w:eastAsia="Times New Roman" w:hAnsi="Times New Roman"/>
                <w:sz w:val="24"/>
                <w:szCs w:val="24"/>
                <w:lang w:eastAsia="ro-RO"/>
              </w:rPr>
            </w:pPr>
            <w:r w:rsidRPr="00444A00">
              <w:rPr>
                <w:noProof/>
                <w:sz w:val="24"/>
                <w:szCs w:val="24"/>
                <w:lang w:eastAsia="ro-RO"/>
              </w:rPr>
              <w:drawing>
                <wp:anchor distT="0" distB="0" distL="114300" distR="114300" simplePos="0" relativeHeight="251667456" behindDoc="0" locked="0" layoutInCell="1" allowOverlap="1" wp14:anchorId="7FBC4657" wp14:editId="74E38332">
                  <wp:simplePos x="0" y="0"/>
                  <wp:positionH relativeFrom="column">
                    <wp:posOffset>5596890</wp:posOffset>
                  </wp:positionH>
                  <wp:positionV relativeFrom="paragraph">
                    <wp:posOffset>53975</wp:posOffset>
                  </wp:positionV>
                  <wp:extent cx="579120" cy="370840"/>
                  <wp:effectExtent l="0" t="0" r="0" b="0"/>
                  <wp:wrapSquare wrapText="bothSides"/>
                  <wp:docPr id="1487122912" name="Picture 29"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Formul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9120" cy="370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4A00">
              <w:rPr>
                <w:rFonts w:ascii="Times New Roman" w:eastAsia="Times New Roman" w:hAnsi="Times New Roman"/>
                <w:sz w:val="24"/>
                <w:szCs w:val="24"/>
                <w:lang w:eastAsia="ro-RO"/>
              </w:rPr>
              <w:t>unde: </w:t>
            </w:r>
          </w:p>
          <w:p w14:paraId="214081D5" w14:textId="77777777" w:rsidR="00444A00" w:rsidRPr="00444A00" w:rsidRDefault="00444A00" w:rsidP="00444A00">
            <w:pPr>
              <w:ind w:firstLine="0"/>
              <w:rPr>
                <w:rFonts w:ascii="Times New Roman" w:eastAsia="Times New Roman" w:hAnsi="Times New Roman"/>
                <w:sz w:val="24"/>
                <w:szCs w:val="24"/>
                <w:lang w:eastAsia="ro-RO"/>
              </w:rPr>
            </w:pPr>
            <w:r w:rsidRPr="00444A00">
              <w:rPr>
                <w:rFonts w:ascii="Times New Roman" w:eastAsia="Times New Roman" w:hAnsi="Times New Roman"/>
                <w:i/>
                <w:iCs/>
                <w:sz w:val="24"/>
                <w:szCs w:val="24"/>
                <w:lang w:eastAsia="ro-RO"/>
              </w:rPr>
              <w:t>CI</w:t>
            </w:r>
            <w:r w:rsidRPr="00444A00">
              <w:rPr>
                <w:rFonts w:ascii="Times New Roman" w:eastAsia="Times New Roman" w:hAnsi="Times New Roman"/>
                <w:sz w:val="24"/>
                <w:szCs w:val="24"/>
                <w:lang w:eastAsia="ro-RO"/>
              </w:rPr>
              <w:t> = Emisiile în echivalent CO</w:t>
            </w:r>
            <w:r w:rsidRPr="00444A00">
              <w:rPr>
                <w:rFonts w:ascii="Times New Roman" w:eastAsia="Times New Roman" w:hAnsi="Times New Roman"/>
                <w:sz w:val="24"/>
                <w:szCs w:val="24"/>
                <w:vertAlign w:val="subscript"/>
                <w:lang w:eastAsia="ro-RO"/>
              </w:rPr>
              <w:t>2</w:t>
            </w:r>
            <w:r w:rsidRPr="00444A00">
              <w:rPr>
                <w:rFonts w:ascii="Times New Roman" w:eastAsia="Times New Roman" w:hAnsi="Times New Roman"/>
                <w:sz w:val="24"/>
                <w:szCs w:val="24"/>
                <w:lang w:eastAsia="ro-RO"/>
              </w:rPr>
              <w:t> provenite din producția de energie electrică,</w:t>
            </w:r>
          </w:p>
          <w:p w14:paraId="42C18AEA" w14:textId="77777777" w:rsidR="00444A00" w:rsidRPr="00444A00" w:rsidRDefault="00444A00" w:rsidP="00444A00">
            <w:pPr>
              <w:pStyle w:val="Capitol"/>
              <w:rPr>
                <w:rFonts w:ascii="Times New Roman" w:hAnsi="Times New Roman"/>
                <w:sz w:val="24"/>
              </w:rPr>
            </w:pPr>
            <w:r w:rsidRPr="00444A00">
              <w:rPr>
                <w:rFonts w:ascii="Times New Roman" w:hAnsi="Times New Roman"/>
                <w:caps w:val="0"/>
                <w:sz w:val="24"/>
              </w:rPr>
              <w:t xml:space="preserve">Capitolul </w:t>
            </w:r>
            <w:r w:rsidRPr="00444A00">
              <w:rPr>
                <w:rFonts w:ascii="Times New Roman" w:hAnsi="Times New Roman"/>
                <w:sz w:val="24"/>
              </w:rPr>
              <w:t>II</w:t>
            </w:r>
          </w:p>
          <w:p w14:paraId="15FB183D" w14:textId="77777777" w:rsidR="00444A00" w:rsidRPr="00444A00" w:rsidRDefault="00444A00" w:rsidP="00444A00">
            <w:pPr>
              <w:pStyle w:val="Capitol"/>
              <w:rPr>
                <w:rFonts w:ascii="Times New Roman" w:hAnsi="Times New Roman"/>
                <w:sz w:val="24"/>
              </w:rPr>
            </w:pPr>
            <w:r w:rsidRPr="00444A00">
              <w:rPr>
                <w:rFonts w:ascii="Times New Roman" w:hAnsi="Times New Roman"/>
                <w:sz w:val="24"/>
              </w:rPr>
              <w:t>Datele privind producția de energie electrică și consumul de combustibil</w:t>
            </w:r>
          </w:p>
          <w:p w14:paraId="5CDD9ED8" w14:textId="77777777" w:rsidR="00444A00" w:rsidRPr="00444A00" w:rsidRDefault="00444A00" w:rsidP="00444A00">
            <w:pPr>
              <w:pStyle w:val="Anexapct1"/>
              <w:rPr>
                <w:rFonts w:ascii="Times New Roman" w:hAnsi="Times New Roman"/>
                <w:sz w:val="24"/>
              </w:rPr>
            </w:pPr>
            <w:r w:rsidRPr="00444A00">
              <w:rPr>
                <w:rFonts w:ascii="Times New Roman" w:hAnsi="Times New Roman"/>
                <w:sz w:val="24"/>
              </w:rPr>
              <w:t>Datele privind producția de energie electrică și consumul de combustibil se obțin din datele și statisticile IEA care furnizează date privind bilanțurile energetice și energia electrică produsă utilizând diverși combustibili, de exemplu de pe site-ul IEA, secțiunea date și statistici.</w:t>
            </w:r>
          </w:p>
          <w:p w14:paraId="3D23B7A2" w14:textId="77777777" w:rsidR="00444A00" w:rsidRPr="00444A00" w:rsidRDefault="00444A00" w:rsidP="00444A00">
            <w:pPr>
              <w:pStyle w:val="Anexapct1"/>
              <w:rPr>
                <w:rFonts w:ascii="Times New Roman" w:hAnsi="Times New Roman"/>
                <w:sz w:val="24"/>
              </w:rPr>
            </w:pPr>
            <w:r w:rsidRPr="00444A00">
              <w:rPr>
                <w:rFonts w:ascii="Times New Roman" w:hAnsi="Times New Roman"/>
                <w:sz w:val="24"/>
              </w:rPr>
              <w:t>În cazul în care intensitatea emisiilor de gaze cu efect de seră este stabilită la nivelul zonelor de ofertare, se utilizează date din statisticile naționale oficiale de același nivel de detaliere ca datele IEA. Datele privind consumul de combustibil trebuie să includă datele disponibile la cel mai înalt nivel de detaliere, disponibile din statisticile naționale: combustibili fosili solizi, gaze artificiale, turbă și produse din turbă, șisturi bituminoase și nisipuri bituminoase, petrol și produse petroliere, gaze naturale, surse regenerabile de energie și biocombustibili, deșeuri neregenerabile și nucleare. Din categoria energie din surse regenerabile și biocombustibili fac parte biocombustibilii, deșeurile municipale regenerabile, hidroenergia, energia oceanelor, energia geotermică, eoliană, solară și pompele de căldură.</w:t>
            </w:r>
          </w:p>
          <w:p w14:paraId="1E48A2A9" w14:textId="77777777" w:rsidR="00444A00" w:rsidRPr="00444A00" w:rsidRDefault="00444A00" w:rsidP="00444A00">
            <w:pPr>
              <w:pStyle w:val="Capitol"/>
              <w:rPr>
                <w:rFonts w:ascii="Times New Roman" w:hAnsi="Times New Roman"/>
                <w:sz w:val="24"/>
              </w:rPr>
            </w:pPr>
            <w:r w:rsidRPr="00444A00">
              <w:rPr>
                <w:rFonts w:ascii="Times New Roman" w:hAnsi="Times New Roman"/>
                <w:caps w:val="0"/>
                <w:sz w:val="24"/>
              </w:rPr>
              <w:t xml:space="preserve">Capitolul </w:t>
            </w:r>
            <w:r w:rsidRPr="00444A00">
              <w:rPr>
                <w:rFonts w:ascii="Times New Roman" w:hAnsi="Times New Roman"/>
                <w:sz w:val="24"/>
              </w:rPr>
              <w:t>III</w:t>
            </w:r>
          </w:p>
          <w:p w14:paraId="6394FAF2" w14:textId="77777777" w:rsidR="00444A00" w:rsidRPr="00444A00" w:rsidRDefault="00444A00" w:rsidP="00444A00">
            <w:pPr>
              <w:pStyle w:val="Capitol"/>
              <w:rPr>
                <w:rFonts w:ascii="Times New Roman" w:hAnsi="Times New Roman"/>
                <w:sz w:val="24"/>
              </w:rPr>
            </w:pPr>
            <w:r w:rsidRPr="00444A00">
              <w:rPr>
                <w:rFonts w:ascii="Times New Roman" w:hAnsi="Times New Roman"/>
                <w:sz w:val="24"/>
              </w:rPr>
              <w:t xml:space="preserve">Datele privind producția de energie electrică </w:t>
            </w:r>
          </w:p>
          <w:p w14:paraId="656BEFAD" w14:textId="77777777" w:rsidR="00444A00" w:rsidRPr="00444A00" w:rsidRDefault="00444A00" w:rsidP="00444A00">
            <w:pPr>
              <w:pStyle w:val="Capitol"/>
              <w:rPr>
                <w:rFonts w:ascii="Times New Roman" w:hAnsi="Times New Roman"/>
                <w:sz w:val="24"/>
              </w:rPr>
            </w:pPr>
            <w:r w:rsidRPr="00444A00">
              <w:rPr>
                <w:rFonts w:ascii="Times New Roman" w:hAnsi="Times New Roman"/>
                <w:sz w:val="24"/>
              </w:rPr>
              <w:t>și consumul de combustibil</w:t>
            </w:r>
          </w:p>
          <w:p w14:paraId="78D6B0E9" w14:textId="77777777" w:rsidR="00444A00" w:rsidRPr="00444A00" w:rsidRDefault="00444A00" w:rsidP="00444A00">
            <w:pPr>
              <w:pStyle w:val="Sectiune"/>
              <w:rPr>
                <w:rFonts w:ascii="Times New Roman" w:eastAsia="Times New Roman" w:hAnsi="Times New Roman"/>
                <w:sz w:val="24"/>
                <w:lang w:eastAsia="ro-RO"/>
              </w:rPr>
            </w:pPr>
            <w:r w:rsidRPr="00444A00">
              <w:rPr>
                <w:rFonts w:ascii="Times New Roman" w:eastAsia="Times New Roman" w:hAnsi="Times New Roman"/>
                <w:sz w:val="24"/>
                <w:lang w:eastAsia="ro-RO"/>
              </w:rPr>
              <w:t>Tabelul 1</w:t>
            </w:r>
          </w:p>
          <w:p w14:paraId="5F4DDE84" w14:textId="77777777" w:rsidR="00444A00" w:rsidRPr="00444A00" w:rsidRDefault="00444A00" w:rsidP="00444A00">
            <w:pPr>
              <w:pStyle w:val="Sectiune"/>
              <w:rPr>
                <w:rFonts w:ascii="Times New Roman" w:eastAsia="Times New Roman" w:hAnsi="Times New Roman"/>
                <w:sz w:val="24"/>
                <w:lang w:eastAsia="ro-RO"/>
              </w:rPr>
            </w:pPr>
            <w:r w:rsidRPr="00444A00">
              <w:rPr>
                <w:rFonts w:ascii="Times New Roman" w:eastAsia="Times New Roman" w:hAnsi="Times New Roman"/>
                <w:sz w:val="24"/>
                <w:lang w:eastAsia="ro-RO"/>
              </w:rPr>
              <w:t>Factorii de emisii impliciți pentru arderea staționară </w:t>
            </w:r>
          </w:p>
          <w:p w14:paraId="495E622B" w14:textId="77777777" w:rsidR="00444A00" w:rsidRPr="00444A00" w:rsidRDefault="00444A00" w:rsidP="00444A00">
            <w:pPr>
              <w:pStyle w:val="Sectiune"/>
              <w:rPr>
                <w:rFonts w:ascii="Times New Roman" w:eastAsia="Times New Roman" w:hAnsi="Times New Roman"/>
                <w:sz w:val="24"/>
                <w:lang w:eastAsia="ro-RO"/>
              </w:rPr>
            </w:pPr>
            <w:r w:rsidRPr="00444A00">
              <w:rPr>
                <w:rFonts w:ascii="Times New Roman" w:eastAsia="Times New Roman" w:hAnsi="Times New Roman"/>
                <w:sz w:val="24"/>
                <w:lang w:eastAsia="ro-RO"/>
              </w:rPr>
              <w:t>[g/MJ combustibil la o putere calorifică netă]</w:t>
            </w:r>
          </w:p>
          <w:tbl>
            <w:tblPr>
              <w:tblW w:w="3523" w:type="pct"/>
              <w:jc w:val="center"/>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4738"/>
              <w:gridCol w:w="873"/>
              <w:gridCol w:w="873"/>
              <w:gridCol w:w="1019"/>
            </w:tblGrid>
            <w:tr w:rsidR="00444A00" w:rsidRPr="00444A00" w14:paraId="69F37F01" w14:textId="77777777" w:rsidTr="001A0332">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44E8DAE5" w14:textId="77777777" w:rsidR="00444A00" w:rsidRPr="00444A00" w:rsidRDefault="00444A00" w:rsidP="00444A00">
                  <w:pPr>
                    <w:spacing w:before="60" w:after="60" w:line="312" w:lineRule="atLeast"/>
                    <w:ind w:right="195" w:firstLine="0"/>
                    <w:jc w:val="center"/>
                    <w:rPr>
                      <w:b/>
                      <w:bCs/>
                      <w:color w:val="333333"/>
                      <w:sz w:val="24"/>
                      <w:szCs w:val="24"/>
                      <w:lang w:eastAsia="ro-RO"/>
                    </w:rPr>
                  </w:pPr>
                  <w:r w:rsidRPr="00444A00">
                    <w:rPr>
                      <w:b/>
                      <w:bCs/>
                      <w:color w:val="333333"/>
                      <w:sz w:val="24"/>
                      <w:szCs w:val="24"/>
                      <w:lang w:eastAsia="ro-RO"/>
                    </w:rPr>
                    <w:t>Combustibil</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342263C6" w14:textId="77777777" w:rsidR="00444A00" w:rsidRPr="00444A00" w:rsidRDefault="00444A00" w:rsidP="00444A00">
                  <w:pPr>
                    <w:spacing w:before="60" w:after="60" w:line="312" w:lineRule="atLeast"/>
                    <w:ind w:right="195" w:firstLine="0"/>
                    <w:jc w:val="center"/>
                    <w:rPr>
                      <w:b/>
                      <w:bCs/>
                      <w:color w:val="333333"/>
                      <w:sz w:val="24"/>
                      <w:szCs w:val="24"/>
                      <w:lang w:eastAsia="ro-RO"/>
                    </w:rPr>
                  </w:pPr>
                  <w:r w:rsidRPr="00444A00">
                    <w:rPr>
                      <w:b/>
                      <w:bCs/>
                      <w:color w:val="333333"/>
                      <w:sz w:val="24"/>
                      <w:szCs w:val="24"/>
                      <w:lang w:eastAsia="ro-RO"/>
                    </w:rPr>
                    <w:t>CO</w:t>
                  </w:r>
                  <w:r w:rsidRPr="00444A00">
                    <w:rPr>
                      <w:b/>
                      <w:bCs/>
                      <w:color w:val="333333"/>
                      <w:sz w:val="24"/>
                      <w:szCs w:val="24"/>
                      <w:vertAlign w:val="subscript"/>
                      <w:lang w:eastAsia="ro-RO"/>
                    </w:rPr>
                    <w:t>2</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265A81F1" w14:textId="77777777" w:rsidR="00444A00" w:rsidRPr="00444A00" w:rsidRDefault="00444A00" w:rsidP="00444A00">
                  <w:pPr>
                    <w:spacing w:before="60" w:after="60" w:line="312" w:lineRule="atLeast"/>
                    <w:ind w:right="195" w:firstLine="0"/>
                    <w:jc w:val="center"/>
                    <w:rPr>
                      <w:b/>
                      <w:bCs/>
                      <w:color w:val="333333"/>
                      <w:sz w:val="24"/>
                      <w:szCs w:val="24"/>
                      <w:lang w:eastAsia="ro-RO"/>
                    </w:rPr>
                  </w:pPr>
                  <w:r w:rsidRPr="00444A00">
                    <w:rPr>
                      <w:b/>
                      <w:bCs/>
                      <w:color w:val="333333"/>
                      <w:sz w:val="24"/>
                      <w:szCs w:val="24"/>
                      <w:lang w:eastAsia="ro-RO"/>
                    </w:rPr>
                    <w:t>CH</w:t>
                  </w:r>
                  <w:r w:rsidRPr="00444A00">
                    <w:rPr>
                      <w:b/>
                      <w:bCs/>
                      <w:color w:val="333333"/>
                      <w:sz w:val="24"/>
                      <w:szCs w:val="24"/>
                      <w:vertAlign w:val="subscript"/>
                      <w:lang w:eastAsia="ro-RO"/>
                    </w:rPr>
                    <w:t>4</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7937BA50" w14:textId="77777777" w:rsidR="00444A00" w:rsidRPr="00444A00" w:rsidRDefault="00444A00" w:rsidP="00444A00">
                  <w:pPr>
                    <w:spacing w:before="60" w:after="60" w:line="312" w:lineRule="atLeast"/>
                    <w:ind w:right="195" w:firstLine="0"/>
                    <w:jc w:val="center"/>
                    <w:rPr>
                      <w:b/>
                      <w:bCs/>
                      <w:color w:val="333333"/>
                      <w:sz w:val="24"/>
                      <w:szCs w:val="24"/>
                      <w:lang w:eastAsia="ro-RO"/>
                    </w:rPr>
                  </w:pPr>
                  <w:r w:rsidRPr="00444A00">
                    <w:rPr>
                      <w:b/>
                      <w:bCs/>
                      <w:color w:val="333333"/>
                      <w:sz w:val="24"/>
                      <w:szCs w:val="24"/>
                      <w:lang w:eastAsia="ro-RO"/>
                    </w:rPr>
                    <w:t>N</w:t>
                  </w:r>
                  <w:r w:rsidRPr="00444A00">
                    <w:rPr>
                      <w:b/>
                      <w:bCs/>
                      <w:color w:val="333333"/>
                      <w:sz w:val="24"/>
                      <w:szCs w:val="24"/>
                      <w:vertAlign w:val="subscript"/>
                      <w:lang w:eastAsia="ro-RO"/>
                    </w:rPr>
                    <w:t>2</w:t>
                  </w:r>
                  <w:r w:rsidRPr="00444A00">
                    <w:rPr>
                      <w:b/>
                      <w:bCs/>
                      <w:color w:val="333333"/>
                      <w:sz w:val="24"/>
                      <w:szCs w:val="24"/>
                      <w:lang w:eastAsia="ro-RO"/>
                    </w:rPr>
                    <w:t>O</w:t>
                  </w:r>
                </w:p>
              </w:tc>
            </w:tr>
            <w:tr w:rsidR="00444A00" w:rsidRPr="00444A00" w14:paraId="23D87F00" w14:textId="77777777" w:rsidTr="001A0332">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3D5C3197" w14:textId="77777777" w:rsidR="00444A00" w:rsidRPr="00444A00" w:rsidRDefault="00444A00" w:rsidP="00444A00">
                  <w:pPr>
                    <w:spacing w:before="60" w:after="60" w:line="312" w:lineRule="atLeast"/>
                    <w:ind w:firstLine="0"/>
                    <w:rPr>
                      <w:color w:val="333333"/>
                      <w:sz w:val="24"/>
                      <w:szCs w:val="24"/>
                      <w:lang w:eastAsia="ro-RO"/>
                    </w:rPr>
                  </w:pPr>
                  <w:r w:rsidRPr="00444A00">
                    <w:rPr>
                      <w:b/>
                      <w:bCs/>
                      <w:i/>
                      <w:iCs/>
                      <w:color w:val="333333"/>
                      <w:sz w:val="24"/>
                      <w:szCs w:val="24"/>
                      <w:lang w:eastAsia="ro-RO"/>
                    </w:rPr>
                    <w:lastRenderedPageBreak/>
                    <w:t>Combustibili fosili solizi</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14E73ABC" w14:textId="77777777" w:rsidR="00444A00" w:rsidRPr="00444A00" w:rsidRDefault="00444A00" w:rsidP="00444A00">
                  <w:pPr>
                    <w:spacing w:before="120" w:line="312" w:lineRule="atLeast"/>
                    <w:ind w:firstLine="0"/>
                    <w:jc w:val="center"/>
                    <w:rPr>
                      <w:color w:val="333333"/>
                      <w:sz w:val="24"/>
                      <w:szCs w:val="24"/>
                      <w:lang w:eastAsia="ro-RO"/>
                    </w:rPr>
                  </w:pP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05C4FFB7" w14:textId="77777777" w:rsidR="00444A00" w:rsidRPr="00444A00" w:rsidRDefault="00444A00" w:rsidP="00444A00">
                  <w:pPr>
                    <w:spacing w:before="120" w:line="312" w:lineRule="atLeast"/>
                    <w:ind w:firstLine="0"/>
                    <w:jc w:val="center"/>
                    <w:rPr>
                      <w:color w:val="333333"/>
                      <w:sz w:val="24"/>
                      <w:szCs w:val="24"/>
                      <w:lang w:eastAsia="ro-RO"/>
                    </w:rPr>
                  </w:pP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7192B28B" w14:textId="77777777" w:rsidR="00444A00" w:rsidRPr="00444A00" w:rsidRDefault="00444A00" w:rsidP="00444A00">
                  <w:pPr>
                    <w:spacing w:before="120" w:line="312" w:lineRule="atLeast"/>
                    <w:ind w:firstLine="0"/>
                    <w:jc w:val="center"/>
                    <w:rPr>
                      <w:color w:val="333333"/>
                      <w:sz w:val="24"/>
                      <w:szCs w:val="24"/>
                      <w:lang w:eastAsia="ro-RO"/>
                    </w:rPr>
                  </w:pPr>
                </w:p>
              </w:tc>
            </w:tr>
            <w:tr w:rsidR="00444A00" w:rsidRPr="00444A00" w14:paraId="42B897B7" w14:textId="77777777" w:rsidTr="001A0332">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438CEA42" w14:textId="77777777" w:rsidR="00444A00" w:rsidRPr="00444A00" w:rsidRDefault="00444A00" w:rsidP="00444A00">
                  <w:pPr>
                    <w:spacing w:before="60" w:after="60" w:line="312" w:lineRule="atLeast"/>
                    <w:ind w:firstLine="0"/>
                    <w:rPr>
                      <w:color w:val="333333"/>
                      <w:sz w:val="24"/>
                      <w:szCs w:val="24"/>
                      <w:lang w:eastAsia="ro-RO"/>
                    </w:rPr>
                  </w:pPr>
                  <w:r w:rsidRPr="00444A00">
                    <w:rPr>
                      <w:color w:val="333333"/>
                      <w:sz w:val="24"/>
                      <w:szCs w:val="24"/>
                      <w:lang w:eastAsia="ro-RO"/>
                    </w:rPr>
                    <w:t>Antracit</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1003B5DA"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98,3</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796437CB"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0,001</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14BD7184"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0,0015</w:t>
                  </w:r>
                </w:p>
              </w:tc>
            </w:tr>
            <w:tr w:rsidR="00444A00" w:rsidRPr="00444A00" w14:paraId="00A45BC2" w14:textId="77777777" w:rsidTr="001A0332">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3EA11B40" w14:textId="77777777" w:rsidR="00444A00" w:rsidRPr="00444A00" w:rsidRDefault="00444A00" w:rsidP="00444A00">
                  <w:pPr>
                    <w:spacing w:before="60" w:after="60" w:line="312" w:lineRule="atLeast"/>
                    <w:ind w:firstLine="0"/>
                    <w:rPr>
                      <w:color w:val="333333"/>
                      <w:sz w:val="24"/>
                      <w:szCs w:val="24"/>
                      <w:lang w:eastAsia="ro-RO"/>
                    </w:rPr>
                  </w:pPr>
                  <w:r w:rsidRPr="00444A00">
                    <w:rPr>
                      <w:color w:val="333333"/>
                      <w:sz w:val="24"/>
                      <w:szCs w:val="24"/>
                      <w:lang w:eastAsia="ro-RO"/>
                    </w:rPr>
                    <w:t>Huilă de cocs</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459F42F0"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94,6</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09D7BF1E"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0,001</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34CB91C7"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0,0015</w:t>
                  </w:r>
                </w:p>
              </w:tc>
            </w:tr>
            <w:tr w:rsidR="00444A00" w:rsidRPr="00444A00" w14:paraId="2C23E07B" w14:textId="77777777" w:rsidTr="001A0332">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3C60DA7F" w14:textId="77777777" w:rsidR="00444A00" w:rsidRPr="00444A00" w:rsidRDefault="00444A00" w:rsidP="00444A00">
                  <w:pPr>
                    <w:spacing w:before="60" w:after="60" w:line="312" w:lineRule="atLeast"/>
                    <w:ind w:firstLine="0"/>
                    <w:rPr>
                      <w:color w:val="333333"/>
                      <w:sz w:val="24"/>
                      <w:szCs w:val="24"/>
                      <w:lang w:eastAsia="ro-RO"/>
                    </w:rPr>
                  </w:pPr>
                  <w:r w:rsidRPr="00444A00">
                    <w:rPr>
                      <w:color w:val="333333"/>
                      <w:sz w:val="24"/>
                      <w:szCs w:val="24"/>
                      <w:lang w:eastAsia="ro-RO"/>
                    </w:rPr>
                    <w:t>Alți cărbuni bituminoși</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6AAB1CBE"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94,6</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417A8BD3"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0,001</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1552FF96"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0,0015</w:t>
                  </w:r>
                </w:p>
              </w:tc>
            </w:tr>
            <w:tr w:rsidR="00444A00" w:rsidRPr="00444A00" w14:paraId="133AA43C" w14:textId="77777777" w:rsidTr="001A0332">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776790FE" w14:textId="77777777" w:rsidR="00444A00" w:rsidRPr="00444A00" w:rsidRDefault="00444A00" w:rsidP="00444A00">
                  <w:pPr>
                    <w:spacing w:before="60" w:after="60" w:line="312" w:lineRule="atLeast"/>
                    <w:ind w:firstLine="0"/>
                    <w:rPr>
                      <w:color w:val="333333"/>
                      <w:sz w:val="24"/>
                      <w:szCs w:val="24"/>
                      <w:lang w:eastAsia="ro-RO"/>
                    </w:rPr>
                  </w:pPr>
                  <w:r w:rsidRPr="00444A00">
                    <w:rPr>
                      <w:color w:val="333333"/>
                      <w:sz w:val="24"/>
                      <w:szCs w:val="24"/>
                      <w:lang w:eastAsia="ro-RO"/>
                    </w:rPr>
                    <w:t xml:space="preserve">Cărbune </w:t>
                  </w:r>
                  <w:proofErr w:type="spellStart"/>
                  <w:r w:rsidRPr="00444A00">
                    <w:rPr>
                      <w:color w:val="333333"/>
                      <w:sz w:val="24"/>
                      <w:szCs w:val="24"/>
                      <w:lang w:eastAsia="ro-RO"/>
                    </w:rPr>
                    <w:t>subbituminos</w:t>
                  </w:r>
                  <w:proofErr w:type="spellEnd"/>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5B3256F5"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96,1</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353EEA6B"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0,001</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49B3D68C"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0,0015</w:t>
                  </w:r>
                </w:p>
              </w:tc>
            </w:tr>
            <w:tr w:rsidR="00444A00" w:rsidRPr="00444A00" w14:paraId="047A2092" w14:textId="77777777" w:rsidTr="001A0332">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4BBB5070" w14:textId="77777777" w:rsidR="00444A00" w:rsidRPr="00444A00" w:rsidRDefault="00444A00" w:rsidP="00444A00">
                  <w:pPr>
                    <w:spacing w:before="60" w:after="60" w:line="312" w:lineRule="atLeast"/>
                    <w:ind w:firstLine="0"/>
                    <w:rPr>
                      <w:color w:val="333333"/>
                      <w:sz w:val="24"/>
                      <w:szCs w:val="24"/>
                      <w:lang w:eastAsia="ro-RO"/>
                    </w:rPr>
                  </w:pPr>
                  <w:r w:rsidRPr="00444A00">
                    <w:rPr>
                      <w:color w:val="333333"/>
                      <w:sz w:val="24"/>
                      <w:szCs w:val="24"/>
                      <w:lang w:eastAsia="ro-RO"/>
                    </w:rPr>
                    <w:t>Lignit</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6C09ACD4"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101</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4A38408B"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0,001</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6B10F454"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0,0015</w:t>
                  </w:r>
                </w:p>
              </w:tc>
            </w:tr>
            <w:tr w:rsidR="00444A00" w:rsidRPr="00444A00" w14:paraId="408BE9BD" w14:textId="77777777" w:rsidTr="001A0332">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5C4043CC" w14:textId="77777777" w:rsidR="00444A00" w:rsidRPr="00444A00" w:rsidRDefault="00444A00" w:rsidP="00444A00">
                  <w:pPr>
                    <w:spacing w:before="60" w:after="60" w:line="312" w:lineRule="atLeast"/>
                    <w:ind w:firstLine="0"/>
                    <w:rPr>
                      <w:color w:val="333333"/>
                      <w:sz w:val="24"/>
                      <w:szCs w:val="24"/>
                      <w:lang w:eastAsia="ro-RO"/>
                    </w:rPr>
                  </w:pPr>
                  <w:r w:rsidRPr="00444A00">
                    <w:rPr>
                      <w:color w:val="333333"/>
                      <w:sz w:val="24"/>
                      <w:szCs w:val="24"/>
                      <w:lang w:eastAsia="ro-RO"/>
                    </w:rPr>
                    <w:t>Combustibil brichetat</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2875E33F"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97,5</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4D9B9E36"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0,001</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66114B8A"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0,0015</w:t>
                  </w:r>
                </w:p>
              </w:tc>
            </w:tr>
            <w:tr w:rsidR="00444A00" w:rsidRPr="00444A00" w14:paraId="74794A2F" w14:textId="77777777" w:rsidTr="001A0332">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5292D41F" w14:textId="77777777" w:rsidR="00444A00" w:rsidRPr="00444A00" w:rsidRDefault="00444A00" w:rsidP="00444A00">
                  <w:pPr>
                    <w:spacing w:before="60" w:after="60" w:line="312" w:lineRule="atLeast"/>
                    <w:ind w:firstLine="0"/>
                    <w:rPr>
                      <w:color w:val="333333"/>
                      <w:sz w:val="24"/>
                      <w:szCs w:val="24"/>
                      <w:lang w:eastAsia="ro-RO"/>
                    </w:rPr>
                  </w:pPr>
                  <w:r w:rsidRPr="00444A00">
                    <w:rPr>
                      <w:color w:val="333333"/>
                      <w:sz w:val="24"/>
                      <w:szCs w:val="24"/>
                      <w:lang w:eastAsia="ro-RO"/>
                    </w:rPr>
                    <w:t>Cocs de cocserie</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65E088A5"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107</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71E7048B"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0,001</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46A64A32"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0,0015</w:t>
                  </w:r>
                </w:p>
              </w:tc>
            </w:tr>
            <w:tr w:rsidR="00444A00" w:rsidRPr="00444A00" w14:paraId="7104E22A" w14:textId="77777777" w:rsidTr="001A0332">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6C1FEE19" w14:textId="77777777" w:rsidR="00444A00" w:rsidRPr="00444A00" w:rsidRDefault="00444A00" w:rsidP="00444A00">
                  <w:pPr>
                    <w:spacing w:before="60" w:after="60" w:line="312" w:lineRule="atLeast"/>
                    <w:ind w:firstLine="0"/>
                    <w:rPr>
                      <w:color w:val="333333"/>
                      <w:sz w:val="24"/>
                      <w:szCs w:val="24"/>
                      <w:lang w:eastAsia="ro-RO"/>
                    </w:rPr>
                  </w:pPr>
                  <w:r w:rsidRPr="00444A00">
                    <w:rPr>
                      <w:color w:val="333333"/>
                      <w:sz w:val="24"/>
                      <w:szCs w:val="24"/>
                      <w:lang w:eastAsia="ro-RO"/>
                    </w:rPr>
                    <w:t>Gaz de cocserie</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1FFE2D32"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107</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7518913B"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0,001</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4A887BDE"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0,0001</w:t>
                  </w:r>
                </w:p>
              </w:tc>
            </w:tr>
            <w:tr w:rsidR="00444A00" w:rsidRPr="00444A00" w14:paraId="0284C051" w14:textId="77777777" w:rsidTr="001A0332">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63656263" w14:textId="77777777" w:rsidR="00444A00" w:rsidRPr="00444A00" w:rsidRDefault="00444A00" w:rsidP="00444A00">
                  <w:pPr>
                    <w:spacing w:before="60" w:after="60" w:line="312" w:lineRule="atLeast"/>
                    <w:ind w:firstLine="0"/>
                    <w:rPr>
                      <w:color w:val="333333"/>
                      <w:sz w:val="24"/>
                      <w:szCs w:val="24"/>
                      <w:lang w:eastAsia="ro-RO"/>
                    </w:rPr>
                  </w:pPr>
                  <w:r w:rsidRPr="00444A00">
                    <w:rPr>
                      <w:color w:val="333333"/>
                      <w:sz w:val="24"/>
                      <w:szCs w:val="24"/>
                      <w:lang w:eastAsia="ro-RO"/>
                    </w:rPr>
                    <w:t>Gudron de cărbune</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437C56FE"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80,7</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14221EC0"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0,001</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7C02625F"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0,0015</w:t>
                  </w:r>
                </w:p>
              </w:tc>
            </w:tr>
            <w:tr w:rsidR="00444A00" w:rsidRPr="00444A00" w14:paraId="5667F7D4" w14:textId="77777777" w:rsidTr="001A0332">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39D282D2" w14:textId="77777777" w:rsidR="00444A00" w:rsidRPr="00444A00" w:rsidRDefault="00444A00" w:rsidP="00444A00">
                  <w:pPr>
                    <w:spacing w:before="60" w:after="60" w:line="312" w:lineRule="atLeast"/>
                    <w:ind w:firstLine="0"/>
                    <w:rPr>
                      <w:color w:val="333333"/>
                      <w:sz w:val="24"/>
                      <w:szCs w:val="24"/>
                      <w:lang w:eastAsia="ro-RO"/>
                    </w:rPr>
                  </w:pPr>
                  <w:r w:rsidRPr="00444A00">
                    <w:rPr>
                      <w:color w:val="333333"/>
                      <w:sz w:val="24"/>
                      <w:szCs w:val="24"/>
                      <w:lang w:eastAsia="ro-RO"/>
                    </w:rPr>
                    <w:t>Brichete de cărbune brun</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5BF19040"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97,5</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5D37CF8C"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0,001</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41222811"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0,0015</w:t>
                  </w:r>
                </w:p>
              </w:tc>
            </w:tr>
            <w:tr w:rsidR="00444A00" w:rsidRPr="00444A00" w14:paraId="056D5B53" w14:textId="77777777" w:rsidTr="001A0332">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6D9B702E" w14:textId="77777777" w:rsidR="00444A00" w:rsidRPr="00444A00" w:rsidRDefault="00444A00" w:rsidP="00444A00">
                  <w:pPr>
                    <w:spacing w:before="60" w:after="60" w:line="312" w:lineRule="atLeast"/>
                    <w:ind w:firstLine="0"/>
                    <w:rPr>
                      <w:color w:val="333333"/>
                      <w:sz w:val="24"/>
                      <w:szCs w:val="24"/>
                      <w:lang w:eastAsia="ro-RO"/>
                    </w:rPr>
                  </w:pPr>
                  <w:r w:rsidRPr="00444A00">
                    <w:rPr>
                      <w:b/>
                      <w:bCs/>
                      <w:i/>
                      <w:iCs/>
                      <w:color w:val="333333"/>
                      <w:sz w:val="24"/>
                      <w:szCs w:val="24"/>
                      <w:lang w:eastAsia="ro-RO"/>
                    </w:rPr>
                    <w:t>Gaze artificiale</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7F2B91B0" w14:textId="77777777" w:rsidR="00444A00" w:rsidRPr="00444A00" w:rsidRDefault="00444A00" w:rsidP="00444A00">
                  <w:pPr>
                    <w:spacing w:before="120" w:line="312" w:lineRule="atLeast"/>
                    <w:ind w:firstLine="0"/>
                    <w:jc w:val="center"/>
                    <w:rPr>
                      <w:color w:val="333333"/>
                      <w:sz w:val="24"/>
                      <w:szCs w:val="24"/>
                      <w:lang w:eastAsia="ro-RO"/>
                    </w:rPr>
                  </w:pP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45810C3E" w14:textId="77777777" w:rsidR="00444A00" w:rsidRPr="00444A00" w:rsidRDefault="00444A00" w:rsidP="00444A00">
                  <w:pPr>
                    <w:spacing w:before="120" w:line="312" w:lineRule="atLeast"/>
                    <w:ind w:firstLine="0"/>
                    <w:jc w:val="center"/>
                    <w:rPr>
                      <w:color w:val="333333"/>
                      <w:sz w:val="24"/>
                      <w:szCs w:val="24"/>
                      <w:lang w:eastAsia="ro-RO"/>
                    </w:rPr>
                  </w:pP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02BF7162" w14:textId="77777777" w:rsidR="00444A00" w:rsidRPr="00444A00" w:rsidRDefault="00444A00" w:rsidP="00444A00">
                  <w:pPr>
                    <w:spacing w:before="120" w:line="312" w:lineRule="atLeast"/>
                    <w:ind w:firstLine="0"/>
                    <w:jc w:val="center"/>
                    <w:rPr>
                      <w:color w:val="333333"/>
                      <w:sz w:val="24"/>
                      <w:szCs w:val="24"/>
                      <w:lang w:eastAsia="ro-RO"/>
                    </w:rPr>
                  </w:pPr>
                </w:p>
              </w:tc>
            </w:tr>
            <w:tr w:rsidR="00444A00" w:rsidRPr="00444A00" w14:paraId="27AD3EF4" w14:textId="77777777" w:rsidTr="001A0332">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4F5544C3" w14:textId="77777777" w:rsidR="00444A00" w:rsidRPr="00444A00" w:rsidRDefault="00444A00" w:rsidP="00444A00">
                  <w:pPr>
                    <w:spacing w:before="60" w:after="60" w:line="312" w:lineRule="atLeast"/>
                    <w:ind w:firstLine="0"/>
                    <w:rPr>
                      <w:color w:val="333333"/>
                      <w:sz w:val="24"/>
                      <w:szCs w:val="24"/>
                      <w:lang w:eastAsia="ro-RO"/>
                    </w:rPr>
                  </w:pPr>
                  <w:r w:rsidRPr="00444A00">
                    <w:rPr>
                      <w:color w:val="333333"/>
                      <w:sz w:val="24"/>
                      <w:szCs w:val="24"/>
                      <w:lang w:eastAsia="ro-RO"/>
                    </w:rPr>
                    <w:t>Gaz de uzină</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153BD3DC"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44,4</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333B601C"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0,001</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07E2ED10"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0,0001</w:t>
                  </w:r>
                </w:p>
              </w:tc>
            </w:tr>
            <w:tr w:rsidR="00444A00" w:rsidRPr="00444A00" w14:paraId="0D7006B4" w14:textId="77777777" w:rsidTr="001A0332">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3C54DCB3" w14:textId="77777777" w:rsidR="00444A00" w:rsidRPr="00444A00" w:rsidRDefault="00444A00" w:rsidP="00444A00">
                  <w:pPr>
                    <w:spacing w:before="60" w:after="60" w:line="312" w:lineRule="atLeast"/>
                    <w:ind w:firstLine="0"/>
                    <w:rPr>
                      <w:color w:val="333333"/>
                      <w:sz w:val="24"/>
                      <w:szCs w:val="24"/>
                      <w:lang w:eastAsia="ro-RO"/>
                    </w:rPr>
                  </w:pPr>
                  <w:r w:rsidRPr="00444A00">
                    <w:rPr>
                      <w:color w:val="333333"/>
                      <w:sz w:val="24"/>
                      <w:szCs w:val="24"/>
                      <w:lang w:eastAsia="ro-RO"/>
                    </w:rPr>
                    <w:t>Gaz de cocserie</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1EA39280"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44,4</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0437F951"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0,001</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72645078"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0,0001</w:t>
                  </w:r>
                </w:p>
              </w:tc>
            </w:tr>
            <w:tr w:rsidR="00444A00" w:rsidRPr="00444A00" w14:paraId="32DFC299" w14:textId="77777777" w:rsidTr="001A0332">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1DBDEBA7" w14:textId="77777777" w:rsidR="00444A00" w:rsidRPr="00444A00" w:rsidRDefault="00444A00" w:rsidP="00444A00">
                  <w:pPr>
                    <w:spacing w:before="60" w:after="60" w:line="312" w:lineRule="atLeast"/>
                    <w:ind w:firstLine="0"/>
                    <w:rPr>
                      <w:color w:val="333333"/>
                      <w:sz w:val="24"/>
                      <w:szCs w:val="24"/>
                      <w:lang w:eastAsia="ro-RO"/>
                    </w:rPr>
                  </w:pPr>
                  <w:r w:rsidRPr="00444A00">
                    <w:rPr>
                      <w:color w:val="333333"/>
                      <w:sz w:val="24"/>
                      <w:szCs w:val="24"/>
                      <w:lang w:eastAsia="ro-RO"/>
                    </w:rPr>
                    <w:t>Gaz de furnal înalt</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1A062B5B"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260</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79B9F2AF"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0,001</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6DA01F5A"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0,0001</w:t>
                  </w:r>
                </w:p>
              </w:tc>
            </w:tr>
            <w:tr w:rsidR="00444A00" w:rsidRPr="00444A00" w14:paraId="50C3C4EF" w14:textId="77777777" w:rsidTr="001A0332">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4D3927A5" w14:textId="77777777" w:rsidR="00444A00" w:rsidRPr="00444A00" w:rsidRDefault="00444A00" w:rsidP="00444A00">
                  <w:pPr>
                    <w:spacing w:before="60" w:after="60" w:line="312" w:lineRule="atLeast"/>
                    <w:ind w:firstLine="0"/>
                    <w:rPr>
                      <w:color w:val="333333"/>
                      <w:sz w:val="24"/>
                      <w:szCs w:val="24"/>
                      <w:lang w:eastAsia="ro-RO"/>
                    </w:rPr>
                  </w:pPr>
                  <w:r w:rsidRPr="00444A00">
                    <w:rPr>
                      <w:color w:val="333333"/>
                      <w:sz w:val="24"/>
                      <w:szCs w:val="24"/>
                      <w:lang w:eastAsia="ro-RO"/>
                    </w:rPr>
                    <w:t>Alte gaze recuperate</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24B2CA65"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182</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7A0B5C48"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0,001</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20E01CF6"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0,0001</w:t>
                  </w:r>
                </w:p>
              </w:tc>
            </w:tr>
            <w:tr w:rsidR="00444A00" w:rsidRPr="00444A00" w14:paraId="20EC6F16" w14:textId="77777777" w:rsidTr="001A0332">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0166EE2D" w14:textId="77777777" w:rsidR="00444A00" w:rsidRPr="00444A00" w:rsidRDefault="00444A00" w:rsidP="00444A00">
                  <w:pPr>
                    <w:spacing w:before="60" w:after="60" w:line="312" w:lineRule="atLeast"/>
                    <w:ind w:firstLine="0"/>
                    <w:rPr>
                      <w:color w:val="333333"/>
                      <w:sz w:val="24"/>
                      <w:szCs w:val="24"/>
                      <w:lang w:eastAsia="ro-RO"/>
                    </w:rPr>
                  </w:pPr>
                  <w:r w:rsidRPr="00444A00">
                    <w:rPr>
                      <w:b/>
                      <w:bCs/>
                      <w:color w:val="333333"/>
                      <w:sz w:val="24"/>
                      <w:szCs w:val="24"/>
                      <w:lang w:eastAsia="ro-RO"/>
                    </w:rPr>
                    <w:t>Turbă și produse din turbă</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64CBF6A8"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106</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7FC281B7"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0,001</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63F74A5B"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0,0015</w:t>
                  </w:r>
                </w:p>
              </w:tc>
            </w:tr>
            <w:tr w:rsidR="00444A00" w:rsidRPr="00444A00" w14:paraId="6A7D2BCC" w14:textId="77777777" w:rsidTr="001A0332">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296E534B" w14:textId="77777777" w:rsidR="00444A00" w:rsidRPr="00444A00" w:rsidRDefault="00444A00" w:rsidP="00444A00">
                  <w:pPr>
                    <w:spacing w:before="60" w:after="60" w:line="312" w:lineRule="atLeast"/>
                    <w:ind w:firstLine="0"/>
                    <w:rPr>
                      <w:color w:val="333333"/>
                      <w:sz w:val="24"/>
                      <w:szCs w:val="24"/>
                      <w:lang w:eastAsia="ro-RO"/>
                    </w:rPr>
                  </w:pPr>
                  <w:r w:rsidRPr="00444A00">
                    <w:rPr>
                      <w:b/>
                      <w:bCs/>
                      <w:color w:val="333333"/>
                      <w:sz w:val="24"/>
                      <w:szCs w:val="24"/>
                      <w:lang w:eastAsia="ro-RO"/>
                    </w:rPr>
                    <w:t>Șisturi și nisipuri bituminoase</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087E35D9"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73,3</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6CE471E3"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12F20A2D"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0,0006</w:t>
                  </w:r>
                </w:p>
              </w:tc>
            </w:tr>
            <w:tr w:rsidR="00444A00" w:rsidRPr="00444A00" w14:paraId="59F3E57B" w14:textId="77777777" w:rsidTr="001A0332">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5F062DF0" w14:textId="77777777" w:rsidR="00444A00" w:rsidRPr="00444A00" w:rsidRDefault="00444A00" w:rsidP="00444A00">
                  <w:pPr>
                    <w:spacing w:before="60" w:after="60" w:line="312" w:lineRule="atLeast"/>
                    <w:ind w:firstLine="0"/>
                    <w:rPr>
                      <w:color w:val="333333"/>
                      <w:sz w:val="24"/>
                      <w:szCs w:val="24"/>
                      <w:lang w:eastAsia="ro-RO"/>
                    </w:rPr>
                  </w:pPr>
                  <w:r w:rsidRPr="00444A00">
                    <w:rPr>
                      <w:b/>
                      <w:bCs/>
                      <w:i/>
                      <w:iCs/>
                      <w:color w:val="333333"/>
                      <w:sz w:val="24"/>
                      <w:szCs w:val="24"/>
                      <w:lang w:eastAsia="ro-RO"/>
                    </w:rPr>
                    <w:t>Petrol și produse petroliere</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0B1D418F" w14:textId="77777777" w:rsidR="00444A00" w:rsidRPr="00444A00" w:rsidRDefault="00444A00" w:rsidP="00444A00">
                  <w:pPr>
                    <w:spacing w:before="120" w:line="312" w:lineRule="atLeast"/>
                    <w:ind w:firstLine="0"/>
                    <w:jc w:val="center"/>
                    <w:rPr>
                      <w:color w:val="333333"/>
                      <w:sz w:val="24"/>
                      <w:szCs w:val="24"/>
                      <w:lang w:eastAsia="ro-RO"/>
                    </w:rPr>
                  </w:pP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7C68B79A" w14:textId="77777777" w:rsidR="00444A00" w:rsidRPr="00444A00" w:rsidRDefault="00444A00" w:rsidP="00444A00">
                  <w:pPr>
                    <w:spacing w:before="120" w:line="312" w:lineRule="atLeast"/>
                    <w:ind w:firstLine="0"/>
                    <w:jc w:val="center"/>
                    <w:rPr>
                      <w:color w:val="333333"/>
                      <w:sz w:val="24"/>
                      <w:szCs w:val="24"/>
                      <w:lang w:eastAsia="ro-RO"/>
                    </w:rPr>
                  </w:pP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58589909" w14:textId="77777777" w:rsidR="00444A00" w:rsidRPr="00444A00" w:rsidRDefault="00444A00" w:rsidP="00444A00">
                  <w:pPr>
                    <w:spacing w:before="120" w:line="312" w:lineRule="atLeast"/>
                    <w:ind w:firstLine="0"/>
                    <w:jc w:val="center"/>
                    <w:rPr>
                      <w:color w:val="333333"/>
                      <w:sz w:val="24"/>
                      <w:szCs w:val="24"/>
                      <w:lang w:eastAsia="ro-RO"/>
                    </w:rPr>
                  </w:pPr>
                </w:p>
              </w:tc>
            </w:tr>
            <w:tr w:rsidR="00444A00" w:rsidRPr="00444A00" w14:paraId="14E5A425" w14:textId="77777777" w:rsidTr="001A0332">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7CB77925" w14:textId="77777777" w:rsidR="00444A00" w:rsidRPr="00444A00" w:rsidRDefault="00444A00" w:rsidP="00444A00">
                  <w:pPr>
                    <w:spacing w:before="60" w:after="60" w:line="312" w:lineRule="atLeast"/>
                    <w:ind w:firstLine="0"/>
                    <w:rPr>
                      <w:color w:val="333333"/>
                      <w:sz w:val="24"/>
                      <w:szCs w:val="24"/>
                      <w:lang w:eastAsia="ro-RO"/>
                    </w:rPr>
                  </w:pPr>
                  <w:r w:rsidRPr="00444A00">
                    <w:rPr>
                      <w:color w:val="333333"/>
                      <w:sz w:val="24"/>
                      <w:szCs w:val="24"/>
                      <w:lang w:eastAsia="ro-RO"/>
                    </w:rPr>
                    <w:t>Țiței</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25AF7C00"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73,3</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5834D3B5"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7DAA9A12"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0,0006</w:t>
                  </w:r>
                </w:p>
              </w:tc>
            </w:tr>
            <w:tr w:rsidR="00444A00" w:rsidRPr="00444A00" w14:paraId="5586A0E4" w14:textId="77777777" w:rsidTr="001A0332">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48D6DFCE" w14:textId="77777777" w:rsidR="00444A00" w:rsidRPr="00444A00" w:rsidRDefault="00444A00" w:rsidP="00444A00">
                  <w:pPr>
                    <w:spacing w:before="60" w:after="60" w:line="312" w:lineRule="atLeast"/>
                    <w:ind w:firstLine="0"/>
                    <w:rPr>
                      <w:color w:val="333333"/>
                      <w:sz w:val="24"/>
                      <w:szCs w:val="24"/>
                      <w:lang w:eastAsia="ro-RO"/>
                    </w:rPr>
                  </w:pPr>
                  <w:r w:rsidRPr="00444A00">
                    <w:rPr>
                      <w:color w:val="333333"/>
                      <w:sz w:val="24"/>
                      <w:szCs w:val="24"/>
                      <w:lang w:eastAsia="ro-RO"/>
                    </w:rPr>
                    <w:lastRenderedPageBreak/>
                    <w:t>Produse lichide de la extracția gazelor naturale</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7654BCCC"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64,2</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2BDBCB95"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2A1DD524"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0,0006</w:t>
                  </w:r>
                </w:p>
              </w:tc>
            </w:tr>
            <w:tr w:rsidR="00444A00" w:rsidRPr="00444A00" w14:paraId="7259FB58" w14:textId="77777777" w:rsidTr="001A0332">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28D72A5D" w14:textId="77777777" w:rsidR="00444A00" w:rsidRPr="00444A00" w:rsidRDefault="00444A00" w:rsidP="00444A00">
                  <w:pPr>
                    <w:spacing w:before="60" w:after="60" w:line="312" w:lineRule="atLeast"/>
                    <w:ind w:firstLine="0"/>
                    <w:rPr>
                      <w:color w:val="333333"/>
                      <w:sz w:val="24"/>
                      <w:szCs w:val="24"/>
                      <w:lang w:eastAsia="ro-RO"/>
                    </w:rPr>
                  </w:pPr>
                  <w:r w:rsidRPr="00444A00">
                    <w:rPr>
                      <w:color w:val="333333"/>
                      <w:sz w:val="24"/>
                      <w:szCs w:val="24"/>
                      <w:lang w:eastAsia="ro-RO"/>
                    </w:rPr>
                    <w:t>Materii prime de rafinărie</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6180FBF6"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73,3</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2C4F05D4"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6E9F5A59"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0,0006</w:t>
                  </w:r>
                </w:p>
              </w:tc>
            </w:tr>
            <w:tr w:rsidR="00444A00" w:rsidRPr="00444A00" w14:paraId="346F6C17" w14:textId="77777777" w:rsidTr="001A0332">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010C5848" w14:textId="77777777" w:rsidR="00444A00" w:rsidRPr="00444A00" w:rsidRDefault="00444A00" w:rsidP="00444A00">
                  <w:pPr>
                    <w:spacing w:before="60" w:after="60" w:line="312" w:lineRule="atLeast"/>
                    <w:ind w:firstLine="0"/>
                    <w:rPr>
                      <w:color w:val="333333"/>
                      <w:sz w:val="24"/>
                      <w:szCs w:val="24"/>
                      <w:lang w:eastAsia="ro-RO"/>
                    </w:rPr>
                  </w:pPr>
                  <w:r w:rsidRPr="00444A00">
                    <w:rPr>
                      <w:color w:val="333333"/>
                      <w:sz w:val="24"/>
                      <w:szCs w:val="24"/>
                      <w:lang w:eastAsia="ro-RO"/>
                    </w:rPr>
                    <w:t>Aditivi și compuși oxigenați</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51A378A1"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73,3</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0757945B"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45E31A29"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0,0006</w:t>
                  </w:r>
                </w:p>
              </w:tc>
            </w:tr>
            <w:tr w:rsidR="00444A00" w:rsidRPr="00444A00" w14:paraId="12552EDB" w14:textId="77777777" w:rsidTr="001A0332">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319275FD" w14:textId="77777777" w:rsidR="00444A00" w:rsidRPr="00444A00" w:rsidRDefault="00444A00" w:rsidP="00444A00">
                  <w:pPr>
                    <w:spacing w:before="60" w:after="60" w:line="312" w:lineRule="atLeast"/>
                    <w:ind w:firstLine="0"/>
                    <w:rPr>
                      <w:color w:val="333333"/>
                      <w:sz w:val="24"/>
                      <w:szCs w:val="24"/>
                      <w:lang w:eastAsia="ro-RO"/>
                    </w:rPr>
                  </w:pPr>
                  <w:r w:rsidRPr="00444A00">
                    <w:rPr>
                      <w:color w:val="333333"/>
                      <w:sz w:val="24"/>
                      <w:szCs w:val="24"/>
                      <w:lang w:eastAsia="ro-RO"/>
                    </w:rPr>
                    <w:t>Alte hidrocarburi</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5AC53743"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73,3</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5AE5E2B3"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4036D34E"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0,0006</w:t>
                  </w:r>
                </w:p>
              </w:tc>
            </w:tr>
            <w:tr w:rsidR="00444A00" w:rsidRPr="00444A00" w14:paraId="7B8B6D90" w14:textId="77777777" w:rsidTr="001A0332">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68F34107" w14:textId="77777777" w:rsidR="00444A00" w:rsidRPr="00444A00" w:rsidRDefault="00444A00" w:rsidP="00444A00">
                  <w:pPr>
                    <w:spacing w:before="60" w:after="60" w:line="312" w:lineRule="atLeast"/>
                    <w:ind w:firstLine="0"/>
                    <w:rPr>
                      <w:color w:val="333333"/>
                      <w:sz w:val="24"/>
                      <w:szCs w:val="24"/>
                      <w:lang w:eastAsia="ro-RO"/>
                    </w:rPr>
                  </w:pPr>
                  <w:r w:rsidRPr="00444A00">
                    <w:rPr>
                      <w:color w:val="333333"/>
                      <w:sz w:val="24"/>
                      <w:szCs w:val="24"/>
                      <w:lang w:eastAsia="ro-RO"/>
                    </w:rPr>
                    <w:t>Gaz de rafinărie</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57128F98"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57,6</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7E1BA331"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0,001</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05507B00"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0,0001</w:t>
                  </w:r>
                </w:p>
              </w:tc>
            </w:tr>
            <w:tr w:rsidR="00444A00" w:rsidRPr="00444A00" w14:paraId="645B0695" w14:textId="77777777" w:rsidTr="001A0332">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2EF720DA" w14:textId="77777777" w:rsidR="00444A00" w:rsidRPr="00444A00" w:rsidRDefault="00444A00" w:rsidP="00444A00">
                  <w:pPr>
                    <w:spacing w:before="60" w:after="60" w:line="312" w:lineRule="atLeast"/>
                    <w:ind w:firstLine="0"/>
                    <w:rPr>
                      <w:color w:val="333333"/>
                      <w:sz w:val="24"/>
                      <w:szCs w:val="24"/>
                      <w:lang w:eastAsia="ro-RO"/>
                    </w:rPr>
                  </w:pPr>
                  <w:r w:rsidRPr="00444A00">
                    <w:rPr>
                      <w:color w:val="333333"/>
                      <w:sz w:val="24"/>
                      <w:szCs w:val="24"/>
                      <w:lang w:eastAsia="ro-RO"/>
                    </w:rPr>
                    <w:t>Etan</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59B428A1"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61,6</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6F8795BB"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0,001</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3F8820B1"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0,0001</w:t>
                  </w:r>
                </w:p>
              </w:tc>
            </w:tr>
            <w:tr w:rsidR="00444A00" w:rsidRPr="00444A00" w14:paraId="2888004A" w14:textId="77777777" w:rsidTr="001A0332">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13186BA2" w14:textId="77777777" w:rsidR="00444A00" w:rsidRPr="00444A00" w:rsidRDefault="00444A00" w:rsidP="00444A00">
                  <w:pPr>
                    <w:spacing w:before="60" w:after="60" w:line="312" w:lineRule="atLeast"/>
                    <w:ind w:firstLine="0"/>
                    <w:rPr>
                      <w:color w:val="333333"/>
                      <w:sz w:val="24"/>
                      <w:szCs w:val="24"/>
                      <w:lang w:eastAsia="ro-RO"/>
                    </w:rPr>
                  </w:pPr>
                  <w:r w:rsidRPr="00444A00">
                    <w:rPr>
                      <w:color w:val="333333"/>
                      <w:sz w:val="24"/>
                      <w:szCs w:val="24"/>
                      <w:lang w:eastAsia="ro-RO"/>
                    </w:rPr>
                    <w:t>Gaze petroliere lichefiate</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2AE5CFBD"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63,1</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4D5F4DBE"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0,001</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5C3641D2"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0,0001</w:t>
                  </w:r>
                </w:p>
              </w:tc>
            </w:tr>
            <w:tr w:rsidR="00444A00" w:rsidRPr="00444A00" w14:paraId="63B86C21" w14:textId="77777777" w:rsidTr="001A0332">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047FD90C" w14:textId="77777777" w:rsidR="00444A00" w:rsidRPr="00444A00" w:rsidRDefault="00444A00" w:rsidP="00444A00">
                  <w:pPr>
                    <w:spacing w:before="60" w:after="60" w:line="312" w:lineRule="atLeast"/>
                    <w:ind w:firstLine="0"/>
                    <w:rPr>
                      <w:color w:val="333333"/>
                      <w:sz w:val="24"/>
                      <w:szCs w:val="24"/>
                      <w:lang w:eastAsia="ro-RO"/>
                    </w:rPr>
                  </w:pPr>
                  <w:r w:rsidRPr="00444A00">
                    <w:rPr>
                      <w:color w:val="333333"/>
                      <w:sz w:val="24"/>
                      <w:szCs w:val="24"/>
                      <w:lang w:eastAsia="ro-RO"/>
                    </w:rPr>
                    <w:t>Benzină</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37B663BF"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69,3</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6B1D6DAD"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63057723"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0,0006</w:t>
                  </w:r>
                </w:p>
              </w:tc>
            </w:tr>
            <w:tr w:rsidR="00444A00" w:rsidRPr="00444A00" w14:paraId="27E750C8" w14:textId="77777777" w:rsidTr="001A0332">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351915D7" w14:textId="77777777" w:rsidR="00444A00" w:rsidRPr="00444A00" w:rsidRDefault="00444A00" w:rsidP="00444A00">
                  <w:pPr>
                    <w:spacing w:before="60" w:after="60" w:line="312" w:lineRule="atLeast"/>
                    <w:ind w:firstLine="0"/>
                    <w:rPr>
                      <w:color w:val="333333"/>
                      <w:sz w:val="24"/>
                      <w:szCs w:val="24"/>
                      <w:lang w:eastAsia="ro-RO"/>
                    </w:rPr>
                  </w:pPr>
                  <w:r w:rsidRPr="00444A00">
                    <w:rPr>
                      <w:color w:val="333333"/>
                      <w:sz w:val="24"/>
                      <w:szCs w:val="24"/>
                      <w:lang w:eastAsia="ro-RO"/>
                    </w:rPr>
                    <w:t>Benzină pentru aviație</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1E67A982"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70</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09DE8FE2"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3A4298A9"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0,0006</w:t>
                  </w:r>
                </w:p>
              </w:tc>
            </w:tr>
            <w:tr w:rsidR="00444A00" w:rsidRPr="00444A00" w14:paraId="12A76419" w14:textId="77777777" w:rsidTr="001A0332">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7012C3C6" w14:textId="77777777" w:rsidR="00444A00" w:rsidRPr="00444A00" w:rsidRDefault="00444A00" w:rsidP="00444A00">
                  <w:pPr>
                    <w:spacing w:before="60" w:after="60" w:line="312" w:lineRule="atLeast"/>
                    <w:ind w:firstLine="0"/>
                    <w:rPr>
                      <w:color w:val="333333"/>
                      <w:sz w:val="24"/>
                      <w:szCs w:val="24"/>
                      <w:lang w:eastAsia="ro-RO"/>
                    </w:rPr>
                  </w:pPr>
                  <w:r w:rsidRPr="00444A00">
                    <w:rPr>
                      <w:color w:val="333333"/>
                      <w:sz w:val="24"/>
                      <w:szCs w:val="24"/>
                      <w:lang w:eastAsia="ro-RO"/>
                    </w:rPr>
                    <w:t>Carburant turboreactor tip benzină</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1AED68D6"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70</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20DB8E6B"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21F36CF3"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0,0006</w:t>
                  </w:r>
                </w:p>
              </w:tc>
            </w:tr>
            <w:tr w:rsidR="00444A00" w:rsidRPr="00444A00" w14:paraId="1181D9C6" w14:textId="77777777" w:rsidTr="001A0332">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3AB7C0F0" w14:textId="77777777" w:rsidR="00444A00" w:rsidRPr="00444A00" w:rsidRDefault="00444A00" w:rsidP="00444A00">
                  <w:pPr>
                    <w:spacing w:before="60" w:after="60" w:line="312" w:lineRule="atLeast"/>
                    <w:ind w:firstLine="0"/>
                    <w:rPr>
                      <w:color w:val="333333"/>
                      <w:sz w:val="24"/>
                      <w:szCs w:val="24"/>
                      <w:lang w:eastAsia="ro-RO"/>
                    </w:rPr>
                  </w:pPr>
                  <w:r w:rsidRPr="00444A00">
                    <w:rPr>
                      <w:color w:val="333333"/>
                      <w:sz w:val="24"/>
                      <w:szCs w:val="24"/>
                      <w:lang w:eastAsia="ro-RO"/>
                    </w:rPr>
                    <w:t>Carburant turboreactor tip kerosen</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36719752"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71,5</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3EC7005A"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7365552F"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0,0006</w:t>
                  </w:r>
                </w:p>
              </w:tc>
            </w:tr>
            <w:tr w:rsidR="00444A00" w:rsidRPr="00444A00" w14:paraId="40BF48D8" w14:textId="77777777" w:rsidTr="001A0332">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3D8C3169" w14:textId="77777777" w:rsidR="00444A00" w:rsidRPr="00444A00" w:rsidRDefault="00444A00" w:rsidP="00444A00">
                  <w:pPr>
                    <w:spacing w:before="60" w:after="60" w:line="312" w:lineRule="atLeast"/>
                    <w:ind w:firstLine="0"/>
                    <w:rPr>
                      <w:color w:val="333333"/>
                      <w:sz w:val="24"/>
                      <w:szCs w:val="24"/>
                      <w:lang w:eastAsia="ro-RO"/>
                    </w:rPr>
                  </w:pPr>
                  <w:r w:rsidRPr="00444A00">
                    <w:rPr>
                      <w:color w:val="333333"/>
                      <w:sz w:val="24"/>
                      <w:szCs w:val="24"/>
                      <w:lang w:eastAsia="ro-RO"/>
                    </w:rPr>
                    <w:t>Alte tipuri de kerosen</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465050A0"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71,5</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1231EEE8"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20A6F986"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0,0006</w:t>
                  </w:r>
                </w:p>
              </w:tc>
            </w:tr>
            <w:tr w:rsidR="00444A00" w:rsidRPr="00444A00" w14:paraId="16D1B872" w14:textId="77777777" w:rsidTr="001A0332">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055A6508" w14:textId="77777777" w:rsidR="00444A00" w:rsidRPr="00444A00" w:rsidRDefault="00444A00" w:rsidP="00444A00">
                  <w:pPr>
                    <w:spacing w:before="60" w:after="60" w:line="312" w:lineRule="atLeast"/>
                    <w:ind w:firstLine="0"/>
                    <w:rPr>
                      <w:color w:val="333333"/>
                      <w:sz w:val="24"/>
                      <w:szCs w:val="24"/>
                      <w:lang w:eastAsia="ro-RO"/>
                    </w:rPr>
                  </w:pPr>
                  <w:r w:rsidRPr="00444A00">
                    <w:rPr>
                      <w:color w:val="333333"/>
                      <w:sz w:val="24"/>
                      <w:szCs w:val="24"/>
                      <w:lang w:eastAsia="ro-RO"/>
                    </w:rPr>
                    <w:t>Naftă</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77E2A038"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73,3</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4C298D03"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711391EA"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0,0006</w:t>
                  </w:r>
                </w:p>
              </w:tc>
            </w:tr>
            <w:tr w:rsidR="00444A00" w:rsidRPr="00444A00" w14:paraId="4A6C43F0" w14:textId="77777777" w:rsidTr="001A0332">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069D9967" w14:textId="77777777" w:rsidR="00444A00" w:rsidRPr="00444A00" w:rsidRDefault="00444A00" w:rsidP="00444A00">
                  <w:pPr>
                    <w:spacing w:before="60" w:after="60" w:line="312" w:lineRule="atLeast"/>
                    <w:ind w:firstLine="0"/>
                    <w:rPr>
                      <w:color w:val="333333"/>
                      <w:sz w:val="24"/>
                      <w:szCs w:val="24"/>
                      <w:lang w:eastAsia="ro-RO"/>
                    </w:rPr>
                  </w:pPr>
                  <w:r w:rsidRPr="00444A00">
                    <w:rPr>
                      <w:color w:val="333333"/>
                      <w:sz w:val="24"/>
                      <w:szCs w:val="24"/>
                      <w:lang w:eastAsia="ro-RO"/>
                    </w:rPr>
                    <w:t>Motorină și diesel</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6712A96E"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74,1</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51FAD6D3"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1F102BC7"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0,0006</w:t>
                  </w:r>
                </w:p>
              </w:tc>
            </w:tr>
            <w:tr w:rsidR="00444A00" w:rsidRPr="00444A00" w14:paraId="578D6476" w14:textId="77777777" w:rsidTr="001A0332">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36773571" w14:textId="77777777" w:rsidR="00444A00" w:rsidRPr="00444A00" w:rsidRDefault="00444A00" w:rsidP="00444A00">
                  <w:pPr>
                    <w:spacing w:before="60" w:after="60" w:line="312" w:lineRule="atLeast"/>
                    <w:ind w:firstLine="0"/>
                    <w:rPr>
                      <w:color w:val="333333"/>
                      <w:sz w:val="24"/>
                      <w:szCs w:val="24"/>
                      <w:lang w:eastAsia="ro-RO"/>
                    </w:rPr>
                  </w:pPr>
                  <w:r w:rsidRPr="00444A00">
                    <w:rPr>
                      <w:color w:val="333333"/>
                      <w:sz w:val="24"/>
                      <w:szCs w:val="24"/>
                      <w:lang w:eastAsia="ro-RO"/>
                    </w:rPr>
                    <w:t>Păcură</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1649EF11"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77,4</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2D652FCD"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1DE79009"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0,0006</w:t>
                  </w:r>
                </w:p>
              </w:tc>
            </w:tr>
            <w:tr w:rsidR="00444A00" w:rsidRPr="00444A00" w14:paraId="654E0131" w14:textId="77777777" w:rsidTr="001A0332">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6653EFBC" w14:textId="77777777" w:rsidR="00444A00" w:rsidRPr="00444A00" w:rsidRDefault="00444A00" w:rsidP="00444A00">
                  <w:pPr>
                    <w:spacing w:before="60" w:after="60" w:line="312" w:lineRule="atLeast"/>
                    <w:ind w:firstLine="0"/>
                    <w:rPr>
                      <w:color w:val="333333"/>
                      <w:sz w:val="24"/>
                      <w:szCs w:val="24"/>
                      <w:lang w:eastAsia="ro-RO"/>
                    </w:rPr>
                  </w:pPr>
                  <w:r w:rsidRPr="00444A00">
                    <w:rPr>
                      <w:color w:val="333333"/>
                      <w:sz w:val="24"/>
                      <w:szCs w:val="24"/>
                      <w:lang w:eastAsia="ro-RO"/>
                    </w:rPr>
                    <w:t>White spirit și SPB</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3D20FC94"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73,3</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35868837"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052486A4"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0,0006</w:t>
                  </w:r>
                </w:p>
              </w:tc>
            </w:tr>
            <w:tr w:rsidR="00444A00" w:rsidRPr="00444A00" w14:paraId="42FEDBDA" w14:textId="77777777" w:rsidTr="001A0332">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7C9096CE" w14:textId="77777777" w:rsidR="00444A00" w:rsidRPr="00444A00" w:rsidRDefault="00444A00" w:rsidP="00444A00">
                  <w:pPr>
                    <w:spacing w:before="60" w:after="60" w:line="312" w:lineRule="atLeast"/>
                    <w:ind w:firstLine="0"/>
                    <w:rPr>
                      <w:color w:val="333333"/>
                      <w:sz w:val="24"/>
                      <w:szCs w:val="24"/>
                      <w:lang w:eastAsia="ro-RO"/>
                    </w:rPr>
                  </w:pPr>
                  <w:r w:rsidRPr="00444A00">
                    <w:rPr>
                      <w:color w:val="333333"/>
                      <w:sz w:val="24"/>
                      <w:szCs w:val="24"/>
                      <w:lang w:eastAsia="ro-RO"/>
                    </w:rPr>
                    <w:t>Lubrifianți</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51F64D27"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73,3</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70FAB5CB"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5D1D2AC6"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0,0006</w:t>
                  </w:r>
                </w:p>
              </w:tc>
            </w:tr>
            <w:tr w:rsidR="00444A00" w:rsidRPr="00444A00" w14:paraId="15E39D50" w14:textId="77777777" w:rsidTr="001A0332">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4644FF94" w14:textId="77777777" w:rsidR="00444A00" w:rsidRPr="00444A00" w:rsidRDefault="00444A00" w:rsidP="00444A00">
                  <w:pPr>
                    <w:spacing w:before="60" w:after="60" w:line="312" w:lineRule="atLeast"/>
                    <w:ind w:firstLine="0"/>
                    <w:rPr>
                      <w:color w:val="333333"/>
                      <w:sz w:val="24"/>
                      <w:szCs w:val="24"/>
                      <w:lang w:eastAsia="ro-RO"/>
                    </w:rPr>
                  </w:pPr>
                  <w:r w:rsidRPr="00444A00">
                    <w:rPr>
                      <w:color w:val="333333"/>
                      <w:sz w:val="24"/>
                      <w:szCs w:val="24"/>
                      <w:lang w:eastAsia="ro-RO"/>
                    </w:rPr>
                    <w:t>Bitum</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600DB23F"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80,7</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087C00CB"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1837206C"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0,0006</w:t>
                  </w:r>
                </w:p>
              </w:tc>
            </w:tr>
            <w:tr w:rsidR="00444A00" w:rsidRPr="00444A00" w14:paraId="287F4728" w14:textId="77777777" w:rsidTr="001A0332">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5816C3E1" w14:textId="77777777" w:rsidR="00444A00" w:rsidRPr="00444A00" w:rsidRDefault="00444A00" w:rsidP="00444A00">
                  <w:pPr>
                    <w:spacing w:before="60" w:after="60" w:line="312" w:lineRule="atLeast"/>
                    <w:ind w:firstLine="0"/>
                    <w:rPr>
                      <w:color w:val="333333"/>
                      <w:sz w:val="24"/>
                      <w:szCs w:val="24"/>
                      <w:lang w:eastAsia="ro-RO"/>
                    </w:rPr>
                  </w:pPr>
                  <w:r w:rsidRPr="00444A00">
                    <w:rPr>
                      <w:color w:val="333333"/>
                      <w:sz w:val="24"/>
                      <w:szCs w:val="24"/>
                      <w:lang w:eastAsia="ro-RO"/>
                    </w:rPr>
                    <w:t>Cocs de petrol</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7C6562F4"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97,5</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58923123"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7B73E759"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0,0006</w:t>
                  </w:r>
                </w:p>
              </w:tc>
            </w:tr>
            <w:tr w:rsidR="00444A00" w:rsidRPr="00444A00" w14:paraId="66A4656D" w14:textId="77777777" w:rsidTr="001A0332">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35D98CE5" w14:textId="77777777" w:rsidR="00444A00" w:rsidRPr="00444A00" w:rsidRDefault="00444A00" w:rsidP="00444A00">
                  <w:pPr>
                    <w:spacing w:before="60" w:after="60" w:line="312" w:lineRule="atLeast"/>
                    <w:ind w:firstLine="0"/>
                    <w:rPr>
                      <w:color w:val="333333"/>
                      <w:sz w:val="24"/>
                      <w:szCs w:val="24"/>
                      <w:lang w:eastAsia="ro-RO"/>
                    </w:rPr>
                  </w:pPr>
                  <w:r w:rsidRPr="00444A00">
                    <w:rPr>
                      <w:color w:val="333333"/>
                      <w:sz w:val="24"/>
                      <w:szCs w:val="24"/>
                      <w:lang w:eastAsia="ro-RO"/>
                    </w:rPr>
                    <w:t>Ceară de parafină</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75FEEBFA"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73,3</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4FAFDE44"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28EEA7B4"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0,0006</w:t>
                  </w:r>
                </w:p>
              </w:tc>
            </w:tr>
            <w:tr w:rsidR="00444A00" w:rsidRPr="00444A00" w14:paraId="5B39A398" w14:textId="77777777" w:rsidTr="001A0332">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4BD3F9E9" w14:textId="77777777" w:rsidR="00444A00" w:rsidRPr="00444A00" w:rsidRDefault="00444A00" w:rsidP="00444A00">
                  <w:pPr>
                    <w:spacing w:before="60" w:after="60" w:line="312" w:lineRule="atLeast"/>
                    <w:ind w:firstLine="0"/>
                    <w:rPr>
                      <w:color w:val="333333"/>
                      <w:sz w:val="24"/>
                      <w:szCs w:val="24"/>
                      <w:lang w:eastAsia="ro-RO"/>
                    </w:rPr>
                  </w:pPr>
                  <w:r w:rsidRPr="00444A00">
                    <w:rPr>
                      <w:color w:val="333333"/>
                      <w:sz w:val="24"/>
                      <w:szCs w:val="24"/>
                      <w:lang w:eastAsia="ro-RO"/>
                    </w:rPr>
                    <w:lastRenderedPageBreak/>
                    <w:t>Alte produse petroliere</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1E274E64"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73,3</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64F717A3"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7652A2BA"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0,0006</w:t>
                  </w:r>
                </w:p>
              </w:tc>
            </w:tr>
            <w:tr w:rsidR="00444A00" w:rsidRPr="00444A00" w14:paraId="1131D460" w14:textId="77777777" w:rsidTr="001A0332">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4D45D8F5" w14:textId="77777777" w:rsidR="00444A00" w:rsidRPr="00444A00" w:rsidRDefault="00444A00" w:rsidP="00444A00">
                  <w:pPr>
                    <w:spacing w:before="60" w:after="60" w:line="312" w:lineRule="atLeast"/>
                    <w:ind w:firstLine="0"/>
                    <w:rPr>
                      <w:color w:val="333333"/>
                      <w:sz w:val="24"/>
                      <w:szCs w:val="24"/>
                      <w:lang w:eastAsia="ro-RO"/>
                    </w:rPr>
                  </w:pPr>
                  <w:r w:rsidRPr="00444A00">
                    <w:rPr>
                      <w:color w:val="333333"/>
                      <w:sz w:val="24"/>
                      <w:szCs w:val="24"/>
                      <w:lang w:eastAsia="ro-RO"/>
                    </w:rPr>
                    <w:t>Gaze naturale</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0BA10793"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56,1</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3BAC3A57"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0,001</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5946EE53"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0,0001</w:t>
                  </w:r>
                </w:p>
              </w:tc>
            </w:tr>
            <w:tr w:rsidR="00444A00" w:rsidRPr="00444A00" w14:paraId="3AB451B5" w14:textId="77777777" w:rsidTr="001A0332">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3FAD21C5" w14:textId="77777777" w:rsidR="00444A00" w:rsidRPr="00444A00" w:rsidRDefault="00444A00" w:rsidP="00444A00">
                  <w:pPr>
                    <w:spacing w:before="60" w:after="60" w:line="312" w:lineRule="atLeast"/>
                    <w:ind w:firstLine="0"/>
                    <w:rPr>
                      <w:color w:val="333333"/>
                      <w:sz w:val="24"/>
                      <w:szCs w:val="24"/>
                      <w:lang w:eastAsia="ro-RO"/>
                    </w:rPr>
                  </w:pPr>
                  <w:r w:rsidRPr="00444A00">
                    <w:rPr>
                      <w:b/>
                      <w:bCs/>
                      <w:i/>
                      <w:iCs/>
                      <w:color w:val="333333"/>
                      <w:sz w:val="24"/>
                      <w:szCs w:val="24"/>
                      <w:lang w:eastAsia="ro-RO"/>
                    </w:rPr>
                    <w:t>Deșeuri</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6FF55390" w14:textId="77777777" w:rsidR="00444A00" w:rsidRPr="00444A00" w:rsidRDefault="00444A00" w:rsidP="00444A00">
                  <w:pPr>
                    <w:spacing w:before="120" w:line="312" w:lineRule="atLeast"/>
                    <w:ind w:firstLine="0"/>
                    <w:jc w:val="center"/>
                    <w:rPr>
                      <w:color w:val="333333"/>
                      <w:sz w:val="24"/>
                      <w:szCs w:val="24"/>
                      <w:lang w:eastAsia="ro-RO"/>
                    </w:rPr>
                  </w:pP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3193A2B7" w14:textId="77777777" w:rsidR="00444A00" w:rsidRPr="00444A00" w:rsidRDefault="00444A00" w:rsidP="00444A00">
                  <w:pPr>
                    <w:spacing w:before="120" w:line="312" w:lineRule="atLeast"/>
                    <w:ind w:firstLine="0"/>
                    <w:jc w:val="center"/>
                    <w:rPr>
                      <w:color w:val="333333"/>
                      <w:sz w:val="24"/>
                      <w:szCs w:val="24"/>
                      <w:lang w:eastAsia="ro-RO"/>
                    </w:rPr>
                  </w:pP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07D61370" w14:textId="77777777" w:rsidR="00444A00" w:rsidRPr="00444A00" w:rsidRDefault="00444A00" w:rsidP="00444A00">
                  <w:pPr>
                    <w:spacing w:before="120" w:line="312" w:lineRule="atLeast"/>
                    <w:ind w:firstLine="0"/>
                    <w:jc w:val="center"/>
                    <w:rPr>
                      <w:color w:val="333333"/>
                      <w:sz w:val="24"/>
                      <w:szCs w:val="24"/>
                      <w:lang w:eastAsia="ro-RO"/>
                    </w:rPr>
                  </w:pPr>
                </w:p>
              </w:tc>
            </w:tr>
            <w:tr w:rsidR="00444A00" w:rsidRPr="00444A00" w14:paraId="5AA7B5AF" w14:textId="77777777" w:rsidTr="001A0332">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32AF5210" w14:textId="77777777" w:rsidR="00444A00" w:rsidRPr="00444A00" w:rsidRDefault="00444A00" w:rsidP="00444A00">
                  <w:pPr>
                    <w:spacing w:before="60" w:after="60" w:line="312" w:lineRule="atLeast"/>
                    <w:ind w:firstLine="0"/>
                    <w:rPr>
                      <w:color w:val="333333"/>
                      <w:sz w:val="24"/>
                      <w:szCs w:val="24"/>
                      <w:lang w:eastAsia="ro-RO"/>
                    </w:rPr>
                  </w:pPr>
                  <w:r w:rsidRPr="00444A00">
                    <w:rPr>
                      <w:color w:val="333333"/>
                      <w:sz w:val="24"/>
                      <w:szCs w:val="24"/>
                      <w:lang w:eastAsia="ro-RO"/>
                    </w:rPr>
                    <w:t>Deșeuri industriale (neregenerabile)</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0AEC0A54"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143</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1C54FC2E"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035B2504"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0,004</w:t>
                  </w:r>
                </w:p>
              </w:tc>
            </w:tr>
            <w:tr w:rsidR="00444A00" w:rsidRPr="00444A00" w14:paraId="523B3CAC" w14:textId="77777777" w:rsidTr="001A0332">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6EF1F35B" w14:textId="77777777" w:rsidR="00444A00" w:rsidRPr="00444A00" w:rsidRDefault="00444A00" w:rsidP="00444A00">
                  <w:pPr>
                    <w:spacing w:before="60" w:after="60" w:line="312" w:lineRule="atLeast"/>
                    <w:ind w:firstLine="0"/>
                    <w:rPr>
                      <w:color w:val="333333"/>
                      <w:sz w:val="24"/>
                      <w:szCs w:val="24"/>
                      <w:lang w:eastAsia="ro-RO"/>
                    </w:rPr>
                  </w:pPr>
                  <w:r w:rsidRPr="00444A00">
                    <w:rPr>
                      <w:color w:val="333333"/>
                      <w:sz w:val="24"/>
                      <w:szCs w:val="24"/>
                      <w:lang w:eastAsia="ro-RO"/>
                    </w:rPr>
                    <w:t>Deșeuri municipale neregenerabile</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5311E2C4"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91,7</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70356B04"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4C577549"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0,004</w:t>
                  </w:r>
                </w:p>
              </w:tc>
            </w:tr>
            <w:tr w:rsidR="00444A00" w:rsidRPr="00444A00" w14:paraId="537C336B" w14:textId="77777777" w:rsidTr="001A0332">
              <w:trPr>
                <w:jc w:val="center"/>
              </w:trPr>
              <w:tc>
                <w:tcPr>
                  <w:tcW w:w="5000" w:type="pct"/>
                  <w:gridSpan w:val="4"/>
                  <w:shd w:val="clear" w:color="auto" w:fill="FFFFFF"/>
                  <w:vAlign w:val="center"/>
                  <w:hideMark/>
                </w:tcPr>
                <w:tbl>
                  <w:tblPr>
                    <w:tblW w:w="5000" w:type="pct"/>
                    <w:tblLayout w:type="fixed"/>
                    <w:tblCellMar>
                      <w:left w:w="0" w:type="dxa"/>
                      <w:right w:w="0" w:type="dxa"/>
                    </w:tblCellMar>
                    <w:tblLook w:val="04A0" w:firstRow="1" w:lastRow="0" w:firstColumn="1" w:lastColumn="0" w:noHBand="0" w:noVBand="1"/>
                  </w:tblPr>
                  <w:tblGrid>
                    <w:gridCol w:w="643"/>
                    <w:gridCol w:w="6845"/>
                  </w:tblGrid>
                  <w:tr w:rsidR="00444A00" w:rsidRPr="00444A00" w14:paraId="2A9C2CA8" w14:textId="77777777" w:rsidTr="001A0332">
                    <w:tc>
                      <w:tcPr>
                        <w:tcW w:w="602" w:type="dxa"/>
                        <w:hideMark/>
                      </w:tcPr>
                      <w:p w14:paraId="45937371" w14:textId="77777777" w:rsidR="00444A00" w:rsidRPr="00444A00" w:rsidRDefault="00444A00" w:rsidP="00444A00">
                        <w:pPr>
                          <w:spacing w:line="312" w:lineRule="atLeast"/>
                          <w:ind w:firstLine="0"/>
                          <w:rPr>
                            <w:i/>
                            <w:iCs/>
                            <w:sz w:val="24"/>
                            <w:szCs w:val="24"/>
                            <w:lang w:eastAsia="ro-RO"/>
                          </w:rPr>
                        </w:pPr>
                        <w:r w:rsidRPr="00444A00">
                          <w:rPr>
                            <w:i/>
                            <w:iCs/>
                            <w:sz w:val="24"/>
                            <w:szCs w:val="24"/>
                            <w:lang w:eastAsia="ro-RO"/>
                          </w:rPr>
                          <w:t>Notă:</w:t>
                        </w:r>
                      </w:p>
                    </w:tc>
                    <w:tc>
                      <w:tcPr>
                        <w:tcW w:w="6678" w:type="dxa"/>
                        <w:hideMark/>
                      </w:tcPr>
                      <w:p w14:paraId="44C0918A" w14:textId="77777777" w:rsidR="00444A00" w:rsidRPr="00444A00" w:rsidRDefault="00444A00" w:rsidP="00444A00">
                        <w:pPr>
                          <w:spacing w:line="312" w:lineRule="atLeast"/>
                          <w:ind w:firstLine="0"/>
                          <w:rPr>
                            <w:i/>
                            <w:iCs/>
                            <w:sz w:val="24"/>
                            <w:szCs w:val="24"/>
                            <w:lang w:eastAsia="ro-RO"/>
                          </w:rPr>
                        </w:pPr>
                        <w:r w:rsidRPr="00444A00">
                          <w:rPr>
                            <w:i/>
                            <w:iCs/>
                            <w:sz w:val="24"/>
                            <w:szCs w:val="24"/>
                            <w:lang w:eastAsia="ro-RO"/>
                          </w:rPr>
                          <w:t>Valorile trebuie înmulțite cu factorii potențialului de încălzire globală (GWP) stabiliți la pct. 9 din anexa nr. 2 la prezenta hotărâre.</w:t>
                        </w:r>
                      </w:p>
                    </w:tc>
                  </w:tr>
                  <w:tr w:rsidR="00444A00" w:rsidRPr="00444A00" w14:paraId="1BC105F5" w14:textId="77777777" w:rsidTr="001A0332">
                    <w:tc>
                      <w:tcPr>
                        <w:tcW w:w="602" w:type="dxa"/>
                      </w:tcPr>
                      <w:p w14:paraId="4469F47C" w14:textId="77777777" w:rsidR="00444A00" w:rsidRPr="00444A00" w:rsidRDefault="00444A00" w:rsidP="00444A00">
                        <w:pPr>
                          <w:spacing w:line="312" w:lineRule="atLeast"/>
                          <w:ind w:firstLine="0"/>
                          <w:rPr>
                            <w:i/>
                            <w:iCs/>
                            <w:sz w:val="24"/>
                            <w:szCs w:val="24"/>
                            <w:lang w:eastAsia="ro-RO"/>
                          </w:rPr>
                        </w:pPr>
                        <w:r w:rsidRPr="00444A00">
                          <w:rPr>
                            <w:i/>
                            <w:iCs/>
                            <w:sz w:val="24"/>
                            <w:szCs w:val="24"/>
                            <w:lang w:eastAsia="ro-RO"/>
                          </w:rPr>
                          <w:t>Sursă:</w:t>
                        </w:r>
                      </w:p>
                    </w:tc>
                    <w:tc>
                      <w:tcPr>
                        <w:tcW w:w="6678" w:type="dxa"/>
                      </w:tcPr>
                      <w:p w14:paraId="2FD50F84" w14:textId="77777777" w:rsidR="00444A00" w:rsidRPr="00444A00" w:rsidRDefault="00444A00" w:rsidP="00444A00">
                        <w:pPr>
                          <w:spacing w:line="312" w:lineRule="atLeast"/>
                          <w:ind w:firstLine="0"/>
                          <w:rPr>
                            <w:i/>
                            <w:iCs/>
                            <w:sz w:val="24"/>
                            <w:szCs w:val="24"/>
                            <w:lang w:eastAsia="ro-RO"/>
                          </w:rPr>
                        </w:pPr>
                        <w:r w:rsidRPr="00444A00">
                          <w:rPr>
                            <w:i/>
                            <w:iCs/>
                            <w:sz w:val="24"/>
                            <w:szCs w:val="24"/>
                            <w:lang w:eastAsia="ro-RO"/>
                          </w:rPr>
                          <w:t>IPCC 2006.</w:t>
                        </w:r>
                      </w:p>
                    </w:tc>
                  </w:tr>
                </w:tbl>
                <w:p w14:paraId="570E5B06" w14:textId="77777777" w:rsidR="00444A00" w:rsidRPr="00444A00" w:rsidRDefault="00444A00" w:rsidP="00444A00">
                  <w:pPr>
                    <w:ind w:firstLine="0"/>
                    <w:rPr>
                      <w:vanish/>
                      <w:color w:val="333333"/>
                      <w:sz w:val="24"/>
                      <w:szCs w:val="24"/>
                      <w:lang w:eastAsia="ro-RO"/>
                    </w:rPr>
                  </w:pPr>
                </w:p>
                <w:p w14:paraId="5CC6D8E8" w14:textId="77777777" w:rsidR="00444A00" w:rsidRPr="00444A00" w:rsidRDefault="00444A00" w:rsidP="00444A00">
                  <w:pPr>
                    <w:ind w:firstLine="0"/>
                    <w:jc w:val="left"/>
                    <w:rPr>
                      <w:color w:val="333333"/>
                      <w:sz w:val="24"/>
                      <w:szCs w:val="24"/>
                      <w:lang w:eastAsia="ro-RO"/>
                    </w:rPr>
                  </w:pPr>
                </w:p>
              </w:tc>
            </w:tr>
          </w:tbl>
          <w:p w14:paraId="5ECD625E" w14:textId="77777777" w:rsidR="00444A00" w:rsidRPr="00444A00" w:rsidRDefault="00444A00" w:rsidP="00444A00">
            <w:pPr>
              <w:pStyle w:val="Sectiune"/>
              <w:rPr>
                <w:rFonts w:ascii="Times New Roman" w:eastAsia="Times New Roman" w:hAnsi="Times New Roman"/>
                <w:sz w:val="24"/>
                <w:lang w:eastAsia="ro-RO"/>
              </w:rPr>
            </w:pPr>
            <w:r w:rsidRPr="00444A00">
              <w:rPr>
                <w:rFonts w:ascii="Times New Roman" w:eastAsia="Times New Roman" w:hAnsi="Times New Roman"/>
                <w:sz w:val="24"/>
                <w:lang w:eastAsia="ro-RO"/>
              </w:rPr>
              <w:t>Tabelul 2</w:t>
            </w:r>
          </w:p>
          <w:p w14:paraId="08438977" w14:textId="77777777" w:rsidR="00444A00" w:rsidRPr="00444A00" w:rsidRDefault="00444A00" w:rsidP="00444A00">
            <w:pPr>
              <w:pStyle w:val="Sectiune"/>
              <w:rPr>
                <w:rFonts w:ascii="Times New Roman" w:eastAsia="Times New Roman" w:hAnsi="Times New Roman"/>
                <w:sz w:val="24"/>
                <w:lang w:eastAsia="ro-RO"/>
              </w:rPr>
            </w:pPr>
            <w:r w:rsidRPr="00444A00">
              <w:rPr>
                <w:rFonts w:ascii="Times New Roman" w:eastAsia="Times New Roman" w:hAnsi="Times New Roman"/>
                <w:sz w:val="24"/>
                <w:lang w:eastAsia="ro-RO"/>
              </w:rPr>
              <w:t>Factorii de emisii impliciți pentru arderea staționară a combustibililor proveniți din biomasă [g/MJ combustibil la o putere calorifică netă]</w:t>
            </w:r>
          </w:p>
          <w:tbl>
            <w:tblPr>
              <w:tblW w:w="3900" w:type="pct"/>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5541"/>
              <w:gridCol w:w="726"/>
              <w:gridCol w:w="875"/>
              <w:gridCol w:w="1163"/>
            </w:tblGrid>
            <w:tr w:rsidR="00444A00" w:rsidRPr="00444A00" w14:paraId="2962ABE2" w14:textId="77777777" w:rsidTr="001A0332">
              <w:trPr>
                <w:jc w:val="center"/>
              </w:trPr>
              <w:tc>
                <w:tcPr>
                  <w:tcW w:w="3336" w:type="pct"/>
                  <w:tcBorders>
                    <w:top w:val="single" w:sz="6" w:space="0" w:color="000000"/>
                    <w:left w:val="single" w:sz="6" w:space="0" w:color="000000"/>
                    <w:bottom w:val="single" w:sz="6" w:space="0" w:color="000000"/>
                    <w:right w:val="single" w:sz="6" w:space="0" w:color="000000"/>
                  </w:tcBorders>
                  <w:shd w:val="clear" w:color="auto" w:fill="FFFFFF"/>
                  <w:hideMark/>
                </w:tcPr>
                <w:p w14:paraId="21FD617D" w14:textId="77777777" w:rsidR="00444A00" w:rsidRPr="00444A00" w:rsidRDefault="00444A00" w:rsidP="00444A00">
                  <w:pPr>
                    <w:spacing w:before="60" w:after="60" w:line="312" w:lineRule="atLeast"/>
                    <w:ind w:right="195" w:firstLine="0"/>
                    <w:jc w:val="center"/>
                    <w:rPr>
                      <w:b/>
                      <w:bCs/>
                      <w:color w:val="333333"/>
                      <w:sz w:val="24"/>
                      <w:szCs w:val="24"/>
                      <w:lang w:eastAsia="ro-RO"/>
                    </w:rPr>
                  </w:pPr>
                  <w:r w:rsidRPr="00444A00">
                    <w:rPr>
                      <w:b/>
                      <w:bCs/>
                      <w:color w:val="333333"/>
                      <w:sz w:val="24"/>
                      <w:szCs w:val="24"/>
                      <w:lang w:eastAsia="ro-RO"/>
                    </w:rPr>
                    <w:t>Combustibil</w:t>
                  </w:r>
                </w:p>
              </w:tc>
              <w:tc>
                <w:tcPr>
                  <w:tcW w:w="437" w:type="pct"/>
                  <w:tcBorders>
                    <w:top w:val="single" w:sz="6" w:space="0" w:color="000000"/>
                    <w:left w:val="single" w:sz="6" w:space="0" w:color="000000"/>
                    <w:bottom w:val="single" w:sz="6" w:space="0" w:color="000000"/>
                    <w:right w:val="single" w:sz="6" w:space="0" w:color="000000"/>
                  </w:tcBorders>
                  <w:shd w:val="clear" w:color="auto" w:fill="FFFFFF"/>
                  <w:hideMark/>
                </w:tcPr>
                <w:p w14:paraId="1091C849" w14:textId="77777777" w:rsidR="00444A00" w:rsidRPr="00444A00" w:rsidRDefault="00444A00" w:rsidP="00444A00">
                  <w:pPr>
                    <w:spacing w:before="60" w:after="60" w:line="312" w:lineRule="atLeast"/>
                    <w:ind w:right="195" w:firstLine="0"/>
                    <w:jc w:val="center"/>
                    <w:rPr>
                      <w:b/>
                      <w:bCs/>
                      <w:color w:val="333333"/>
                      <w:sz w:val="24"/>
                      <w:szCs w:val="24"/>
                      <w:lang w:eastAsia="ro-RO"/>
                    </w:rPr>
                  </w:pPr>
                  <w:r w:rsidRPr="00444A00">
                    <w:rPr>
                      <w:b/>
                      <w:bCs/>
                      <w:color w:val="333333"/>
                      <w:sz w:val="24"/>
                      <w:szCs w:val="24"/>
                      <w:lang w:eastAsia="ro-RO"/>
                    </w:rPr>
                    <w:t>CO</w:t>
                  </w:r>
                  <w:r w:rsidRPr="00444A00">
                    <w:rPr>
                      <w:b/>
                      <w:bCs/>
                      <w:color w:val="333333"/>
                      <w:sz w:val="24"/>
                      <w:szCs w:val="24"/>
                      <w:vertAlign w:val="subscript"/>
                      <w:lang w:eastAsia="ro-RO"/>
                    </w:rPr>
                    <w:t>2</w:t>
                  </w:r>
                </w:p>
              </w:tc>
              <w:tc>
                <w:tcPr>
                  <w:tcW w:w="527" w:type="pct"/>
                  <w:tcBorders>
                    <w:top w:val="single" w:sz="6" w:space="0" w:color="000000"/>
                    <w:left w:val="single" w:sz="6" w:space="0" w:color="000000"/>
                    <w:bottom w:val="single" w:sz="6" w:space="0" w:color="000000"/>
                    <w:right w:val="single" w:sz="6" w:space="0" w:color="000000"/>
                  </w:tcBorders>
                  <w:shd w:val="clear" w:color="auto" w:fill="FFFFFF"/>
                  <w:hideMark/>
                </w:tcPr>
                <w:p w14:paraId="43BD641F" w14:textId="77777777" w:rsidR="00444A00" w:rsidRPr="00444A00" w:rsidRDefault="00444A00" w:rsidP="00444A00">
                  <w:pPr>
                    <w:spacing w:before="60" w:after="60" w:line="312" w:lineRule="atLeast"/>
                    <w:ind w:right="195" w:firstLine="0"/>
                    <w:jc w:val="center"/>
                    <w:rPr>
                      <w:b/>
                      <w:bCs/>
                      <w:color w:val="333333"/>
                      <w:sz w:val="24"/>
                      <w:szCs w:val="24"/>
                      <w:lang w:eastAsia="ro-RO"/>
                    </w:rPr>
                  </w:pPr>
                  <w:r w:rsidRPr="00444A00">
                    <w:rPr>
                      <w:b/>
                      <w:bCs/>
                      <w:color w:val="333333"/>
                      <w:sz w:val="24"/>
                      <w:szCs w:val="24"/>
                      <w:lang w:eastAsia="ro-RO"/>
                    </w:rPr>
                    <w:t>CH</w:t>
                  </w:r>
                  <w:r w:rsidRPr="00444A00">
                    <w:rPr>
                      <w:b/>
                      <w:bCs/>
                      <w:color w:val="333333"/>
                      <w:sz w:val="24"/>
                      <w:szCs w:val="24"/>
                      <w:vertAlign w:val="subscript"/>
                      <w:lang w:eastAsia="ro-RO"/>
                    </w:rPr>
                    <w:t>4</w:t>
                  </w:r>
                </w:p>
              </w:tc>
              <w:tc>
                <w:tcPr>
                  <w:tcW w:w="700" w:type="pct"/>
                  <w:tcBorders>
                    <w:top w:val="single" w:sz="6" w:space="0" w:color="000000"/>
                    <w:left w:val="single" w:sz="6" w:space="0" w:color="000000"/>
                    <w:bottom w:val="single" w:sz="6" w:space="0" w:color="000000"/>
                    <w:right w:val="single" w:sz="6" w:space="0" w:color="000000"/>
                  </w:tcBorders>
                  <w:shd w:val="clear" w:color="auto" w:fill="FFFFFF"/>
                  <w:hideMark/>
                </w:tcPr>
                <w:p w14:paraId="53B6DDAA" w14:textId="77777777" w:rsidR="00444A00" w:rsidRPr="00444A00" w:rsidRDefault="00444A00" w:rsidP="00444A00">
                  <w:pPr>
                    <w:spacing w:before="60" w:after="60" w:line="312" w:lineRule="atLeast"/>
                    <w:ind w:right="195" w:firstLine="0"/>
                    <w:jc w:val="center"/>
                    <w:rPr>
                      <w:b/>
                      <w:bCs/>
                      <w:color w:val="333333"/>
                      <w:sz w:val="24"/>
                      <w:szCs w:val="24"/>
                      <w:lang w:eastAsia="ro-RO"/>
                    </w:rPr>
                  </w:pPr>
                  <w:r w:rsidRPr="00444A00">
                    <w:rPr>
                      <w:b/>
                      <w:bCs/>
                      <w:color w:val="333333"/>
                      <w:sz w:val="24"/>
                      <w:szCs w:val="24"/>
                      <w:lang w:eastAsia="ro-RO"/>
                    </w:rPr>
                    <w:t>N</w:t>
                  </w:r>
                  <w:r w:rsidRPr="00444A00">
                    <w:rPr>
                      <w:b/>
                      <w:bCs/>
                      <w:color w:val="333333"/>
                      <w:sz w:val="24"/>
                      <w:szCs w:val="24"/>
                      <w:vertAlign w:val="subscript"/>
                      <w:lang w:eastAsia="ro-RO"/>
                    </w:rPr>
                    <w:t>2</w:t>
                  </w:r>
                  <w:r w:rsidRPr="00444A00">
                    <w:rPr>
                      <w:b/>
                      <w:bCs/>
                      <w:color w:val="333333"/>
                      <w:sz w:val="24"/>
                      <w:szCs w:val="24"/>
                      <w:lang w:eastAsia="ro-RO"/>
                    </w:rPr>
                    <w:t>O</w:t>
                  </w:r>
                </w:p>
              </w:tc>
            </w:tr>
            <w:tr w:rsidR="00444A00" w:rsidRPr="00444A00" w14:paraId="13229B91" w14:textId="77777777" w:rsidTr="001A0332">
              <w:trPr>
                <w:jc w:val="center"/>
              </w:trPr>
              <w:tc>
                <w:tcPr>
                  <w:tcW w:w="3336" w:type="pct"/>
                  <w:tcBorders>
                    <w:top w:val="single" w:sz="6" w:space="0" w:color="000000"/>
                    <w:left w:val="single" w:sz="6" w:space="0" w:color="000000"/>
                    <w:bottom w:val="single" w:sz="6" w:space="0" w:color="000000"/>
                    <w:right w:val="single" w:sz="6" w:space="0" w:color="000000"/>
                  </w:tcBorders>
                  <w:shd w:val="clear" w:color="auto" w:fill="FFFFFF"/>
                  <w:hideMark/>
                </w:tcPr>
                <w:p w14:paraId="4968D0DF"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Biocombustibili solizi primari</w:t>
                  </w:r>
                </w:p>
              </w:tc>
              <w:tc>
                <w:tcPr>
                  <w:tcW w:w="437" w:type="pct"/>
                  <w:tcBorders>
                    <w:top w:val="single" w:sz="6" w:space="0" w:color="000000"/>
                    <w:left w:val="single" w:sz="6" w:space="0" w:color="000000"/>
                    <w:bottom w:val="single" w:sz="6" w:space="0" w:color="000000"/>
                    <w:right w:val="single" w:sz="6" w:space="0" w:color="000000"/>
                  </w:tcBorders>
                  <w:shd w:val="clear" w:color="auto" w:fill="FFFFFF"/>
                  <w:hideMark/>
                </w:tcPr>
                <w:p w14:paraId="5521D7B2"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w:t>
                  </w:r>
                </w:p>
              </w:tc>
              <w:tc>
                <w:tcPr>
                  <w:tcW w:w="527" w:type="pct"/>
                  <w:tcBorders>
                    <w:top w:val="single" w:sz="6" w:space="0" w:color="000000"/>
                    <w:left w:val="single" w:sz="6" w:space="0" w:color="000000"/>
                    <w:bottom w:val="single" w:sz="6" w:space="0" w:color="000000"/>
                    <w:right w:val="single" w:sz="6" w:space="0" w:color="000000"/>
                  </w:tcBorders>
                  <w:shd w:val="clear" w:color="auto" w:fill="FFFFFF"/>
                  <w:hideMark/>
                </w:tcPr>
                <w:p w14:paraId="0E5CBBF5"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0,03</w:t>
                  </w:r>
                </w:p>
              </w:tc>
              <w:tc>
                <w:tcPr>
                  <w:tcW w:w="700" w:type="pct"/>
                  <w:tcBorders>
                    <w:top w:val="single" w:sz="6" w:space="0" w:color="000000"/>
                    <w:left w:val="single" w:sz="6" w:space="0" w:color="000000"/>
                    <w:bottom w:val="single" w:sz="6" w:space="0" w:color="000000"/>
                    <w:right w:val="single" w:sz="6" w:space="0" w:color="000000"/>
                  </w:tcBorders>
                  <w:shd w:val="clear" w:color="auto" w:fill="FFFFFF"/>
                  <w:hideMark/>
                </w:tcPr>
                <w:p w14:paraId="16A355E3"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0,004</w:t>
                  </w:r>
                </w:p>
              </w:tc>
            </w:tr>
            <w:tr w:rsidR="00444A00" w:rsidRPr="00444A00" w14:paraId="077DADD9" w14:textId="77777777" w:rsidTr="001A0332">
              <w:trPr>
                <w:jc w:val="center"/>
              </w:trPr>
              <w:tc>
                <w:tcPr>
                  <w:tcW w:w="3336" w:type="pct"/>
                  <w:tcBorders>
                    <w:top w:val="single" w:sz="6" w:space="0" w:color="000000"/>
                    <w:left w:val="single" w:sz="6" w:space="0" w:color="000000"/>
                    <w:bottom w:val="single" w:sz="6" w:space="0" w:color="000000"/>
                    <w:right w:val="single" w:sz="6" w:space="0" w:color="000000"/>
                  </w:tcBorders>
                  <w:shd w:val="clear" w:color="auto" w:fill="FFFFFF"/>
                  <w:hideMark/>
                </w:tcPr>
                <w:p w14:paraId="31B6C2B3"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Mangal</w:t>
                  </w:r>
                </w:p>
              </w:tc>
              <w:tc>
                <w:tcPr>
                  <w:tcW w:w="437" w:type="pct"/>
                  <w:tcBorders>
                    <w:top w:val="single" w:sz="6" w:space="0" w:color="000000"/>
                    <w:left w:val="single" w:sz="6" w:space="0" w:color="000000"/>
                    <w:bottom w:val="single" w:sz="6" w:space="0" w:color="000000"/>
                    <w:right w:val="single" w:sz="6" w:space="0" w:color="000000"/>
                  </w:tcBorders>
                  <w:shd w:val="clear" w:color="auto" w:fill="FFFFFF"/>
                  <w:hideMark/>
                </w:tcPr>
                <w:p w14:paraId="4B580945"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w:t>
                  </w:r>
                </w:p>
              </w:tc>
              <w:tc>
                <w:tcPr>
                  <w:tcW w:w="527" w:type="pct"/>
                  <w:tcBorders>
                    <w:top w:val="single" w:sz="6" w:space="0" w:color="000000"/>
                    <w:left w:val="single" w:sz="6" w:space="0" w:color="000000"/>
                    <w:bottom w:val="single" w:sz="6" w:space="0" w:color="000000"/>
                    <w:right w:val="single" w:sz="6" w:space="0" w:color="000000"/>
                  </w:tcBorders>
                  <w:shd w:val="clear" w:color="auto" w:fill="FFFFFF"/>
                  <w:hideMark/>
                </w:tcPr>
                <w:p w14:paraId="0B687768"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0,2</w:t>
                  </w:r>
                </w:p>
              </w:tc>
              <w:tc>
                <w:tcPr>
                  <w:tcW w:w="700" w:type="pct"/>
                  <w:tcBorders>
                    <w:top w:val="single" w:sz="6" w:space="0" w:color="000000"/>
                    <w:left w:val="single" w:sz="6" w:space="0" w:color="000000"/>
                    <w:bottom w:val="single" w:sz="6" w:space="0" w:color="000000"/>
                    <w:right w:val="single" w:sz="6" w:space="0" w:color="000000"/>
                  </w:tcBorders>
                  <w:shd w:val="clear" w:color="auto" w:fill="FFFFFF"/>
                  <w:hideMark/>
                </w:tcPr>
                <w:p w14:paraId="41B9945E"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0,004</w:t>
                  </w:r>
                </w:p>
              </w:tc>
            </w:tr>
            <w:tr w:rsidR="00444A00" w:rsidRPr="00444A00" w14:paraId="6D673DA8" w14:textId="77777777" w:rsidTr="001A0332">
              <w:trPr>
                <w:jc w:val="center"/>
              </w:trPr>
              <w:tc>
                <w:tcPr>
                  <w:tcW w:w="3336" w:type="pct"/>
                  <w:tcBorders>
                    <w:top w:val="single" w:sz="6" w:space="0" w:color="000000"/>
                    <w:left w:val="single" w:sz="6" w:space="0" w:color="000000"/>
                    <w:bottom w:val="single" w:sz="6" w:space="0" w:color="000000"/>
                    <w:right w:val="single" w:sz="6" w:space="0" w:color="000000"/>
                  </w:tcBorders>
                  <w:shd w:val="clear" w:color="auto" w:fill="FFFFFF"/>
                  <w:hideMark/>
                </w:tcPr>
                <w:p w14:paraId="7B830D2F"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Biogaz</w:t>
                  </w:r>
                </w:p>
              </w:tc>
              <w:tc>
                <w:tcPr>
                  <w:tcW w:w="437" w:type="pct"/>
                  <w:tcBorders>
                    <w:top w:val="single" w:sz="6" w:space="0" w:color="000000"/>
                    <w:left w:val="single" w:sz="6" w:space="0" w:color="000000"/>
                    <w:bottom w:val="single" w:sz="6" w:space="0" w:color="000000"/>
                    <w:right w:val="single" w:sz="6" w:space="0" w:color="000000"/>
                  </w:tcBorders>
                  <w:shd w:val="clear" w:color="auto" w:fill="FFFFFF"/>
                  <w:hideMark/>
                </w:tcPr>
                <w:p w14:paraId="6D9DBC7B"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w:t>
                  </w:r>
                </w:p>
              </w:tc>
              <w:tc>
                <w:tcPr>
                  <w:tcW w:w="527" w:type="pct"/>
                  <w:tcBorders>
                    <w:top w:val="single" w:sz="6" w:space="0" w:color="000000"/>
                    <w:left w:val="single" w:sz="6" w:space="0" w:color="000000"/>
                    <w:bottom w:val="single" w:sz="6" w:space="0" w:color="000000"/>
                    <w:right w:val="single" w:sz="6" w:space="0" w:color="000000"/>
                  </w:tcBorders>
                  <w:shd w:val="clear" w:color="auto" w:fill="FFFFFF"/>
                  <w:hideMark/>
                </w:tcPr>
                <w:p w14:paraId="5754B6FD"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0,001</w:t>
                  </w:r>
                </w:p>
              </w:tc>
              <w:tc>
                <w:tcPr>
                  <w:tcW w:w="700" w:type="pct"/>
                  <w:tcBorders>
                    <w:top w:val="single" w:sz="6" w:space="0" w:color="000000"/>
                    <w:left w:val="single" w:sz="6" w:space="0" w:color="000000"/>
                    <w:bottom w:val="single" w:sz="6" w:space="0" w:color="000000"/>
                    <w:right w:val="single" w:sz="6" w:space="0" w:color="000000"/>
                  </w:tcBorders>
                  <w:shd w:val="clear" w:color="auto" w:fill="FFFFFF"/>
                  <w:hideMark/>
                </w:tcPr>
                <w:p w14:paraId="67FCEEEF"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0,0001</w:t>
                  </w:r>
                </w:p>
              </w:tc>
            </w:tr>
            <w:tr w:rsidR="00444A00" w:rsidRPr="00444A00" w14:paraId="35417F75" w14:textId="77777777" w:rsidTr="001A0332">
              <w:trPr>
                <w:jc w:val="center"/>
              </w:trPr>
              <w:tc>
                <w:tcPr>
                  <w:tcW w:w="3336" w:type="pct"/>
                  <w:tcBorders>
                    <w:top w:val="single" w:sz="6" w:space="0" w:color="000000"/>
                    <w:left w:val="single" w:sz="6" w:space="0" w:color="000000"/>
                    <w:bottom w:val="single" w:sz="6" w:space="0" w:color="000000"/>
                    <w:right w:val="single" w:sz="6" w:space="0" w:color="000000"/>
                  </w:tcBorders>
                  <w:shd w:val="clear" w:color="auto" w:fill="FFFFFF"/>
                  <w:hideMark/>
                </w:tcPr>
                <w:p w14:paraId="2CB55962"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Deșeuri municipale regenerabile</w:t>
                  </w:r>
                </w:p>
              </w:tc>
              <w:tc>
                <w:tcPr>
                  <w:tcW w:w="437" w:type="pct"/>
                  <w:tcBorders>
                    <w:top w:val="single" w:sz="6" w:space="0" w:color="000000"/>
                    <w:left w:val="single" w:sz="6" w:space="0" w:color="000000"/>
                    <w:bottom w:val="single" w:sz="6" w:space="0" w:color="000000"/>
                    <w:right w:val="single" w:sz="6" w:space="0" w:color="000000"/>
                  </w:tcBorders>
                  <w:shd w:val="clear" w:color="auto" w:fill="FFFFFF"/>
                  <w:hideMark/>
                </w:tcPr>
                <w:p w14:paraId="4432C81D"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w:t>
                  </w:r>
                </w:p>
              </w:tc>
              <w:tc>
                <w:tcPr>
                  <w:tcW w:w="527" w:type="pct"/>
                  <w:tcBorders>
                    <w:top w:val="single" w:sz="6" w:space="0" w:color="000000"/>
                    <w:left w:val="single" w:sz="6" w:space="0" w:color="000000"/>
                    <w:bottom w:val="single" w:sz="6" w:space="0" w:color="000000"/>
                    <w:right w:val="single" w:sz="6" w:space="0" w:color="000000"/>
                  </w:tcBorders>
                  <w:shd w:val="clear" w:color="auto" w:fill="FFFFFF"/>
                  <w:hideMark/>
                </w:tcPr>
                <w:p w14:paraId="6B33CD42"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0,03</w:t>
                  </w:r>
                </w:p>
              </w:tc>
              <w:tc>
                <w:tcPr>
                  <w:tcW w:w="700" w:type="pct"/>
                  <w:tcBorders>
                    <w:top w:val="single" w:sz="6" w:space="0" w:color="000000"/>
                    <w:left w:val="single" w:sz="6" w:space="0" w:color="000000"/>
                    <w:bottom w:val="single" w:sz="6" w:space="0" w:color="000000"/>
                    <w:right w:val="single" w:sz="6" w:space="0" w:color="000000"/>
                  </w:tcBorders>
                  <w:shd w:val="clear" w:color="auto" w:fill="FFFFFF"/>
                  <w:hideMark/>
                </w:tcPr>
                <w:p w14:paraId="3D565D2E"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0,004</w:t>
                  </w:r>
                </w:p>
              </w:tc>
            </w:tr>
            <w:tr w:rsidR="00444A00" w:rsidRPr="00444A00" w14:paraId="2E43C4A5" w14:textId="77777777" w:rsidTr="001A0332">
              <w:trPr>
                <w:jc w:val="center"/>
              </w:trPr>
              <w:tc>
                <w:tcPr>
                  <w:tcW w:w="3336" w:type="pct"/>
                  <w:tcBorders>
                    <w:top w:val="single" w:sz="6" w:space="0" w:color="000000"/>
                    <w:left w:val="single" w:sz="6" w:space="0" w:color="000000"/>
                    <w:bottom w:val="single" w:sz="6" w:space="0" w:color="000000"/>
                    <w:right w:val="single" w:sz="6" w:space="0" w:color="000000"/>
                  </w:tcBorders>
                  <w:shd w:val="clear" w:color="auto" w:fill="FFFFFF"/>
                  <w:hideMark/>
                </w:tcPr>
                <w:p w14:paraId="2CC38BDD" w14:textId="77777777" w:rsidR="00444A00" w:rsidRPr="00444A00" w:rsidRDefault="00444A00" w:rsidP="00444A00">
                  <w:pPr>
                    <w:spacing w:before="60" w:after="60" w:line="312" w:lineRule="atLeast"/>
                    <w:ind w:firstLine="0"/>
                    <w:jc w:val="left"/>
                    <w:rPr>
                      <w:color w:val="333333"/>
                      <w:sz w:val="24"/>
                      <w:szCs w:val="24"/>
                      <w:lang w:eastAsia="ro-RO"/>
                    </w:rPr>
                  </w:pPr>
                  <w:proofErr w:type="spellStart"/>
                  <w:r w:rsidRPr="00444A00">
                    <w:rPr>
                      <w:color w:val="333333"/>
                      <w:sz w:val="24"/>
                      <w:szCs w:val="24"/>
                      <w:lang w:eastAsia="ro-RO"/>
                    </w:rPr>
                    <w:t>Biobenzină</w:t>
                  </w:r>
                  <w:proofErr w:type="spellEnd"/>
                  <w:r w:rsidRPr="00444A00">
                    <w:rPr>
                      <w:color w:val="333333"/>
                      <w:sz w:val="24"/>
                      <w:szCs w:val="24"/>
                      <w:lang w:eastAsia="ro-RO"/>
                    </w:rPr>
                    <w:t xml:space="preserve"> pură</w:t>
                  </w:r>
                </w:p>
              </w:tc>
              <w:tc>
                <w:tcPr>
                  <w:tcW w:w="437" w:type="pct"/>
                  <w:tcBorders>
                    <w:top w:val="single" w:sz="6" w:space="0" w:color="000000"/>
                    <w:left w:val="single" w:sz="6" w:space="0" w:color="000000"/>
                    <w:bottom w:val="single" w:sz="6" w:space="0" w:color="000000"/>
                    <w:right w:val="single" w:sz="6" w:space="0" w:color="000000"/>
                  </w:tcBorders>
                  <w:shd w:val="clear" w:color="auto" w:fill="FFFFFF"/>
                  <w:hideMark/>
                </w:tcPr>
                <w:p w14:paraId="64D96763"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w:t>
                  </w:r>
                </w:p>
              </w:tc>
              <w:tc>
                <w:tcPr>
                  <w:tcW w:w="527" w:type="pct"/>
                  <w:tcBorders>
                    <w:top w:val="single" w:sz="6" w:space="0" w:color="000000"/>
                    <w:left w:val="single" w:sz="6" w:space="0" w:color="000000"/>
                    <w:bottom w:val="single" w:sz="6" w:space="0" w:color="000000"/>
                    <w:right w:val="single" w:sz="6" w:space="0" w:color="000000"/>
                  </w:tcBorders>
                  <w:shd w:val="clear" w:color="auto" w:fill="FFFFFF"/>
                  <w:hideMark/>
                </w:tcPr>
                <w:p w14:paraId="03603376"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0,003</w:t>
                  </w:r>
                </w:p>
              </w:tc>
              <w:tc>
                <w:tcPr>
                  <w:tcW w:w="700" w:type="pct"/>
                  <w:tcBorders>
                    <w:top w:val="single" w:sz="6" w:space="0" w:color="000000"/>
                    <w:left w:val="single" w:sz="6" w:space="0" w:color="000000"/>
                    <w:bottom w:val="single" w:sz="6" w:space="0" w:color="000000"/>
                    <w:right w:val="single" w:sz="6" w:space="0" w:color="000000"/>
                  </w:tcBorders>
                  <w:shd w:val="clear" w:color="auto" w:fill="FFFFFF"/>
                  <w:hideMark/>
                </w:tcPr>
                <w:p w14:paraId="1CA2D7F6"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0,0006</w:t>
                  </w:r>
                </w:p>
              </w:tc>
            </w:tr>
            <w:tr w:rsidR="00444A00" w:rsidRPr="00444A00" w14:paraId="253D2E02" w14:textId="77777777" w:rsidTr="001A0332">
              <w:trPr>
                <w:jc w:val="center"/>
              </w:trPr>
              <w:tc>
                <w:tcPr>
                  <w:tcW w:w="3336" w:type="pct"/>
                  <w:tcBorders>
                    <w:top w:val="single" w:sz="6" w:space="0" w:color="000000"/>
                    <w:left w:val="single" w:sz="6" w:space="0" w:color="000000"/>
                    <w:bottom w:val="single" w:sz="6" w:space="0" w:color="000000"/>
                    <w:right w:val="single" w:sz="6" w:space="0" w:color="000000"/>
                  </w:tcBorders>
                  <w:shd w:val="clear" w:color="auto" w:fill="FFFFFF"/>
                  <w:hideMark/>
                </w:tcPr>
                <w:p w14:paraId="78DBC455" w14:textId="77777777" w:rsidR="00444A00" w:rsidRPr="00444A00" w:rsidRDefault="00444A00" w:rsidP="00444A00">
                  <w:pPr>
                    <w:spacing w:before="60" w:after="60" w:line="312" w:lineRule="atLeast"/>
                    <w:ind w:firstLine="0"/>
                    <w:jc w:val="left"/>
                    <w:rPr>
                      <w:color w:val="333333"/>
                      <w:sz w:val="24"/>
                      <w:szCs w:val="24"/>
                      <w:lang w:eastAsia="ro-RO"/>
                    </w:rPr>
                  </w:pPr>
                  <w:proofErr w:type="spellStart"/>
                  <w:r w:rsidRPr="00444A00">
                    <w:rPr>
                      <w:color w:val="333333"/>
                      <w:sz w:val="24"/>
                      <w:szCs w:val="24"/>
                      <w:lang w:eastAsia="ro-RO"/>
                    </w:rPr>
                    <w:t>Biobenzină</w:t>
                  </w:r>
                  <w:proofErr w:type="spellEnd"/>
                  <w:r w:rsidRPr="00444A00">
                    <w:rPr>
                      <w:color w:val="333333"/>
                      <w:sz w:val="24"/>
                      <w:szCs w:val="24"/>
                      <w:lang w:eastAsia="ro-RO"/>
                    </w:rPr>
                    <w:t xml:space="preserve"> mixtă</w:t>
                  </w:r>
                </w:p>
              </w:tc>
              <w:tc>
                <w:tcPr>
                  <w:tcW w:w="437" w:type="pct"/>
                  <w:tcBorders>
                    <w:top w:val="single" w:sz="6" w:space="0" w:color="000000"/>
                    <w:left w:val="single" w:sz="6" w:space="0" w:color="000000"/>
                    <w:bottom w:val="single" w:sz="6" w:space="0" w:color="000000"/>
                    <w:right w:val="single" w:sz="6" w:space="0" w:color="000000"/>
                  </w:tcBorders>
                  <w:shd w:val="clear" w:color="auto" w:fill="FFFFFF"/>
                  <w:hideMark/>
                </w:tcPr>
                <w:p w14:paraId="2207DB47"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w:t>
                  </w:r>
                </w:p>
              </w:tc>
              <w:tc>
                <w:tcPr>
                  <w:tcW w:w="527" w:type="pct"/>
                  <w:tcBorders>
                    <w:top w:val="single" w:sz="6" w:space="0" w:color="000000"/>
                    <w:left w:val="single" w:sz="6" w:space="0" w:color="000000"/>
                    <w:bottom w:val="single" w:sz="6" w:space="0" w:color="000000"/>
                    <w:right w:val="single" w:sz="6" w:space="0" w:color="000000"/>
                  </w:tcBorders>
                  <w:shd w:val="clear" w:color="auto" w:fill="FFFFFF"/>
                  <w:hideMark/>
                </w:tcPr>
                <w:p w14:paraId="227409F0"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0,003</w:t>
                  </w:r>
                </w:p>
              </w:tc>
              <w:tc>
                <w:tcPr>
                  <w:tcW w:w="700" w:type="pct"/>
                  <w:tcBorders>
                    <w:top w:val="single" w:sz="6" w:space="0" w:color="000000"/>
                    <w:left w:val="single" w:sz="6" w:space="0" w:color="000000"/>
                    <w:bottom w:val="single" w:sz="6" w:space="0" w:color="000000"/>
                    <w:right w:val="single" w:sz="6" w:space="0" w:color="000000"/>
                  </w:tcBorders>
                  <w:shd w:val="clear" w:color="auto" w:fill="FFFFFF"/>
                  <w:hideMark/>
                </w:tcPr>
                <w:p w14:paraId="58ADF92E"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0,0006</w:t>
                  </w:r>
                </w:p>
              </w:tc>
            </w:tr>
            <w:tr w:rsidR="00444A00" w:rsidRPr="00444A00" w14:paraId="3226E377" w14:textId="77777777" w:rsidTr="001A0332">
              <w:trPr>
                <w:jc w:val="center"/>
              </w:trPr>
              <w:tc>
                <w:tcPr>
                  <w:tcW w:w="3336" w:type="pct"/>
                  <w:tcBorders>
                    <w:top w:val="single" w:sz="6" w:space="0" w:color="000000"/>
                    <w:left w:val="single" w:sz="6" w:space="0" w:color="000000"/>
                    <w:bottom w:val="single" w:sz="6" w:space="0" w:color="000000"/>
                    <w:right w:val="single" w:sz="6" w:space="0" w:color="000000"/>
                  </w:tcBorders>
                  <w:shd w:val="clear" w:color="auto" w:fill="FFFFFF"/>
                  <w:hideMark/>
                </w:tcPr>
                <w:p w14:paraId="371AC377" w14:textId="77777777" w:rsidR="00444A00" w:rsidRPr="00444A00" w:rsidRDefault="00444A00" w:rsidP="00444A00">
                  <w:pPr>
                    <w:spacing w:before="60" w:after="60" w:line="312" w:lineRule="atLeast"/>
                    <w:ind w:firstLine="0"/>
                    <w:jc w:val="left"/>
                    <w:rPr>
                      <w:color w:val="333333"/>
                      <w:sz w:val="24"/>
                      <w:szCs w:val="24"/>
                      <w:lang w:eastAsia="ro-RO"/>
                    </w:rPr>
                  </w:pPr>
                  <w:proofErr w:type="spellStart"/>
                  <w:r w:rsidRPr="00444A00">
                    <w:rPr>
                      <w:color w:val="333333"/>
                      <w:sz w:val="24"/>
                      <w:szCs w:val="24"/>
                      <w:lang w:eastAsia="ro-RO"/>
                    </w:rPr>
                    <w:t>Biodiesele</w:t>
                  </w:r>
                  <w:proofErr w:type="spellEnd"/>
                  <w:r w:rsidRPr="00444A00">
                    <w:rPr>
                      <w:color w:val="333333"/>
                      <w:sz w:val="24"/>
                      <w:szCs w:val="24"/>
                      <w:lang w:eastAsia="ro-RO"/>
                    </w:rPr>
                    <w:t xml:space="preserve"> pure</w:t>
                  </w:r>
                </w:p>
              </w:tc>
              <w:tc>
                <w:tcPr>
                  <w:tcW w:w="437" w:type="pct"/>
                  <w:tcBorders>
                    <w:top w:val="single" w:sz="6" w:space="0" w:color="000000"/>
                    <w:left w:val="single" w:sz="6" w:space="0" w:color="000000"/>
                    <w:bottom w:val="single" w:sz="6" w:space="0" w:color="000000"/>
                    <w:right w:val="single" w:sz="6" w:space="0" w:color="000000"/>
                  </w:tcBorders>
                  <w:shd w:val="clear" w:color="auto" w:fill="FFFFFF"/>
                  <w:hideMark/>
                </w:tcPr>
                <w:p w14:paraId="18C983AD"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w:t>
                  </w:r>
                </w:p>
              </w:tc>
              <w:tc>
                <w:tcPr>
                  <w:tcW w:w="527" w:type="pct"/>
                  <w:tcBorders>
                    <w:top w:val="single" w:sz="6" w:space="0" w:color="000000"/>
                    <w:left w:val="single" w:sz="6" w:space="0" w:color="000000"/>
                    <w:bottom w:val="single" w:sz="6" w:space="0" w:color="000000"/>
                    <w:right w:val="single" w:sz="6" w:space="0" w:color="000000"/>
                  </w:tcBorders>
                  <w:shd w:val="clear" w:color="auto" w:fill="FFFFFF"/>
                  <w:hideMark/>
                </w:tcPr>
                <w:p w14:paraId="05CD365A"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0,003</w:t>
                  </w:r>
                </w:p>
              </w:tc>
              <w:tc>
                <w:tcPr>
                  <w:tcW w:w="700" w:type="pct"/>
                  <w:tcBorders>
                    <w:top w:val="single" w:sz="6" w:space="0" w:color="000000"/>
                    <w:left w:val="single" w:sz="6" w:space="0" w:color="000000"/>
                    <w:bottom w:val="single" w:sz="6" w:space="0" w:color="000000"/>
                    <w:right w:val="single" w:sz="6" w:space="0" w:color="000000"/>
                  </w:tcBorders>
                  <w:shd w:val="clear" w:color="auto" w:fill="FFFFFF"/>
                  <w:hideMark/>
                </w:tcPr>
                <w:p w14:paraId="2CAADE82"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0,0006</w:t>
                  </w:r>
                </w:p>
              </w:tc>
            </w:tr>
            <w:tr w:rsidR="00444A00" w:rsidRPr="00444A00" w14:paraId="4C8F6C29" w14:textId="77777777" w:rsidTr="001A0332">
              <w:trPr>
                <w:jc w:val="center"/>
              </w:trPr>
              <w:tc>
                <w:tcPr>
                  <w:tcW w:w="3336" w:type="pct"/>
                  <w:tcBorders>
                    <w:top w:val="single" w:sz="6" w:space="0" w:color="000000"/>
                    <w:left w:val="single" w:sz="6" w:space="0" w:color="000000"/>
                    <w:bottom w:val="single" w:sz="6" w:space="0" w:color="000000"/>
                    <w:right w:val="single" w:sz="6" w:space="0" w:color="000000"/>
                  </w:tcBorders>
                  <w:shd w:val="clear" w:color="auto" w:fill="FFFFFF"/>
                  <w:hideMark/>
                </w:tcPr>
                <w:p w14:paraId="18F11597" w14:textId="77777777" w:rsidR="00444A00" w:rsidRPr="00444A00" w:rsidRDefault="00444A00" w:rsidP="00444A00">
                  <w:pPr>
                    <w:spacing w:before="60" w:after="60" w:line="312" w:lineRule="atLeast"/>
                    <w:ind w:firstLine="0"/>
                    <w:jc w:val="left"/>
                    <w:rPr>
                      <w:color w:val="333333"/>
                      <w:sz w:val="24"/>
                      <w:szCs w:val="24"/>
                      <w:lang w:eastAsia="ro-RO"/>
                    </w:rPr>
                  </w:pPr>
                  <w:proofErr w:type="spellStart"/>
                  <w:r w:rsidRPr="00444A00">
                    <w:rPr>
                      <w:color w:val="333333"/>
                      <w:sz w:val="24"/>
                      <w:szCs w:val="24"/>
                      <w:lang w:eastAsia="ro-RO"/>
                    </w:rPr>
                    <w:t>Biodiesele</w:t>
                  </w:r>
                  <w:proofErr w:type="spellEnd"/>
                  <w:r w:rsidRPr="00444A00">
                    <w:rPr>
                      <w:color w:val="333333"/>
                      <w:sz w:val="24"/>
                      <w:szCs w:val="24"/>
                      <w:lang w:eastAsia="ro-RO"/>
                    </w:rPr>
                    <w:t xml:space="preserve"> mixte</w:t>
                  </w:r>
                </w:p>
              </w:tc>
              <w:tc>
                <w:tcPr>
                  <w:tcW w:w="437" w:type="pct"/>
                  <w:tcBorders>
                    <w:top w:val="single" w:sz="6" w:space="0" w:color="000000"/>
                    <w:left w:val="single" w:sz="6" w:space="0" w:color="000000"/>
                    <w:bottom w:val="single" w:sz="6" w:space="0" w:color="000000"/>
                    <w:right w:val="single" w:sz="6" w:space="0" w:color="000000"/>
                  </w:tcBorders>
                  <w:shd w:val="clear" w:color="auto" w:fill="FFFFFF"/>
                  <w:hideMark/>
                </w:tcPr>
                <w:p w14:paraId="73D5EEA9"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w:t>
                  </w:r>
                </w:p>
              </w:tc>
              <w:tc>
                <w:tcPr>
                  <w:tcW w:w="527" w:type="pct"/>
                  <w:tcBorders>
                    <w:top w:val="single" w:sz="6" w:space="0" w:color="000000"/>
                    <w:left w:val="single" w:sz="6" w:space="0" w:color="000000"/>
                    <w:bottom w:val="single" w:sz="6" w:space="0" w:color="000000"/>
                    <w:right w:val="single" w:sz="6" w:space="0" w:color="000000"/>
                  </w:tcBorders>
                  <w:shd w:val="clear" w:color="auto" w:fill="FFFFFF"/>
                  <w:hideMark/>
                </w:tcPr>
                <w:p w14:paraId="7131BB0F"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0,003</w:t>
                  </w:r>
                </w:p>
              </w:tc>
              <w:tc>
                <w:tcPr>
                  <w:tcW w:w="700" w:type="pct"/>
                  <w:tcBorders>
                    <w:top w:val="single" w:sz="6" w:space="0" w:color="000000"/>
                    <w:left w:val="single" w:sz="6" w:space="0" w:color="000000"/>
                    <w:bottom w:val="single" w:sz="6" w:space="0" w:color="000000"/>
                    <w:right w:val="single" w:sz="6" w:space="0" w:color="000000"/>
                  </w:tcBorders>
                  <w:shd w:val="clear" w:color="auto" w:fill="FFFFFF"/>
                  <w:hideMark/>
                </w:tcPr>
                <w:p w14:paraId="1BE21D6C"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0,0006</w:t>
                  </w:r>
                </w:p>
              </w:tc>
            </w:tr>
            <w:tr w:rsidR="00444A00" w:rsidRPr="00444A00" w14:paraId="2F55E5F0" w14:textId="77777777" w:rsidTr="001A0332">
              <w:trPr>
                <w:jc w:val="center"/>
              </w:trPr>
              <w:tc>
                <w:tcPr>
                  <w:tcW w:w="3336" w:type="pct"/>
                  <w:tcBorders>
                    <w:top w:val="single" w:sz="6" w:space="0" w:color="000000"/>
                    <w:left w:val="single" w:sz="6" w:space="0" w:color="000000"/>
                    <w:bottom w:val="single" w:sz="6" w:space="0" w:color="000000"/>
                    <w:right w:val="single" w:sz="6" w:space="0" w:color="000000"/>
                  </w:tcBorders>
                  <w:shd w:val="clear" w:color="auto" w:fill="FFFFFF"/>
                  <w:hideMark/>
                </w:tcPr>
                <w:p w14:paraId="35353604"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Combustibil pur de tip kerosen pentru turboreactoare</w:t>
                  </w:r>
                </w:p>
              </w:tc>
              <w:tc>
                <w:tcPr>
                  <w:tcW w:w="437" w:type="pct"/>
                  <w:tcBorders>
                    <w:top w:val="single" w:sz="6" w:space="0" w:color="000000"/>
                    <w:left w:val="single" w:sz="6" w:space="0" w:color="000000"/>
                    <w:bottom w:val="single" w:sz="6" w:space="0" w:color="000000"/>
                    <w:right w:val="single" w:sz="6" w:space="0" w:color="000000"/>
                  </w:tcBorders>
                  <w:shd w:val="clear" w:color="auto" w:fill="FFFFFF"/>
                  <w:hideMark/>
                </w:tcPr>
                <w:p w14:paraId="5565F81E"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w:t>
                  </w:r>
                </w:p>
              </w:tc>
              <w:tc>
                <w:tcPr>
                  <w:tcW w:w="527" w:type="pct"/>
                  <w:tcBorders>
                    <w:top w:val="single" w:sz="6" w:space="0" w:color="000000"/>
                    <w:left w:val="single" w:sz="6" w:space="0" w:color="000000"/>
                    <w:bottom w:val="single" w:sz="6" w:space="0" w:color="000000"/>
                    <w:right w:val="single" w:sz="6" w:space="0" w:color="000000"/>
                  </w:tcBorders>
                  <w:shd w:val="clear" w:color="auto" w:fill="FFFFFF"/>
                  <w:hideMark/>
                </w:tcPr>
                <w:p w14:paraId="43EC675F"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0,003</w:t>
                  </w:r>
                </w:p>
              </w:tc>
              <w:tc>
                <w:tcPr>
                  <w:tcW w:w="700" w:type="pct"/>
                  <w:tcBorders>
                    <w:top w:val="single" w:sz="6" w:space="0" w:color="000000"/>
                    <w:left w:val="single" w:sz="6" w:space="0" w:color="000000"/>
                    <w:bottom w:val="single" w:sz="6" w:space="0" w:color="000000"/>
                    <w:right w:val="single" w:sz="6" w:space="0" w:color="000000"/>
                  </w:tcBorders>
                  <w:shd w:val="clear" w:color="auto" w:fill="FFFFFF"/>
                  <w:hideMark/>
                </w:tcPr>
                <w:p w14:paraId="5F46847F"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0,0006</w:t>
                  </w:r>
                </w:p>
              </w:tc>
            </w:tr>
            <w:tr w:rsidR="00444A00" w:rsidRPr="00444A00" w14:paraId="5FF85085" w14:textId="77777777" w:rsidTr="001A0332">
              <w:trPr>
                <w:jc w:val="center"/>
              </w:trPr>
              <w:tc>
                <w:tcPr>
                  <w:tcW w:w="3336" w:type="pct"/>
                  <w:tcBorders>
                    <w:top w:val="single" w:sz="6" w:space="0" w:color="000000"/>
                    <w:left w:val="single" w:sz="6" w:space="0" w:color="000000"/>
                    <w:bottom w:val="single" w:sz="6" w:space="0" w:color="000000"/>
                    <w:right w:val="single" w:sz="6" w:space="0" w:color="000000"/>
                  </w:tcBorders>
                  <w:shd w:val="clear" w:color="auto" w:fill="FFFFFF"/>
                  <w:hideMark/>
                </w:tcPr>
                <w:p w14:paraId="0D62EDF3"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lastRenderedPageBreak/>
                    <w:t>Combustibil mixt de tip kerosen pentru turboreactoare</w:t>
                  </w:r>
                </w:p>
              </w:tc>
              <w:tc>
                <w:tcPr>
                  <w:tcW w:w="437" w:type="pct"/>
                  <w:tcBorders>
                    <w:top w:val="single" w:sz="6" w:space="0" w:color="000000"/>
                    <w:left w:val="single" w:sz="6" w:space="0" w:color="000000"/>
                    <w:bottom w:val="single" w:sz="6" w:space="0" w:color="000000"/>
                    <w:right w:val="single" w:sz="6" w:space="0" w:color="000000"/>
                  </w:tcBorders>
                  <w:shd w:val="clear" w:color="auto" w:fill="FFFFFF"/>
                  <w:hideMark/>
                </w:tcPr>
                <w:p w14:paraId="274F3AE0"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w:t>
                  </w:r>
                </w:p>
              </w:tc>
              <w:tc>
                <w:tcPr>
                  <w:tcW w:w="527" w:type="pct"/>
                  <w:tcBorders>
                    <w:top w:val="single" w:sz="6" w:space="0" w:color="000000"/>
                    <w:left w:val="single" w:sz="6" w:space="0" w:color="000000"/>
                    <w:bottom w:val="single" w:sz="6" w:space="0" w:color="000000"/>
                    <w:right w:val="single" w:sz="6" w:space="0" w:color="000000"/>
                  </w:tcBorders>
                  <w:shd w:val="clear" w:color="auto" w:fill="FFFFFF"/>
                  <w:hideMark/>
                </w:tcPr>
                <w:p w14:paraId="259274AD"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0,003</w:t>
                  </w:r>
                </w:p>
              </w:tc>
              <w:tc>
                <w:tcPr>
                  <w:tcW w:w="700" w:type="pct"/>
                  <w:tcBorders>
                    <w:top w:val="single" w:sz="6" w:space="0" w:color="000000"/>
                    <w:left w:val="single" w:sz="6" w:space="0" w:color="000000"/>
                    <w:bottom w:val="single" w:sz="6" w:space="0" w:color="000000"/>
                    <w:right w:val="single" w:sz="6" w:space="0" w:color="000000"/>
                  </w:tcBorders>
                  <w:shd w:val="clear" w:color="auto" w:fill="FFFFFF"/>
                  <w:hideMark/>
                </w:tcPr>
                <w:p w14:paraId="7E92C764"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0,0006</w:t>
                  </w:r>
                </w:p>
              </w:tc>
            </w:tr>
            <w:tr w:rsidR="00444A00" w:rsidRPr="00444A00" w14:paraId="27BE420E" w14:textId="77777777" w:rsidTr="001A0332">
              <w:trPr>
                <w:jc w:val="center"/>
              </w:trPr>
              <w:tc>
                <w:tcPr>
                  <w:tcW w:w="3336" w:type="pct"/>
                  <w:tcBorders>
                    <w:top w:val="single" w:sz="6" w:space="0" w:color="000000"/>
                    <w:left w:val="single" w:sz="6" w:space="0" w:color="000000"/>
                    <w:bottom w:val="single" w:sz="6" w:space="0" w:color="000000"/>
                    <w:right w:val="single" w:sz="6" w:space="0" w:color="000000"/>
                  </w:tcBorders>
                  <w:shd w:val="clear" w:color="auto" w:fill="FFFFFF"/>
                  <w:hideMark/>
                </w:tcPr>
                <w:p w14:paraId="5435EEA2"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Alți biocombustibili lichizi</w:t>
                  </w:r>
                </w:p>
              </w:tc>
              <w:tc>
                <w:tcPr>
                  <w:tcW w:w="437" w:type="pct"/>
                  <w:tcBorders>
                    <w:top w:val="single" w:sz="6" w:space="0" w:color="000000"/>
                    <w:left w:val="single" w:sz="6" w:space="0" w:color="000000"/>
                    <w:bottom w:val="single" w:sz="6" w:space="0" w:color="000000"/>
                    <w:right w:val="single" w:sz="6" w:space="0" w:color="000000"/>
                  </w:tcBorders>
                  <w:shd w:val="clear" w:color="auto" w:fill="FFFFFF"/>
                  <w:hideMark/>
                </w:tcPr>
                <w:p w14:paraId="3410A168"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w:t>
                  </w:r>
                </w:p>
              </w:tc>
              <w:tc>
                <w:tcPr>
                  <w:tcW w:w="527" w:type="pct"/>
                  <w:tcBorders>
                    <w:top w:val="single" w:sz="6" w:space="0" w:color="000000"/>
                    <w:left w:val="single" w:sz="6" w:space="0" w:color="000000"/>
                    <w:bottom w:val="single" w:sz="6" w:space="0" w:color="000000"/>
                    <w:right w:val="single" w:sz="6" w:space="0" w:color="000000"/>
                  </w:tcBorders>
                  <w:shd w:val="clear" w:color="auto" w:fill="FFFFFF"/>
                  <w:hideMark/>
                </w:tcPr>
                <w:p w14:paraId="7D0CE37A"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0,003</w:t>
                  </w:r>
                </w:p>
              </w:tc>
              <w:tc>
                <w:tcPr>
                  <w:tcW w:w="700" w:type="pct"/>
                  <w:tcBorders>
                    <w:top w:val="single" w:sz="6" w:space="0" w:color="000000"/>
                    <w:left w:val="single" w:sz="6" w:space="0" w:color="000000"/>
                    <w:bottom w:val="single" w:sz="6" w:space="0" w:color="000000"/>
                    <w:right w:val="single" w:sz="6" w:space="0" w:color="000000"/>
                  </w:tcBorders>
                  <w:shd w:val="clear" w:color="auto" w:fill="FFFFFF"/>
                  <w:hideMark/>
                </w:tcPr>
                <w:p w14:paraId="727FB135"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0,0006</w:t>
                  </w:r>
                </w:p>
              </w:tc>
            </w:tr>
            <w:tr w:rsidR="00444A00" w:rsidRPr="00444A00" w14:paraId="20AD1634" w14:textId="77777777" w:rsidTr="001A0332">
              <w:trPr>
                <w:jc w:val="center"/>
              </w:trPr>
              <w:tc>
                <w:tcPr>
                  <w:tcW w:w="5000" w:type="pct"/>
                  <w:gridSpan w:val="4"/>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725"/>
                    <w:gridCol w:w="7565"/>
                  </w:tblGrid>
                  <w:tr w:rsidR="00444A00" w:rsidRPr="00444A00" w14:paraId="40B44F82" w14:textId="77777777" w:rsidTr="001A0332">
                    <w:tc>
                      <w:tcPr>
                        <w:tcW w:w="437" w:type="pct"/>
                        <w:hideMark/>
                      </w:tcPr>
                      <w:p w14:paraId="48F8DA0B" w14:textId="77777777" w:rsidR="00444A00" w:rsidRPr="00444A00" w:rsidRDefault="00444A00" w:rsidP="00444A00">
                        <w:pPr>
                          <w:spacing w:line="312" w:lineRule="atLeast"/>
                          <w:ind w:firstLine="0"/>
                          <w:jc w:val="left"/>
                          <w:rPr>
                            <w:i/>
                            <w:iCs/>
                            <w:sz w:val="24"/>
                            <w:szCs w:val="24"/>
                            <w:lang w:eastAsia="ro-RO"/>
                          </w:rPr>
                        </w:pPr>
                        <w:r w:rsidRPr="00444A00">
                          <w:rPr>
                            <w:i/>
                            <w:iCs/>
                            <w:sz w:val="24"/>
                            <w:szCs w:val="24"/>
                            <w:lang w:eastAsia="ro-RO"/>
                          </w:rPr>
                          <w:t>Sursă:</w:t>
                        </w:r>
                      </w:p>
                    </w:tc>
                    <w:tc>
                      <w:tcPr>
                        <w:tcW w:w="4563" w:type="pct"/>
                        <w:hideMark/>
                      </w:tcPr>
                      <w:p w14:paraId="0DD1B25D" w14:textId="77777777" w:rsidR="00444A00" w:rsidRPr="00444A00" w:rsidRDefault="00444A00" w:rsidP="00444A00">
                        <w:pPr>
                          <w:spacing w:line="312" w:lineRule="atLeast"/>
                          <w:ind w:firstLine="0"/>
                          <w:jc w:val="left"/>
                          <w:rPr>
                            <w:i/>
                            <w:iCs/>
                            <w:sz w:val="24"/>
                            <w:szCs w:val="24"/>
                            <w:lang w:eastAsia="ro-RO"/>
                          </w:rPr>
                        </w:pPr>
                        <w:r w:rsidRPr="00444A00">
                          <w:rPr>
                            <w:i/>
                            <w:iCs/>
                            <w:sz w:val="24"/>
                            <w:szCs w:val="24"/>
                            <w:lang w:eastAsia="ro-RO"/>
                          </w:rPr>
                          <w:t>IPCC, 2006.</w:t>
                        </w:r>
                      </w:p>
                    </w:tc>
                  </w:tr>
                </w:tbl>
                <w:p w14:paraId="605B1121" w14:textId="77777777" w:rsidR="00444A00" w:rsidRPr="00444A00" w:rsidRDefault="00444A00" w:rsidP="00444A00">
                  <w:pPr>
                    <w:ind w:firstLine="0"/>
                    <w:jc w:val="left"/>
                    <w:rPr>
                      <w:color w:val="333333"/>
                      <w:sz w:val="24"/>
                      <w:szCs w:val="24"/>
                      <w:lang w:eastAsia="ro-RO"/>
                    </w:rPr>
                  </w:pPr>
                </w:p>
              </w:tc>
            </w:tr>
          </w:tbl>
          <w:p w14:paraId="2B397BFE" w14:textId="77777777" w:rsidR="00444A00" w:rsidRPr="00444A00" w:rsidRDefault="00444A00" w:rsidP="00444A00">
            <w:pPr>
              <w:pStyle w:val="Sectiune"/>
              <w:rPr>
                <w:rFonts w:ascii="Times New Roman" w:eastAsia="Times New Roman" w:hAnsi="Times New Roman"/>
                <w:sz w:val="24"/>
                <w:lang w:eastAsia="ro-RO"/>
              </w:rPr>
            </w:pPr>
            <w:r w:rsidRPr="00444A00">
              <w:rPr>
                <w:rFonts w:ascii="Times New Roman" w:eastAsia="Times New Roman" w:hAnsi="Times New Roman"/>
                <w:sz w:val="24"/>
                <w:lang w:eastAsia="ro-RO"/>
              </w:rPr>
              <w:t>Tabelul 3</w:t>
            </w:r>
          </w:p>
          <w:p w14:paraId="57569477" w14:textId="77777777" w:rsidR="00444A00" w:rsidRPr="00444A00" w:rsidRDefault="00444A00" w:rsidP="00444A00">
            <w:pPr>
              <w:pStyle w:val="Sectiune"/>
              <w:rPr>
                <w:rFonts w:ascii="Times New Roman" w:eastAsia="Times New Roman" w:hAnsi="Times New Roman"/>
                <w:sz w:val="24"/>
                <w:lang w:eastAsia="ro-RO"/>
              </w:rPr>
            </w:pPr>
            <w:r w:rsidRPr="00444A00">
              <w:rPr>
                <w:rFonts w:ascii="Times New Roman" w:eastAsia="Times New Roman" w:hAnsi="Times New Roman"/>
                <w:sz w:val="24"/>
                <w:lang w:eastAsia="ro-RO"/>
              </w:rPr>
              <w:t xml:space="preserve">Factorii de emisie din amonte ai combustibilului </w:t>
            </w:r>
          </w:p>
          <w:p w14:paraId="2F8A873A" w14:textId="77777777" w:rsidR="00444A00" w:rsidRPr="00444A00" w:rsidRDefault="00444A00" w:rsidP="00444A00">
            <w:pPr>
              <w:pStyle w:val="Sectiune"/>
              <w:rPr>
                <w:rFonts w:ascii="Times New Roman" w:eastAsia="Times New Roman" w:hAnsi="Times New Roman"/>
                <w:sz w:val="24"/>
                <w:lang w:eastAsia="ro-RO"/>
              </w:rPr>
            </w:pPr>
            <w:r w:rsidRPr="00444A00">
              <w:rPr>
                <w:rFonts w:ascii="Times New Roman" w:eastAsia="Times New Roman" w:hAnsi="Times New Roman"/>
                <w:sz w:val="24"/>
                <w:lang w:eastAsia="ro-RO"/>
              </w:rPr>
              <w:t>[gCO</w:t>
            </w:r>
            <w:r w:rsidRPr="00444A00">
              <w:rPr>
                <w:rFonts w:ascii="Times New Roman" w:eastAsia="Times New Roman" w:hAnsi="Times New Roman"/>
                <w:sz w:val="24"/>
                <w:vertAlign w:val="subscript"/>
                <w:lang w:eastAsia="ro-RO"/>
              </w:rPr>
              <w:t>2eq</w:t>
            </w:r>
            <w:r w:rsidRPr="00444A00">
              <w:rPr>
                <w:rFonts w:ascii="Times New Roman" w:eastAsia="Times New Roman" w:hAnsi="Times New Roman"/>
                <w:sz w:val="24"/>
                <w:lang w:eastAsia="ro-RO"/>
              </w:rPr>
              <w:t>/MJ combustibil la o putere calorifică netă]</w:t>
            </w:r>
          </w:p>
          <w:tbl>
            <w:tblPr>
              <w:tblW w:w="2260" w:type="pct"/>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630"/>
              <w:gridCol w:w="2183"/>
            </w:tblGrid>
            <w:tr w:rsidR="00444A00" w:rsidRPr="00444A00" w14:paraId="14CDD1A6" w14:textId="77777777" w:rsidTr="001A0332">
              <w:trPr>
                <w:jc w:val="center"/>
              </w:trPr>
              <w:tc>
                <w:tcPr>
                  <w:tcW w:w="2732" w:type="pct"/>
                  <w:tcBorders>
                    <w:top w:val="single" w:sz="6" w:space="0" w:color="000000"/>
                    <w:left w:val="single" w:sz="6" w:space="0" w:color="000000"/>
                    <w:bottom w:val="single" w:sz="6" w:space="0" w:color="000000"/>
                    <w:right w:val="single" w:sz="6" w:space="0" w:color="000000"/>
                  </w:tcBorders>
                  <w:shd w:val="clear" w:color="auto" w:fill="FFFFFF"/>
                  <w:hideMark/>
                </w:tcPr>
                <w:p w14:paraId="7072886B" w14:textId="77777777" w:rsidR="00444A00" w:rsidRPr="00444A00" w:rsidRDefault="00444A00" w:rsidP="00444A00">
                  <w:pPr>
                    <w:spacing w:before="60" w:after="60" w:line="312" w:lineRule="atLeast"/>
                    <w:ind w:right="195" w:firstLine="0"/>
                    <w:jc w:val="center"/>
                    <w:rPr>
                      <w:b/>
                      <w:bCs/>
                      <w:color w:val="333333"/>
                      <w:sz w:val="24"/>
                      <w:szCs w:val="24"/>
                      <w:lang w:eastAsia="ro-RO"/>
                    </w:rPr>
                  </w:pPr>
                  <w:r w:rsidRPr="00444A00">
                    <w:rPr>
                      <w:b/>
                      <w:bCs/>
                      <w:color w:val="333333"/>
                      <w:sz w:val="24"/>
                      <w:szCs w:val="24"/>
                      <w:lang w:eastAsia="ro-RO"/>
                    </w:rPr>
                    <w:t>Combustibil</w:t>
                  </w:r>
                </w:p>
              </w:tc>
              <w:tc>
                <w:tcPr>
                  <w:tcW w:w="2268" w:type="pct"/>
                  <w:tcBorders>
                    <w:top w:val="single" w:sz="6" w:space="0" w:color="000000"/>
                    <w:left w:val="single" w:sz="6" w:space="0" w:color="000000"/>
                    <w:bottom w:val="single" w:sz="6" w:space="0" w:color="000000"/>
                    <w:right w:val="single" w:sz="6" w:space="0" w:color="000000"/>
                  </w:tcBorders>
                  <w:shd w:val="clear" w:color="auto" w:fill="FFFFFF"/>
                  <w:hideMark/>
                </w:tcPr>
                <w:p w14:paraId="74E87498" w14:textId="77777777" w:rsidR="00444A00" w:rsidRPr="00444A00" w:rsidRDefault="00444A00" w:rsidP="00444A00">
                  <w:pPr>
                    <w:spacing w:before="60" w:after="60" w:line="312" w:lineRule="atLeast"/>
                    <w:ind w:right="195" w:firstLine="0"/>
                    <w:jc w:val="center"/>
                    <w:rPr>
                      <w:b/>
                      <w:bCs/>
                      <w:color w:val="333333"/>
                      <w:sz w:val="24"/>
                      <w:szCs w:val="24"/>
                      <w:lang w:eastAsia="ro-RO"/>
                    </w:rPr>
                  </w:pPr>
                  <w:r w:rsidRPr="00444A00">
                    <w:rPr>
                      <w:b/>
                      <w:bCs/>
                      <w:color w:val="333333"/>
                      <w:sz w:val="24"/>
                      <w:szCs w:val="24"/>
                      <w:lang w:eastAsia="ro-RO"/>
                    </w:rPr>
                    <w:t>Factor de emisie</w:t>
                  </w:r>
                </w:p>
              </w:tc>
            </w:tr>
            <w:tr w:rsidR="00444A00" w:rsidRPr="00444A00" w14:paraId="37DDD8D9" w14:textId="77777777" w:rsidTr="001A0332">
              <w:trPr>
                <w:jc w:val="center"/>
              </w:trPr>
              <w:tc>
                <w:tcPr>
                  <w:tcW w:w="2732" w:type="pct"/>
                  <w:tcBorders>
                    <w:top w:val="single" w:sz="6" w:space="0" w:color="000000"/>
                    <w:left w:val="single" w:sz="6" w:space="0" w:color="000000"/>
                    <w:bottom w:val="single" w:sz="6" w:space="0" w:color="000000"/>
                    <w:right w:val="single" w:sz="6" w:space="0" w:color="000000"/>
                  </w:tcBorders>
                  <w:shd w:val="clear" w:color="auto" w:fill="FFFFFF"/>
                  <w:hideMark/>
                </w:tcPr>
                <w:p w14:paraId="36F08C78"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Cărbune superior</w:t>
                  </w:r>
                </w:p>
              </w:tc>
              <w:tc>
                <w:tcPr>
                  <w:tcW w:w="2268" w:type="pct"/>
                  <w:tcBorders>
                    <w:top w:val="single" w:sz="6" w:space="0" w:color="000000"/>
                    <w:left w:val="single" w:sz="6" w:space="0" w:color="000000"/>
                    <w:bottom w:val="single" w:sz="6" w:space="0" w:color="000000"/>
                    <w:right w:val="single" w:sz="6" w:space="0" w:color="000000"/>
                  </w:tcBorders>
                  <w:shd w:val="clear" w:color="auto" w:fill="FFFFFF"/>
                  <w:hideMark/>
                </w:tcPr>
                <w:p w14:paraId="4549B627" w14:textId="77777777" w:rsidR="00444A00" w:rsidRPr="00444A00" w:rsidRDefault="00444A00" w:rsidP="00444A00">
                  <w:pPr>
                    <w:spacing w:before="60" w:after="60" w:line="312" w:lineRule="atLeast"/>
                    <w:ind w:firstLine="0"/>
                    <w:jc w:val="center"/>
                    <w:rPr>
                      <w:color w:val="333333"/>
                      <w:sz w:val="24"/>
                      <w:szCs w:val="24"/>
                      <w:lang w:eastAsia="ro-RO"/>
                    </w:rPr>
                  </w:pPr>
                  <w:r w:rsidRPr="00444A00">
                    <w:rPr>
                      <w:color w:val="333333"/>
                      <w:sz w:val="24"/>
                      <w:szCs w:val="24"/>
                      <w:lang w:eastAsia="ro-RO"/>
                    </w:rPr>
                    <w:t>15,9</w:t>
                  </w:r>
                </w:p>
              </w:tc>
            </w:tr>
            <w:tr w:rsidR="00444A00" w:rsidRPr="00444A00" w14:paraId="46D6D391" w14:textId="77777777" w:rsidTr="001A0332">
              <w:trPr>
                <w:jc w:val="center"/>
              </w:trPr>
              <w:tc>
                <w:tcPr>
                  <w:tcW w:w="2732" w:type="pct"/>
                  <w:tcBorders>
                    <w:top w:val="single" w:sz="6" w:space="0" w:color="000000"/>
                    <w:left w:val="single" w:sz="6" w:space="0" w:color="000000"/>
                    <w:bottom w:val="single" w:sz="6" w:space="0" w:color="000000"/>
                    <w:right w:val="single" w:sz="6" w:space="0" w:color="000000"/>
                  </w:tcBorders>
                  <w:shd w:val="clear" w:color="auto" w:fill="FFFFFF"/>
                  <w:hideMark/>
                </w:tcPr>
                <w:p w14:paraId="54D4DF23"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Cărbune brun</w:t>
                  </w:r>
                </w:p>
              </w:tc>
              <w:tc>
                <w:tcPr>
                  <w:tcW w:w="2268" w:type="pct"/>
                  <w:tcBorders>
                    <w:top w:val="single" w:sz="6" w:space="0" w:color="000000"/>
                    <w:left w:val="single" w:sz="6" w:space="0" w:color="000000"/>
                    <w:bottom w:val="single" w:sz="6" w:space="0" w:color="000000"/>
                    <w:right w:val="single" w:sz="6" w:space="0" w:color="000000"/>
                  </w:tcBorders>
                  <w:shd w:val="clear" w:color="auto" w:fill="FFFFFF"/>
                  <w:hideMark/>
                </w:tcPr>
                <w:p w14:paraId="0581278C" w14:textId="77777777" w:rsidR="00444A00" w:rsidRPr="00444A00" w:rsidRDefault="00444A00" w:rsidP="00444A00">
                  <w:pPr>
                    <w:spacing w:before="60" w:after="60" w:line="312" w:lineRule="atLeast"/>
                    <w:ind w:firstLine="0"/>
                    <w:jc w:val="center"/>
                    <w:rPr>
                      <w:color w:val="333333"/>
                      <w:sz w:val="24"/>
                      <w:szCs w:val="24"/>
                      <w:lang w:eastAsia="ro-RO"/>
                    </w:rPr>
                  </w:pPr>
                  <w:r w:rsidRPr="00444A00">
                    <w:rPr>
                      <w:color w:val="333333"/>
                      <w:sz w:val="24"/>
                      <w:szCs w:val="24"/>
                      <w:lang w:eastAsia="ro-RO"/>
                    </w:rPr>
                    <w:t>1,7</w:t>
                  </w:r>
                </w:p>
              </w:tc>
            </w:tr>
            <w:tr w:rsidR="00444A00" w:rsidRPr="00444A00" w14:paraId="3E188AAB" w14:textId="77777777" w:rsidTr="001A0332">
              <w:trPr>
                <w:jc w:val="center"/>
              </w:trPr>
              <w:tc>
                <w:tcPr>
                  <w:tcW w:w="2732" w:type="pct"/>
                  <w:tcBorders>
                    <w:top w:val="single" w:sz="6" w:space="0" w:color="000000"/>
                    <w:left w:val="single" w:sz="6" w:space="0" w:color="000000"/>
                    <w:bottom w:val="single" w:sz="6" w:space="0" w:color="000000"/>
                    <w:right w:val="single" w:sz="6" w:space="0" w:color="000000"/>
                  </w:tcBorders>
                  <w:shd w:val="clear" w:color="auto" w:fill="FFFFFF"/>
                  <w:hideMark/>
                </w:tcPr>
                <w:p w14:paraId="3A7F33DF"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Turbă</w:t>
                  </w:r>
                </w:p>
              </w:tc>
              <w:tc>
                <w:tcPr>
                  <w:tcW w:w="2268" w:type="pct"/>
                  <w:tcBorders>
                    <w:top w:val="single" w:sz="6" w:space="0" w:color="000000"/>
                    <w:left w:val="single" w:sz="6" w:space="0" w:color="000000"/>
                    <w:bottom w:val="single" w:sz="6" w:space="0" w:color="000000"/>
                    <w:right w:val="single" w:sz="6" w:space="0" w:color="000000"/>
                  </w:tcBorders>
                  <w:shd w:val="clear" w:color="auto" w:fill="FFFFFF"/>
                  <w:hideMark/>
                </w:tcPr>
                <w:p w14:paraId="3CF5D5D1" w14:textId="77777777" w:rsidR="00444A00" w:rsidRPr="00444A00" w:rsidRDefault="00444A00" w:rsidP="00444A00">
                  <w:pPr>
                    <w:spacing w:before="60" w:after="60" w:line="312" w:lineRule="atLeast"/>
                    <w:ind w:firstLine="0"/>
                    <w:jc w:val="center"/>
                    <w:rPr>
                      <w:color w:val="333333"/>
                      <w:sz w:val="24"/>
                      <w:szCs w:val="24"/>
                      <w:lang w:eastAsia="ro-RO"/>
                    </w:rPr>
                  </w:pPr>
                  <w:r w:rsidRPr="00444A00">
                    <w:rPr>
                      <w:color w:val="333333"/>
                      <w:sz w:val="24"/>
                      <w:szCs w:val="24"/>
                      <w:lang w:eastAsia="ro-RO"/>
                    </w:rPr>
                    <w:t>0</w:t>
                  </w:r>
                </w:p>
              </w:tc>
            </w:tr>
            <w:tr w:rsidR="00444A00" w:rsidRPr="00444A00" w14:paraId="13D455C1" w14:textId="77777777" w:rsidTr="001A0332">
              <w:trPr>
                <w:jc w:val="center"/>
              </w:trPr>
              <w:tc>
                <w:tcPr>
                  <w:tcW w:w="2732" w:type="pct"/>
                  <w:tcBorders>
                    <w:top w:val="single" w:sz="6" w:space="0" w:color="000000"/>
                    <w:left w:val="single" w:sz="6" w:space="0" w:color="000000"/>
                    <w:bottom w:val="single" w:sz="6" w:space="0" w:color="000000"/>
                    <w:right w:val="single" w:sz="6" w:space="0" w:color="000000"/>
                  </w:tcBorders>
                  <w:shd w:val="clear" w:color="auto" w:fill="FFFFFF"/>
                  <w:hideMark/>
                </w:tcPr>
                <w:p w14:paraId="4E8C907F"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Gaze de cărbune</w:t>
                  </w:r>
                </w:p>
              </w:tc>
              <w:tc>
                <w:tcPr>
                  <w:tcW w:w="2268" w:type="pct"/>
                  <w:tcBorders>
                    <w:top w:val="single" w:sz="6" w:space="0" w:color="000000"/>
                    <w:left w:val="single" w:sz="6" w:space="0" w:color="000000"/>
                    <w:bottom w:val="single" w:sz="6" w:space="0" w:color="000000"/>
                    <w:right w:val="single" w:sz="6" w:space="0" w:color="000000"/>
                  </w:tcBorders>
                  <w:shd w:val="clear" w:color="auto" w:fill="FFFFFF"/>
                  <w:hideMark/>
                </w:tcPr>
                <w:p w14:paraId="019031D4" w14:textId="77777777" w:rsidR="00444A00" w:rsidRPr="00444A00" w:rsidRDefault="00444A00" w:rsidP="00444A00">
                  <w:pPr>
                    <w:spacing w:before="60" w:after="60" w:line="312" w:lineRule="atLeast"/>
                    <w:ind w:firstLine="0"/>
                    <w:jc w:val="center"/>
                    <w:rPr>
                      <w:color w:val="333333"/>
                      <w:sz w:val="24"/>
                      <w:szCs w:val="24"/>
                      <w:lang w:eastAsia="ro-RO"/>
                    </w:rPr>
                  </w:pPr>
                  <w:r w:rsidRPr="00444A00">
                    <w:rPr>
                      <w:color w:val="333333"/>
                      <w:sz w:val="24"/>
                      <w:szCs w:val="24"/>
                      <w:lang w:eastAsia="ro-RO"/>
                    </w:rPr>
                    <w:t>0</w:t>
                  </w:r>
                </w:p>
              </w:tc>
            </w:tr>
            <w:tr w:rsidR="00444A00" w:rsidRPr="00444A00" w14:paraId="0BE03F2D" w14:textId="77777777" w:rsidTr="001A0332">
              <w:trPr>
                <w:jc w:val="center"/>
              </w:trPr>
              <w:tc>
                <w:tcPr>
                  <w:tcW w:w="2732" w:type="pct"/>
                  <w:tcBorders>
                    <w:top w:val="single" w:sz="6" w:space="0" w:color="000000"/>
                    <w:left w:val="single" w:sz="6" w:space="0" w:color="000000"/>
                    <w:bottom w:val="single" w:sz="6" w:space="0" w:color="000000"/>
                    <w:right w:val="single" w:sz="6" w:space="0" w:color="000000"/>
                  </w:tcBorders>
                  <w:shd w:val="clear" w:color="auto" w:fill="FFFFFF"/>
                  <w:hideMark/>
                </w:tcPr>
                <w:p w14:paraId="53EA8862"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Produse petroliere</w:t>
                  </w:r>
                </w:p>
              </w:tc>
              <w:tc>
                <w:tcPr>
                  <w:tcW w:w="2268" w:type="pct"/>
                  <w:tcBorders>
                    <w:top w:val="single" w:sz="6" w:space="0" w:color="000000"/>
                    <w:left w:val="single" w:sz="6" w:space="0" w:color="000000"/>
                    <w:bottom w:val="single" w:sz="6" w:space="0" w:color="000000"/>
                    <w:right w:val="single" w:sz="6" w:space="0" w:color="000000"/>
                  </w:tcBorders>
                  <w:shd w:val="clear" w:color="auto" w:fill="FFFFFF"/>
                  <w:hideMark/>
                </w:tcPr>
                <w:p w14:paraId="677EF094" w14:textId="77777777" w:rsidR="00444A00" w:rsidRPr="00444A00" w:rsidRDefault="00444A00" w:rsidP="00444A00">
                  <w:pPr>
                    <w:spacing w:before="60" w:after="60" w:line="312" w:lineRule="atLeast"/>
                    <w:ind w:firstLine="0"/>
                    <w:jc w:val="center"/>
                    <w:rPr>
                      <w:color w:val="333333"/>
                      <w:sz w:val="24"/>
                      <w:szCs w:val="24"/>
                      <w:lang w:eastAsia="ro-RO"/>
                    </w:rPr>
                  </w:pPr>
                  <w:r w:rsidRPr="00444A00">
                    <w:rPr>
                      <w:color w:val="333333"/>
                      <w:sz w:val="24"/>
                      <w:szCs w:val="24"/>
                      <w:lang w:eastAsia="ro-RO"/>
                    </w:rPr>
                    <w:t>11,6</w:t>
                  </w:r>
                </w:p>
              </w:tc>
            </w:tr>
            <w:tr w:rsidR="00444A00" w:rsidRPr="00444A00" w14:paraId="22DC0E1C" w14:textId="77777777" w:rsidTr="001A0332">
              <w:trPr>
                <w:jc w:val="center"/>
              </w:trPr>
              <w:tc>
                <w:tcPr>
                  <w:tcW w:w="2732" w:type="pct"/>
                  <w:tcBorders>
                    <w:top w:val="single" w:sz="6" w:space="0" w:color="000000"/>
                    <w:left w:val="single" w:sz="6" w:space="0" w:color="000000"/>
                    <w:bottom w:val="single" w:sz="6" w:space="0" w:color="000000"/>
                    <w:right w:val="single" w:sz="6" w:space="0" w:color="000000"/>
                  </w:tcBorders>
                  <w:shd w:val="clear" w:color="auto" w:fill="FFFFFF"/>
                  <w:hideMark/>
                </w:tcPr>
                <w:p w14:paraId="34E459EB"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Gaze naturale</w:t>
                  </w:r>
                </w:p>
              </w:tc>
              <w:tc>
                <w:tcPr>
                  <w:tcW w:w="2268" w:type="pct"/>
                  <w:tcBorders>
                    <w:top w:val="single" w:sz="6" w:space="0" w:color="000000"/>
                    <w:left w:val="single" w:sz="6" w:space="0" w:color="000000"/>
                    <w:bottom w:val="single" w:sz="6" w:space="0" w:color="000000"/>
                    <w:right w:val="single" w:sz="6" w:space="0" w:color="000000"/>
                  </w:tcBorders>
                  <w:shd w:val="clear" w:color="auto" w:fill="FFFFFF"/>
                  <w:hideMark/>
                </w:tcPr>
                <w:p w14:paraId="375A6B88" w14:textId="77777777" w:rsidR="00444A00" w:rsidRPr="00444A00" w:rsidRDefault="00444A00" w:rsidP="00444A00">
                  <w:pPr>
                    <w:spacing w:before="60" w:after="60" w:line="312" w:lineRule="atLeast"/>
                    <w:ind w:firstLine="0"/>
                    <w:jc w:val="center"/>
                    <w:rPr>
                      <w:color w:val="333333"/>
                      <w:sz w:val="24"/>
                      <w:szCs w:val="24"/>
                      <w:lang w:eastAsia="ro-RO"/>
                    </w:rPr>
                  </w:pPr>
                  <w:r w:rsidRPr="00444A00">
                    <w:rPr>
                      <w:color w:val="333333"/>
                      <w:sz w:val="24"/>
                      <w:szCs w:val="24"/>
                      <w:lang w:eastAsia="ro-RO"/>
                    </w:rPr>
                    <w:t>12,7</w:t>
                  </w:r>
                </w:p>
              </w:tc>
            </w:tr>
            <w:tr w:rsidR="00444A00" w:rsidRPr="00444A00" w14:paraId="789D360E" w14:textId="77777777" w:rsidTr="001A0332">
              <w:trPr>
                <w:jc w:val="center"/>
              </w:trPr>
              <w:tc>
                <w:tcPr>
                  <w:tcW w:w="2732" w:type="pct"/>
                  <w:tcBorders>
                    <w:top w:val="single" w:sz="6" w:space="0" w:color="000000"/>
                    <w:left w:val="single" w:sz="6" w:space="0" w:color="000000"/>
                    <w:bottom w:val="single" w:sz="6" w:space="0" w:color="000000"/>
                    <w:right w:val="single" w:sz="6" w:space="0" w:color="000000"/>
                  </w:tcBorders>
                  <w:shd w:val="clear" w:color="auto" w:fill="FFFFFF"/>
                  <w:hideMark/>
                </w:tcPr>
                <w:p w14:paraId="6F160982"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Biocombustibili solizi</w:t>
                  </w:r>
                </w:p>
              </w:tc>
              <w:tc>
                <w:tcPr>
                  <w:tcW w:w="2268" w:type="pct"/>
                  <w:tcBorders>
                    <w:top w:val="single" w:sz="6" w:space="0" w:color="000000"/>
                    <w:left w:val="single" w:sz="6" w:space="0" w:color="000000"/>
                    <w:bottom w:val="single" w:sz="6" w:space="0" w:color="000000"/>
                    <w:right w:val="single" w:sz="6" w:space="0" w:color="000000"/>
                  </w:tcBorders>
                  <w:shd w:val="clear" w:color="auto" w:fill="FFFFFF"/>
                  <w:hideMark/>
                </w:tcPr>
                <w:p w14:paraId="3B77A90D" w14:textId="77777777" w:rsidR="00444A00" w:rsidRPr="00444A00" w:rsidRDefault="00444A00" w:rsidP="00444A00">
                  <w:pPr>
                    <w:spacing w:before="60" w:after="60" w:line="312" w:lineRule="atLeast"/>
                    <w:ind w:firstLine="0"/>
                    <w:jc w:val="center"/>
                    <w:rPr>
                      <w:color w:val="333333"/>
                      <w:sz w:val="24"/>
                      <w:szCs w:val="24"/>
                      <w:lang w:eastAsia="ro-RO"/>
                    </w:rPr>
                  </w:pPr>
                  <w:r w:rsidRPr="00444A00">
                    <w:rPr>
                      <w:color w:val="333333"/>
                      <w:sz w:val="24"/>
                      <w:szCs w:val="24"/>
                      <w:lang w:eastAsia="ro-RO"/>
                    </w:rPr>
                    <w:t>0,7</w:t>
                  </w:r>
                </w:p>
              </w:tc>
            </w:tr>
            <w:tr w:rsidR="00444A00" w:rsidRPr="00444A00" w14:paraId="5F903F52" w14:textId="77777777" w:rsidTr="001A0332">
              <w:trPr>
                <w:jc w:val="center"/>
              </w:trPr>
              <w:tc>
                <w:tcPr>
                  <w:tcW w:w="2732" w:type="pct"/>
                  <w:tcBorders>
                    <w:top w:val="single" w:sz="6" w:space="0" w:color="000000"/>
                    <w:left w:val="single" w:sz="6" w:space="0" w:color="000000"/>
                    <w:bottom w:val="single" w:sz="6" w:space="0" w:color="000000"/>
                    <w:right w:val="single" w:sz="6" w:space="0" w:color="000000"/>
                  </w:tcBorders>
                  <w:shd w:val="clear" w:color="auto" w:fill="FFFFFF"/>
                  <w:hideMark/>
                </w:tcPr>
                <w:p w14:paraId="422FAB3A"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Biocombustibili lichizi</w:t>
                  </w:r>
                </w:p>
              </w:tc>
              <w:tc>
                <w:tcPr>
                  <w:tcW w:w="2268" w:type="pct"/>
                  <w:tcBorders>
                    <w:top w:val="single" w:sz="6" w:space="0" w:color="000000"/>
                    <w:left w:val="single" w:sz="6" w:space="0" w:color="000000"/>
                    <w:bottom w:val="single" w:sz="6" w:space="0" w:color="000000"/>
                    <w:right w:val="single" w:sz="6" w:space="0" w:color="000000"/>
                  </w:tcBorders>
                  <w:shd w:val="clear" w:color="auto" w:fill="FFFFFF"/>
                  <w:hideMark/>
                </w:tcPr>
                <w:p w14:paraId="39C89887" w14:textId="77777777" w:rsidR="00444A00" w:rsidRPr="00444A00" w:rsidRDefault="00444A00" w:rsidP="00444A00">
                  <w:pPr>
                    <w:spacing w:before="60" w:after="60" w:line="312" w:lineRule="atLeast"/>
                    <w:ind w:firstLine="0"/>
                    <w:jc w:val="center"/>
                    <w:rPr>
                      <w:color w:val="333333"/>
                      <w:sz w:val="24"/>
                      <w:szCs w:val="24"/>
                      <w:lang w:eastAsia="ro-RO"/>
                    </w:rPr>
                  </w:pPr>
                  <w:r w:rsidRPr="00444A00">
                    <w:rPr>
                      <w:color w:val="333333"/>
                      <w:sz w:val="24"/>
                      <w:szCs w:val="24"/>
                      <w:lang w:eastAsia="ro-RO"/>
                    </w:rPr>
                    <w:t>46,8</w:t>
                  </w:r>
                </w:p>
              </w:tc>
            </w:tr>
            <w:tr w:rsidR="00444A00" w:rsidRPr="00444A00" w14:paraId="11609751" w14:textId="77777777" w:rsidTr="001A0332">
              <w:trPr>
                <w:jc w:val="center"/>
              </w:trPr>
              <w:tc>
                <w:tcPr>
                  <w:tcW w:w="2732" w:type="pct"/>
                  <w:tcBorders>
                    <w:top w:val="single" w:sz="6" w:space="0" w:color="000000"/>
                    <w:left w:val="single" w:sz="6" w:space="0" w:color="000000"/>
                    <w:bottom w:val="single" w:sz="6" w:space="0" w:color="000000"/>
                    <w:right w:val="single" w:sz="6" w:space="0" w:color="000000"/>
                  </w:tcBorders>
                  <w:shd w:val="clear" w:color="auto" w:fill="FFFFFF"/>
                  <w:hideMark/>
                </w:tcPr>
                <w:p w14:paraId="3BDA032F"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Deșeuri industriale</w:t>
                  </w:r>
                </w:p>
              </w:tc>
              <w:tc>
                <w:tcPr>
                  <w:tcW w:w="2268" w:type="pct"/>
                  <w:tcBorders>
                    <w:top w:val="single" w:sz="6" w:space="0" w:color="000000"/>
                    <w:left w:val="single" w:sz="6" w:space="0" w:color="000000"/>
                    <w:bottom w:val="single" w:sz="6" w:space="0" w:color="000000"/>
                    <w:right w:val="single" w:sz="6" w:space="0" w:color="000000"/>
                  </w:tcBorders>
                  <w:shd w:val="clear" w:color="auto" w:fill="FFFFFF"/>
                  <w:hideMark/>
                </w:tcPr>
                <w:p w14:paraId="35B8E61C" w14:textId="77777777" w:rsidR="00444A00" w:rsidRPr="00444A00" w:rsidRDefault="00444A00" w:rsidP="00444A00">
                  <w:pPr>
                    <w:spacing w:before="60" w:after="60" w:line="312" w:lineRule="atLeast"/>
                    <w:ind w:firstLine="0"/>
                    <w:jc w:val="center"/>
                    <w:rPr>
                      <w:color w:val="333333"/>
                      <w:sz w:val="24"/>
                      <w:szCs w:val="24"/>
                      <w:lang w:eastAsia="ro-RO"/>
                    </w:rPr>
                  </w:pPr>
                  <w:r w:rsidRPr="00444A00">
                    <w:rPr>
                      <w:color w:val="333333"/>
                      <w:sz w:val="24"/>
                      <w:szCs w:val="24"/>
                      <w:lang w:eastAsia="ro-RO"/>
                    </w:rPr>
                    <w:t>0</w:t>
                  </w:r>
                </w:p>
              </w:tc>
            </w:tr>
            <w:tr w:rsidR="00444A00" w:rsidRPr="00444A00" w14:paraId="43204E5C" w14:textId="77777777" w:rsidTr="001A0332">
              <w:trPr>
                <w:jc w:val="center"/>
              </w:trPr>
              <w:tc>
                <w:tcPr>
                  <w:tcW w:w="2732" w:type="pct"/>
                  <w:tcBorders>
                    <w:top w:val="single" w:sz="6" w:space="0" w:color="000000"/>
                    <w:left w:val="single" w:sz="6" w:space="0" w:color="000000"/>
                    <w:bottom w:val="single" w:sz="6" w:space="0" w:color="000000"/>
                    <w:right w:val="single" w:sz="6" w:space="0" w:color="000000"/>
                  </w:tcBorders>
                  <w:shd w:val="clear" w:color="auto" w:fill="FFFFFF"/>
                  <w:hideMark/>
                </w:tcPr>
                <w:p w14:paraId="4199BB6B"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Deșeuri municipale</w:t>
                  </w:r>
                </w:p>
              </w:tc>
              <w:tc>
                <w:tcPr>
                  <w:tcW w:w="2268" w:type="pct"/>
                  <w:tcBorders>
                    <w:top w:val="single" w:sz="6" w:space="0" w:color="000000"/>
                    <w:left w:val="single" w:sz="6" w:space="0" w:color="000000"/>
                    <w:bottom w:val="single" w:sz="6" w:space="0" w:color="000000"/>
                    <w:right w:val="single" w:sz="6" w:space="0" w:color="000000"/>
                  </w:tcBorders>
                  <w:shd w:val="clear" w:color="auto" w:fill="FFFFFF"/>
                  <w:hideMark/>
                </w:tcPr>
                <w:p w14:paraId="41B7CC2A" w14:textId="77777777" w:rsidR="00444A00" w:rsidRPr="00444A00" w:rsidRDefault="00444A00" w:rsidP="00444A00">
                  <w:pPr>
                    <w:spacing w:before="60" w:after="60" w:line="312" w:lineRule="atLeast"/>
                    <w:ind w:firstLine="0"/>
                    <w:jc w:val="center"/>
                    <w:rPr>
                      <w:color w:val="333333"/>
                      <w:sz w:val="24"/>
                      <w:szCs w:val="24"/>
                      <w:lang w:eastAsia="ro-RO"/>
                    </w:rPr>
                  </w:pPr>
                  <w:r w:rsidRPr="00444A00">
                    <w:rPr>
                      <w:color w:val="333333"/>
                      <w:sz w:val="24"/>
                      <w:szCs w:val="24"/>
                      <w:lang w:eastAsia="ro-RO"/>
                    </w:rPr>
                    <w:t>0</w:t>
                  </w:r>
                </w:p>
              </w:tc>
            </w:tr>
            <w:tr w:rsidR="00444A00" w:rsidRPr="00444A00" w14:paraId="74087CFA" w14:textId="77777777" w:rsidTr="001A0332">
              <w:trPr>
                <w:jc w:val="center"/>
              </w:trPr>
              <w:tc>
                <w:tcPr>
                  <w:tcW w:w="2732" w:type="pct"/>
                  <w:tcBorders>
                    <w:top w:val="single" w:sz="6" w:space="0" w:color="000000"/>
                    <w:left w:val="single" w:sz="6" w:space="0" w:color="000000"/>
                    <w:bottom w:val="single" w:sz="6" w:space="0" w:color="000000"/>
                    <w:right w:val="single" w:sz="6" w:space="0" w:color="000000"/>
                  </w:tcBorders>
                  <w:shd w:val="clear" w:color="auto" w:fill="FFFFFF"/>
                  <w:hideMark/>
                </w:tcPr>
                <w:p w14:paraId="496AF6DD"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Biogaz</w:t>
                  </w:r>
                </w:p>
              </w:tc>
              <w:tc>
                <w:tcPr>
                  <w:tcW w:w="2268" w:type="pct"/>
                  <w:tcBorders>
                    <w:top w:val="single" w:sz="6" w:space="0" w:color="000000"/>
                    <w:left w:val="single" w:sz="6" w:space="0" w:color="000000"/>
                    <w:bottom w:val="single" w:sz="6" w:space="0" w:color="000000"/>
                    <w:right w:val="single" w:sz="6" w:space="0" w:color="000000"/>
                  </w:tcBorders>
                  <w:shd w:val="clear" w:color="auto" w:fill="FFFFFF"/>
                  <w:hideMark/>
                </w:tcPr>
                <w:p w14:paraId="278D5527" w14:textId="77777777" w:rsidR="00444A00" w:rsidRPr="00444A00" w:rsidRDefault="00444A00" w:rsidP="00444A00">
                  <w:pPr>
                    <w:spacing w:before="60" w:after="60" w:line="312" w:lineRule="atLeast"/>
                    <w:ind w:firstLine="0"/>
                    <w:jc w:val="center"/>
                    <w:rPr>
                      <w:color w:val="333333"/>
                      <w:sz w:val="24"/>
                      <w:szCs w:val="24"/>
                      <w:lang w:eastAsia="ro-RO"/>
                    </w:rPr>
                  </w:pPr>
                  <w:r w:rsidRPr="00444A00">
                    <w:rPr>
                      <w:color w:val="333333"/>
                      <w:sz w:val="24"/>
                      <w:szCs w:val="24"/>
                      <w:lang w:eastAsia="ro-RO"/>
                    </w:rPr>
                    <w:t>13,7</w:t>
                  </w:r>
                </w:p>
              </w:tc>
            </w:tr>
            <w:tr w:rsidR="00444A00" w:rsidRPr="00444A00" w14:paraId="46338F07" w14:textId="77777777" w:rsidTr="001A0332">
              <w:trPr>
                <w:jc w:val="center"/>
              </w:trPr>
              <w:tc>
                <w:tcPr>
                  <w:tcW w:w="2732" w:type="pct"/>
                  <w:tcBorders>
                    <w:top w:val="single" w:sz="6" w:space="0" w:color="000000"/>
                    <w:left w:val="single" w:sz="6" w:space="0" w:color="000000"/>
                    <w:bottom w:val="single" w:sz="6" w:space="0" w:color="000000"/>
                    <w:right w:val="single" w:sz="6" w:space="0" w:color="000000"/>
                  </w:tcBorders>
                  <w:shd w:val="clear" w:color="auto" w:fill="FFFFFF"/>
                  <w:hideMark/>
                </w:tcPr>
                <w:p w14:paraId="04AF6B6D"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Energie nucleară</w:t>
                  </w:r>
                </w:p>
              </w:tc>
              <w:tc>
                <w:tcPr>
                  <w:tcW w:w="2268" w:type="pct"/>
                  <w:tcBorders>
                    <w:top w:val="single" w:sz="6" w:space="0" w:color="000000"/>
                    <w:left w:val="single" w:sz="6" w:space="0" w:color="000000"/>
                    <w:bottom w:val="single" w:sz="6" w:space="0" w:color="000000"/>
                    <w:right w:val="single" w:sz="6" w:space="0" w:color="000000"/>
                  </w:tcBorders>
                  <w:shd w:val="clear" w:color="auto" w:fill="FFFFFF"/>
                  <w:hideMark/>
                </w:tcPr>
                <w:p w14:paraId="58B8D797" w14:textId="77777777" w:rsidR="00444A00" w:rsidRPr="00444A00" w:rsidRDefault="00444A00" w:rsidP="00444A00">
                  <w:pPr>
                    <w:spacing w:before="60" w:after="60" w:line="312" w:lineRule="atLeast"/>
                    <w:ind w:firstLine="0"/>
                    <w:jc w:val="center"/>
                    <w:rPr>
                      <w:color w:val="333333"/>
                      <w:sz w:val="24"/>
                      <w:szCs w:val="24"/>
                      <w:lang w:eastAsia="ro-RO"/>
                    </w:rPr>
                  </w:pPr>
                  <w:r w:rsidRPr="00444A00">
                    <w:rPr>
                      <w:color w:val="333333"/>
                      <w:sz w:val="24"/>
                      <w:szCs w:val="24"/>
                      <w:lang w:eastAsia="ro-RO"/>
                    </w:rPr>
                    <w:t>1,2</w:t>
                  </w:r>
                </w:p>
              </w:tc>
            </w:tr>
            <w:tr w:rsidR="00444A00" w:rsidRPr="00444A00" w14:paraId="027B0020" w14:textId="77777777" w:rsidTr="001A0332">
              <w:trPr>
                <w:jc w:val="center"/>
              </w:trPr>
              <w:tc>
                <w:tcPr>
                  <w:tcW w:w="5000" w:type="pct"/>
                  <w:gridSpan w:val="2"/>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731"/>
                    <w:gridCol w:w="4067"/>
                  </w:tblGrid>
                  <w:tr w:rsidR="00444A00" w:rsidRPr="00444A00" w14:paraId="16505609" w14:textId="77777777" w:rsidTr="001A0332">
                    <w:tc>
                      <w:tcPr>
                        <w:tcW w:w="762" w:type="pct"/>
                        <w:hideMark/>
                      </w:tcPr>
                      <w:p w14:paraId="4302CAD9" w14:textId="77777777" w:rsidR="00444A00" w:rsidRPr="00444A00" w:rsidRDefault="00444A00" w:rsidP="00444A00">
                        <w:pPr>
                          <w:spacing w:line="312" w:lineRule="atLeast"/>
                          <w:ind w:firstLine="0"/>
                          <w:rPr>
                            <w:sz w:val="24"/>
                            <w:szCs w:val="24"/>
                            <w:lang w:eastAsia="ro-RO"/>
                          </w:rPr>
                        </w:pPr>
                        <w:r w:rsidRPr="00444A00">
                          <w:rPr>
                            <w:i/>
                            <w:iCs/>
                            <w:sz w:val="24"/>
                            <w:szCs w:val="24"/>
                            <w:lang w:eastAsia="ro-RO"/>
                          </w:rPr>
                          <w:t>Sursă</w:t>
                        </w:r>
                        <w:r w:rsidRPr="00444A00">
                          <w:rPr>
                            <w:sz w:val="24"/>
                            <w:szCs w:val="24"/>
                            <w:lang w:eastAsia="ro-RO"/>
                          </w:rPr>
                          <w:t>:</w:t>
                        </w:r>
                      </w:p>
                    </w:tc>
                    <w:tc>
                      <w:tcPr>
                        <w:tcW w:w="4238" w:type="pct"/>
                        <w:hideMark/>
                      </w:tcPr>
                      <w:p w14:paraId="5D2CAF5C" w14:textId="77777777" w:rsidR="00444A00" w:rsidRPr="00444A00" w:rsidRDefault="00444A00" w:rsidP="00444A00">
                        <w:pPr>
                          <w:spacing w:line="312" w:lineRule="atLeast"/>
                          <w:ind w:firstLine="0"/>
                          <w:rPr>
                            <w:i/>
                            <w:iCs/>
                            <w:sz w:val="24"/>
                            <w:szCs w:val="24"/>
                            <w:lang w:eastAsia="ro-RO"/>
                          </w:rPr>
                        </w:pPr>
                        <w:r w:rsidRPr="00444A00">
                          <w:rPr>
                            <w:i/>
                            <w:iCs/>
                            <w:sz w:val="24"/>
                            <w:szCs w:val="24"/>
                            <w:lang w:eastAsia="ro-RO"/>
                          </w:rPr>
                          <w:t>JEC WTW versiunea 5.</w:t>
                        </w:r>
                      </w:p>
                    </w:tc>
                  </w:tr>
                </w:tbl>
                <w:p w14:paraId="2301432E" w14:textId="77777777" w:rsidR="00444A00" w:rsidRPr="00444A00" w:rsidRDefault="00444A00" w:rsidP="00444A00">
                  <w:pPr>
                    <w:ind w:firstLine="0"/>
                    <w:jc w:val="left"/>
                    <w:rPr>
                      <w:color w:val="333333"/>
                      <w:sz w:val="24"/>
                      <w:szCs w:val="24"/>
                      <w:lang w:eastAsia="ro-RO"/>
                    </w:rPr>
                  </w:pPr>
                </w:p>
              </w:tc>
            </w:tr>
          </w:tbl>
          <w:p w14:paraId="43C078E2" w14:textId="77777777" w:rsidR="00444A00" w:rsidRPr="00444A00" w:rsidRDefault="00444A00" w:rsidP="00444A00">
            <w:pPr>
              <w:pStyle w:val="Anexapct1"/>
              <w:rPr>
                <w:rFonts w:ascii="Times New Roman" w:eastAsia="Times New Roman" w:hAnsi="Times New Roman"/>
                <w:sz w:val="24"/>
                <w:lang w:eastAsia="ro-RO"/>
              </w:rPr>
            </w:pPr>
            <w:r w:rsidRPr="00444A00">
              <w:rPr>
                <w:rFonts w:ascii="Times New Roman" w:eastAsia="Times New Roman" w:hAnsi="Times New Roman"/>
                <w:sz w:val="24"/>
                <w:lang w:eastAsia="ro-RO"/>
              </w:rPr>
              <w:t xml:space="preserve">Tabelul A include valorile intensității emisiilor de GES ale energiei electrice la nivelul fiecărui stat membru al Uniunii Europene, precum și la nivel național. În cazul în care intensitatea emisiilor de gaze cu efect </w:t>
            </w:r>
            <w:r w:rsidRPr="00444A00">
              <w:rPr>
                <w:rFonts w:ascii="Times New Roman" w:eastAsia="Times New Roman" w:hAnsi="Times New Roman"/>
                <w:sz w:val="24"/>
                <w:lang w:eastAsia="ro-RO"/>
              </w:rPr>
              <w:lastRenderedPageBreak/>
              <w:t>de seră generate de energia electrică se determină la nivel de țară, aceste valori se utilizează pentru energia electrică produsă în Uniunea Europeană și la nivel național până vor fi disponibile date mai recente pentru a determina intensitatea emisiilor de energie electrică.</w:t>
            </w:r>
          </w:p>
          <w:p w14:paraId="49EA44DA" w14:textId="77777777" w:rsidR="00444A00" w:rsidRPr="00444A00" w:rsidRDefault="00444A00" w:rsidP="00444A00">
            <w:pPr>
              <w:pStyle w:val="Sectiune"/>
              <w:rPr>
                <w:rFonts w:ascii="Times New Roman" w:eastAsia="Times New Roman" w:hAnsi="Times New Roman"/>
                <w:sz w:val="24"/>
                <w:lang w:eastAsia="ro-RO"/>
              </w:rPr>
            </w:pPr>
            <w:r w:rsidRPr="00444A00">
              <w:rPr>
                <w:rFonts w:ascii="Times New Roman" w:eastAsia="Times New Roman" w:hAnsi="Times New Roman"/>
                <w:sz w:val="24"/>
                <w:lang w:eastAsia="ro-RO"/>
              </w:rPr>
              <w:t>Tabelul A</w:t>
            </w:r>
          </w:p>
          <w:p w14:paraId="3B604C5E" w14:textId="77777777" w:rsidR="00444A00" w:rsidRPr="00444A00" w:rsidRDefault="00444A00" w:rsidP="00444A00">
            <w:pPr>
              <w:pStyle w:val="Sectiune"/>
              <w:rPr>
                <w:rFonts w:ascii="Times New Roman" w:eastAsia="Times New Roman" w:hAnsi="Times New Roman"/>
                <w:sz w:val="24"/>
                <w:lang w:eastAsia="ro-RO"/>
              </w:rPr>
            </w:pPr>
            <w:r w:rsidRPr="00444A00">
              <w:rPr>
                <w:rFonts w:ascii="Times New Roman" w:eastAsia="Times New Roman" w:hAnsi="Times New Roman"/>
                <w:sz w:val="24"/>
                <w:lang w:eastAsia="ro-RO"/>
              </w:rPr>
              <w:t>Intensitatea emisiilor de energie electrică în Uniunea Europeană în 2020 și în Republica Moldova în 2024</w:t>
            </w:r>
          </w:p>
          <w:tbl>
            <w:tblPr>
              <w:tblW w:w="2533" w:type="pct"/>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645"/>
              <w:gridCol w:w="3749"/>
            </w:tblGrid>
            <w:tr w:rsidR="00444A00" w:rsidRPr="00444A00" w14:paraId="6CF1352A" w14:textId="77777777" w:rsidTr="001A033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85E7E92" w14:textId="77777777" w:rsidR="00444A00" w:rsidRPr="00444A00" w:rsidRDefault="00444A00" w:rsidP="00444A00">
                  <w:pPr>
                    <w:spacing w:before="60" w:after="60" w:line="312" w:lineRule="atLeast"/>
                    <w:ind w:right="195" w:firstLine="0"/>
                    <w:jc w:val="center"/>
                    <w:rPr>
                      <w:b/>
                      <w:bCs/>
                      <w:color w:val="333333"/>
                      <w:sz w:val="24"/>
                      <w:szCs w:val="24"/>
                      <w:lang w:eastAsia="ro-RO"/>
                    </w:rPr>
                  </w:pPr>
                  <w:r w:rsidRPr="00444A00">
                    <w:rPr>
                      <w:b/>
                      <w:bCs/>
                      <w:color w:val="333333"/>
                      <w:sz w:val="24"/>
                      <w:szCs w:val="24"/>
                      <w:lang w:eastAsia="ro-RO"/>
                    </w:rPr>
                    <w:t>Țara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5C2AB1BB" w14:textId="77777777" w:rsidR="00444A00" w:rsidRPr="00444A00" w:rsidRDefault="00444A00" w:rsidP="00444A00">
                  <w:pPr>
                    <w:spacing w:before="60" w:after="60" w:line="312" w:lineRule="atLeast"/>
                    <w:ind w:right="195" w:firstLine="0"/>
                    <w:jc w:val="center"/>
                    <w:rPr>
                      <w:b/>
                      <w:bCs/>
                      <w:color w:val="333333"/>
                      <w:sz w:val="24"/>
                      <w:szCs w:val="24"/>
                      <w:lang w:eastAsia="ro-RO"/>
                    </w:rPr>
                  </w:pPr>
                  <w:r w:rsidRPr="00444A00">
                    <w:rPr>
                      <w:b/>
                      <w:bCs/>
                      <w:color w:val="333333"/>
                      <w:sz w:val="24"/>
                      <w:szCs w:val="24"/>
                      <w:lang w:eastAsia="ro-RO"/>
                    </w:rPr>
                    <w:t>Intensitatea emisiilor de energie electrică generată (gCO</w:t>
                  </w:r>
                  <w:r w:rsidRPr="00444A00">
                    <w:rPr>
                      <w:b/>
                      <w:bCs/>
                      <w:color w:val="333333"/>
                      <w:sz w:val="24"/>
                      <w:szCs w:val="24"/>
                      <w:vertAlign w:val="subscript"/>
                      <w:lang w:eastAsia="ro-RO"/>
                    </w:rPr>
                    <w:t>2</w:t>
                  </w:r>
                  <w:r w:rsidRPr="00444A00">
                    <w:rPr>
                      <w:b/>
                      <w:bCs/>
                      <w:color w:val="333333"/>
                      <w:sz w:val="24"/>
                      <w:szCs w:val="24"/>
                      <w:lang w:eastAsia="ro-RO"/>
                    </w:rPr>
                    <w:t>eq/MJ)</w:t>
                  </w:r>
                </w:p>
              </w:tc>
            </w:tr>
            <w:tr w:rsidR="00444A00" w:rsidRPr="00444A00" w14:paraId="0278A1FF" w14:textId="77777777" w:rsidTr="001A033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C916B1D"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Austria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71C7363C"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39,7</w:t>
                  </w:r>
                </w:p>
              </w:tc>
            </w:tr>
            <w:tr w:rsidR="00444A00" w:rsidRPr="00444A00" w14:paraId="2687D8B8" w14:textId="77777777" w:rsidTr="001A033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8EB7366"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Belgia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2BB70000"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56,7</w:t>
                  </w:r>
                </w:p>
              </w:tc>
            </w:tr>
            <w:tr w:rsidR="00444A00" w:rsidRPr="00444A00" w14:paraId="27C0C1C2" w14:textId="77777777" w:rsidTr="001A033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491C0B8"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Bulgaria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269B1D53"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119,2</w:t>
                  </w:r>
                </w:p>
              </w:tc>
            </w:tr>
            <w:tr w:rsidR="00444A00" w:rsidRPr="00444A00" w14:paraId="1A91BBED" w14:textId="77777777" w:rsidTr="001A033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8D609B1"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Cipru</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363E9974"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206,6</w:t>
                  </w:r>
                </w:p>
              </w:tc>
            </w:tr>
            <w:tr w:rsidR="00444A00" w:rsidRPr="00444A00" w14:paraId="2A675F87" w14:textId="77777777" w:rsidTr="001A033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3E34332"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Cehia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2095B5AD"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132,5</w:t>
                  </w:r>
                </w:p>
              </w:tc>
            </w:tr>
            <w:tr w:rsidR="00444A00" w:rsidRPr="00444A00" w14:paraId="3A7C755B" w14:textId="77777777" w:rsidTr="001A033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AC881ED"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Germania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592D50AA"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99,3</w:t>
                  </w:r>
                </w:p>
              </w:tc>
            </w:tr>
            <w:tr w:rsidR="00444A00" w:rsidRPr="00444A00" w14:paraId="792BF5A4" w14:textId="77777777" w:rsidTr="001A033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3AEF79A"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Danemarca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7A5DBD16"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27,1</w:t>
                  </w:r>
                </w:p>
              </w:tc>
            </w:tr>
            <w:tr w:rsidR="00444A00" w:rsidRPr="00444A00" w14:paraId="7DE1408D" w14:textId="77777777" w:rsidTr="001A033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67B9023"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Estonia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6D55566B"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139,8</w:t>
                  </w:r>
                </w:p>
              </w:tc>
            </w:tr>
            <w:tr w:rsidR="00444A00" w:rsidRPr="00444A00" w14:paraId="24D71534" w14:textId="77777777" w:rsidTr="001A033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57660D3"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Grecia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696D6560"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125,2</w:t>
                  </w:r>
                </w:p>
              </w:tc>
            </w:tr>
            <w:tr w:rsidR="00444A00" w:rsidRPr="00444A00" w14:paraId="4404F308" w14:textId="77777777" w:rsidTr="001A033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A5532FF"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Spania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619248EF"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54,1</w:t>
                  </w:r>
                </w:p>
              </w:tc>
            </w:tr>
            <w:tr w:rsidR="00444A00" w:rsidRPr="00444A00" w14:paraId="19BF8085" w14:textId="77777777" w:rsidTr="001A033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CEC5D90"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Finlanda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62CE271D"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22,9</w:t>
                  </w:r>
                </w:p>
              </w:tc>
            </w:tr>
            <w:tr w:rsidR="00444A00" w:rsidRPr="00444A00" w14:paraId="58CBFD92" w14:textId="77777777" w:rsidTr="001A033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2B220E4"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Franța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66A4BBF8"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19,6</w:t>
                  </w:r>
                </w:p>
              </w:tc>
            </w:tr>
            <w:tr w:rsidR="00444A00" w:rsidRPr="00444A00" w14:paraId="2B452F10" w14:textId="77777777" w:rsidTr="001A033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4CBBA22"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Croația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36B07A00"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55,4</w:t>
                  </w:r>
                </w:p>
              </w:tc>
            </w:tr>
            <w:tr w:rsidR="00444A00" w:rsidRPr="00444A00" w14:paraId="7CCD8784" w14:textId="77777777" w:rsidTr="001A033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82B4338"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Ungaria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4EBE7CFB"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72,9</w:t>
                  </w:r>
                </w:p>
              </w:tc>
            </w:tr>
            <w:tr w:rsidR="00444A00" w:rsidRPr="00444A00" w14:paraId="606806B3" w14:textId="77777777" w:rsidTr="001A033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3D4C717"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lastRenderedPageBreak/>
                    <w:t>Irlanda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44E6AC2D"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89,4</w:t>
                  </w:r>
                </w:p>
              </w:tc>
            </w:tr>
            <w:tr w:rsidR="00444A00" w:rsidRPr="00444A00" w14:paraId="19E2BC0B" w14:textId="77777777" w:rsidTr="001A033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1D5DE64"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Italia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54C1623E"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92,3</w:t>
                  </w:r>
                </w:p>
              </w:tc>
            </w:tr>
            <w:tr w:rsidR="00444A00" w:rsidRPr="00444A00" w14:paraId="58BCE521" w14:textId="77777777" w:rsidTr="001A033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A54AB78"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Letonia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0D42DA49"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39,4</w:t>
                  </w:r>
                </w:p>
              </w:tc>
            </w:tr>
            <w:tr w:rsidR="00444A00" w:rsidRPr="00444A00" w14:paraId="0870EA8B" w14:textId="77777777" w:rsidTr="001A033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1AF0F2F"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Lituania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13E66301"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57,7</w:t>
                  </w:r>
                </w:p>
              </w:tc>
            </w:tr>
            <w:tr w:rsidR="00444A00" w:rsidRPr="00444A00" w14:paraId="43FDBD59" w14:textId="77777777" w:rsidTr="001A033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EE28D6A"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Luxemburg</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0458212F"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52,0</w:t>
                  </w:r>
                </w:p>
              </w:tc>
            </w:tr>
            <w:tr w:rsidR="00444A00" w:rsidRPr="00444A00" w14:paraId="6506924B" w14:textId="77777777" w:rsidTr="001A033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855DECA"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Malta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1150D4F6"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133,9</w:t>
                  </w:r>
                </w:p>
              </w:tc>
            </w:tr>
            <w:tr w:rsidR="00444A00" w:rsidRPr="00444A00" w14:paraId="517C3CED" w14:textId="77777777" w:rsidTr="001A033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4827388A" w14:textId="77777777" w:rsidR="00444A00" w:rsidRPr="00444A00" w:rsidRDefault="00444A00" w:rsidP="00444A00">
                  <w:pPr>
                    <w:spacing w:before="60" w:after="60" w:line="312" w:lineRule="atLeast"/>
                    <w:ind w:firstLine="0"/>
                    <w:jc w:val="left"/>
                    <w:rPr>
                      <w:b/>
                      <w:bCs/>
                      <w:color w:val="333333"/>
                      <w:sz w:val="24"/>
                      <w:szCs w:val="24"/>
                      <w:vertAlign w:val="superscript"/>
                      <w:lang w:eastAsia="ro-RO"/>
                    </w:rPr>
                  </w:pPr>
                  <w:r w:rsidRPr="00444A00">
                    <w:rPr>
                      <w:b/>
                      <w:bCs/>
                      <w:color w:val="333333"/>
                      <w:sz w:val="24"/>
                      <w:szCs w:val="24"/>
                      <w:lang w:eastAsia="ro-RO"/>
                    </w:rPr>
                    <w:t>Moldova</w:t>
                  </w:r>
                  <w:r w:rsidRPr="00444A00">
                    <w:rPr>
                      <w:b/>
                      <w:bCs/>
                      <w:color w:val="333333"/>
                      <w:sz w:val="24"/>
                      <w:szCs w:val="24"/>
                      <w:vertAlign w:val="superscript"/>
                      <w:lang w:eastAsia="ro-RO"/>
                    </w:rPr>
                    <w:t>(1)</w:t>
                  </w:r>
                </w:p>
              </w:tc>
              <w:tc>
                <w:tcPr>
                  <w:tcW w:w="3475" w:type="pct"/>
                  <w:tcBorders>
                    <w:top w:val="single" w:sz="6" w:space="0" w:color="000000"/>
                    <w:left w:val="single" w:sz="6" w:space="0" w:color="000000"/>
                    <w:bottom w:val="single" w:sz="6" w:space="0" w:color="000000"/>
                    <w:right w:val="single" w:sz="6" w:space="0" w:color="000000"/>
                  </w:tcBorders>
                  <w:shd w:val="clear" w:color="auto" w:fill="FFFFFF"/>
                </w:tcPr>
                <w:p w14:paraId="23B0D230" w14:textId="77777777" w:rsidR="00444A00" w:rsidRPr="00444A00" w:rsidRDefault="00444A00" w:rsidP="00444A00">
                  <w:pPr>
                    <w:spacing w:before="60" w:after="60" w:line="312" w:lineRule="atLeast"/>
                    <w:ind w:right="195" w:firstLine="0"/>
                    <w:jc w:val="center"/>
                    <w:rPr>
                      <w:b/>
                      <w:bCs/>
                      <w:color w:val="333333"/>
                      <w:sz w:val="24"/>
                      <w:szCs w:val="24"/>
                      <w:lang w:eastAsia="ro-RO"/>
                    </w:rPr>
                  </w:pPr>
                  <w:r w:rsidRPr="00444A00">
                    <w:rPr>
                      <w:b/>
                      <w:bCs/>
                      <w:color w:val="333333"/>
                      <w:sz w:val="24"/>
                      <w:szCs w:val="24"/>
                      <w:lang w:eastAsia="ro-RO"/>
                    </w:rPr>
                    <w:t>145,0</w:t>
                  </w:r>
                </w:p>
              </w:tc>
            </w:tr>
            <w:tr w:rsidR="00444A00" w:rsidRPr="00444A00" w14:paraId="7DDD8C16" w14:textId="77777777" w:rsidTr="001A033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63A207F"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Țările de Jos</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1EFD7E28"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99,9</w:t>
                  </w:r>
                </w:p>
              </w:tc>
            </w:tr>
            <w:tr w:rsidR="00444A00" w:rsidRPr="00444A00" w14:paraId="46D1D9B9" w14:textId="77777777" w:rsidTr="001A033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75413BD"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Polonia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2F861B4B"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196,5</w:t>
                  </w:r>
                </w:p>
              </w:tc>
            </w:tr>
            <w:tr w:rsidR="00444A00" w:rsidRPr="00444A00" w14:paraId="3FFA3893" w14:textId="77777777" w:rsidTr="001A033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9A6100"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Portugalia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6C88322F"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61,6</w:t>
                  </w:r>
                </w:p>
              </w:tc>
            </w:tr>
            <w:tr w:rsidR="00444A00" w:rsidRPr="00444A00" w14:paraId="4C98F0F3" w14:textId="77777777" w:rsidTr="001A033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D5930D9"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România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61B3DFAE"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86,1</w:t>
                  </w:r>
                </w:p>
              </w:tc>
            </w:tr>
            <w:tr w:rsidR="00444A00" w:rsidRPr="00444A00" w14:paraId="6EFED649" w14:textId="77777777" w:rsidTr="001A033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26072D8"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Slovacia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692296C4"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45,6</w:t>
                  </w:r>
                </w:p>
              </w:tc>
            </w:tr>
            <w:tr w:rsidR="00444A00" w:rsidRPr="00444A00" w14:paraId="4189EB3D" w14:textId="77777777" w:rsidTr="001A033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16F9CBD"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Slovenia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71DCDFFD"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70,1</w:t>
                  </w:r>
                </w:p>
              </w:tc>
            </w:tr>
            <w:tr w:rsidR="00444A00" w:rsidRPr="00444A00" w14:paraId="341D83E1" w14:textId="77777777" w:rsidTr="001A033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3126697" w14:textId="77777777" w:rsidR="00444A00" w:rsidRPr="00444A00" w:rsidRDefault="00444A00" w:rsidP="00444A00">
                  <w:pPr>
                    <w:spacing w:before="60" w:after="60" w:line="312" w:lineRule="atLeast"/>
                    <w:ind w:firstLine="0"/>
                    <w:jc w:val="left"/>
                    <w:rPr>
                      <w:color w:val="333333"/>
                      <w:sz w:val="24"/>
                      <w:szCs w:val="24"/>
                      <w:lang w:eastAsia="ro-RO"/>
                    </w:rPr>
                  </w:pPr>
                  <w:r w:rsidRPr="00444A00">
                    <w:rPr>
                      <w:color w:val="333333"/>
                      <w:sz w:val="24"/>
                      <w:szCs w:val="24"/>
                      <w:lang w:eastAsia="ro-RO"/>
                    </w:rPr>
                    <w:t>Suedia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53F68A1E" w14:textId="77777777" w:rsidR="00444A00" w:rsidRPr="00444A00" w:rsidRDefault="00444A00" w:rsidP="00444A00">
                  <w:pPr>
                    <w:spacing w:before="60" w:after="60" w:line="312" w:lineRule="atLeast"/>
                    <w:ind w:right="195" w:firstLine="0"/>
                    <w:jc w:val="center"/>
                    <w:rPr>
                      <w:color w:val="333333"/>
                      <w:sz w:val="24"/>
                      <w:szCs w:val="24"/>
                      <w:lang w:eastAsia="ro-RO"/>
                    </w:rPr>
                  </w:pPr>
                  <w:r w:rsidRPr="00444A00">
                    <w:rPr>
                      <w:color w:val="333333"/>
                      <w:sz w:val="24"/>
                      <w:szCs w:val="24"/>
                      <w:lang w:eastAsia="ro-RO"/>
                    </w:rPr>
                    <w:t>4,1</w:t>
                  </w:r>
                </w:p>
              </w:tc>
            </w:tr>
            <w:tr w:rsidR="00444A00" w:rsidRPr="00444A00" w14:paraId="0E1DD3F0" w14:textId="77777777" w:rsidTr="001A0332">
              <w:trPr>
                <w:jc w:val="center"/>
              </w:trPr>
              <w:tc>
                <w:tcPr>
                  <w:tcW w:w="5000" w:type="pct"/>
                  <w:gridSpan w:val="2"/>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737"/>
                    <w:gridCol w:w="4642"/>
                  </w:tblGrid>
                  <w:tr w:rsidR="00444A00" w:rsidRPr="00444A00" w14:paraId="1F9110E4" w14:textId="77777777" w:rsidTr="001A0332">
                    <w:tc>
                      <w:tcPr>
                        <w:tcW w:w="685" w:type="pct"/>
                        <w:hideMark/>
                      </w:tcPr>
                      <w:p w14:paraId="6B59268D" w14:textId="77777777" w:rsidR="00444A00" w:rsidRPr="00444A00" w:rsidRDefault="00444A00" w:rsidP="00444A00">
                        <w:pPr>
                          <w:spacing w:before="120" w:line="312" w:lineRule="atLeast"/>
                          <w:ind w:firstLine="0"/>
                          <w:rPr>
                            <w:sz w:val="24"/>
                            <w:szCs w:val="24"/>
                            <w:lang w:eastAsia="ro-RO"/>
                          </w:rPr>
                        </w:pPr>
                        <w:r w:rsidRPr="00444A00">
                          <w:rPr>
                            <w:i/>
                            <w:iCs/>
                            <w:sz w:val="24"/>
                            <w:szCs w:val="24"/>
                            <w:lang w:eastAsia="ro-RO"/>
                          </w:rPr>
                          <w:t>Sursă</w:t>
                        </w:r>
                        <w:r w:rsidRPr="00444A00">
                          <w:rPr>
                            <w:sz w:val="24"/>
                            <w:szCs w:val="24"/>
                            <w:lang w:eastAsia="ro-RO"/>
                          </w:rPr>
                          <w:t>:</w:t>
                        </w:r>
                      </w:p>
                    </w:tc>
                    <w:tc>
                      <w:tcPr>
                        <w:tcW w:w="4315" w:type="pct"/>
                        <w:hideMark/>
                      </w:tcPr>
                      <w:p w14:paraId="5628EAEE" w14:textId="77777777" w:rsidR="00444A00" w:rsidRPr="00444A00" w:rsidRDefault="00444A00" w:rsidP="00444A00">
                        <w:pPr>
                          <w:spacing w:before="120" w:line="312" w:lineRule="atLeast"/>
                          <w:ind w:firstLine="0"/>
                          <w:rPr>
                            <w:i/>
                            <w:iCs/>
                            <w:sz w:val="24"/>
                            <w:szCs w:val="24"/>
                            <w:lang w:eastAsia="ro-RO"/>
                          </w:rPr>
                        </w:pPr>
                        <w:r w:rsidRPr="00444A00">
                          <w:rPr>
                            <w:i/>
                            <w:iCs/>
                            <w:sz w:val="24"/>
                            <w:szCs w:val="24"/>
                            <w:lang w:eastAsia="ro-RO"/>
                          </w:rPr>
                          <w:t>JRC (Centrul Comun de Cercetare), 2022.</w:t>
                        </w:r>
                      </w:p>
                      <w:p w14:paraId="7AC9821A" w14:textId="77777777" w:rsidR="00444A00" w:rsidRPr="00444A00" w:rsidRDefault="00444A00" w:rsidP="00444A00">
                        <w:pPr>
                          <w:spacing w:before="120" w:line="312" w:lineRule="atLeast"/>
                          <w:ind w:firstLine="0"/>
                          <w:rPr>
                            <w:sz w:val="24"/>
                            <w:szCs w:val="24"/>
                            <w:lang w:eastAsia="ro-RO"/>
                          </w:rPr>
                        </w:pPr>
                      </w:p>
                    </w:tc>
                  </w:tr>
                  <w:tr w:rsidR="00444A00" w:rsidRPr="00444A00" w14:paraId="41D4377E" w14:textId="77777777" w:rsidTr="001A0332">
                    <w:tc>
                      <w:tcPr>
                        <w:tcW w:w="5000" w:type="pct"/>
                        <w:gridSpan w:val="2"/>
                      </w:tcPr>
                      <w:p w14:paraId="1B41AE9B" w14:textId="77777777" w:rsidR="00444A00" w:rsidRPr="00444A00" w:rsidRDefault="00444A00" w:rsidP="00444A00">
                        <w:pPr>
                          <w:spacing w:line="312" w:lineRule="atLeast"/>
                          <w:ind w:firstLine="0"/>
                          <w:rPr>
                            <w:sz w:val="24"/>
                            <w:szCs w:val="24"/>
                            <w:lang w:eastAsia="ro-RO"/>
                          </w:rPr>
                        </w:pPr>
                        <w:r w:rsidRPr="00444A00">
                          <w:rPr>
                            <w:sz w:val="24"/>
                            <w:szCs w:val="24"/>
                            <w:vertAlign w:val="superscript"/>
                            <w:lang w:eastAsia="ro-RO"/>
                          </w:rPr>
                          <w:t>(1)</w:t>
                        </w:r>
                        <w:r w:rsidRPr="00444A00">
                          <w:rPr>
                            <w:i/>
                            <w:iCs/>
                            <w:sz w:val="24"/>
                            <w:szCs w:val="24"/>
                            <w:lang w:eastAsia="ro-RO"/>
                          </w:rPr>
                          <w:t>Factorul de emisii  pentru Moldova a fost preluată din raportul „</w:t>
                        </w:r>
                        <w:proofErr w:type="spellStart"/>
                        <w:r w:rsidRPr="00444A00">
                          <w:rPr>
                            <w:i/>
                            <w:iCs/>
                            <w:sz w:val="24"/>
                            <w:szCs w:val="24"/>
                            <w:lang w:eastAsia="ro-RO"/>
                          </w:rPr>
                          <w:t>Assessment</w:t>
                        </w:r>
                        <w:proofErr w:type="spellEnd"/>
                        <w:r w:rsidRPr="00444A00">
                          <w:rPr>
                            <w:i/>
                            <w:iCs/>
                            <w:sz w:val="24"/>
                            <w:szCs w:val="24"/>
                            <w:lang w:eastAsia="ro-RO"/>
                          </w:rPr>
                          <w:t xml:space="preserve"> of The Grid </w:t>
                        </w:r>
                        <w:proofErr w:type="spellStart"/>
                        <w:r w:rsidRPr="00444A00">
                          <w:rPr>
                            <w:i/>
                            <w:iCs/>
                            <w:sz w:val="24"/>
                            <w:szCs w:val="24"/>
                            <w:lang w:eastAsia="ro-RO"/>
                          </w:rPr>
                          <w:t>Emission</w:t>
                        </w:r>
                        <w:proofErr w:type="spellEnd"/>
                        <w:r w:rsidRPr="00444A00">
                          <w:rPr>
                            <w:i/>
                            <w:iCs/>
                            <w:sz w:val="24"/>
                            <w:szCs w:val="24"/>
                            <w:lang w:eastAsia="ro-RO"/>
                          </w:rPr>
                          <w:t xml:space="preserve"> Factor of </w:t>
                        </w:r>
                        <w:proofErr w:type="spellStart"/>
                        <w:r w:rsidRPr="00444A00">
                          <w:rPr>
                            <w:i/>
                            <w:iCs/>
                            <w:sz w:val="24"/>
                            <w:szCs w:val="24"/>
                            <w:lang w:eastAsia="ro-RO"/>
                          </w:rPr>
                          <w:t>Moldova’s</w:t>
                        </w:r>
                        <w:proofErr w:type="spellEnd"/>
                        <w:r w:rsidRPr="00444A00">
                          <w:rPr>
                            <w:i/>
                            <w:iCs/>
                            <w:sz w:val="24"/>
                            <w:szCs w:val="24"/>
                            <w:lang w:eastAsia="ro-RO"/>
                          </w:rPr>
                          <w:t xml:space="preserve"> </w:t>
                        </w:r>
                        <w:proofErr w:type="spellStart"/>
                        <w:r w:rsidRPr="00444A00">
                          <w:rPr>
                            <w:i/>
                            <w:iCs/>
                            <w:sz w:val="24"/>
                            <w:szCs w:val="24"/>
                            <w:lang w:eastAsia="ro-RO"/>
                          </w:rPr>
                          <w:t>Electricity</w:t>
                        </w:r>
                        <w:proofErr w:type="spellEnd"/>
                        <w:r w:rsidRPr="00444A00">
                          <w:rPr>
                            <w:i/>
                            <w:iCs/>
                            <w:sz w:val="24"/>
                            <w:szCs w:val="24"/>
                            <w:lang w:eastAsia="ro-RO"/>
                          </w:rPr>
                          <w:t xml:space="preserve"> </w:t>
                        </w:r>
                        <w:proofErr w:type="spellStart"/>
                        <w:r w:rsidRPr="00444A00">
                          <w:rPr>
                            <w:i/>
                            <w:iCs/>
                            <w:sz w:val="24"/>
                            <w:szCs w:val="24"/>
                            <w:lang w:eastAsia="ro-RO"/>
                          </w:rPr>
                          <w:t>System</w:t>
                        </w:r>
                        <w:proofErr w:type="spellEnd"/>
                        <w:r w:rsidRPr="00444A00">
                          <w:rPr>
                            <w:i/>
                            <w:iCs/>
                            <w:sz w:val="24"/>
                            <w:szCs w:val="24"/>
                            <w:lang w:eastAsia="ro-RO"/>
                          </w:rPr>
                          <w:t>” elaborat de MESA, 2024.</w:t>
                        </w:r>
                      </w:p>
                    </w:tc>
                  </w:tr>
                </w:tbl>
                <w:p w14:paraId="0561A5AF" w14:textId="77777777" w:rsidR="00444A00" w:rsidRPr="00444A00" w:rsidRDefault="00444A00" w:rsidP="00444A00">
                  <w:pPr>
                    <w:ind w:firstLine="0"/>
                    <w:jc w:val="left"/>
                    <w:rPr>
                      <w:color w:val="333333"/>
                      <w:sz w:val="24"/>
                      <w:szCs w:val="24"/>
                      <w:lang w:eastAsia="ro-RO"/>
                    </w:rPr>
                  </w:pPr>
                </w:p>
              </w:tc>
            </w:tr>
          </w:tbl>
          <w:p w14:paraId="7F12E70D" w14:textId="77777777" w:rsidR="007C3329" w:rsidRPr="00444A00" w:rsidRDefault="007C3329" w:rsidP="00177035">
            <w:pPr>
              <w:ind w:firstLine="0"/>
              <w:rPr>
                <w:rFonts w:ascii="Times New Roman" w:hAnsi="Times New Roman"/>
                <w:sz w:val="24"/>
                <w:szCs w:val="24"/>
              </w:rPr>
            </w:pPr>
          </w:p>
        </w:tc>
      </w:tr>
      <w:tr w:rsidR="007626A0" w14:paraId="6362B1D1" w14:textId="77777777" w:rsidTr="00442E4C">
        <w:tc>
          <w:tcPr>
            <w:tcW w:w="704" w:type="dxa"/>
          </w:tcPr>
          <w:p w14:paraId="4AD01F6B" w14:textId="77777777" w:rsidR="007626A0" w:rsidRPr="00444A00" w:rsidRDefault="007626A0" w:rsidP="00177035">
            <w:pPr>
              <w:ind w:firstLine="0"/>
              <w:rPr>
                <w:sz w:val="24"/>
                <w:szCs w:val="24"/>
              </w:rPr>
            </w:pPr>
          </w:p>
        </w:tc>
        <w:tc>
          <w:tcPr>
            <w:tcW w:w="2410" w:type="dxa"/>
          </w:tcPr>
          <w:p w14:paraId="1D25352E" w14:textId="485E4B2D" w:rsidR="007626A0" w:rsidRPr="007626A0" w:rsidRDefault="007626A0" w:rsidP="007626A0">
            <w:pPr>
              <w:pStyle w:val="Anexapct111"/>
              <w:numPr>
                <w:ilvl w:val="0"/>
                <w:numId w:val="0"/>
              </w:numPr>
              <w:rPr>
                <w:rFonts w:ascii="Times New Roman" w:hAnsi="Times New Roman"/>
                <w:sz w:val="24"/>
                <w:szCs w:val="22"/>
              </w:rPr>
            </w:pPr>
            <w:r>
              <w:rPr>
                <w:rFonts w:ascii="Times New Roman" w:hAnsi="Times New Roman"/>
                <w:sz w:val="24"/>
                <w:szCs w:val="22"/>
              </w:rPr>
              <w:t>S</w:t>
            </w:r>
            <w:r w:rsidRPr="007626A0">
              <w:rPr>
                <w:rFonts w:ascii="Times New Roman" w:hAnsi="Times New Roman"/>
                <w:sz w:val="24"/>
                <w:szCs w:val="22"/>
              </w:rPr>
              <w:t xml:space="preserve">e aprobă anexa nr. 4 la Hotărârea Guvernului </w:t>
            </w:r>
            <w:r>
              <w:rPr>
                <w:rFonts w:ascii="Times New Roman" w:hAnsi="Times New Roman"/>
                <w:sz w:val="24"/>
                <w:szCs w:val="22"/>
              </w:rPr>
              <w:t>„</w:t>
            </w:r>
            <w:r w:rsidRPr="007626A0">
              <w:rPr>
                <w:rFonts w:ascii="Times New Roman" w:hAnsi="Times New Roman"/>
                <w:sz w:val="24"/>
                <w:szCs w:val="22"/>
              </w:rPr>
              <w:t xml:space="preserve">Orientări </w:t>
            </w:r>
            <w:r w:rsidRPr="007626A0">
              <w:rPr>
                <w:rFonts w:ascii="Times New Roman" w:hAnsi="Times New Roman"/>
                <w:sz w:val="24"/>
                <w:szCs w:val="22"/>
              </w:rPr>
              <w:lastRenderedPageBreak/>
              <w:t>operaționale privind dovezile pentru demonstrarea conformității cu criteriile de durabilitate aplicabile biomasei forestiere</w:t>
            </w:r>
            <w:r>
              <w:rPr>
                <w:rFonts w:ascii="Times New Roman" w:hAnsi="Times New Roman"/>
                <w:sz w:val="24"/>
                <w:szCs w:val="22"/>
              </w:rPr>
              <w:t>”.</w:t>
            </w:r>
          </w:p>
          <w:p w14:paraId="2D5227BC" w14:textId="77777777" w:rsidR="007626A0" w:rsidRPr="00444A00" w:rsidRDefault="007626A0" w:rsidP="00177035">
            <w:pPr>
              <w:ind w:firstLine="0"/>
              <w:rPr>
                <w:sz w:val="24"/>
                <w:szCs w:val="24"/>
              </w:rPr>
            </w:pPr>
          </w:p>
        </w:tc>
        <w:tc>
          <w:tcPr>
            <w:tcW w:w="10880" w:type="dxa"/>
          </w:tcPr>
          <w:p w14:paraId="0C75CA6D" w14:textId="77777777" w:rsidR="007626A0" w:rsidRPr="007626A0" w:rsidRDefault="007626A0" w:rsidP="007626A0">
            <w:pPr>
              <w:jc w:val="right"/>
              <w:rPr>
                <w:rFonts w:ascii="Times New Roman" w:hAnsi="Times New Roman"/>
                <w:w w:val="105"/>
                <w:sz w:val="24"/>
                <w:szCs w:val="24"/>
              </w:rPr>
            </w:pPr>
            <w:r w:rsidRPr="007626A0">
              <w:rPr>
                <w:rFonts w:ascii="Times New Roman" w:hAnsi="Times New Roman"/>
                <w:w w:val="105"/>
                <w:sz w:val="24"/>
                <w:szCs w:val="24"/>
              </w:rPr>
              <w:lastRenderedPageBreak/>
              <w:t>Anexa nr. 4</w:t>
            </w:r>
          </w:p>
          <w:p w14:paraId="1DE37A5C" w14:textId="77777777" w:rsidR="007626A0" w:rsidRPr="007626A0" w:rsidRDefault="007626A0" w:rsidP="007626A0">
            <w:pPr>
              <w:pStyle w:val="Anexapct1"/>
              <w:numPr>
                <w:ilvl w:val="0"/>
                <w:numId w:val="0"/>
              </w:numPr>
              <w:ind w:left="431"/>
              <w:jc w:val="right"/>
              <w:rPr>
                <w:rFonts w:ascii="Times New Roman" w:hAnsi="Times New Roman"/>
                <w:spacing w:val="-2"/>
                <w:sz w:val="24"/>
              </w:rPr>
            </w:pPr>
            <w:r w:rsidRPr="007626A0">
              <w:rPr>
                <w:rFonts w:ascii="Times New Roman" w:hAnsi="Times New Roman"/>
                <w:sz w:val="24"/>
              </w:rPr>
              <w:t>la</w:t>
            </w:r>
            <w:r w:rsidRPr="007626A0">
              <w:rPr>
                <w:rFonts w:ascii="Times New Roman" w:hAnsi="Times New Roman"/>
                <w:spacing w:val="67"/>
                <w:sz w:val="24"/>
              </w:rPr>
              <w:t xml:space="preserve"> </w:t>
            </w:r>
            <w:r w:rsidRPr="007626A0">
              <w:rPr>
                <w:rFonts w:ascii="Times New Roman" w:hAnsi="Times New Roman"/>
                <w:sz w:val="24"/>
              </w:rPr>
              <w:t>Hotărârea</w:t>
            </w:r>
            <w:r w:rsidRPr="007626A0">
              <w:rPr>
                <w:rFonts w:ascii="Times New Roman" w:hAnsi="Times New Roman"/>
                <w:spacing w:val="68"/>
                <w:sz w:val="24"/>
              </w:rPr>
              <w:t xml:space="preserve"> </w:t>
            </w:r>
            <w:r w:rsidRPr="007626A0">
              <w:rPr>
                <w:rFonts w:ascii="Times New Roman" w:hAnsi="Times New Roman"/>
                <w:sz w:val="24"/>
              </w:rPr>
              <w:t>Guvernului</w:t>
            </w:r>
            <w:r w:rsidRPr="007626A0">
              <w:rPr>
                <w:rFonts w:ascii="Times New Roman" w:hAnsi="Times New Roman"/>
                <w:spacing w:val="67"/>
                <w:sz w:val="24"/>
              </w:rPr>
              <w:t xml:space="preserve"> </w:t>
            </w:r>
            <w:r w:rsidRPr="007626A0">
              <w:rPr>
                <w:rFonts w:ascii="Times New Roman" w:hAnsi="Times New Roman"/>
                <w:spacing w:val="-2"/>
                <w:sz w:val="24"/>
              </w:rPr>
              <w:t>nr. 53/2025</w:t>
            </w:r>
          </w:p>
          <w:p w14:paraId="3AD9EF31" w14:textId="77777777" w:rsidR="007626A0" w:rsidRPr="007626A0" w:rsidRDefault="007626A0" w:rsidP="007626A0">
            <w:pPr>
              <w:pStyle w:val="Capitol"/>
              <w:rPr>
                <w:rFonts w:ascii="Times New Roman" w:hAnsi="Times New Roman"/>
                <w:sz w:val="24"/>
              </w:rPr>
            </w:pPr>
            <w:r w:rsidRPr="007626A0">
              <w:rPr>
                <w:rFonts w:ascii="Times New Roman" w:hAnsi="Times New Roman"/>
                <w:sz w:val="24"/>
              </w:rPr>
              <w:lastRenderedPageBreak/>
              <w:t>orientări operaționale privind dovezile pentru demonstrarea conformității cu criteriile de durabilitate aplicabile biomasei forestiere</w:t>
            </w:r>
          </w:p>
          <w:p w14:paraId="30BC1D07" w14:textId="77777777" w:rsidR="00C3637C" w:rsidRPr="00D26422" w:rsidRDefault="00C3637C" w:rsidP="00C3637C">
            <w:pPr>
              <w:rPr>
                <w:sz w:val="24"/>
                <w:szCs w:val="22"/>
              </w:rPr>
            </w:pPr>
            <w:r w:rsidRPr="00671F38">
              <w:rPr>
                <w:sz w:val="24"/>
                <w:szCs w:val="22"/>
              </w:rPr>
              <w:t>O</w:t>
            </w:r>
            <w:r w:rsidRPr="00D26422">
              <w:rPr>
                <w:sz w:val="24"/>
                <w:szCs w:val="22"/>
              </w:rPr>
              <w:t xml:space="preserve">rientările operaționale </w:t>
            </w:r>
            <w:r w:rsidRPr="00671F38">
              <w:rPr>
                <w:sz w:val="24"/>
                <w:szCs w:val="22"/>
              </w:rPr>
              <w:t xml:space="preserve">transpun integral </w:t>
            </w:r>
            <w:r>
              <w:rPr>
                <w:sz w:val="24"/>
                <w:szCs w:val="22"/>
              </w:rPr>
              <w:t>R</w:t>
            </w:r>
            <w:r w:rsidRPr="00671F38">
              <w:rPr>
                <w:sz w:val="24"/>
                <w:szCs w:val="22"/>
              </w:rPr>
              <w:t>egulamentul de punere în aplicare (</w:t>
            </w:r>
            <w:r>
              <w:rPr>
                <w:sz w:val="24"/>
                <w:szCs w:val="22"/>
              </w:rPr>
              <w:t>UE</w:t>
            </w:r>
            <w:r w:rsidRPr="00671F38">
              <w:rPr>
                <w:sz w:val="24"/>
                <w:szCs w:val="22"/>
              </w:rPr>
              <w:t xml:space="preserve">) 2022/2448 al </w:t>
            </w:r>
            <w:r>
              <w:rPr>
                <w:sz w:val="24"/>
                <w:szCs w:val="22"/>
              </w:rPr>
              <w:t>C</w:t>
            </w:r>
            <w:r w:rsidRPr="00671F38">
              <w:rPr>
                <w:sz w:val="24"/>
                <w:szCs w:val="22"/>
              </w:rPr>
              <w:t xml:space="preserve">omisiei din 13 decembrie 2022 de stabilire a unor orientări operaționale privind dovezile pentru demonstrarea conformității cu criteriile de durabilitate aplicabile biomasei forestiere, prevăzute la </w:t>
            </w:r>
            <w:r>
              <w:rPr>
                <w:sz w:val="24"/>
                <w:szCs w:val="22"/>
              </w:rPr>
              <w:t>A</w:t>
            </w:r>
            <w:r w:rsidRPr="00671F38">
              <w:rPr>
                <w:sz w:val="24"/>
                <w:szCs w:val="22"/>
              </w:rPr>
              <w:t xml:space="preserve">rticolul 29 din </w:t>
            </w:r>
            <w:r>
              <w:rPr>
                <w:sz w:val="24"/>
                <w:szCs w:val="22"/>
              </w:rPr>
              <w:t>D</w:t>
            </w:r>
            <w:r w:rsidRPr="00671F38">
              <w:rPr>
                <w:sz w:val="24"/>
                <w:szCs w:val="22"/>
              </w:rPr>
              <w:t>irectiva (</w:t>
            </w:r>
            <w:r>
              <w:rPr>
                <w:sz w:val="24"/>
                <w:szCs w:val="22"/>
              </w:rPr>
              <w:t>UE</w:t>
            </w:r>
            <w:r w:rsidRPr="00671F38">
              <w:rPr>
                <w:sz w:val="24"/>
                <w:szCs w:val="22"/>
              </w:rPr>
              <w:t xml:space="preserve">) 2018/2001 a </w:t>
            </w:r>
            <w:r>
              <w:rPr>
                <w:sz w:val="24"/>
                <w:szCs w:val="22"/>
              </w:rPr>
              <w:t>P</w:t>
            </w:r>
            <w:r w:rsidRPr="00671F38">
              <w:rPr>
                <w:sz w:val="24"/>
                <w:szCs w:val="22"/>
              </w:rPr>
              <w:t xml:space="preserve">arlamentului </w:t>
            </w:r>
            <w:r>
              <w:rPr>
                <w:sz w:val="24"/>
                <w:szCs w:val="22"/>
              </w:rPr>
              <w:t>E</w:t>
            </w:r>
            <w:r w:rsidRPr="00671F38">
              <w:rPr>
                <w:sz w:val="24"/>
                <w:szCs w:val="22"/>
              </w:rPr>
              <w:t xml:space="preserve">uropean și a </w:t>
            </w:r>
            <w:r>
              <w:rPr>
                <w:sz w:val="24"/>
                <w:szCs w:val="22"/>
              </w:rPr>
              <w:t>C</w:t>
            </w:r>
            <w:r w:rsidRPr="00671F38">
              <w:rPr>
                <w:sz w:val="24"/>
                <w:szCs w:val="22"/>
              </w:rPr>
              <w:t xml:space="preserve">onsiliului, publicat în </w:t>
            </w:r>
            <w:r>
              <w:rPr>
                <w:sz w:val="24"/>
                <w:szCs w:val="22"/>
              </w:rPr>
              <w:t>J</w:t>
            </w:r>
            <w:r w:rsidRPr="00671F38">
              <w:rPr>
                <w:sz w:val="24"/>
                <w:szCs w:val="22"/>
              </w:rPr>
              <w:t xml:space="preserve">urnalul </w:t>
            </w:r>
            <w:r>
              <w:rPr>
                <w:sz w:val="24"/>
                <w:szCs w:val="22"/>
              </w:rPr>
              <w:t>O</w:t>
            </w:r>
            <w:r w:rsidRPr="00671F38">
              <w:rPr>
                <w:sz w:val="24"/>
                <w:szCs w:val="22"/>
              </w:rPr>
              <w:t xml:space="preserve">ficial al </w:t>
            </w:r>
            <w:r>
              <w:rPr>
                <w:sz w:val="24"/>
                <w:szCs w:val="22"/>
              </w:rPr>
              <w:t>U</w:t>
            </w:r>
            <w:r w:rsidRPr="00671F38">
              <w:rPr>
                <w:sz w:val="24"/>
                <w:szCs w:val="22"/>
              </w:rPr>
              <w:t xml:space="preserve">niunii </w:t>
            </w:r>
            <w:r>
              <w:rPr>
                <w:sz w:val="24"/>
                <w:szCs w:val="22"/>
              </w:rPr>
              <w:t>E</w:t>
            </w:r>
            <w:r w:rsidRPr="00671F38">
              <w:rPr>
                <w:sz w:val="24"/>
                <w:szCs w:val="22"/>
              </w:rPr>
              <w:t xml:space="preserve">uropene, seria </w:t>
            </w:r>
            <w:r>
              <w:rPr>
                <w:sz w:val="24"/>
                <w:szCs w:val="22"/>
              </w:rPr>
              <w:t>L</w:t>
            </w:r>
            <w:r w:rsidRPr="00671F38">
              <w:rPr>
                <w:sz w:val="24"/>
                <w:szCs w:val="22"/>
              </w:rPr>
              <w:t xml:space="preserve"> 320 din 14 decembrie 2022 (</w:t>
            </w:r>
            <w:r>
              <w:rPr>
                <w:sz w:val="24"/>
                <w:szCs w:val="22"/>
              </w:rPr>
              <w:t>CELEX</w:t>
            </w:r>
            <w:r w:rsidRPr="00671F38">
              <w:rPr>
                <w:sz w:val="24"/>
                <w:szCs w:val="22"/>
              </w:rPr>
              <w:t>: 32022</w:t>
            </w:r>
            <w:r>
              <w:rPr>
                <w:sz w:val="24"/>
                <w:szCs w:val="22"/>
              </w:rPr>
              <w:t>R</w:t>
            </w:r>
            <w:r w:rsidRPr="00671F38">
              <w:rPr>
                <w:sz w:val="24"/>
                <w:szCs w:val="22"/>
              </w:rPr>
              <w:t>2448)</w:t>
            </w:r>
            <w:r>
              <w:rPr>
                <w:sz w:val="24"/>
                <w:szCs w:val="22"/>
              </w:rPr>
              <w:t>.</w:t>
            </w:r>
          </w:p>
          <w:p w14:paraId="55BA077C" w14:textId="180054E9" w:rsidR="007626A0" w:rsidRPr="007626A0" w:rsidRDefault="007626A0" w:rsidP="007626A0">
            <w:pPr>
              <w:pStyle w:val="Capitol"/>
              <w:rPr>
                <w:rFonts w:ascii="Times New Roman" w:hAnsi="Times New Roman"/>
                <w:sz w:val="24"/>
              </w:rPr>
            </w:pPr>
            <w:r w:rsidRPr="007626A0">
              <w:rPr>
                <w:rFonts w:ascii="Times New Roman" w:hAnsi="Times New Roman"/>
                <w:caps w:val="0"/>
                <w:sz w:val="24"/>
              </w:rPr>
              <w:t xml:space="preserve">Capitolul </w:t>
            </w:r>
            <w:r w:rsidRPr="007626A0">
              <w:rPr>
                <w:rFonts w:ascii="Times New Roman" w:hAnsi="Times New Roman"/>
                <w:sz w:val="24"/>
              </w:rPr>
              <w:t>I</w:t>
            </w:r>
          </w:p>
          <w:p w14:paraId="5CBE1456" w14:textId="77777777" w:rsidR="007626A0" w:rsidRPr="007626A0" w:rsidRDefault="007626A0" w:rsidP="007626A0">
            <w:pPr>
              <w:pStyle w:val="Capitol"/>
              <w:rPr>
                <w:rFonts w:ascii="Times New Roman" w:hAnsi="Times New Roman"/>
                <w:sz w:val="24"/>
              </w:rPr>
            </w:pPr>
            <w:r w:rsidRPr="007626A0">
              <w:rPr>
                <w:rFonts w:ascii="Times New Roman" w:hAnsi="Times New Roman"/>
                <w:sz w:val="24"/>
              </w:rPr>
              <w:t>DISPOZIȚII GENERALE</w:t>
            </w:r>
          </w:p>
          <w:p w14:paraId="031EFD7D" w14:textId="77777777" w:rsidR="007626A0" w:rsidRPr="007626A0" w:rsidRDefault="007626A0" w:rsidP="007626A0">
            <w:pPr>
              <w:pStyle w:val="Anexapct1"/>
              <w:numPr>
                <w:ilvl w:val="0"/>
                <w:numId w:val="58"/>
              </w:numPr>
              <w:rPr>
                <w:rFonts w:ascii="Times New Roman" w:hAnsi="Times New Roman"/>
                <w:sz w:val="24"/>
              </w:rPr>
            </w:pPr>
            <w:r w:rsidRPr="007626A0">
              <w:rPr>
                <w:rFonts w:ascii="Times New Roman" w:hAnsi="Times New Roman"/>
                <w:sz w:val="24"/>
              </w:rPr>
              <w:t>Prezenta anexă stabilește orientările operaționale care trebuie aplicate pentru a asigura o implementare robustă și armonizată a criteriilor de durabilitate bazate pe riscuri pentru producția de biocarburanți, biolichide și combustibili din biomasa forestieră prevăzute la pct. 20 și 21 din anexa nr. 1 la prezenta hotărâre.</w:t>
            </w:r>
          </w:p>
          <w:p w14:paraId="56EF5A82" w14:textId="77777777" w:rsidR="007626A0" w:rsidRPr="007626A0" w:rsidRDefault="007626A0" w:rsidP="007626A0">
            <w:pPr>
              <w:pStyle w:val="Anexapct1"/>
              <w:numPr>
                <w:ilvl w:val="0"/>
                <w:numId w:val="58"/>
              </w:numPr>
              <w:rPr>
                <w:rFonts w:ascii="Times New Roman" w:hAnsi="Times New Roman"/>
                <w:sz w:val="24"/>
              </w:rPr>
            </w:pPr>
            <w:r w:rsidRPr="007626A0">
              <w:rPr>
                <w:rFonts w:ascii="Times New Roman" w:hAnsi="Times New Roman"/>
                <w:sz w:val="24"/>
              </w:rPr>
              <w:t>În sensul prezentei anexe, se utilizează următoarele noțiuni:</w:t>
            </w:r>
          </w:p>
          <w:p w14:paraId="37700C9D" w14:textId="77777777" w:rsidR="007626A0" w:rsidRPr="007626A0" w:rsidRDefault="007626A0" w:rsidP="007626A0">
            <w:pPr>
              <w:pStyle w:val="Anexapct11"/>
              <w:rPr>
                <w:rFonts w:ascii="Times New Roman" w:hAnsi="Times New Roman"/>
                <w:sz w:val="24"/>
              </w:rPr>
            </w:pPr>
            <w:r w:rsidRPr="007626A0">
              <w:rPr>
                <w:rFonts w:ascii="Times New Roman" w:hAnsi="Times New Roman"/>
                <w:i/>
                <w:iCs/>
                <w:sz w:val="24"/>
              </w:rPr>
              <w:t>criterii de recoltare la nivel național sau subnațional</w:t>
            </w:r>
            <w:r w:rsidRPr="007626A0">
              <w:rPr>
                <w:rFonts w:ascii="Times New Roman" w:hAnsi="Times New Roman"/>
                <w:sz w:val="24"/>
              </w:rPr>
              <w:t xml:space="preserve"> – criteriile prevăzute la subpct. 20.1 din anexa nr. 1 la prezenta hotărâre;</w:t>
            </w:r>
          </w:p>
          <w:p w14:paraId="60A0B647" w14:textId="77777777" w:rsidR="007626A0" w:rsidRPr="007626A0" w:rsidRDefault="007626A0" w:rsidP="007626A0">
            <w:pPr>
              <w:pStyle w:val="Anexapct11"/>
              <w:rPr>
                <w:rFonts w:ascii="Times New Roman" w:hAnsi="Times New Roman"/>
                <w:sz w:val="24"/>
              </w:rPr>
            </w:pPr>
            <w:r w:rsidRPr="007626A0">
              <w:rPr>
                <w:rFonts w:ascii="Times New Roman" w:hAnsi="Times New Roman"/>
                <w:i/>
                <w:iCs/>
                <w:sz w:val="24"/>
              </w:rPr>
              <w:t>criterii de recoltare la nivelul zonei de aprovizionare</w:t>
            </w:r>
            <w:r w:rsidRPr="007626A0">
              <w:rPr>
                <w:rFonts w:ascii="Times New Roman" w:hAnsi="Times New Roman"/>
                <w:sz w:val="24"/>
              </w:rPr>
              <w:t xml:space="preserve"> – criteriile prevăzute la subpct. 20.2 din anexa nr. 1 la prezenta hotărâre;</w:t>
            </w:r>
          </w:p>
          <w:p w14:paraId="107DBA6E" w14:textId="77777777" w:rsidR="007626A0" w:rsidRPr="007626A0" w:rsidRDefault="007626A0" w:rsidP="007626A0">
            <w:pPr>
              <w:pStyle w:val="Anexapct11"/>
              <w:rPr>
                <w:rFonts w:ascii="Times New Roman" w:hAnsi="Times New Roman"/>
                <w:sz w:val="24"/>
              </w:rPr>
            </w:pPr>
            <w:r w:rsidRPr="007626A0">
              <w:rPr>
                <w:rFonts w:ascii="Times New Roman" w:hAnsi="Times New Roman"/>
                <w:i/>
                <w:iCs/>
                <w:sz w:val="24"/>
              </w:rPr>
              <w:t>țara de recoltare</w:t>
            </w:r>
            <w:r w:rsidRPr="007626A0">
              <w:rPr>
                <w:rFonts w:ascii="Times New Roman" w:hAnsi="Times New Roman"/>
                <w:sz w:val="24"/>
              </w:rPr>
              <w:t xml:space="preserve"> – țara sau teritoriul în care a fost recoltată materia primă de biomasă forestieră;</w:t>
            </w:r>
          </w:p>
          <w:p w14:paraId="4265D25F" w14:textId="77777777" w:rsidR="007626A0" w:rsidRPr="007626A0" w:rsidRDefault="007626A0" w:rsidP="007626A0">
            <w:pPr>
              <w:pStyle w:val="Anexapct11"/>
              <w:rPr>
                <w:rFonts w:ascii="Times New Roman" w:hAnsi="Times New Roman"/>
                <w:sz w:val="24"/>
              </w:rPr>
            </w:pPr>
            <w:r w:rsidRPr="007626A0">
              <w:rPr>
                <w:rFonts w:ascii="Times New Roman" w:hAnsi="Times New Roman"/>
                <w:i/>
                <w:iCs/>
                <w:sz w:val="24"/>
              </w:rPr>
              <w:t>pădure plantată</w:t>
            </w:r>
            <w:r w:rsidRPr="007626A0">
              <w:rPr>
                <w:rFonts w:ascii="Times New Roman" w:hAnsi="Times New Roman"/>
                <w:sz w:val="24"/>
              </w:rPr>
              <w:t xml:space="preserve"> – o pădure formată în principal din arbori, creată prin plantare și/sau însămânțare deliberată, cu condiția să se preconizeze că arborii plantați sau însămânțați vor constitui mai mult de cincizeci la sută din arborii în picioare la maturitate; include crângurile de arbori care au fost plantați sau însămânțați inițial;</w:t>
            </w:r>
          </w:p>
          <w:p w14:paraId="57445A21" w14:textId="77777777" w:rsidR="007626A0" w:rsidRPr="007626A0" w:rsidRDefault="007626A0" w:rsidP="007626A0">
            <w:pPr>
              <w:pStyle w:val="Anexapct11"/>
              <w:rPr>
                <w:rFonts w:ascii="Times New Roman" w:hAnsi="Times New Roman"/>
                <w:sz w:val="24"/>
              </w:rPr>
            </w:pPr>
            <w:r w:rsidRPr="007626A0">
              <w:rPr>
                <w:rFonts w:ascii="Times New Roman" w:hAnsi="Times New Roman"/>
                <w:i/>
                <w:iCs/>
                <w:sz w:val="24"/>
              </w:rPr>
              <w:t>plantație forestieră</w:t>
            </w:r>
            <w:r w:rsidRPr="007626A0">
              <w:rPr>
                <w:rFonts w:ascii="Times New Roman" w:hAnsi="Times New Roman"/>
                <w:sz w:val="24"/>
              </w:rPr>
              <w:t xml:space="preserve"> – o pădure plantată care este gestionată intensiv și care, la plantare și la maturitatea arboretului, îndeplinește toate criteriile următoare: una sau două specii, clasă de vârstă omogenă și spațiere regulată. Aceasta include plantațiile cu ciclu scurt de producție pentru lemn, fibre și energie electrică și exclude pădurile plantate în scopul protejării sau al refacerii ecosistemelor, precum și pădurile create prin plantare sau </w:t>
            </w:r>
            <w:r w:rsidRPr="007626A0">
              <w:rPr>
                <w:rFonts w:ascii="Times New Roman" w:hAnsi="Times New Roman"/>
                <w:sz w:val="24"/>
              </w:rPr>
              <w:lastRenderedPageBreak/>
              <w:t>însămânțare care, la maturitatea arboretului, seamănă sau se apropie de pădurile care se regenerează în mod natural;</w:t>
            </w:r>
          </w:p>
          <w:p w14:paraId="74429919" w14:textId="77777777" w:rsidR="007626A0" w:rsidRPr="007626A0" w:rsidRDefault="007626A0" w:rsidP="007626A0">
            <w:pPr>
              <w:pStyle w:val="Anexapct11"/>
              <w:rPr>
                <w:rFonts w:ascii="Times New Roman" w:hAnsi="Times New Roman"/>
                <w:sz w:val="24"/>
              </w:rPr>
            </w:pPr>
            <w:r w:rsidRPr="007626A0">
              <w:rPr>
                <w:rFonts w:ascii="Times New Roman" w:hAnsi="Times New Roman"/>
                <w:i/>
                <w:iCs/>
                <w:sz w:val="24"/>
              </w:rPr>
              <w:t>cioate și rădăcini</w:t>
            </w:r>
            <w:r w:rsidRPr="007626A0">
              <w:rPr>
                <w:rFonts w:ascii="Times New Roman" w:hAnsi="Times New Roman"/>
                <w:sz w:val="24"/>
              </w:rPr>
              <w:t xml:space="preserve"> – părți din volumul total al arborilor, cu excluderea volumul biomasei lemnoase de deasupra ciotului, înălțimea ciotului fiind considerată nivelul de tăiere a arborilor în conformitate cu practicile normale de tăiere din țara sau din regiunea în cauză;</w:t>
            </w:r>
          </w:p>
          <w:p w14:paraId="39F8509D" w14:textId="77777777" w:rsidR="007626A0" w:rsidRPr="007626A0" w:rsidRDefault="007626A0" w:rsidP="007626A0">
            <w:pPr>
              <w:pStyle w:val="Anexapct11"/>
              <w:rPr>
                <w:rFonts w:ascii="Times New Roman" w:hAnsi="Times New Roman"/>
                <w:sz w:val="24"/>
              </w:rPr>
            </w:pPr>
            <w:r w:rsidRPr="007626A0">
              <w:rPr>
                <w:rFonts w:ascii="Times New Roman" w:hAnsi="Times New Roman"/>
                <w:i/>
                <w:iCs/>
                <w:sz w:val="24"/>
              </w:rPr>
              <w:t>lemn mort</w:t>
            </w:r>
            <w:r w:rsidRPr="007626A0">
              <w:rPr>
                <w:rFonts w:ascii="Times New Roman" w:hAnsi="Times New Roman"/>
                <w:sz w:val="24"/>
              </w:rPr>
              <w:t xml:space="preserve"> – toată biomasa lemnoasă nevie care nu este conținută în litieră, aflată pe sol sau în sol, inclusiv lemnul aflat la suprafață, resturile grosiere, rădăcinile moarte și cioatele mai mari sau egale cu 10 cm în diametru sau cu orice alt diametru utilizat de țara în cauză;</w:t>
            </w:r>
          </w:p>
          <w:p w14:paraId="06396CAF" w14:textId="77777777" w:rsidR="007626A0" w:rsidRPr="007626A0" w:rsidRDefault="007626A0" w:rsidP="007626A0">
            <w:pPr>
              <w:pStyle w:val="Anexapct11"/>
              <w:rPr>
                <w:rFonts w:ascii="Times New Roman" w:hAnsi="Times New Roman"/>
                <w:sz w:val="24"/>
              </w:rPr>
            </w:pPr>
            <w:r w:rsidRPr="007626A0">
              <w:rPr>
                <w:rFonts w:ascii="Times New Roman" w:hAnsi="Times New Roman"/>
                <w:i/>
                <w:iCs/>
                <w:sz w:val="24"/>
              </w:rPr>
              <w:t>capacitate de producție pe termen lung</w:t>
            </w:r>
            <w:r w:rsidRPr="007626A0">
              <w:rPr>
                <w:rFonts w:ascii="Times New Roman" w:hAnsi="Times New Roman"/>
                <w:sz w:val="24"/>
              </w:rPr>
              <w:t xml:space="preserve"> – sănătatea pădurilor și capacitatea acestora de a livra în mod continuu și durabil bunuri cum ar fi lemnul de diferite grade de calitate, precum și produse și servicii </w:t>
            </w:r>
            <w:proofErr w:type="spellStart"/>
            <w:r w:rsidRPr="007626A0">
              <w:rPr>
                <w:rFonts w:ascii="Times New Roman" w:hAnsi="Times New Roman"/>
                <w:sz w:val="24"/>
              </w:rPr>
              <w:t>ecosistemice</w:t>
            </w:r>
            <w:proofErr w:type="spellEnd"/>
            <w:r w:rsidRPr="007626A0">
              <w:rPr>
                <w:rFonts w:ascii="Times New Roman" w:hAnsi="Times New Roman"/>
                <w:sz w:val="24"/>
              </w:rPr>
              <w:t xml:space="preserve"> forestiere nelemnoase, inclusiv purificarea aerului și a apei, menținerea habitatului faunei sălbatice, recreere sau capital cultural, pe o perioadă lungă de timp și, după caz, pe durata mai multor rotații forestiere succesive;</w:t>
            </w:r>
          </w:p>
          <w:p w14:paraId="640B1A4A" w14:textId="77777777" w:rsidR="007626A0" w:rsidRPr="007626A0" w:rsidRDefault="007626A0" w:rsidP="007626A0">
            <w:pPr>
              <w:pStyle w:val="Anexapct11"/>
              <w:rPr>
                <w:rFonts w:ascii="Times New Roman" w:hAnsi="Times New Roman"/>
                <w:sz w:val="24"/>
              </w:rPr>
            </w:pPr>
            <w:r w:rsidRPr="007626A0">
              <w:rPr>
                <w:rFonts w:ascii="Times New Roman" w:hAnsi="Times New Roman"/>
                <w:i/>
                <w:iCs/>
                <w:sz w:val="24"/>
              </w:rPr>
              <w:t>sistem de gestionare</w:t>
            </w:r>
            <w:r w:rsidRPr="007626A0">
              <w:rPr>
                <w:rFonts w:ascii="Times New Roman" w:hAnsi="Times New Roman"/>
                <w:sz w:val="24"/>
              </w:rPr>
              <w:t xml:space="preserve"> – informațiile colectate cu privire la suprafața forestieră la nivelul zonei de aprovizionare, inclusiv sub formă de text, hărți, tabele și grafice, precum și strategii sau activități de gestionare planificate și implementate pentru atingerea obiectivelor de gestionare sau de dezvoltare a resurselor forestiere;</w:t>
            </w:r>
          </w:p>
          <w:p w14:paraId="18FC62E0" w14:textId="77777777" w:rsidR="007626A0" w:rsidRPr="007626A0" w:rsidRDefault="007626A0" w:rsidP="007626A0">
            <w:pPr>
              <w:pStyle w:val="Anexapct11"/>
              <w:rPr>
                <w:rFonts w:ascii="Times New Roman" w:hAnsi="Times New Roman"/>
                <w:sz w:val="24"/>
              </w:rPr>
            </w:pPr>
            <w:r w:rsidRPr="007626A0">
              <w:rPr>
                <w:rFonts w:ascii="Times New Roman" w:hAnsi="Times New Roman"/>
                <w:i/>
                <w:iCs/>
                <w:sz w:val="24"/>
              </w:rPr>
              <w:t>perturbări naturale</w:t>
            </w:r>
            <w:r w:rsidRPr="007626A0">
              <w:rPr>
                <w:rFonts w:ascii="Times New Roman" w:hAnsi="Times New Roman"/>
                <w:sz w:val="24"/>
              </w:rPr>
              <w:t xml:space="preserve"> – orice evenimente sau circumstanțe </w:t>
            </w:r>
            <w:proofErr w:type="spellStart"/>
            <w:r w:rsidRPr="007626A0">
              <w:rPr>
                <w:rFonts w:ascii="Times New Roman" w:hAnsi="Times New Roman"/>
                <w:sz w:val="24"/>
              </w:rPr>
              <w:t>neantropice</w:t>
            </w:r>
            <w:proofErr w:type="spellEnd"/>
            <w:r w:rsidRPr="007626A0">
              <w:rPr>
                <w:rFonts w:ascii="Times New Roman" w:hAnsi="Times New Roman"/>
                <w:sz w:val="24"/>
              </w:rPr>
              <w:t>, care generează emisii semnificative în sectorul LULUCF, a căror apariție nu poate fi controlată și ale căror efecte asupra emisiilor nu pot fi, în mod obiectiv, limitate în mod semnificativ după apariția acestora;</w:t>
            </w:r>
          </w:p>
          <w:p w14:paraId="2569E49F" w14:textId="77777777" w:rsidR="007626A0" w:rsidRPr="007626A0" w:rsidRDefault="007626A0" w:rsidP="007626A0">
            <w:pPr>
              <w:pStyle w:val="Anexapct11"/>
              <w:rPr>
                <w:rFonts w:ascii="Times New Roman" w:hAnsi="Times New Roman"/>
                <w:sz w:val="24"/>
              </w:rPr>
            </w:pPr>
            <w:r w:rsidRPr="007626A0">
              <w:rPr>
                <w:rFonts w:ascii="Times New Roman" w:hAnsi="Times New Roman"/>
                <w:i/>
                <w:iCs/>
                <w:sz w:val="24"/>
              </w:rPr>
              <w:t>creștere anuală netă</w:t>
            </w:r>
            <w:r w:rsidRPr="007626A0">
              <w:rPr>
                <w:rFonts w:ascii="Times New Roman" w:hAnsi="Times New Roman"/>
                <w:sz w:val="24"/>
              </w:rPr>
              <w:t xml:space="preserve"> – creșterea anuală a volumului stocului de arbori vii disponibili, minus mortalitatea naturală medie a stocului respectiv;</w:t>
            </w:r>
          </w:p>
          <w:p w14:paraId="6A7478E8" w14:textId="77777777" w:rsidR="007626A0" w:rsidRPr="007626A0" w:rsidRDefault="007626A0" w:rsidP="007626A0">
            <w:pPr>
              <w:pStyle w:val="Anexapct11"/>
              <w:rPr>
                <w:rFonts w:ascii="Times New Roman" w:hAnsi="Times New Roman"/>
                <w:sz w:val="24"/>
              </w:rPr>
            </w:pPr>
            <w:r w:rsidRPr="007626A0">
              <w:rPr>
                <w:rFonts w:ascii="Times New Roman" w:hAnsi="Times New Roman"/>
                <w:i/>
                <w:iCs/>
                <w:sz w:val="24"/>
              </w:rPr>
              <w:t>criterii LULUCF la nivel național</w:t>
            </w:r>
            <w:r w:rsidRPr="007626A0">
              <w:rPr>
                <w:rFonts w:ascii="Times New Roman" w:hAnsi="Times New Roman"/>
                <w:sz w:val="24"/>
              </w:rPr>
              <w:t xml:space="preserve"> – criteriile prevăzute la subpct. 21.1 din anexa nr. 1 la prezenta hotărâre;</w:t>
            </w:r>
          </w:p>
          <w:p w14:paraId="114F519F" w14:textId="77777777" w:rsidR="007626A0" w:rsidRPr="007626A0" w:rsidRDefault="007626A0" w:rsidP="007626A0">
            <w:pPr>
              <w:pStyle w:val="Anexapct11"/>
              <w:rPr>
                <w:rFonts w:ascii="Times New Roman" w:hAnsi="Times New Roman"/>
                <w:sz w:val="24"/>
              </w:rPr>
            </w:pPr>
            <w:r w:rsidRPr="007626A0">
              <w:rPr>
                <w:rFonts w:ascii="Times New Roman" w:hAnsi="Times New Roman"/>
                <w:i/>
                <w:iCs/>
                <w:sz w:val="24"/>
              </w:rPr>
              <w:t>criterii LULUCF la nivelul zonei de aprovizionare</w:t>
            </w:r>
            <w:r w:rsidRPr="007626A0">
              <w:rPr>
                <w:rFonts w:ascii="Times New Roman" w:hAnsi="Times New Roman"/>
                <w:sz w:val="24"/>
              </w:rPr>
              <w:t xml:space="preserve"> – criteriile prevăzute la subpct. 21.2 din anexa nr. 1 la prezenta hotărâre;</w:t>
            </w:r>
          </w:p>
          <w:p w14:paraId="2AFB0579" w14:textId="77777777" w:rsidR="007626A0" w:rsidRPr="007626A0" w:rsidRDefault="007626A0" w:rsidP="007626A0">
            <w:pPr>
              <w:pStyle w:val="Anexapct11"/>
              <w:rPr>
                <w:rFonts w:ascii="Times New Roman" w:hAnsi="Times New Roman"/>
                <w:sz w:val="24"/>
              </w:rPr>
            </w:pPr>
            <w:r w:rsidRPr="007626A0">
              <w:rPr>
                <w:rFonts w:ascii="Times New Roman" w:hAnsi="Times New Roman"/>
                <w:i/>
                <w:iCs/>
                <w:sz w:val="24"/>
              </w:rPr>
              <w:t>stoc de carbon</w:t>
            </w:r>
            <w:r w:rsidRPr="007626A0">
              <w:rPr>
                <w:rFonts w:ascii="Times New Roman" w:hAnsi="Times New Roman"/>
                <w:sz w:val="24"/>
              </w:rPr>
              <w:t xml:space="preserve"> – masa de carbon stocată într-un rezervor de carbon;</w:t>
            </w:r>
          </w:p>
          <w:p w14:paraId="7B0DBC15" w14:textId="77777777" w:rsidR="007626A0" w:rsidRPr="007626A0" w:rsidRDefault="007626A0" w:rsidP="007626A0">
            <w:pPr>
              <w:pStyle w:val="Anexapct11"/>
              <w:rPr>
                <w:rFonts w:ascii="Times New Roman" w:hAnsi="Times New Roman"/>
                <w:sz w:val="24"/>
              </w:rPr>
            </w:pPr>
            <w:r w:rsidRPr="007626A0">
              <w:rPr>
                <w:rFonts w:ascii="Times New Roman" w:hAnsi="Times New Roman"/>
                <w:i/>
                <w:iCs/>
                <w:sz w:val="24"/>
              </w:rPr>
              <w:t>absorbant</w:t>
            </w:r>
            <w:r w:rsidRPr="007626A0">
              <w:rPr>
                <w:rFonts w:ascii="Times New Roman" w:hAnsi="Times New Roman"/>
                <w:sz w:val="24"/>
              </w:rPr>
              <w:t xml:space="preserve"> – orice proces, activitate sau mecanism care elimină din atmosferă un gaz cu efect de seră, un aerosol sau un precursor al unui gaz cu efect de seră;</w:t>
            </w:r>
          </w:p>
          <w:p w14:paraId="58F57C9F" w14:textId="77777777" w:rsidR="007626A0" w:rsidRPr="007626A0" w:rsidRDefault="007626A0" w:rsidP="007626A0">
            <w:pPr>
              <w:pStyle w:val="Anexapct11"/>
              <w:rPr>
                <w:rFonts w:ascii="Times New Roman" w:hAnsi="Times New Roman"/>
                <w:sz w:val="24"/>
              </w:rPr>
            </w:pPr>
            <w:r w:rsidRPr="007626A0">
              <w:rPr>
                <w:rFonts w:ascii="Times New Roman" w:hAnsi="Times New Roman"/>
                <w:i/>
                <w:iCs/>
                <w:sz w:val="24"/>
              </w:rPr>
              <w:lastRenderedPageBreak/>
              <w:t>audit de primă parte</w:t>
            </w:r>
            <w:r w:rsidRPr="007626A0">
              <w:rPr>
                <w:rFonts w:ascii="Times New Roman" w:hAnsi="Times New Roman"/>
                <w:sz w:val="24"/>
              </w:rPr>
              <w:t xml:space="preserve"> – o declarație pe proprie răspundere a unui operator economic care aprovizionează primul punct de colectare;</w:t>
            </w:r>
          </w:p>
          <w:p w14:paraId="5CBAB780" w14:textId="77777777" w:rsidR="007626A0" w:rsidRPr="007626A0" w:rsidRDefault="007626A0" w:rsidP="007626A0">
            <w:pPr>
              <w:pStyle w:val="Anexapct11"/>
              <w:rPr>
                <w:rFonts w:ascii="Times New Roman" w:hAnsi="Times New Roman"/>
                <w:sz w:val="24"/>
              </w:rPr>
            </w:pPr>
            <w:r w:rsidRPr="007626A0">
              <w:rPr>
                <w:rFonts w:ascii="Times New Roman" w:hAnsi="Times New Roman"/>
                <w:i/>
                <w:iCs/>
                <w:sz w:val="24"/>
              </w:rPr>
              <w:t>audit de secundă parte</w:t>
            </w:r>
            <w:r w:rsidRPr="007626A0">
              <w:rPr>
                <w:rFonts w:ascii="Times New Roman" w:hAnsi="Times New Roman"/>
                <w:sz w:val="24"/>
              </w:rPr>
              <w:t xml:space="preserve"> – auditarea unui furnizor de către operatorul economic care gestionează primul punct de colectare;</w:t>
            </w:r>
          </w:p>
          <w:p w14:paraId="021E9E3E" w14:textId="77777777" w:rsidR="007626A0" w:rsidRPr="007626A0" w:rsidRDefault="007626A0" w:rsidP="007626A0">
            <w:pPr>
              <w:pStyle w:val="Anexapct11"/>
              <w:rPr>
                <w:rFonts w:ascii="Times New Roman" w:hAnsi="Times New Roman"/>
                <w:sz w:val="24"/>
              </w:rPr>
            </w:pPr>
            <w:r w:rsidRPr="007626A0">
              <w:rPr>
                <w:rFonts w:ascii="Times New Roman" w:hAnsi="Times New Roman"/>
                <w:i/>
                <w:iCs/>
                <w:sz w:val="24"/>
              </w:rPr>
              <w:t>audit de terță parte</w:t>
            </w:r>
            <w:r w:rsidRPr="007626A0">
              <w:rPr>
                <w:rFonts w:ascii="Times New Roman" w:hAnsi="Times New Roman"/>
                <w:sz w:val="24"/>
              </w:rPr>
              <w:t xml:space="preserve"> – auditarea unui operator economic, efectuată de un terț independent de organizația care face obiectul auditului;</w:t>
            </w:r>
          </w:p>
          <w:p w14:paraId="6BA963D9" w14:textId="77777777" w:rsidR="007626A0" w:rsidRPr="007626A0" w:rsidRDefault="007626A0" w:rsidP="007626A0">
            <w:pPr>
              <w:pStyle w:val="Capitol"/>
              <w:rPr>
                <w:rFonts w:ascii="Times New Roman" w:hAnsi="Times New Roman"/>
                <w:sz w:val="24"/>
              </w:rPr>
            </w:pPr>
            <w:r w:rsidRPr="007626A0">
              <w:rPr>
                <w:rFonts w:ascii="Times New Roman" w:hAnsi="Times New Roman"/>
                <w:caps w:val="0"/>
                <w:sz w:val="24"/>
              </w:rPr>
              <w:t xml:space="preserve">Capitolul </w:t>
            </w:r>
            <w:r w:rsidRPr="007626A0">
              <w:rPr>
                <w:rFonts w:ascii="Times New Roman" w:hAnsi="Times New Roman"/>
                <w:sz w:val="24"/>
              </w:rPr>
              <w:t>II</w:t>
            </w:r>
          </w:p>
          <w:p w14:paraId="5C6865EE" w14:textId="77777777" w:rsidR="007626A0" w:rsidRPr="007626A0" w:rsidRDefault="007626A0" w:rsidP="007626A0">
            <w:pPr>
              <w:pStyle w:val="Capitol"/>
              <w:rPr>
                <w:rFonts w:ascii="Times New Roman" w:hAnsi="Times New Roman"/>
                <w:sz w:val="24"/>
              </w:rPr>
            </w:pPr>
            <w:r w:rsidRPr="007626A0">
              <w:rPr>
                <w:rFonts w:ascii="Times New Roman" w:hAnsi="Times New Roman"/>
                <w:sz w:val="24"/>
              </w:rPr>
              <w:t>Evaluarea conformității</w:t>
            </w:r>
          </w:p>
          <w:p w14:paraId="2C1B542C" w14:textId="77777777" w:rsidR="007626A0" w:rsidRPr="007626A0" w:rsidRDefault="007626A0" w:rsidP="007626A0">
            <w:pPr>
              <w:pStyle w:val="Sectiune"/>
              <w:rPr>
                <w:rFonts w:ascii="Times New Roman" w:hAnsi="Times New Roman"/>
                <w:sz w:val="24"/>
              </w:rPr>
            </w:pPr>
            <w:r w:rsidRPr="007626A0">
              <w:rPr>
                <w:rFonts w:ascii="Times New Roman" w:hAnsi="Times New Roman"/>
                <w:sz w:val="24"/>
              </w:rPr>
              <w:t>Secțiunea 1</w:t>
            </w:r>
          </w:p>
          <w:p w14:paraId="2F78E75D" w14:textId="77777777" w:rsidR="007626A0" w:rsidRPr="007626A0" w:rsidRDefault="007626A0" w:rsidP="007626A0">
            <w:pPr>
              <w:pStyle w:val="Sectiune"/>
              <w:rPr>
                <w:rFonts w:ascii="Times New Roman" w:hAnsi="Times New Roman"/>
                <w:sz w:val="24"/>
              </w:rPr>
            </w:pPr>
            <w:r w:rsidRPr="007626A0">
              <w:rPr>
                <w:rFonts w:ascii="Times New Roman" w:hAnsi="Times New Roman"/>
                <w:sz w:val="24"/>
              </w:rPr>
              <w:t>Evaluarea conformității cu criteriile de recoltare</w:t>
            </w:r>
          </w:p>
          <w:p w14:paraId="4C50AA49" w14:textId="70277C17" w:rsidR="007626A0" w:rsidRPr="007626A0" w:rsidRDefault="007626A0" w:rsidP="007626A0">
            <w:pPr>
              <w:pStyle w:val="Sectiune"/>
              <w:rPr>
                <w:rFonts w:ascii="Times New Roman" w:hAnsi="Times New Roman"/>
                <w:sz w:val="24"/>
              </w:rPr>
            </w:pPr>
            <w:r w:rsidRPr="007626A0">
              <w:rPr>
                <w:rFonts w:ascii="Times New Roman" w:hAnsi="Times New Roman"/>
                <w:sz w:val="24"/>
              </w:rPr>
              <w:t>la nivel național sau subnațional</w:t>
            </w:r>
          </w:p>
          <w:p w14:paraId="4DA181A5" w14:textId="77777777" w:rsidR="007626A0" w:rsidRPr="007626A0" w:rsidRDefault="007626A0" w:rsidP="007626A0">
            <w:pPr>
              <w:pStyle w:val="Anexapct1"/>
              <w:rPr>
                <w:rFonts w:ascii="Times New Roman" w:hAnsi="Times New Roman"/>
                <w:sz w:val="24"/>
              </w:rPr>
            </w:pPr>
            <w:r w:rsidRPr="007626A0">
              <w:rPr>
                <w:rFonts w:ascii="Times New Roman" w:hAnsi="Times New Roman"/>
                <w:sz w:val="24"/>
              </w:rPr>
              <w:t>Agenția de mediu solicită operatorilor economici să furnizeze informații auditate care să stabilească respectarea criteriilor de recoltare la nivel național sau subnațional. În acest scop, operatorii economici efectuează o evaluare bazată pe riscuri, care să ofere dovezi exacte, actualizate și verificabile cu privire la toate elementele următoare:</w:t>
            </w:r>
          </w:p>
          <w:p w14:paraId="47F76996" w14:textId="77777777" w:rsidR="007626A0" w:rsidRPr="007626A0" w:rsidRDefault="007626A0" w:rsidP="007626A0">
            <w:pPr>
              <w:pStyle w:val="Anexapct11"/>
              <w:rPr>
                <w:rFonts w:ascii="Times New Roman" w:hAnsi="Times New Roman"/>
                <w:sz w:val="24"/>
              </w:rPr>
            </w:pPr>
            <w:r w:rsidRPr="007626A0">
              <w:rPr>
                <w:rFonts w:ascii="Times New Roman" w:hAnsi="Times New Roman"/>
                <w:sz w:val="24"/>
              </w:rPr>
              <w:t>țara de recoltare și, după caz, regiunea subnațională în care a fost recoltată biomasa forestieră;</w:t>
            </w:r>
          </w:p>
          <w:p w14:paraId="799A86BD" w14:textId="77777777" w:rsidR="007626A0" w:rsidRPr="007626A0" w:rsidRDefault="007626A0" w:rsidP="007626A0">
            <w:pPr>
              <w:pStyle w:val="Anexapct11"/>
              <w:rPr>
                <w:rFonts w:ascii="Times New Roman" w:hAnsi="Times New Roman"/>
                <w:sz w:val="24"/>
              </w:rPr>
            </w:pPr>
            <w:r w:rsidRPr="007626A0">
              <w:rPr>
                <w:rFonts w:ascii="Times New Roman" w:hAnsi="Times New Roman"/>
                <w:sz w:val="24"/>
              </w:rPr>
              <w:t>asigurarea de către legislația națională sau subnațională aplicabilă în domeniul recoltării, în țara de recoltare, a următoarelor elemente:</w:t>
            </w:r>
          </w:p>
          <w:p w14:paraId="38300C67" w14:textId="77777777" w:rsidR="007626A0" w:rsidRPr="007626A0" w:rsidRDefault="007626A0" w:rsidP="007626A0">
            <w:pPr>
              <w:pStyle w:val="Anexapct111"/>
              <w:rPr>
                <w:rFonts w:ascii="Times New Roman" w:hAnsi="Times New Roman"/>
                <w:sz w:val="24"/>
              </w:rPr>
            </w:pPr>
            <w:r w:rsidRPr="007626A0">
              <w:rPr>
                <w:rFonts w:ascii="Times New Roman" w:hAnsi="Times New Roman"/>
                <w:sz w:val="24"/>
              </w:rPr>
              <w:t>legalitatea operațiunilor de recoltare, care se demonstrează prin furnizarea dovezilor de conformitate a recoltării cu legislația aplicabilă în țara de recoltare, respectiv prin reglementarea următoarelor aspecte:</w:t>
            </w:r>
          </w:p>
          <w:p w14:paraId="26589C1E" w14:textId="77777777" w:rsidR="007626A0" w:rsidRPr="007626A0" w:rsidRDefault="007626A0" w:rsidP="007626A0">
            <w:pPr>
              <w:pStyle w:val="Anexapct1111"/>
              <w:rPr>
                <w:rFonts w:ascii="Times New Roman" w:hAnsi="Times New Roman"/>
                <w:sz w:val="24"/>
              </w:rPr>
            </w:pPr>
            <w:r w:rsidRPr="007626A0">
              <w:rPr>
                <w:rFonts w:ascii="Times New Roman" w:hAnsi="Times New Roman"/>
                <w:sz w:val="24"/>
              </w:rPr>
              <w:t>drepturi de recoltare a lemnului în interiorul limitelor legale făcute publice;</w:t>
            </w:r>
          </w:p>
          <w:p w14:paraId="3069F66D" w14:textId="77777777" w:rsidR="007626A0" w:rsidRPr="007626A0" w:rsidRDefault="007626A0" w:rsidP="007626A0">
            <w:pPr>
              <w:pStyle w:val="Anexapct1111"/>
              <w:rPr>
                <w:rFonts w:ascii="Times New Roman" w:hAnsi="Times New Roman"/>
                <w:sz w:val="24"/>
              </w:rPr>
            </w:pPr>
            <w:r w:rsidRPr="007626A0">
              <w:rPr>
                <w:rFonts w:ascii="Times New Roman" w:hAnsi="Times New Roman"/>
                <w:sz w:val="24"/>
              </w:rPr>
              <w:t>plăți pentru drepturile de recoltare și lemn, inclusiv taxe legate de recoltarea lemnului;</w:t>
            </w:r>
          </w:p>
          <w:p w14:paraId="6C1F9108" w14:textId="77777777" w:rsidR="007626A0" w:rsidRPr="007626A0" w:rsidRDefault="007626A0" w:rsidP="007626A0">
            <w:pPr>
              <w:pStyle w:val="Anexapct1111"/>
              <w:rPr>
                <w:rFonts w:ascii="Times New Roman" w:hAnsi="Times New Roman"/>
                <w:sz w:val="24"/>
              </w:rPr>
            </w:pPr>
            <w:r w:rsidRPr="007626A0">
              <w:rPr>
                <w:rFonts w:ascii="Times New Roman" w:hAnsi="Times New Roman"/>
                <w:sz w:val="24"/>
              </w:rPr>
              <w:t>recoltarea lemnului, inclusiv legislația din domeniul mediului și cel forestier, inclusiv gestionarea pădurilor și conservarea biodiversității, atunci când acestea sunt direct legate de recoltarea lemnului;</w:t>
            </w:r>
          </w:p>
          <w:p w14:paraId="120BCD28" w14:textId="77777777" w:rsidR="007626A0" w:rsidRPr="007626A0" w:rsidRDefault="007626A0" w:rsidP="007626A0">
            <w:pPr>
              <w:pStyle w:val="Anexapct1111"/>
              <w:rPr>
                <w:rFonts w:ascii="Times New Roman" w:hAnsi="Times New Roman"/>
                <w:sz w:val="24"/>
              </w:rPr>
            </w:pPr>
            <w:r w:rsidRPr="007626A0">
              <w:rPr>
                <w:rFonts w:ascii="Times New Roman" w:hAnsi="Times New Roman"/>
                <w:sz w:val="24"/>
              </w:rPr>
              <w:t>drepturile legale ale terților privind folosința și proprietatea afectate de recoltarea lemnului;</w:t>
            </w:r>
          </w:p>
          <w:p w14:paraId="69CA24B6" w14:textId="77777777" w:rsidR="007626A0" w:rsidRPr="007626A0" w:rsidRDefault="007626A0" w:rsidP="007626A0">
            <w:pPr>
              <w:pStyle w:val="Anexapct1111"/>
              <w:rPr>
                <w:rFonts w:ascii="Times New Roman" w:hAnsi="Times New Roman"/>
                <w:sz w:val="24"/>
              </w:rPr>
            </w:pPr>
            <w:r w:rsidRPr="007626A0">
              <w:rPr>
                <w:rFonts w:ascii="Times New Roman" w:hAnsi="Times New Roman"/>
                <w:sz w:val="24"/>
              </w:rPr>
              <w:t>comerțul și vama, în măsura în care este vizat sectorul forestier.</w:t>
            </w:r>
          </w:p>
          <w:p w14:paraId="0AEF4844" w14:textId="77777777" w:rsidR="007626A0" w:rsidRPr="007626A0" w:rsidRDefault="007626A0" w:rsidP="007626A0">
            <w:pPr>
              <w:pStyle w:val="Anexapct111"/>
              <w:rPr>
                <w:rFonts w:ascii="Times New Roman" w:hAnsi="Times New Roman"/>
                <w:sz w:val="24"/>
              </w:rPr>
            </w:pPr>
            <w:r w:rsidRPr="007626A0">
              <w:rPr>
                <w:rFonts w:ascii="Times New Roman" w:hAnsi="Times New Roman"/>
                <w:sz w:val="24"/>
              </w:rPr>
              <w:lastRenderedPageBreak/>
              <w:t>regenerarea pădurilor, care se demonstrează prin furnizarea de dovezi că legislația aplicabilă impune regenerarea naturală, artificială sau o combinație a acestora, cu scopul de a crea o nouă pădure în aceeași zonă și într-o perioadă de timp adecvată, în conformitate cu legislația națională relevantă;</w:t>
            </w:r>
          </w:p>
          <w:p w14:paraId="18B40CA2" w14:textId="77777777" w:rsidR="007626A0" w:rsidRPr="007626A0" w:rsidRDefault="007626A0" w:rsidP="007626A0">
            <w:pPr>
              <w:pStyle w:val="Anexapct111"/>
              <w:rPr>
                <w:rFonts w:ascii="Times New Roman" w:hAnsi="Times New Roman"/>
                <w:sz w:val="24"/>
              </w:rPr>
            </w:pPr>
            <w:r w:rsidRPr="007626A0">
              <w:rPr>
                <w:rFonts w:ascii="Times New Roman" w:hAnsi="Times New Roman"/>
                <w:sz w:val="24"/>
              </w:rPr>
              <w:t>protecția efectivă a zonelor desemnate de dreptul internațional sau național sau de autoritatea competentă relevantă, în scopul protecției naturii, inclusiv a zonelor umede și a turbăriilor;</w:t>
            </w:r>
          </w:p>
          <w:p w14:paraId="4E55519B" w14:textId="77777777" w:rsidR="007626A0" w:rsidRPr="007626A0" w:rsidRDefault="007626A0" w:rsidP="007626A0">
            <w:pPr>
              <w:pStyle w:val="Anexapct111"/>
              <w:rPr>
                <w:rFonts w:ascii="Times New Roman" w:hAnsi="Times New Roman"/>
                <w:sz w:val="24"/>
              </w:rPr>
            </w:pPr>
            <w:r w:rsidRPr="007626A0">
              <w:rPr>
                <w:rFonts w:ascii="Times New Roman" w:hAnsi="Times New Roman"/>
                <w:sz w:val="24"/>
              </w:rPr>
              <w:t>recoltarea forestieră se efectuează într-un mod care reduce la minimum impactul negativ asupra calității solului și a biodiversității, care se demonstrează prin furnizarea de dovezi că legislația aplicabilă sau normele relevante de gestionare a pădurilor:</w:t>
            </w:r>
          </w:p>
          <w:p w14:paraId="3A288E56" w14:textId="77777777" w:rsidR="007626A0" w:rsidRPr="007626A0" w:rsidRDefault="007626A0" w:rsidP="007626A0">
            <w:pPr>
              <w:pStyle w:val="Anexapct1111"/>
              <w:rPr>
                <w:rFonts w:ascii="Times New Roman" w:hAnsi="Times New Roman"/>
                <w:sz w:val="24"/>
              </w:rPr>
            </w:pPr>
            <w:r w:rsidRPr="007626A0">
              <w:rPr>
                <w:rFonts w:ascii="Times New Roman" w:hAnsi="Times New Roman"/>
                <w:sz w:val="24"/>
              </w:rPr>
              <w:t>impun ca pădurile primare și zonele protejate în temeiul subpct. 3.2.3 să nu fie degradate sau înlocuite cu plantații forestiere, fiind garantat că suprafața forestieră regenerată asigură o cantitate corespunzătoare și adecvată, la nivel local, de plante și specii de arbori;</w:t>
            </w:r>
          </w:p>
          <w:p w14:paraId="40E949B7" w14:textId="77777777" w:rsidR="007626A0" w:rsidRPr="007626A0" w:rsidRDefault="007626A0" w:rsidP="007626A0">
            <w:pPr>
              <w:pStyle w:val="Anexapct1111"/>
              <w:rPr>
                <w:rFonts w:ascii="Times New Roman" w:hAnsi="Times New Roman"/>
                <w:sz w:val="24"/>
              </w:rPr>
            </w:pPr>
            <w:r w:rsidRPr="007626A0">
              <w:rPr>
                <w:rFonts w:ascii="Times New Roman" w:hAnsi="Times New Roman"/>
                <w:sz w:val="24"/>
              </w:rPr>
              <w:t>asigură protecția solurilor și a speciilor și habitatelor, inclusiv a celor protejate de dreptul internațional sau național. Pentru a facilita activitatea operatorilor economici pe teritoriului Republicii Moldova, Agenția de Mediu întreprinde măsurile necesare pentru a furniza date privind caracteristicile de mediu specifice sitului;</w:t>
            </w:r>
          </w:p>
          <w:p w14:paraId="50BDCE77" w14:textId="77777777" w:rsidR="007626A0" w:rsidRPr="007626A0" w:rsidRDefault="007626A0" w:rsidP="007626A0">
            <w:pPr>
              <w:pStyle w:val="Anexapct1111"/>
              <w:rPr>
                <w:rFonts w:ascii="Times New Roman" w:hAnsi="Times New Roman"/>
                <w:sz w:val="24"/>
              </w:rPr>
            </w:pPr>
            <w:r w:rsidRPr="007626A0">
              <w:rPr>
                <w:rFonts w:ascii="Times New Roman" w:hAnsi="Times New Roman"/>
                <w:sz w:val="24"/>
              </w:rPr>
              <w:t>reduc la minimum, după caz, îndepărtarea cioatelor, a rădăcinilor și a lemnului mort;</w:t>
            </w:r>
          </w:p>
          <w:p w14:paraId="1CA69508" w14:textId="77777777" w:rsidR="007626A0" w:rsidRPr="007626A0" w:rsidRDefault="007626A0" w:rsidP="007626A0">
            <w:pPr>
              <w:pStyle w:val="Anexapct111"/>
              <w:rPr>
                <w:rFonts w:ascii="Times New Roman" w:hAnsi="Times New Roman"/>
                <w:sz w:val="24"/>
              </w:rPr>
            </w:pPr>
            <w:r w:rsidRPr="007626A0">
              <w:rPr>
                <w:rFonts w:ascii="Times New Roman" w:hAnsi="Times New Roman"/>
                <w:sz w:val="24"/>
              </w:rPr>
              <w:t>menținerea sau creșterea capacității de producție pe termen lung a pădurii, care se demonstrează prin furnizarea de dovezi că legislația aplicabilă la nivel național sau subnațional garantează că, pe baza datelor medii anuale, tăierile nu depășesc creșterea netă pe o perioadă adecvată în conformitate cu legislația națională relevantă, cu excepția cazurilor în care acest lucru este justificat temporar din cauza unor dăunători forestiere, furtuni sau alte perturbări naturale documentate. Acest aspect se dovedește prin:</w:t>
            </w:r>
          </w:p>
          <w:p w14:paraId="3DB019AA" w14:textId="77777777" w:rsidR="007626A0" w:rsidRPr="007626A0" w:rsidRDefault="007626A0" w:rsidP="007626A0">
            <w:pPr>
              <w:pStyle w:val="Anexapct1111"/>
              <w:rPr>
                <w:rFonts w:ascii="Times New Roman" w:hAnsi="Times New Roman"/>
                <w:sz w:val="24"/>
              </w:rPr>
            </w:pPr>
            <w:r w:rsidRPr="007626A0">
              <w:rPr>
                <w:rFonts w:ascii="Times New Roman" w:hAnsi="Times New Roman"/>
                <w:sz w:val="24"/>
              </w:rPr>
              <w:t>rapoartele de inventariere forestieră națională,</w:t>
            </w:r>
          </w:p>
          <w:p w14:paraId="27D56CB8" w14:textId="77777777" w:rsidR="007626A0" w:rsidRPr="007626A0" w:rsidRDefault="007626A0" w:rsidP="007626A0">
            <w:pPr>
              <w:pStyle w:val="Anexapct1111"/>
              <w:rPr>
                <w:rFonts w:ascii="Times New Roman" w:hAnsi="Times New Roman"/>
                <w:sz w:val="24"/>
              </w:rPr>
            </w:pPr>
            <w:r w:rsidRPr="007626A0">
              <w:rPr>
                <w:rFonts w:ascii="Times New Roman" w:hAnsi="Times New Roman"/>
                <w:sz w:val="24"/>
              </w:rPr>
              <w:t>furnizarea dovezilor menționate la subpct. 8.2; sau</w:t>
            </w:r>
          </w:p>
          <w:p w14:paraId="41B8A024" w14:textId="77777777" w:rsidR="007626A0" w:rsidRPr="007626A0" w:rsidRDefault="007626A0" w:rsidP="007626A0">
            <w:pPr>
              <w:pStyle w:val="Anexapct1111"/>
              <w:rPr>
                <w:rFonts w:ascii="Times New Roman" w:hAnsi="Times New Roman"/>
                <w:sz w:val="24"/>
              </w:rPr>
            </w:pPr>
            <w:r w:rsidRPr="007626A0">
              <w:rPr>
                <w:rFonts w:ascii="Times New Roman" w:hAnsi="Times New Roman"/>
                <w:sz w:val="24"/>
              </w:rPr>
              <w:t>rapoartele de inventariere similare la nivel subnațional;</w:t>
            </w:r>
          </w:p>
          <w:p w14:paraId="62E461FD" w14:textId="77777777" w:rsidR="007626A0" w:rsidRPr="007626A0" w:rsidRDefault="007626A0" w:rsidP="007626A0">
            <w:pPr>
              <w:pStyle w:val="Anexapct11"/>
              <w:rPr>
                <w:rFonts w:ascii="Times New Roman" w:hAnsi="Times New Roman"/>
                <w:sz w:val="24"/>
              </w:rPr>
            </w:pPr>
            <w:r w:rsidRPr="007626A0">
              <w:rPr>
                <w:rFonts w:ascii="Times New Roman" w:hAnsi="Times New Roman"/>
                <w:sz w:val="24"/>
              </w:rPr>
              <w:t>existența unor sisteme pentru a asigura monitorizarea punerii în aplicare și a asigurării respectării legislației naționale și subnaționale menționate la subpct. 3.2, inclusiv informații cu privire la următoarele elemente: autoritățile competente pentru monitorizarea, punerea în aplicare și asigurarea respectării legislației, sancțiunile pentru neconformitate, sistemele de contestare a deciziilor și accesul public la informații;</w:t>
            </w:r>
          </w:p>
          <w:p w14:paraId="6E9009BD" w14:textId="77777777" w:rsidR="007626A0" w:rsidRPr="007626A0" w:rsidRDefault="007626A0" w:rsidP="007626A0">
            <w:pPr>
              <w:pStyle w:val="Anexapct11"/>
              <w:rPr>
                <w:rFonts w:ascii="Times New Roman" w:hAnsi="Times New Roman"/>
                <w:sz w:val="24"/>
              </w:rPr>
            </w:pPr>
            <w:r w:rsidRPr="007626A0">
              <w:rPr>
                <w:rFonts w:ascii="Times New Roman" w:hAnsi="Times New Roman"/>
                <w:sz w:val="24"/>
              </w:rPr>
              <w:lastRenderedPageBreak/>
              <w:t>inexistența unei lipse semnificative la nivelul aplicării actelor cu putere de lege și a normelor administrative naționale și/sau subnaționale menționate la subpct. 8.2</w:t>
            </w:r>
          </w:p>
          <w:p w14:paraId="26D287E8" w14:textId="77777777" w:rsidR="007626A0" w:rsidRPr="007626A0" w:rsidRDefault="007626A0" w:rsidP="007626A0">
            <w:pPr>
              <w:pStyle w:val="Anexapct1"/>
              <w:rPr>
                <w:rFonts w:ascii="Times New Roman" w:hAnsi="Times New Roman"/>
                <w:sz w:val="24"/>
              </w:rPr>
            </w:pPr>
            <w:r w:rsidRPr="007626A0">
              <w:rPr>
                <w:rFonts w:ascii="Times New Roman" w:hAnsi="Times New Roman"/>
                <w:sz w:val="24"/>
              </w:rPr>
              <w:t>Cu privire la dovezile solicitate la subpct. 3.4, operatorii economici iau în considerare orice evaluări și rapoarte juridice întocmite de organizații guvernamentale naționale sau internaționale, care detaliază lipsa aplicării legislației naționale sau subnaționale menționate la subpct. 3.2. De asemenea, se ia în considerare orice procedură de constatare a neîndeplinirii obligațiilor, aflată în desfășurare și inițiată de organele competente.</w:t>
            </w:r>
          </w:p>
          <w:p w14:paraId="75B486A6" w14:textId="77777777" w:rsidR="007626A0" w:rsidRPr="007626A0" w:rsidRDefault="007626A0" w:rsidP="007626A0">
            <w:pPr>
              <w:pStyle w:val="Anexapct1"/>
              <w:rPr>
                <w:rFonts w:ascii="Times New Roman" w:hAnsi="Times New Roman"/>
                <w:sz w:val="24"/>
              </w:rPr>
            </w:pPr>
            <w:r w:rsidRPr="007626A0">
              <w:rPr>
                <w:rFonts w:ascii="Times New Roman" w:hAnsi="Times New Roman"/>
                <w:sz w:val="24"/>
              </w:rPr>
              <w:t>Pentru a facilita activitatea operatorilor economici, Agenția de Mediu întreprinde măsurile necesare pentru instituirea unei bazei de date publice cu informații actualizate privind elementele menționate în prezenta secțiune și facilitează accesul operatoriilor la informații, inclusiv la datele spațiale publice și la inventarele publice.</w:t>
            </w:r>
          </w:p>
          <w:p w14:paraId="299E976D" w14:textId="77777777" w:rsidR="007626A0" w:rsidRPr="007626A0" w:rsidRDefault="007626A0" w:rsidP="007626A0">
            <w:pPr>
              <w:pStyle w:val="Anexapct1"/>
              <w:rPr>
                <w:rFonts w:ascii="Times New Roman" w:hAnsi="Times New Roman"/>
                <w:b/>
                <w:bCs/>
                <w:sz w:val="24"/>
              </w:rPr>
            </w:pPr>
            <w:r w:rsidRPr="007626A0">
              <w:rPr>
                <w:rFonts w:ascii="Times New Roman" w:hAnsi="Times New Roman"/>
                <w:sz w:val="24"/>
              </w:rPr>
              <w:t>Operatorii economici pot demonstra în mod direct respectarea criteriilor de recoltare la nivelul zonei de aprovizionare, în conformitate cu secțiunea a 2-a.</w:t>
            </w:r>
          </w:p>
          <w:p w14:paraId="4423F3A9" w14:textId="77777777" w:rsidR="007626A0" w:rsidRPr="007626A0" w:rsidRDefault="007626A0" w:rsidP="007626A0">
            <w:pPr>
              <w:pStyle w:val="Sectiune"/>
              <w:jc w:val="both"/>
              <w:rPr>
                <w:rFonts w:ascii="Times New Roman" w:hAnsi="Times New Roman"/>
                <w:sz w:val="24"/>
              </w:rPr>
            </w:pPr>
            <w:r w:rsidRPr="007626A0">
              <w:rPr>
                <w:rFonts w:ascii="Times New Roman" w:hAnsi="Times New Roman"/>
                <w:sz w:val="24"/>
              </w:rPr>
              <w:t>Secțiunea a 2-a</w:t>
            </w:r>
          </w:p>
          <w:p w14:paraId="324763AD" w14:textId="77777777" w:rsidR="007626A0" w:rsidRPr="007626A0" w:rsidRDefault="007626A0" w:rsidP="007626A0">
            <w:pPr>
              <w:pStyle w:val="Sectiune"/>
              <w:jc w:val="both"/>
              <w:rPr>
                <w:rFonts w:ascii="Times New Roman" w:hAnsi="Times New Roman"/>
                <w:sz w:val="24"/>
              </w:rPr>
            </w:pPr>
            <w:r w:rsidRPr="007626A0">
              <w:rPr>
                <w:rFonts w:ascii="Times New Roman" w:hAnsi="Times New Roman"/>
                <w:sz w:val="24"/>
              </w:rPr>
              <w:t>Evaluarea conformității cu criteriile de recoltare la nivelul de zonei aprovizionare forestieră</w:t>
            </w:r>
          </w:p>
          <w:p w14:paraId="77C7B00C" w14:textId="77777777" w:rsidR="007626A0" w:rsidRPr="007626A0" w:rsidRDefault="007626A0" w:rsidP="007626A0">
            <w:pPr>
              <w:pStyle w:val="Anexapct1"/>
              <w:rPr>
                <w:rFonts w:ascii="Times New Roman" w:hAnsi="Times New Roman"/>
                <w:sz w:val="24"/>
              </w:rPr>
            </w:pPr>
            <w:r w:rsidRPr="007626A0">
              <w:rPr>
                <w:rFonts w:ascii="Times New Roman" w:hAnsi="Times New Roman"/>
                <w:sz w:val="24"/>
              </w:rPr>
              <w:t>În cazul în care nu sunt disponibile dovezi privind respectarea unuia sau mai multor criterii de recoltare la nivel național sau subnațional, Agenția de Mediu solicită operatorilor economici să furnizeze informații auditate care să ateste că respectivele criterii au fost respectate prin intermediul unor sisteme de gestionare care sunt instituite și implementate la nivelul zonei de aprovizionare. În acest scop, operatorii economici furnizează dovezi exacte, actualizate și verificabile cu privire la următoarele elemente:</w:t>
            </w:r>
          </w:p>
          <w:p w14:paraId="42B9B226" w14:textId="77777777" w:rsidR="007626A0" w:rsidRPr="007626A0" w:rsidRDefault="007626A0" w:rsidP="007626A0">
            <w:pPr>
              <w:pStyle w:val="Anexapct11"/>
              <w:rPr>
                <w:rFonts w:ascii="Times New Roman" w:hAnsi="Times New Roman"/>
                <w:sz w:val="24"/>
              </w:rPr>
            </w:pPr>
            <w:r w:rsidRPr="007626A0">
              <w:rPr>
                <w:rFonts w:ascii="Times New Roman" w:hAnsi="Times New Roman"/>
                <w:sz w:val="24"/>
              </w:rPr>
              <w:t>limitele spațiale ale zonei de aprovizionare pentru care se demonstrează conformitatea și pentru care se aplică sistemele de gestionare menționate la subpct. 7.2, inclusiv prin intermediul coordonatelor geografice sau al parcelelor;</w:t>
            </w:r>
          </w:p>
          <w:p w14:paraId="68F423F5" w14:textId="77777777" w:rsidR="007626A0" w:rsidRPr="007626A0" w:rsidRDefault="007626A0" w:rsidP="007626A0">
            <w:pPr>
              <w:pStyle w:val="Anexapct11"/>
              <w:rPr>
                <w:rFonts w:ascii="Times New Roman" w:hAnsi="Times New Roman"/>
                <w:sz w:val="24"/>
              </w:rPr>
            </w:pPr>
            <w:r w:rsidRPr="007626A0">
              <w:rPr>
                <w:rFonts w:ascii="Times New Roman" w:hAnsi="Times New Roman"/>
                <w:sz w:val="24"/>
              </w:rPr>
              <w:t>sisteme de gestionare aplicabile zonei de aprovizionare, care să asigure că:</w:t>
            </w:r>
          </w:p>
          <w:p w14:paraId="79146B22" w14:textId="77777777" w:rsidR="007626A0" w:rsidRPr="007626A0" w:rsidRDefault="007626A0" w:rsidP="007626A0">
            <w:pPr>
              <w:pStyle w:val="Anexapct111"/>
              <w:rPr>
                <w:rFonts w:ascii="Times New Roman" w:hAnsi="Times New Roman"/>
                <w:sz w:val="24"/>
              </w:rPr>
            </w:pPr>
            <w:r w:rsidRPr="007626A0">
              <w:rPr>
                <w:rFonts w:ascii="Times New Roman" w:hAnsi="Times New Roman"/>
                <w:sz w:val="24"/>
              </w:rPr>
              <w:t>operațiunile de recoltare sunt legale, fapt care se demonstrează prin furnizarea dovezilor privind asigurarea conformității recoltării cu legislația aplicabilă în țara de recoltare;</w:t>
            </w:r>
          </w:p>
          <w:p w14:paraId="1F5EDE3B" w14:textId="77777777" w:rsidR="007626A0" w:rsidRPr="007626A0" w:rsidRDefault="007626A0" w:rsidP="007626A0">
            <w:pPr>
              <w:pStyle w:val="Anexapct111"/>
              <w:rPr>
                <w:rFonts w:ascii="Times New Roman" w:hAnsi="Times New Roman"/>
                <w:sz w:val="24"/>
              </w:rPr>
            </w:pPr>
            <w:r w:rsidRPr="007626A0">
              <w:rPr>
                <w:rFonts w:ascii="Times New Roman" w:hAnsi="Times New Roman"/>
                <w:sz w:val="24"/>
              </w:rPr>
              <w:t xml:space="preserve">această regenerare forestieră se realizează într-un mod care menține cel puțin calitatea și cantitatea suprafețelor forestiere recoltate, fapt demonstrat prin furnizarea de dovezi privind înființarea unei noi păduri în aceeași zonă în termen de maximum zece ani de la recoltare. Respectarea acestei cerințe se demonstrează prin </w:t>
            </w:r>
            <w:r w:rsidRPr="007626A0">
              <w:rPr>
                <w:rFonts w:ascii="Times New Roman" w:hAnsi="Times New Roman"/>
                <w:sz w:val="24"/>
              </w:rPr>
              <w:lastRenderedPageBreak/>
              <w:t>utilizarea a planurilor de gestionare a pădurilor, a protocoalelor operaționale, a evaluărilor impactului asupra mediului și a rezultatelor auditurilor și inspecțiilor de conformitate relevante;</w:t>
            </w:r>
          </w:p>
          <w:p w14:paraId="1580400C" w14:textId="77777777" w:rsidR="007626A0" w:rsidRPr="007626A0" w:rsidRDefault="007626A0" w:rsidP="007626A0">
            <w:pPr>
              <w:pStyle w:val="Anexapct111"/>
              <w:rPr>
                <w:rFonts w:ascii="Times New Roman" w:hAnsi="Times New Roman"/>
                <w:sz w:val="24"/>
              </w:rPr>
            </w:pPr>
            <w:r w:rsidRPr="007626A0">
              <w:rPr>
                <w:rFonts w:ascii="Times New Roman" w:hAnsi="Times New Roman"/>
                <w:sz w:val="24"/>
              </w:rPr>
              <w:t>biomasa forestieră nu provine din zone desemnate de legislația internațională sau națională sau de către autoritatea competentă pentru protecția naturii, inclusiv din zone umede și turbării, cu excepția cazului în care există dovezi că activitățile de recoltare a materiei prime nu interferează cu obiectivele de protecție ale zonelor desemnate. Respectarea acestei excepții se demonstrează prin utilizarea bazelor de date internaționale și naționale, a hărților oficiale, a planurilor de gestionare a pădurilor, a protocoalelor operaționale, a protocoalelor de recoltare, a imagisticii prin satelit, a evaluărilor impactului asupra mediului și a autorizațiilor oficiale de exploatare, inclusiv a condițiilor sau restricțiilor care garantează că nu există niciun conflict cu obiectivele relevante de protecție a naturii, precum și a rezultatelor auditurilor și inspecțiilor de conformitate relevante;</w:t>
            </w:r>
          </w:p>
          <w:p w14:paraId="7425D231" w14:textId="77777777" w:rsidR="007626A0" w:rsidRPr="007626A0" w:rsidRDefault="007626A0" w:rsidP="007626A0">
            <w:pPr>
              <w:pStyle w:val="Anexapct111"/>
              <w:rPr>
                <w:rFonts w:ascii="Times New Roman" w:hAnsi="Times New Roman"/>
                <w:sz w:val="24"/>
              </w:rPr>
            </w:pPr>
            <w:r w:rsidRPr="007626A0">
              <w:rPr>
                <w:rFonts w:ascii="Times New Roman" w:hAnsi="Times New Roman"/>
                <w:sz w:val="24"/>
              </w:rPr>
              <w:t>recoltarea forestieră se realizează într-un mod care vizează cel puțin prevenirea efectelor negative asupra calității solului și a biodiversității. Respectarea acestei cerințe se demonstrează prin furnizarea de dovezi că au fost identificate în prealabil riscurile relevante asociate recoltării biomasei forestiere pentru producerea de energie, precum și că au fost puse în aplicare măsuri de atenuare adecvate, cum ar fi:</w:t>
            </w:r>
          </w:p>
          <w:p w14:paraId="69FD86BA" w14:textId="77777777" w:rsidR="007626A0" w:rsidRPr="007626A0" w:rsidRDefault="007626A0" w:rsidP="007626A0">
            <w:pPr>
              <w:pStyle w:val="Anexapct1111"/>
              <w:rPr>
                <w:rFonts w:ascii="Times New Roman" w:hAnsi="Times New Roman"/>
                <w:sz w:val="24"/>
              </w:rPr>
            </w:pPr>
            <w:r w:rsidRPr="007626A0">
              <w:rPr>
                <w:rFonts w:ascii="Times New Roman" w:hAnsi="Times New Roman"/>
                <w:sz w:val="24"/>
              </w:rPr>
              <w:t>pădurile primare și zonele protejate în temeiul subpct. 7.2.3 nu sunt degradate sau înlocuite cu plantații forestiere;</w:t>
            </w:r>
          </w:p>
          <w:p w14:paraId="3E26812F" w14:textId="77777777" w:rsidR="007626A0" w:rsidRPr="007626A0" w:rsidRDefault="007626A0" w:rsidP="007626A0">
            <w:pPr>
              <w:pStyle w:val="Anexapct1111"/>
              <w:rPr>
                <w:rFonts w:ascii="Times New Roman" w:hAnsi="Times New Roman"/>
                <w:sz w:val="24"/>
              </w:rPr>
            </w:pPr>
            <w:r w:rsidRPr="007626A0">
              <w:rPr>
                <w:rFonts w:ascii="Times New Roman" w:hAnsi="Times New Roman"/>
                <w:sz w:val="24"/>
              </w:rPr>
              <w:t>recoltarea cioatelor și a rădăcinilor este redusă la minimum;</w:t>
            </w:r>
          </w:p>
          <w:p w14:paraId="6636CC54" w14:textId="77777777" w:rsidR="007626A0" w:rsidRPr="007626A0" w:rsidRDefault="007626A0" w:rsidP="007626A0">
            <w:pPr>
              <w:pStyle w:val="Anexapct1111"/>
              <w:rPr>
                <w:rFonts w:ascii="Times New Roman" w:hAnsi="Times New Roman"/>
                <w:sz w:val="24"/>
              </w:rPr>
            </w:pPr>
            <w:r w:rsidRPr="007626A0">
              <w:rPr>
                <w:rFonts w:ascii="Times New Roman" w:hAnsi="Times New Roman"/>
                <w:sz w:val="24"/>
              </w:rPr>
              <w:t>nu se efectuează nicio recoltare pe soluri vulnerabile;</w:t>
            </w:r>
          </w:p>
          <w:p w14:paraId="5F498DB4" w14:textId="77777777" w:rsidR="007626A0" w:rsidRPr="007626A0" w:rsidRDefault="007626A0" w:rsidP="007626A0">
            <w:pPr>
              <w:pStyle w:val="Anexapct1111"/>
              <w:rPr>
                <w:rFonts w:ascii="Times New Roman" w:hAnsi="Times New Roman"/>
                <w:sz w:val="24"/>
              </w:rPr>
            </w:pPr>
            <w:r w:rsidRPr="007626A0">
              <w:rPr>
                <w:rFonts w:ascii="Times New Roman" w:hAnsi="Times New Roman"/>
                <w:sz w:val="24"/>
              </w:rPr>
              <w:t>recoltarea se realizează prin intermediul unor sisteme de exploatare forestieră care reduc la minimum impactul asupra calității solului, inclusiv compactarea solului;</w:t>
            </w:r>
          </w:p>
          <w:p w14:paraId="23CE0E68" w14:textId="77777777" w:rsidR="007626A0" w:rsidRPr="007626A0" w:rsidRDefault="007626A0" w:rsidP="007626A0">
            <w:pPr>
              <w:pStyle w:val="Anexapct1111"/>
              <w:rPr>
                <w:rFonts w:ascii="Times New Roman" w:hAnsi="Times New Roman"/>
                <w:sz w:val="24"/>
              </w:rPr>
            </w:pPr>
            <w:r w:rsidRPr="007626A0">
              <w:rPr>
                <w:rFonts w:ascii="Times New Roman" w:hAnsi="Times New Roman"/>
                <w:sz w:val="24"/>
              </w:rPr>
              <w:t>recoltarea se realizează într-un mod care reduce la minimum impactul asupra caracteristicilor și habitatelor biodiversității, inclusiv asupra plantelor și animalelor protejate în temeiul legislației internaționale sau naționale;</w:t>
            </w:r>
          </w:p>
          <w:p w14:paraId="330B615B" w14:textId="77777777" w:rsidR="007626A0" w:rsidRPr="007626A0" w:rsidRDefault="007626A0" w:rsidP="007626A0">
            <w:pPr>
              <w:pStyle w:val="Anexapct1111"/>
              <w:rPr>
                <w:rFonts w:ascii="Times New Roman" w:hAnsi="Times New Roman"/>
                <w:sz w:val="24"/>
              </w:rPr>
            </w:pPr>
            <w:r w:rsidRPr="007626A0">
              <w:rPr>
                <w:rFonts w:ascii="Times New Roman" w:hAnsi="Times New Roman"/>
                <w:sz w:val="24"/>
              </w:rPr>
              <w:t>în pădure se lasă anumite tipuri și cantități de lemn mort, adecvate la nivel local; și</w:t>
            </w:r>
          </w:p>
          <w:p w14:paraId="56A2B507" w14:textId="77777777" w:rsidR="007626A0" w:rsidRPr="007626A0" w:rsidRDefault="007626A0" w:rsidP="007626A0">
            <w:pPr>
              <w:pStyle w:val="Anexapct1111"/>
              <w:rPr>
                <w:rFonts w:ascii="Times New Roman" w:hAnsi="Times New Roman"/>
                <w:sz w:val="24"/>
              </w:rPr>
            </w:pPr>
            <w:r w:rsidRPr="007626A0">
              <w:rPr>
                <w:rFonts w:ascii="Times New Roman" w:hAnsi="Times New Roman"/>
                <w:sz w:val="24"/>
              </w:rPr>
              <w:t>defrișările mari sunt reduse la minimum, cu excepția cazurilor în care acestea sunt justificate temporar din cauza dăunătorilor forestieri documentați, a furtunilor sau a altor perturbări naturale.</w:t>
            </w:r>
          </w:p>
          <w:p w14:paraId="3B07A6A2" w14:textId="77777777" w:rsidR="007626A0" w:rsidRPr="007626A0" w:rsidRDefault="007626A0" w:rsidP="007626A0">
            <w:pPr>
              <w:pStyle w:val="Anexapct1111"/>
              <w:rPr>
                <w:rFonts w:ascii="Times New Roman" w:hAnsi="Times New Roman"/>
                <w:sz w:val="24"/>
              </w:rPr>
            </w:pPr>
            <w:r w:rsidRPr="007626A0">
              <w:rPr>
                <w:rFonts w:ascii="Times New Roman" w:hAnsi="Times New Roman"/>
                <w:sz w:val="24"/>
              </w:rPr>
              <w:t xml:space="preserve">Aceste acțiuni de atenuare se demonstrează prin utilizarea bazelor de date internaționale și naționale, a hărților oficiale și a imagisticii prin satelit, a planurilor de gestionare a pădurilor, a protocoalelor </w:t>
            </w:r>
            <w:r w:rsidRPr="007626A0">
              <w:rPr>
                <w:rFonts w:ascii="Times New Roman" w:hAnsi="Times New Roman"/>
                <w:sz w:val="24"/>
              </w:rPr>
              <w:lastRenderedPageBreak/>
              <w:t>operaționale și a protocoalelor de recoltare, precum și a rezultatelor auditurilor și inspecțiilor de conformitate relevante;</w:t>
            </w:r>
          </w:p>
          <w:p w14:paraId="2F906D91" w14:textId="77777777" w:rsidR="007626A0" w:rsidRPr="007626A0" w:rsidRDefault="007626A0" w:rsidP="007626A0">
            <w:pPr>
              <w:pStyle w:val="Anexapct111"/>
              <w:rPr>
                <w:rFonts w:ascii="Times New Roman" w:hAnsi="Times New Roman"/>
                <w:sz w:val="24"/>
              </w:rPr>
            </w:pPr>
            <w:r w:rsidRPr="007626A0">
              <w:rPr>
                <w:rFonts w:ascii="Times New Roman" w:hAnsi="Times New Roman"/>
                <w:sz w:val="24"/>
              </w:rPr>
              <w:t>recolta menține sau îmbunătățește capacitatea de producție pe termen lung a pădurii. Respectarea acestei cerințe se demonstrează prin furnizarea de dovezi că tăierile anuale nu depășesc creșterea anuală netă în zona de aprovizionare relevantă, în medie, în perioada de zece ani anterioară intervenției de recoltare, cu excepția cazului în care, pentru a spori capacitatea de producție viitoare a pădurii, sunt justificate în mod corespunzător cantități diferite sau din cauza prezenței documentate a dăunătorilor forestieri, a furtunilor sau a altor perturbări naturale. În acest scop, se permite utilizarea datelor privind inventarul forestier public sau privat.</w:t>
            </w:r>
          </w:p>
          <w:p w14:paraId="52C82FE9" w14:textId="77777777" w:rsidR="007626A0" w:rsidRPr="007626A0" w:rsidRDefault="007626A0" w:rsidP="007626A0">
            <w:pPr>
              <w:pStyle w:val="Sectiune"/>
              <w:rPr>
                <w:rFonts w:ascii="Times New Roman" w:hAnsi="Times New Roman"/>
                <w:sz w:val="24"/>
              </w:rPr>
            </w:pPr>
            <w:r w:rsidRPr="007626A0">
              <w:rPr>
                <w:rFonts w:ascii="Times New Roman" w:hAnsi="Times New Roman"/>
                <w:sz w:val="24"/>
              </w:rPr>
              <w:t>Secțiunea a 3-a</w:t>
            </w:r>
          </w:p>
          <w:p w14:paraId="64E2EE7C" w14:textId="77777777" w:rsidR="007626A0" w:rsidRPr="007626A0" w:rsidRDefault="007626A0" w:rsidP="007626A0">
            <w:pPr>
              <w:pStyle w:val="Sectiune"/>
              <w:rPr>
                <w:rFonts w:ascii="Times New Roman" w:hAnsi="Times New Roman"/>
                <w:sz w:val="24"/>
              </w:rPr>
            </w:pPr>
            <w:r w:rsidRPr="007626A0">
              <w:rPr>
                <w:rFonts w:ascii="Times New Roman" w:hAnsi="Times New Roman"/>
                <w:sz w:val="24"/>
              </w:rPr>
              <w:t>Evaluarea conformității cu criteriile LULUCF la nivel național</w:t>
            </w:r>
          </w:p>
          <w:p w14:paraId="70E3FA03" w14:textId="77777777" w:rsidR="007626A0" w:rsidRPr="007626A0" w:rsidRDefault="007626A0" w:rsidP="007626A0">
            <w:pPr>
              <w:pStyle w:val="Anexapct1"/>
              <w:rPr>
                <w:rFonts w:ascii="Times New Roman" w:hAnsi="Times New Roman"/>
                <w:sz w:val="24"/>
              </w:rPr>
            </w:pPr>
            <w:r w:rsidRPr="007626A0">
              <w:rPr>
                <w:rFonts w:ascii="Times New Roman" w:hAnsi="Times New Roman"/>
                <w:sz w:val="24"/>
              </w:rPr>
              <w:t xml:space="preserve">Agenția de Mediu impune operatorilor economici să furnizeze informații auditate care să confirme conformitatea cu criteriile privind exploatarea terenurilor, schimbarea destinației terenurilor și silvicultura (în continuare – </w:t>
            </w:r>
            <w:r w:rsidRPr="007626A0">
              <w:rPr>
                <w:rFonts w:ascii="Times New Roman" w:hAnsi="Times New Roman"/>
                <w:i/>
                <w:sz w:val="24"/>
              </w:rPr>
              <w:t>LULUCF</w:t>
            </w:r>
            <w:r w:rsidRPr="007626A0">
              <w:rPr>
                <w:rFonts w:ascii="Times New Roman" w:hAnsi="Times New Roman"/>
                <w:sz w:val="24"/>
              </w:rPr>
              <w:t>) la nivel național. În acest scop, operatorii economici furnizează dovezi exacte, actualizate și verificabile care să ateste că țara sau organizația de integrare economică regională din care provine biomasa forestieră este parte la Acordul de la Paris și îndeplinește oricare dintre cele două seturi de condiții de mai jos:</w:t>
            </w:r>
          </w:p>
          <w:p w14:paraId="74FB45AA" w14:textId="77777777" w:rsidR="007626A0" w:rsidRPr="007626A0" w:rsidRDefault="007626A0" w:rsidP="007626A0">
            <w:pPr>
              <w:pStyle w:val="Anexapct11"/>
              <w:rPr>
                <w:rFonts w:ascii="Times New Roman" w:hAnsi="Times New Roman"/>
                <w:sz w:val="24"/>
              </w:rPr>
            </w:pPr>
            <w:r w:rsidRPr="007626A0">
              <w:rPr>
                <w:rFonts w:ascii="Times New Roman" w:hAnsi="Times New Roman"/>
                <w:sz w:val="24"/>
              </w:rPr>
              <w:t xml:space="preserve">a prezentat o contribuție stabilită la nivel național (în continuare – </w:t>
            </w:r>
            <w:r w:rsidRPr="007626A0">
              <w:rPr>
                <w:rFonts w:ascii="Times New Roman" w:hAnsi="Times New Roman"/>
                <w:i/>
                <w:iCs/>
                <w:sz w:val="24"/>
              </w:rPr>
              <w:t>CSN</w:t>
            </w:r>
            <w:r w:rsidRPr="007626A0">
              <w:rPr>
                <w:rFonts w:ascii="Times New Roman" w:hAnsi="Times New Roman"/>
                <w:sz w:val="24"/>
              </w:rPr>
              <w:t>), în temeiul Acordului de la Paris din 2015 privind schimbările climatice, în urma celei de a 21-a sesiuni a Conferinței părților la Convenția-cadru a Națiunilor Unite asupra schimbărilor climatice, care îndeplinește următoarele cerințe:</w:t>
            </w:r>
          </w:p>
          <w:p w14:paraId="66AC7F45" w14:textId="77777777" w:rsidR="007626A0" w:rsidRPr="007626A0" w:rsidRDefault="007626A0" w:rsidP="007626A0">
            <w:pPr>
              <w:pStyle w:val="Anexapct111"/>
              <w:rPr>
                <w:rFonts w:ascii="Times New Roman" w:hAnsi="Times New Roman"/>
                <w:sz w:val="24"/>
              </w:rPr>
            </w:pPr>
            <w:r w:rsidRPr="007626A0">
              <w:rPr>
                <w:rFonts w:ascii="Times New Roman" w:hAnsi="Times New Roman"/>
                <w:sz w:val="24"/>
              </w:rPr>
              <w:t>CSN include sectoarele agriculturii, silviculturii și exploatării terenurilor, fie combinate ca un singur sector care să cuprindă agricultura, silvicultura și alte destinații ale terenurilor, fie ca un sector agricol și un sector LULUCF separat;</w:t>
            </w:r>
          </w:p>
          <w:p w14:paraId="029B654B" w14:textId="77777777" w:rsidR="007626A0" w:rsidRPr="007626A0" w:rsidRDefault="007626A0" w:rsidP="007626A0">
            <w:pPr>
              <w:pStyle w:val="Anexapct111"/>
              <w:rPr>
                <w:rFonts w:ascii="Times New Roman" w:hAnsi="Times New Roman"/>
                <w:sz w:val="24"/>
              </w:rPr>
            </w:pPr>
            <w:r w:rsidRPr="007626A0">
              <w:rPr>
                <w:rFonts w:ascii="Times New Roman" w:hAnsi="Times New Roman"/>
                <w:sz w:val="24"/>
              </w:rPr>
              <w:t>CSN explică modul în care agricultura, silvicultura și exploatarea terenurilor au fost luate în considerare în cadrul CSN;</w:t>
            </w:r>
          </w:p>
          <w:p w14:paraId="1E899EF4" w14:textId="77777777" w:rsidR="007626A0" w:rsidRPr="007626A0" w:rsidRDefault="007626A0" w:rsidP="007626A0">
            <w:pPr>
              <w:pStyle w:val="Anexapct111"/>
              <w:rPr>
                <w:rFonts w:ascii="Times New Roman" w:hAnsi="Times New Roman"/>
                <w:sz w:val="24"/>
              </w:rPr>
            </w:pPr>
            <w:r w:rsidRPr="007626A0">
              <w:rPr>
                <w:rFonts w:ascii="Times New Roman" w:hAnsi="Times New Roman"/>
                <w:sz w:val="24"/>
              </w:rPr>
              <w:t>CSN contabilizează emisiile și absorbțiile din sectorul agricol, din cel forestier și din cel de exploatare a terenurilor în raport cu obiectivul general național de reducere a emisiilor, inclusiv a emisiilor asociate recoltării de biomasă forestieră; sau</w:t>
            </w:r>
          </w:p>
          <w:p w14:paraId="20A3ACAB" w14:textId="77777777" w:rsidR="007626A0" w:rsidRPr="007626A0" w:rsidRDefault="007626A0" w:rsidP="007626A0">
            <w:pPr>
              <w:pStyle w:val="Anexapct11"/>
              <w:rPr>
                <w:rFonts w:ascii="Times New Roman" w:hAnsi="Times New Roman"/>
                <w:sz w:val="24"/>
              </w:rPr>
            </w:pPr>
            <w:r w:rsidRPr="007626A0">
              <w:rPr>
                <w:rFonts w:ascii="Times New Roman" w:hAnsi="Times New Roman"/>
                <w:sz w:val="24"/>
              </w:rPr>
              <w:t xml:space="preserve">există legi naționale sau subnaționale, aplicabile zonei de recoltare, care vizează conservarea și îmbunătățirea stocurilor și a absorbanților de carbon din păduri. Respectarea acestei cerințe se demonstrează </w:t>
            </w:r>
            <w:r w:rsidRPr="007626A0">
              <w:rPr>
                <w:rFonts w:ascii="Times New Roman" w:hAnsi="Times New Roman"/>
                <w:sz w:val="24"/>
              </w:rPr>
              <w:lastRenderedPageBreak/>
              <w:t>prin furnizarea de dovezi că emisiile din sectorul LULUCF raportate nu depășesc absorbțiile, respectiv nu depășesc media absorbțiilor din cei zece ani anteriori recoltării biomasei forestiere și că stocurile și absorbanții de carbon sunt conservați sau intensificați între ultimele două perioade succesive de zece ani care precedă recoltarea biomasei forestiere.</w:t>
            </w:r>
          </w:p>
          <w:p w14:paraId="4223E52D" w14:textId="77777777" w:rsidR="007626A0" w:rsidRPr="007626A0" w:rsidRDefault="007626A0" w:rsidP="007626A0">
            <w:pPr>
              <w:pStyle w:val="Anexapct1"/>
              <w:rPr>
                <w:rFonts w:ascii="Times New Roman" w:hAnsi="Times New Roman"/>
                <w:sz w:val="24"/>
              </w:rPr>
            </w:pPr>
            <w:r w:rsidRPr="007626A0">
              <w:rPr>
                <w:rFonts w:ascii="Times New Roman" w:hAnsi="Times New Roman"/>
                <w:sz w:val="24"/>
              </w:rPr>
              <w:t>La solicitarea operatorului economic, Agenția de Mediu furnizează acestuia informații actualizate privind elementele menționate în prezenta secțiune.</w:t>
            </w:r>
          </w:p>
          <w:p w14:paraId="761BCD01" w14:textId="77777777" w:rsidR="007626A0" w:rsidRPr="007626A0" w:rsidRDefault="007626A0" w:rsidP="007626A0">
            <w:pPr>
              <w:pStyle w:val="Sectiune"/>
              <w:rPr>
                <w:rFonts w:ascii="Times New Roman" w:hAnsi="Times New Roman"/>
                <w:sz w:val="24"/>
              </w:rPr>
            </w:pPr>
            <w:r w:rsidRPr="007626A0">
              <w:rPr>
                <w:rFonts w:ascii="Times New Roman" w:hAnsi="Times New Roman"/>
                <w:sz w:val="24"/>
              </w:rPr>
              <w:t>Secțiunea a 4-a</w:t>
            </w:r>
          </w:p>
          <w:p w14:paraId="2394A184" w14:textId="77777777" w:rsidR="007626A0" w:rsidRPr="007626A0" w:rsidRDefault="007626A0" w:rsidP="007626A0">
            <w:pPr>
              <w:pStyle w:val="Sectiune"/>
              <w:rPr>
                <w:rFonts w:ascii="Times New Roman" w:hAnsi="Times New Roman"/>
                <w:sz w:val="24"/>
              </w:rPr>
            </w:pPr>
            <w:r w:rsidRPr="007626A0">
              <w:rPr>
                <w:rFonts w:ascii="Times New Roman" w:hAnsi="Times New Roman"/>
                <w:sz w:val="24"/>
              </w:rPr>
              <w:t>Evaluarea conformității cu criteriile LULUCF la nivelul zonei de aprovizionare forestieră</w:t>
            </w:r>
          </w:p>
          <w:p w14:paraId="18050C10" w14:textId="77777777" w:rsidR="007626A0" w:rsidRPr="007626A0" w:rsidRDefault="007626A0" w:rsidP="007626A0">
            <w:pPr>
              <w:pStyle w:val="Anexapct1"/>
              <w:rPr>
                <w:rFonts w:ascii="Times New Roman" w:hAnsi="Times New Roman"/>
                <w:sz w:val="24"/>
              </w:rPr>
            </w:pPr>
            <w:r w:rsidRPr="007626A0">
              <w:rPr>
                <w:rFonts w:ascii="Times New Roman" w:hAnsi="Times New Roman"/>
                <w:sz w:val="24"/>
              </w:rPr>
              <w:t>În cazul în care nu sunt disponibile dovezi privind respectarea criteriilor LULUCF la nivel național, Agenția de Mediu impune operatorilor economici să furnizeze informații auditate care să confirme existența și implementarea sistemelor de gestionare la nivelul zonei de aprovizionare forestieră, pentru a se asigura că nivelurile stocurilor și absorbanților de carbon din pădure sunt menținute sau consolidate pe termen lung. În acest scop, operatorii economici furnizează dovezi exacte, actualizate și verificabile în conformitate cu următoarele cerințe:</w:t>
            </w:r>
          </w:p>
          <w:p w14:paraId="14AC83C1" w14:textId="77777777" w:rsidR="007626A0" w:rsidRPr="007626A0" w:rsidRDefault="007626A0" w:rsidP="007626A0">
            <w:pPr>
              <w:pStyle w:val="Anexapct11"/>
              <w:rPr>
                <w:rFonts w:ascii="Times New Roman" w:hAnsi="Times New Roman"/>
                <w:sz w:val="24"/>
              </w:rPr>
            </w:pPr>
            <w:r w:rsidRPr="007626A0">
              <w:rPr>
                <w:rFonts w:ascii="Times New Roman" w:hAnsi="Times New Roman"/>
                <w:sz w:val="24"/>
              </w:rPr>
              <w:t>identifică limitele spațiale ale zonei de aprovizionare pentru care trebuie demonstrată conformitatea, de exemplu prin intermediul coordonatelor geografice, al loturilor sau al parcelelor, inclusiv al arboreturilor și suprafețelor de teren, și identifică rezervoarele de carbon forestier relevante, inclusiv biomasa de suprafață, biomasa subterană, deșeurile, lemnul mort și carbonul organic din sol;</w:t>
            </w:r>
          </w:p>
          <w:p w14:paraId="39473098" w14:textId="77777777" w:rsidR="007626A0" w:rsidRPr="007626A0" w:rsidRDefault="007626A0" w:rsidP="007626A0">
            <w:pPr>
              <w:pStyle w:val="Anexapct11"/>
              <w:rPr>
                <w:rFonts w:ascii="Times New Roman" w:hAnsi="Times New Roman"/>
                <w:sz w:val="24"/>
              </w:rPr>
            </w:pPr>
            <w:r w:rsidRPr="007626A0">
              <w:rPr>
                <w:rFonts w:ascii="Times New Roman" w:hAnsi="Times New Roman"/>
                <w:sz w:val="24"/>
              </w:rPr>
              <w:t>calculează media stocurilor și a absorbanților de carbon din păduri pe parcursul unei perioade istorice de referință, în scopul stabilirii unei valori de referință pentru a permite o comparație între menținerea sau consolidarea stocurilor și a absorbanților de carbon din pădurile dintr-o zonă de aprovizionare. Operatorii economici utilizează perioada de referință 2000-2009 sau o altă perioadă de durată similară și cât mai apropiată posibil de perioada 2000-2009 pentru a facilita utilizarea datelor din inventarul forestier sau pentru a atenua impactul perturbărilor naturale sau al altor evenimente extreme. Operatorii economici motivează corespunzător alegerea perioadei de referință. Operatorul economic estimează valorile de referință pentru toate rezervoarele de carbon relevante identificate individual în temeiul subpct. 10.1;</w:t>
            </w:r>
          </w:p>
          <w:p w14:paraId="7B201ADF" w14:textId="77777777" w:rsidR="007626A0" w:rsidRPr="007626A0" w:rsidRDefault="007626A0" w:rsidP="007626A0">
            <w:pPr>
              <w:pStyle w:val="Anexapct11"/>
              <w:rPr>
                <w:rFonts w:ascii="Times New Roman" w:hAnsi="Times New Roman"/>
                <w:sz w:val="24"/>
              </w:rPr>
            </w:pPr>
            <w:r w:rsidRPr="007626A0">
              <w:rPr>
                <w:rFonts w:ascii="Times New Roman" w:hAnsi="Times New Roman"/>
                <w:sz w:val="24"/>
              </w:rPr>
              <w:t xml:space="preserve">descriu scenariul practicilor de gestionare a pădurilor preconizate într-o zonă de aprovizionare pentru o perioadă estimată pe termen lung, care acoperă cel puțin 30 de ani de la evenimentul de recoltare din care provine biomasa. Scenariul respectiv este construit pe baza practicilor de gestionare a pădurilor într-o zonă de </w:t>
            </w:r>
            <w:r w:rsidRPr="007626A0">
              <w:rPr>
                <w:rFonts w:ascii="Times New Roman" w:hAnsi="Times New Roman"/>
                <w:sz w:val="24"/>
              </w:rPr>
              <w:lastRenderedPageBreak/>
              <w:t>aprovizionare documentată pentru perioada de referință istorică sau pe baza planurilor de gestionare a pădurilor existente sau a altor dovezi verificabile;</w:t>
            </w:r>
          </w:p>
          <w:p w14:paraId="19B3CD2F" w14:textId="77777777" w:rsidR="007626A0" w:rsidRPr="007626A0" w:rsidRDefault="007626A0" w:rsidP="007626A0">
            <w:pPr>
              <w:pStyle w:val="Anexapct11"/>
              <w:rPr>
                <w:rFonts w:ascii="Times New Roman" w:hAnsi="Times New Roman"/>
                <w:sz w:val="24"/>
              </w:rPr>
            </w:pPr>
            <w:r w:rsidRPr="007626A0">
              <w:rPr>
                <w:rFonts w:ascii="Times New Roman" w:hAnsi="Times New Roman"/>
                <w:sz w:val="24"/>
              </w:rPr>
              <w:t>estimează stocurile și absorbanții medii de carbon din zona de aprovizionare pe perioada preconizată pe termen lung, care acoperă cel puțin 30 de ani, în funcție de rata de creștere a pădurilor, după recoltarea biomasei forestiere. Pentru a asigura comparabilitatea cu perioada de referință istorică, estimările respective utilizează aceleași rezervoare de carbon, aceleași date și aceleași metode menționate la subpct. 10.1 și 10.2. În cazul în care nu sunt în măsură să cuantifice una sau mai multe rezerve identificate în temeiul subpct. 10.1, operatorii economici furnizează o justificare adecvată;</w:t>
            </w:r>
          </w:p>
          <w:p w14:paraId="21D33468" w14:textId="77777777" w:rsidR="007626A0" w:rsidRPr="007626A0" w:rsidRDefault="007626A0" w:rsidP="007626A0">
            <w:pPr>
              <w:pStyle w:val="Anexapct11"/>
              <w:rPr>
                <w:rFonts w:ascii="Times New Roman" w:hAnsi="Times New Roman"/>
                <w:sz w:val="24"/>
              </w:rPr>
            </w:pPr>
            <w:r w:rsidRPr="007626A0">
              <w:rPr>
                <w:rFonts w:ascii="Times New Roman" w:hAnsi="Times New Roman"/>
                <w:sz w:val="24"/>
              </w:rPr>
              <w:t>compară media stocului și a absorbanților de carbon din zona de aprovizionare forestieră relevantă a perioadei previzionate pe termen lung cu stocurile și absorbanții de carbon din păduri din perioada de referință istorică. În cazul în care media stocurilor și a absorbanților de carbon din păduri din perioada preconizată pe termen lung este mai mare sau egală cu media stocurilor și a absorbanților de carbon din păduri din perioada de referință istorică, biomasa forestieră respectă criteriile LULUCF la nivelul zonei de aprovizionare forestieră. Operatorii economici instituie sisteme adecvate de monitorizare și de verificare a evoluției efective a stocului și a absorbanților de carbon, în conformitate cu cerințele prevăzute prezenta secțiune.</w:t>
            </w:r>
          </w:p>
          <w:p w14:paraId="3E8E3354" w14:textId="77777777" w:rsidR="007626A0" w:rsidRPr="007626A0" w:rsidRDefault="007626A0" w:rsidP="007626A0">
            <w:pPr>
              <w:pStyle w:val="Capitol"/>
              <w:rPr>
                <w:rFonts w:ascii="Times New Roman" w:hAnsi="Times New Roman"/>
                <w:sz w:val="24"/>
              </w:rPr>
            </w:pPr>
            <w:r w:rsidRPr="007626A0">
              <w:rPr>
                <w:rFonts w:ascii="Times New Roman" w:hAnsi="Times New Roman"/>
                <w:caps w:val="0"/>
                <w:sz w:val="24"/>
              </w:rPr>
              <w:t xml:space="preserve">Capitolul </w:t>
            </w:r>
            <w:r w:rsidRPr="007626A0">
              <w:rPr>
                <w:rFonts w:ascii="Times New Roman" w:hAnsi="Times New Roman"/>
                <w:sz w:val="24"/>
              </w:rPr>
              <w:t>III</w:t>
            </w:r>
          </w:p>
          <w:p w14:paraId="7053E42C" w14:textId="77777777" w:rsidR="007626A0" w:rsidRPr="007626A0" w:rsidRDefault="007626A0" w:rsidP="007626A0">
            <w:pPr>
              <w:pStyle w:val="Capitol"/>
              <w:rPr>
                <w:rFonts w:ascii="Times New Roman" w:hAnsi="Times New Roman"/>
                <w:sz w:val="24"/>
              </w:rPr>
            </w:pPr>
            <w:r w:rsidRPr="007626A0">
              <w:rPr>
                <w:rFonts w:ascii="Times New Roman" w:hAnsi="Times New Roman"/>
                <w:sz w:val="24"/>
              </w:rPr>
              <w:t>Auditare și verificare</w:t>
            </w:r>
          </w:p>
          <w:p w14:paraId="5D6550D6" w14:textId="77777777" w:rsidR="007626A0" w:rsidRPr="007626A0" w:rsidRDefault="007626A0" w:rsidP="007626A0">
            <w:pPr>
              <w:pStyle w:val="Anexapct1"/>
              <w:rPr>
                <w:rFonts w:ascii="Times New Roman" w:hAnsi="Times New Roman"/>
                <w:sz w:val="24"/>
              </w:rPr>
            </w:pPr>
            <w:r w:rsidRPr="007626A0">
              <w:rPr>
                <w:rFonts w:ascii="Times New Roman" w:hAnsi="Times New Roman"/>
                <w:sz w:val="24"/>
              </w:rPr>
              <w:t>Agenția de Mediu întreprinde măsurile necesare pentru a se asigura că operatorii economici:</w:t>
            </w:r>
          </w:p>
          <w:p w14:paraId="12DB0E77" w14:textId="77777777" w:rsidR="007626A0" w:rsidRPr="007626A0" w:rsidRDefault="007626A0" w:rsidP="007626A0">
            <w:pPr>
              <w:pStyle w:val="Anexapct11"/>
              <w:rPr>
                <w:rFonts w:ascii="Times New Roman" w:hAnsi="Times New Roman"/>
                <w:sz w:val="24"/>
              </w:rPr>
            </w:pPr>
            <w:r w:rsidRPr="007626A0">
              <w:rPr>
                <w:rFonts w:ascii="Times New Roman" w:hAnsi="Times New Roman"/>
                <w:sz w:val="24"/>
              </w:rPr>
              <w:t>prezintă informații fiabile în sprijinul afirmațiilor de durabilitate, demonstrând că cerințele prevăzute la capitolul II au fost îndeplinite în mod corespunzător, și pun la dispoziție, la cerere, datele detaliate care au fost utilizate pentru compilarea informațiilor respective. În cazul în care se furnizează alte dovezi pentru a demonstra conformitatea cu criteriile de recoltare și cu criteriile LULUCF, aceste dovezi trebuie să îndeplinească un standard ridicat de fiabilitate și de verificabilitate;</w:t>
            </w:r>
          </w:p>
          <w:p w14:paraId="78C6B435" w14:textId="77777777" w:rsidR="007626A0" w:rsidRPr="007626A0" w:rsidRDefault="007626A0" w:rsidP="007626A0">
            <w:pPr>
              <w:pStyle w:val="Anexapct11"/>
              <w:rPr>
                <w:rFonts w:ascii="Times New Roman" w:hAnsi="Times New Roman"/>
                <w:sz w:val="24"/>
              </w:rPr>
            </w:pPr>
            <w:r w:rsidRPr="007626A0">
              <w:rPr>
                <w:rFonts w:ascii="Times New Roman" w:hAnsi="Times New Roman"/>
                <w:sz w:val="24"/>
              </w:rPr>
              <w:t>utilizează sistemul de echilibrare a masei menționat la pct. 29 și 30 din anexa nr. 1 al prezentei hotărâri;</w:t>
            </w:r>
          </w:p>
          <w:p w14:paraId="79FC524E" w14:textId="77777777" w:rsidR="007626A0" w:rsidRPr="007626A0" w:rsidRDefault="007626A0" w:rsidP="007626A0">
            <w:pPr>
              <w:pStyle w:val="Anexapct11"/>
              <w:rPr>
                <w:rFonts w:ascii="Times New Roman" w:hAnsi="Times New Roman"/>
                <w:sz w:val="24"/>
              </w:rPr>
            </w:pPr>
            <w:r w:rsidRPr="007626A0">
              <w:rPr>
                <w:rFonts w:ascii="Times New Roman" w:hAnsi="Times New Roman"/>
                <w:sz w:val="24"/>
              </w:rPr>
              <w:t>asigură un standard adecvat de audit de terță parte independentă a informațiilor transmise, cu excepția respectării, la nivel național și subnațional, a criteriilor de recoltare și a criteriilor LULUCF, pentru care se permite furnizarea unui audit de primă parte sau de secundă parte până la primul punct de colectare a biomasei forestiere;</w:t>
            </w:r>
          </w:p>
          <w:p w14:paraId="5FEE80AE" w14:textId="77777777" w:rsidR="007626A0" w:rsidRPr="007626A0" w:rsidRDefault="007626A0" w:rsidP="007626A0">
            <w:pPr>
              <w:pStyle w:val="Anexapct11"/>
              <w:rPr>
                <w:rFonts w:ascii="Times New Roman" w:hAnsi="Times New Roman"/>
                <w:sz w:val="24"/>
              </w:rPr>
            </w:pPr>
            <w:r w:rsidRPr="007626A0">
              <w:rPr>
                <w:rFonts w:ascii="Times New Roman" w:hAnsi="Times New Roman"/>
                <w:sz w:val="24"/>
              </w:rPr>
              <w:lastRenderedPageBreak/>
              <w:t>asigură un nivel adecvat de transparență, ținând seama de necesitatea controlului public al abordării auditului;</w:t>
            </w:r>
          </w:p>
          <w:p w14:paraId="5BCB8746" w14:textId="77777777" w:rsidR="007626A0" w:rsidRPr="007626A0" w:rsidRDefault="007626A0" w:rsidP="007626A0">
            <w:pPr>
              <w:pStyle w:val="Anexapct11"/>
              <w:rPr>
                <w:rFonts w:ascii="Times New Roman" w:hAnsi="Times New Roman"/>
                <w:sz w:val="24"/>
              </w:rPr>
            </w:pPr>
            <w:r w:rsidRPr="007626A0">
              <w:rPr>
                <w:rFonts w:ascii="Times New Roman" w:hAnsi="Times New Roman"/>
                <w:sz w:val="24"/>
              </w:rPr>
              <w:t>furnizează dovezi că auditurile relevante sunt efectuate în mod regulat, inclusiv prin inspecții periodice, dacă este cazul.</w:t>
            </w:r>
          </w:p>
          <w:p w14:paraId="2A117022" w14:textId="77777777" w:rsidR="007626A0" w:rsidRPr="007626A0" w:rsidRDefault="007626A0" w:rsidP="007626A0">
            <w:pPr>
              <w:pStyle w:val="Anexapct1"/>
              <w:rPr>
                <w:rFonts w:ascii="Times New Roman" w:hAnsi="Times New Roman"/>
                <w:sz w:val="24"/>
              </w:rPr>
            </w:pPr>
            <w:r w:rsidRPr="007626A0">
              <w:rPr>
                <w:rFonts w:ascii="Times New Roman" w:hAnsi="Times New Roman"/>
                <w:sz w:val="24"/>
              </w:rPr>
              <w:t>Agenția de Mediu întreprinde măsurile necesare pentru a se asigura că auditul menționat la subpct. 11.3 evaluează frecvența și metodologia eșantionării și robustețea datelor și verifică dacă informațiile transmise de operatorii economici sunt exacte, fiabile și protejate împotriva fraudelor.</w:t>
            </w:r>
          </w:p>
          <w:p w14:paraId="7A078ACF" w14:textId="77777777" w:rsidR="007626A0" w:rsidRPr="007626A0" w:rsidRDefault="007626A0" w:rsidP="007626A0">
            <w:pPr>
              <w:pStyle w:val="Anexapct1"/>
              <w:rPr>
                <w:rFonts w:ascii="Times New Roman" w:hAnsi="Times New Roman"/>
                <w:sz w:val="24"/>
              </w:rPr>
            </w:pPr>
            <w:r w:rsidRPr="007626A0">
              <w:rPr>
                <w:rFonts w:ascii="Times New Roman" w:hAnsi="Times New Roman"/>
                <w:sz w:val="24"/>
              </w:rPr>
              <w:t>Operatorii economici pot utiliza scheme naționale sau scheme voluntare internaționale recunoscute de Guvern pentru a demonstra conformitatea cu criteriile stabilite la capitolul II.</w:t>
            </w:r>
          </w:p>
          <w:p w14:paraId="43CB254C" w14:textId="0E652BD3" w:rsidR="007626A0" w:rsidRPr="00444A00" w:rsidRDefault="007626A0" w:rsidP="007626A0">
            <w:pPr>
              <w:rPr>
                <w:w w:val="105"/>
                <w:sz w:val="24"/>
                <w:szCs w:val="24"/>
              </w:rPr>
            </w:pPr>
            <w:r w:rsidRPr="007626A0">
              <w:rPr>
                <w:rFonts w:ascii="Times New Roman" w:hAnsi="Times New Roman"/>
                <w:sz w:val="24"/>
                <w:szCs w:val="24"/>
              </w:rPr>
              <w:t>Auditarea în grup se efectuează în condițiile prevăzute la secțiunea a 3-a din capitolul III la Regulamentul cu privire la normele de verificare a biocarburanților, biolichidelor și combustibililor din biomasă pentru a contribui la reducerea poverii administrative, în special a celei exercitate asupra micilor operatori economici</w:t>
            </w:r>
            <w:r w:rsidRPr="00BB0A9A">
              <w:t>.</w:t>
            </w:r>
          </w:p>
        </w:tc>
      </w:tr>
      <w:tr w:rsidR="007626A0" w14:paraId="09961B8F" w14:textId="77777777" w:rsidTr="00442E4C">
        <w:tc>
          <w:tcPr>
            <w:tcW w:w="704" w:type="dxa"/>
          </w:tcPr>
          <w:p w14:paraId="723ADB30" w14:textId="77777777" w:rsidR="007626A0" w:rsidRPr="00444A00" w:rsidRDefault="007626A0" w:rsidP="00177035">
            <w:pPr>
              <w:ind w:firstLine="0"/>
              <w:rPr>
                <w:sz w:val="24"/>
                <w:szCs w:val="24"/>
              </w:rPr>
            </w:pPr>
          </w:p>
        </w:tc>
        <w:tc>
          <w:tcPr>
            <w:tcW w:w="2410" w:type="dxa"/>
          </w:tcPr>
          <w:p w14:paraId="56F7C343" w14:textId="4DC2D890" w:rsidR="007626A0" w:rsidRPr="00444A00" w:rsidRDefault="0085715D" w:rsidP="00177035">
            <w:pPr>
              <w:ind w:firstLine="0"/>
              <w:rPr>
                <w:sz w:val="24"/>
                <w:szCs w:val="24"/>
              </w:rPr>
            </w:pPr>
            <w:r>
              <w:rPr>
                <w:sz w:val="24"/>
                <w:szCs w:val="24"/>
              </w:rPr>
              <w:t>S</w:t>
            </w:r>
            <w:r w:rsidRPr="0085715D">
              <w:rPr>
                <w:sz w:val="24"/>
                <w:szCs w:val="24"/>
              </w:rPr>
              <w:t>e aprobă</w:t>
            </w:r>
            <w:r>
              <w:rPr>
                <w:sz w:val="24"/>
                <w:szCs w:val="24"/>
              </w:rPr>
              <w:t xml:space="preserve"> </w:t>
            </w:r>
            <w:r w:rsidRPr="0085715D">
              <w:rPr>
                <w:sz w:val="24"/>
                <w:szCs w:val="24"/>
              </w:rPr>
              <w:t xml:space="preserve">anexa nr. 5 la Hotărârea Guvernului </w:t>
            </w:r>
            <w:r>
              <w:rPr>
                <w:sz w:val="24"/>
                <w:szCs w:val="24"/>
              </w:rPr>
              <w:t>„</w:t>
            </w:r>
            <w:r w:rsidRPr="0085715D">
              <w:rPr>
                <w:sz w:val="24"/>
                <w:szCs w:val="24"/>
              </w:rPr>
              <w:t>Orientări pentru calcularea stocurilor de carbon din so</w:t>
            </w:r>
            <w:r>
              <w:rPr>
                <w:sz w:val="24"/>
                <w:szCs w:val="24"/>
              </w:rPr>
              <w:t>l”</w:t>
            </w:r>
            <w:r w:rsidRPr="0085715D">
              <w:rPr>
                <w:sz w:val="24"/>
                <w:szCs w:val="24"/>
              </w:rPr>
              <w:t>.</w:t>
            </w:r>
          </w:p>
        </w:tc>
        <w:tc>
          <w:tcPr>
            <w:tcW w:w="10880" w:type="dxa"/>
          </w:tcPr>
          <w:p w14:paraId="0DBB03FD" w14:textId="77777777" w:rsidR="0085715D" w:rsidRPr="0085715D" w:rsidRDefault="0085715D" w:rsidP="0085715D">
            <w:pPr>
              <w:jc w:val="right"/>
              <w:rPr>
                <w:rFonts w:ascii="Times New Roman" w:hAnsi="Times New Roman"/>
                <w:w w:val="105"/>
                <w:sz w:val="24"/>
                <w:szCs w:val="24"/>
                <w:lang w:val="fr-FR"/>
              </w:rPr>
            </w:pPr>
            <w:r w:rsidRPr="0085715D">
              <w:rPr>
                <w:rFonts w:ascii="Times New Roman" w:hAnsi="Times New Roman"/>
                <w:w w:val="105"/>
                <w:sz w:val="24"/>
                <w:szCs w:val="24"/>
              </w:rPr>
              <w:t xml:space="preserve">Anexa nr. </w:t>
            </w:r>
            <w:r w:rsidRPr="0085715D">
              <w:rPr>
                <w:rFonts w:ascii="Times New Roman" w:hAnsi="Times New Roman"/>
                <w:w w:val="105"/>
                <w:sz w:val="24"/>
                <w:szCs w:val="24"/>
                <w:lang w:val="fr-FR"/>
              </w:rPr>
              <w:t>5</w:t>
            </w:r>
          </w:p>
          <w:p w14:paraId="5A94BAFA" w14:textId="77777777" w:rsidR="0085715D" w:rsidRPr="0085715D" w:rsidRDefault="0085715D" w:rsidP="0085715D">
            <w:pPr>
              <w:pStyle w:val="Anexapct1"/>
              <w:numPr>
                <w:ilvl w:val="0"/>
                <w:numId w:val="0"/>
              </w:numPr>
              <w:ind w:left="431"/>
              <w:jc w:val="right"/>
              <w:rPr>
                <w:rFonts w:ascii="Times New Roman" w:hAnsi="Times New Roman"/>
                <w:spacing w:val="-2"/>
                <w:sz w:val="24"/>
                <w:lang w:val="fr-FR"/>
              </w:rPr>
            </w:pPr>
            <w:r w:rsidRPr="0085715D">
              <w:rPr>
                <w:rFonts w:ascii="Times New Roman" w:hAnsi="Times New Roman"/>
                <w:sz w:val="24"/>
              </w:rPr>
              <w:t>la</w:t>
            </w:r>
            <w:r w:rsidRPr="0085715D">
              <w:rPr>
                <w:rFonts w:ascii="Times New Roman" w:hAnsi="Times New Roman"/>
                <w:spacing w:val="67"/>
                <w:sz w:val="24"/>
              </w:rPr>
              <w:t xml:space="preserve"> </w:t>
            </w:r>
            <w:r w:rsidRPr="0085715D">
              <w:rPr>
                <w:rFonts w:ascii="Times New Roman" w:hAnsi="Times New Roman"/>
                <w:sz w:val="24"/>
              </w:rPr>
              <w:t>Hotărârea</w:t>
            </w:r>
            <w:r w:rsidRPr="0085715D">
              <w:rPr>
                <w:rFonts w:ascii="Times New Roman" w:hAnsi="Times New Roman"/>
                <w:spacing w:val="68"/>
                <w:sz w:val="24"/>
              </w:rPr>
              <w:t xml:space="preserve"> </w:t>
            </w:r>
            <w:r w:rsidRPr="0085715D">
              <w:rPr>
                <w:rFonts w:ascii="Times New Roman" w:hAnsi="Times New Roman"/>
                <w:sz w:val="24"/>
              </w:rPr>
              <w:t>Guvernului</w:t>
            </w:r>
            <w:r w:rsidRPr="0085715D">
              <w:rPr>
                <w:rFonts w:ascii="Times New Roman" w:hAnsi="Times New Roman"/>
                <w:spacing w:val="67"/>
                <w:sz w:val="24"/>
              </w:rPr>
              <w:t xml:space="preserve"> </w:t>
            </w:r>
            <w:r w:rsidRPr="0085715D">
              <w:rPr>
                <w:rFonts w:ascii="Times New Roman" w:hAnsi="Times New Roman"/>
                <w:spacing w:val="-2"/>
                <w:sz w:val="24"/>
              </w:rPr>
              <w:t>nr. 53/2025</w:t>
            </w:r>
          </w:p>
          <w:p w14:paraId="16D60042" w14:textId="77777777" w:rsidR="0085715D" w:rsidRPr="0085715D" w:rsidRDefault="0085715D" w:rsidP="0085715D">
            <w:pPr>
              <w:pStyle w:val="Capitol"/>
              <w:rPr>
                <w:rFonts w:ascii="Times New Roman" w:hAnsi="Times New Roman"/>
                <w:sz w:val="24"/>
              </w:rPr>
            </w:pPr>
            <w:r w:rsidRPr="0085715D">
              <w:rPr>
                <w:rFonts w:ascii="Times New Roman" w:hAnsi="Times New Roman"/>
                <w:sz w:val="24"/>
              </w:rPr>
              <w:t xml:space="preserve">orientări pentru calcularea stocurilor de carbon din sol în sensul </w:t>
            </w:r>
            <w:r w:rsidRPr="0085715D">
              <w:rPr>
                <w:rFonts w:ascii="Times New Roman" w:hAnsi="Times New Roman"/>
                <w:sz w:val="24"/>
                <w:lang w:val="pt-BR"/>
              </w:rPr>
              <w:t xml:space="preserve">pct. 6-23 și al </w:t>
            </w:r>
            <w:r w:rsidRPr="0085715D">
              <w:rPr>
                <w:rFonts w:ascii="Times New Roman" w:hAnsi="Times New Roman"/>
                <w:sz w:val="24"/>
              </w:rPr>
              <w:t xml:space="preserve">anexei </w:t>
            </w:r>
            <w:r w:rsidRPr="0085715D">
              <w:rPr>
                <w:rFonts w:ascii="Times New Roman" w:hAnsi="Times New Roman"/>
                <w:sz w:val="24"/>
                <w:lang w:val="pt-BR"/>
              </w:rPr>
              <w:t>nr. 1 la anexa nr. 2</w:t>
            </w:r>
            <w:r w:rsidRPr="0085715D">
              <w:rPr>
                <w:rFonts w:ascii="Times New Roman" w:hAnsi="Times New Roman"/>
                <w:sz w:val="24"/>
              </w:rPr>
              <w:t xml:space="preserve"> la prezenta hotărâre</w:t>
            </w:r>
          </w:p>
          <w:p w14:paraId="576F69F2" w14:textId="77777777" w:rsidR="00C3637C" w:rsidRPr="00671F38" w:rsidRDefault="00C3637C" w:rsidP="00C3637C">
            <w:pPr>
              <w:rPr>
                <w:sz w:val="24"/>
                <w:szCs w:val="22"/>
              </w:rPr>
            </w:pPr>
            <w:r>
              <w:rPr>
                <w:sz w:val="22"/>
                <w:szCs w:val="22"/>
              </w:rPr>
              <w:t xml:space="preserve">Prezente </w:t>
            </w:r>
            <w:r>
              <w:rPr>
                <w:sz w:val="24"/>
                <w:szCs w:val="22"/>
              </w:rPr>
              <w:t>o</w:t>
            </w:r>
            <w:r w:rsidRPr="00671F38">
              <w:rPr>
                <w:sz w:val="24"/>
                <w:szCs w:val="22"/>
              </w:rPr>
              <w:t>rient</w:t>
            </w:r>
            <w:r>
              <w:rPr>
                <w:sz w:val="24"/>
                <w:szCs w:val="22"/>
              </w:rPr>
              <w:t>ări</w:t>
            </w:r>
            <w:r w:rsidRPr="00671F38">
              <w:rPr>
                <w:sz w:val="24"/>
                <w:szCs w:val="22"/>
              </w:rPr>
              <w:t xml:space="preserve"> transpun integral  </w:t>
            </w:r>
            <w:r>
              <w:rPr>
                <w:sz w:val="24"/>
                <w:szCs w:val="22"/>
              </w:rPr>
              <w:t>D</w:t>
            </w:r>
            <w:r w:rsidRPr="00671F38">
              <w:rPr>
                <w:sz w:val="24"/>
                <w:szCs w:val="22"/>
              </w:rPr>
              <w:t xml:space="preserve">ecizia </w:t>
            </w:r>
            <w:r>
              <w:rPr>
                <w:sz w:val="24"/>
                <w:szCs w:val="22"/>
              </w:rPr>
              <w:t>C</w:t>
            </w:r>
            <w:r w:rsidRPr="00671F38">
              <w:rPr>
                <w:sz w:val="24"/>
                <w:szCs w:val="22"/>
              </w:rPr>
              <w:t xml:space="preserve">omisiei din 10 iunie 2010 privind orientările pentru calcularea stocurilor de carbon din sol în sensul </w:t>
            </w:r>
            <w:r>
              <w:rPr>
                <w:sz w:val="24"/>
                <w:szCs w:val="22"/>
              </w:rPr>
              <w:t>A</w:t>
            </w:r>
            <w:r w:rsidRPr="00671F38">
              <w:rPr>
                <w:sz w:val="24"/>
                <w:szCs w:val="22"/>
              </w:rPr>
              <w:t xml:space="preserve">nexei </w:t>
            </w:r>
            <w:r>
              <w:rPr>
                <w:sz w:val="24"/>
                <w:szCs w:val="22"/>
              </w:rPr>
              <w:t>V</w:t>
            </w:r>
            <w:r w:rsidRPr="00671F38">
              <w:rPr>
                <w:sz w:val="24"/>
                <w:szCs w:val="22"/>
              </w:rPr>
              <w:t xml:space="preserve"> la </w:t>
            </w:r>
            <w:r>
              <w:rPr>
                <w:sz w:val="24"/>
                <w:szCs w:val="22"/>
              </w:rPr>
              <w:t>D</w:t>
            </w:r>
            <w:r w:rsidRPr="00671F38">
              <w:rPr>
                <w:sz w:val="24"/>
                <w:szCs w:val="22"/>
              </w:rPr>
              <w:t>irectiva 2009/28/</w:t>
            </w:r>
            <w:r>
              <w:rPr>
                <w:sz w:val="24"/>
                <w:szCs w:val="22"/>
              </w:rPr>
              <w:t>CE</w:t>
            </w:r>
            <w:r w:rsidRPr="00671F38">
              <w:rPr>
                <w:sz w:val="24"/>
                <w:szCs w:val="22"/>
              </w:rPr>
              <w:t xml:space="preserve">, publicat în </w:t>
            </w:r>
            <w:r>
              <w:rPr>
                <w:sz w:val="24"/>
                <w:szCs w:val="22"/>
              </w:rPr>
              <w:t>J</w:t>
            </w:r>
            <w:r w:rsidRPr="00671F38">
              <w:rPr>
                <w:sz w:val="24"/>
                <w:szCs w:val="22"/>
              </w:rPr>
              <w:t xml:space="preserve">urnalul </w:t>
            </w:r>
            <w:r>
              <w:rPr>
                <w:sz w:val="24"/>
                <w:szCs w:val="22"/>
              </w:rPr>
              <w:t>O</w:t>
            </w:r>
            <w:r w:rsidRPr="00671F38">
              <w:rPr>
                <w:sz w:val="24"/>
                <w:szCs w:val="22"/>
              </w:rPr>
              <w:t xml:space="preserve">ficial al </w:t>
            </w:r>
            <w:r>
              <w:rPr>
                <w:sz w:val="24"/>
                <w:szCs w:val="22"/>
              </w:rPr>
              <w:t>U</w:t>
            </w:r>
            <w:r w:rsidRPr="00671F38">
              <w:rPr>
                <w:sz w:val="24"/>
                <w:szCs w:val="22"/>
              </w:rPr>
              <w:t xml:space="preserve">niunii </w:t>
            </w:r>
            <w:r>
              <w:rPr>
                <w:sz w:val="24"/>
                <w:szCs w:val="22"/>
              </w:rPr>
              <w:t>E</w:t>
            </w:r>
            <w:r w:rsidRPr="00671F38">
              <w:rPr>
                <w:sz w:val="24"/>
                <w:szCs w:val="22"/>
              </w:rPr>
              <w:t xml:space="preserve">uropene, seria </w:t>
            </w:r>
            <w:r>
              <w:rPr>
                <w:sz w:val="24"/>
                <w:szCs w:val="22"/>
              </w:rPr>
              <w:t>L</w:t>
            </w:r>
            <w:r w:rsidRPr="00671F38">
              <w:rPr>
                <w:sz w:val="24"/>
                <w:szCs w:val="22"/>
              </w:rPr>
              <w:t xml:space="preserve"> 151 din 17 iunie 2010 (</w:t>
            </w:r>
            <w:r w:rsidRPr="00DB732D">
              <w:rPr>
                <w:sz w:val="24"/>
                <w:szCs w:val="22"/>
              </w:rPr>
              <w:t>CELEX</w:t>
            </w:r>
            <w:r w:rsidRPr="00671F38">
              <w:rPr>
                <w:sz w:val="24"/>
                <w:szCs w:val="22"/>
              </w:rPr>
              <w:t>: 32010</w:t>
            </w:r>
            <w:r>
              <w:rPr>
                <w:sz w:val="24"/>
                <w:szCs w:val="22"/>
              </w:rPr>
              <w:t>D</w:t>
            </w:r>
            <w:r w:rsidRPr="00671F38">
              <w:rPr>
                <w:sz w:val="24"/>
                <w:szCs w:val="22"/>
              </w:rPr>
              <w:t>0335)</w:t>
            </w:r>
            <w:r>
              <w:rPr>
                <w:sz w:val="24"/>
                <w:szCs w:val="22"/>
              </w:rPr>
              <w:t>.</w:t>
            </w:r>
          </w:p>
          <w:p w14:paraId="2AD4ABFC" w14:textId="22C1867D" w:rsidR="0085715D" w:rsidRPr="0085715D" w:rsidRDefault="0085715D" w:rsidP="0085715D">
            <w:pPr>
              <w:pStyle w:val="Capitol"/>
              <w:rPr>
                <w:rFonts w:ascii="Times New Roman" w:hAnsi="Times New Roman"/>
                <w:sz w:val="24"/>
                <w:lang w:val="pt-BR"/>
              </w:rPr>
            </w:pPr>
            <w:r w:rsidRPr="0085715D">
              <w:rPr>
                <w:rFonts w:ascii="Times New Roman" w:hAnsi="Times New Roman"/>
                <w:caps w:val="0"/>
                <w:sz w:val="24"/>
                <w:lang w:val="pt-BR"/>
              </w:rPr>
              <w:t xml:space="preserve">Capitolul </w:t>
            </w:r>
            <w:r w:rsidRPr="0085715D">
              <w:rPr>
                <w:rFonts w:ascii="Times New Roman" w:hAnsi="Times New Roman"/>
                <w:sz w:val="24"/>
                <w:lang w:val="pt-BR"/>
              </w:rPr>
              <w:t>I</w:t>
            </w:r>
          </w:p>
          <w:p w14:paraId="3BD6AB61" w14:textId="77777777" w:rsidR="0085715D" w:rsidRPr="0085715D" w:rsidRDefault="0085715D" w:rsidP="0085715D">
            <w:pPr>
              <w:pStyle w:val="Capitol"/>
              <w:rPr>
                <w:rFonts w:ascii="Times New Roman" w:hAnsi="Times New Roman"/>
                <w:sz w:val="24"/>
              </w:rPr>
            </w:pPr>
            <w:r w:rsidRPr="0085715D">
              <w:rPr>
                <w:rFonts w:ascii="Times New Roman" w:hAnsi="Times New Roman"/>
                <w:sz w:val="24"/>
              </w:rPr>
              <w:t>Dispoziții generale</w:t>
            </w:r>
          </w:p>
          <w:p w14:paraId="357970FF" w14:textId="77777777" w:rsidR="0085715D" w:rsidRPr="0085715D" w:rsidRDefault="0085715D" w:rsidP="0085715D">
            <w:pPr>
              <w:pStyle w:val="Anexapct1"/>
              <w:numPr>
                <w:ilvl w:val="0"/>
                <w:numId w:val="59"/>
              </w:numPr>
              <w:rPr>
                <w:rFonts w:ascii="Times New Roman" w:hAnsi="Times New Roman"/>
                <w:sz w:val="24"/>
              </w:rPr>
            </w:pPr>
            <w:r w:rsidRPr="0085715D">
              <w:rPr>
                <w:rFonts w:ascii="Times New Roman" w:hAnsi="Times New Roman"/>
                <w:sz w:val="24"/>
              </w:rPr>
              <w:t xml:space="preserve">Prezentele orientări stabilesc reguli pentru calcularea stocurilor de carbon din sol,  pentru utilizarea de referință a terenului </w:t>
            </w:r>
            <w:r w:rsidRPr="0085715D">
              <w:rPr>
                <w:rFonts w:ascii="Times New Roman" w:hAnsi="Times New Roman"/>
                <w:i/>
                <w:iCs/>
                <w:sz w:val="24"/>
              </w:rPr>
              <w:t>CS</w:t>
            </w:r>
            <w:r w:rsidRPr="0085715D">
              <w:rPr>
                <w:rFonts w:ascii="Times New Roman" w:hAnsi="Times New Roman"/>
                <w:i/>
                <w:iCs/>
                <w:sz w:val="24"/>
                <w:vertAlign w:val="subscript"/>
              </w:rPr>
              <w:t>R</w:t>
            </w:r>
            <w:r w:rsidRPr="0085715D">
              <w:rPr>
                <w:rFonts w:ascii="Times New Roman" w:hAnsi="Times New Roman"/>
                <w:sz w:val="24"/>
                <w:vertAlign w:val="subscript"/>
              </w:rPr>
              <w:t xml:space="preserve"> </w:t>
            </w:r>
            <w:r w:rsidRPr="0085715D">
              <w:rPr>
                <w:rFonts w:ascii="Times New Roman" w:hAnsi="Times New Roman"/>
                <w:sz w:val="24"/>
              </w:rPr>
              <w:t xml:space="preserve">și pentru utilizarea reală a terenului </w:t>
            </w:r>
            <w:r w:rsidRPr="0085715D">
              <w:rPr>
                <w:rFonts w:ascii="Times New Roman" w:hAnsi="Times New Roman"/>
                <w:i/>
                <w:iCs/>
                <w:sz w:val="24"/>
              </w:rPr>
              <w:t>CS</w:t>
            </w:r>
            <w:r w:rsidRPr="0085715D">
              <w:rPr>
                <w:rFonts w:ascii="Times New Roman" w:hAnsi="Times New Roman"/>
                <w:i/>
                <w:iCs/>
                <w:sz w:val="24"/>
                <w:vertAlign w:val="subscript"/>
              </w:rPr>
              <w:t>A</w:t>
            </w:r>
            <w:r w:rsidRPr="0085715D">
              <w:rPr>
                <w:rFonts w:ascii="Times New Roman" w:hAnsi="Times New Roman"/>
                <w:iCs/>
                <w:sz w:val="24"/>
              </w:rPr>
              <w:t>,</w:t>
            </w:r>
            <w:r w:rsidRPr="0085715D">
              <w:rPr>
                <w:rFonts w:ascii="Times New Roman" w:hAnsi="Times New Roman"/>
                <w:sz w:val="24"/>
              </w:rPr>
              <w:t xml:space="preserve"> conform definiției de la pct. 12 din anexa nr. 2 la prezenta hotărâre.</w:t>
            </w:r>
          </w:p>
          <w:p w14:paraId="0EF0A86D" w14:textId="77777777" w:rsidR="0085715D" w:rsidRPr="0085715D" w:rsidRDefault="0085715D" w:rsidP="0085715D">
            <w:pPr>
              <w:pStyle w:val="Anexapct1"/>
              <w:rPr>
                <w:rFonts w:ascii="Times New Roman" w:hAnsi="Times New Roman"/>
                <w:sz w:val="24"/>
              </w:rPr>
            </w:pPr>
            <w:r w:rsidRPr="0085715D">
              <w:rPr>
                <w:rFonts w:ascii="Times New Roman" w:hAnsi="Times New Roman"/>
                <w:sz w:val="24"/>
              </w:rPr>
              <w:t>La capitolul II sunt stabilite regulile pentru determinarea consecventă a stocurilor de carbon din sol. Capitolul III stabilește regula generală pentru calcularea stocurilor de carbon, care constau în două componente: carbonul organic din sol și stocul de carbon din vegetația aflată în sol și deasupra solului.</w:t>
            </w:r>
          </w:p>
          <w:p w14:paraId="417A2382" w14:textId="77777777" w:rsidR="0085715D" w:rsidRPr="0085715D" w:rsidRDefault="0085715D" w:rsidP="0085715D">
            <w:pPr>
              <w:pStyle w:val="Anexapct1"/>
              <w:rPr>
                <w:rFonts w:ascii="Times New Roman" w:hAnsi="Times New Roman"/>
                <w:sz w:val="24"/>
              </w:rPr>
            </w:pPr>
            <w:r w:rsidRPr="0085715D">
              <w:rPr>
                <w:rFonts w:ascii="Times New Roman" w:hAnsi="Times New Roman"/>
                <w:sz w:val="24"/>
              </w:rPr>
              <w:lastRenderedPageBreak/>
              <w:t>Capitolul IV furnizează reguli detaliate pentru determinarea stocului de carbon organic din sol. Pentru solurile minerale, acest punct prevede opțiunea de respectare a unei metode care permite folosirea valorilor furnizate în orientări, precum și opțiunea de utilizare a unor metode alternative. Sunt descrise metodele pentru solurile organice, dar orientările nu conțin valori pentru determinarea stocului de carbon organic din solurile organice.</w:t>
            </w:r>
          </w:p>
          <w:p w14:paraId="05B0F7C4" w14:textId="77777777" w:rsidR="0085715D" w:rsidRPr="0085715D" w:rsidRDefault="0085715D" w:rsidP="0085715D">
            <w:pPr>
              <w:pStyle w:val="Anexapct1"/>
              <w:rPr>
                <w:rFonts w:ascii="Times New Roman" w:hAnsi="Times New Roman"/>
                <w:sz w:val="24"/>
              </w:rPr>
            </w:pPr>
            <w:r w:rsidRPr="0085715D">
              <w:rPr>
                <w:rFonts w:ascii="Times New Roman" w:hAnsi="Times New Roman"/>
                <w:sz w:val="24"/>
              </w:rPr>
              <w:t>Capitolul V prevede reguli detaliate cu privire la stocul de carbon din vegetație, dar acesta este relevant numai în cazul în care nu se optează pentru utilizarea valorilor pentru stocul de carbon din vegetația aflată în sol și deasupra solului prevăzute la capitolul VIII din orientări (utilizarea valorilor menționate la capitolul VIII nu este obligatorie și, în anumite cazuri, este posibil ca acesta să nu conțină valorile adecvate).</w:t>
            </w:r>
          </w:p>
          <w:p w14:paraId="711DBCE4" w14:textId="77777777" w:rsidR="0085715D" w:rsidRPr="0085715D" w:rsidRDefault="0085715D" w:rsidP="0085715D">
            <w:pPr>
              <w:pStyle w:val="Anexapct1"/>
              <w:rPr>
                <w:rFonts w:ascii="Times New Roman" w:hAnsi="Times New Roman"/>
                <w:sz w:val="24"/>
              </w:rPr>
            </w:pPr>
            <w:r w:rsidRPr="0085715D">
              <w:rPr>
                <w:rFonts w:ascii="Times New Roman" w:hAnsi="Times New Roman"/>
                <w:sz w:val="24"/>
              </w:rPr>
              <w:t>Capitolul VI stabilește regulile pentru selectarea valorilor adecvate în cazul în care se optează pentru utilizarea valorilor din orientări raportate la carbonul organic din solurile minerale (valorile sunt menționate la capitolele VI și VII). În aceste reguli se face referire la straturile de date privind regiunile climatice și tipurile de sol. Figurile 1 și 2 de mai jos se bazează pe straturile detaliate de date menționate.</w:t>
            </w:r>
          </w:p>
          <w:p w14:paraId="1CE47ADB" w14:textId="77777777" w:rsidR="0085715D" w:rsidRPr="0085715D" w:rsidRDefault="0085715D" w:rsidP="0085715D">
            <w:pPr>
              <w:pStyle w:val="Anexapct1"/>
              <w:rPr>
                <w:rFonts w:ascii="Times New Roman" w:hAnsi="Times New Roman"/>
                <w:sz w:val="24"/>
              </w:rPr>
            </w:pPr>
            <w:r w:rsidRPr="0085715D">
              <w:rPr>
                <w:rFonts w:ascii="Times New Roman" w:hAnsi="Times New Roman"/>
                <w:sz w:val="24"/>
              </w:rPr>
              <w:t>Capitolul VIII prezintă valorile pentru stocul de carbon din vegetația aflată în sol și deasupra solului, precum și parametrii asociați. Capitolele VII și VIII prezintă valorile pentru patru categorii de utilizări diferite ale terenului: terenuri agricole, culturi perene, pășuni și suprafețe împădurite.</w:t>
            </w:r>
          </w:p>
          <w:p w14:paraId="0449D923" w14:textId="77777777" w:rsidR="0085715D" w:rsidRPr="0085715D" w:rsidRDefault="0085715D" w:rsidP="0085715D">
            <w:pPr>
              <w:rPr>
                <w:rStyle w:val="oj-italic"/>
                <w:rFonts w:ascii="Times New Roman" w:hAnsi="Times New Roman"/>
                <w:b/>
                <w:bCs/>
                <w:color w:val="333333"/>
                <w:sz w:val="24"/>
                <w:szCs w:val="24"/>
              </w:rPr>
            </w:pPr>
            <w:r w:rsidRPr="0085715D">
              <w:rPr>
                <w:noProof/>
                <w:sz w:val="24"/>
                <w:szCs w:val="24"/>
              </w:rPr>
              <w:drawing>
                <wp:inline distT="0" distB="0" distL="0" distR="0" wp14:anchorId="0D168473" wp14:editId="33E3DFBC">
                  <wp:extent cx="5762625" cy="2339340"/>
                  <wp:effectExtent l="0" t="0" r="9525" b="3810"/>
                  <wp:docPr id="405684207" name="Picture 2" descr="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2625" cy="2339340"/>
                          </a:xfrm>
                          <a:prstGeom prst="rect">
                            <a:avLst/>
                          </a:prstGeom>
                          <a:noFill/>
                          <a:ln>
                            <a:noFill/>
                          </a:ln>
                        </pic:spPr>
                      </pic:pic>
                    </a:graphicData>
                  </a:graphic>
                </wp:inline>
              </w:drawing>
            </w:r>
          </w:p>
          <w:p w14:paraId="201BC253" w14:textId="77777777" w:rsidR="0085715D" w:rsidRPr="0085715D" w:rsidRDefault="0085715D" w:rsidP="0085715D">
            <w:pPr>
              <w:jc w:val="center"/>
              <w:rPr>
                <w:rStyle w:val="oj-bold"/>
                <w:rFonts w:ascii="Times New Roman" w:hAnsi="Times New Roman"/>
                <w:color w:val="333333"/>
                <w:sz w:val="24"/>
                <w:szCs w:val="24"/>
              </w:rPr>
            </w:pPr>
            <w:r w:rsidRPr="0085715D">
              <w:rPr>
                <w:rStyle w:val="oj-italic"/>
                <w:rFonts w:ascii="Times New Roman" w:hAnsi="Times New Roman"/>
                <w:b/>
                <w:bCs/>
                <w:color w:val="333333"/>
                <w:sz w:val="24"/>
                <w:szCs w:val="24"/>
              </w:rPr>
              <w:t xml:space="preserve">Figura 1. </w:t>
            </w:r>
            <w:r w:rsidRPr="0085715D">
              <w:rPr>
                <w:rStyle w:val="oj-bold"/>
                <w:rFonts w:ascii="Times New Roman" w:hAnsi="Times New Roman"/>
                <w:color w:val="333333"/>
                <w:sz w:val="24"/>
                <w:szCs w:val="24"/>
              </w:rPr>
              <w:t>Regiuni climatice.</w:t>
            </w:r>
          </w:p>
          <w:p w14:paraId="63FA9CE0" w14:textId="77777777" w:rsidR="0085715D" w:rsidRPr="0085715D" w:rsidRDefault="0085715D" w:rsidP="0085715D">
            <w:pPr>
              <w:jc w:val="center"/>
              <w:rPr>
                <w:rFonts w:ascii="Times New Roman" w:hAnsi="Times New Roman"/>
                <w:sz w:val="24"/>
                <w:szCs w:val="24"/>
              </w:rPr>
            </w:pPr>
            <w:r w:rsidRPr="0085715D">
              <w:rPr>
                <w:rFonts w:ascii="Times New Roman" w:hAnsi="Times New Roman"/>
                <w:sz w:val="24"/>
                <w:szCs w:val="24"/>
              </w:rPr>
              <w:lastRenderedPageBreak/>
              <w:t>Legendă: 1 = tropicală, montană; 2 = tropicală, ploioasă; 3 = tropicală, umedă; 4 = tropicală, uscată; 5 = temperată caldă, umedă; 6 = temperată caldă, uscată; 7 = temperată rece, umedă; 8 = temperată rece, uscată; 9 = boreală, umedă; 10 = boreală, uscată; 11 = polară, umedă; 12 = polară, uscată.</w:t>
            </w:r>
          </w:p>
          <w:p w14:paraId="20613C75" w14:textId="77777777" w:rsidR="0085715D" w:rsidRPr="0085715D" w:rsidRDefault="0085715D" w:rsidP="0085715D">
            <w:pPr>
              <w:jc w:val="center"/>
              <w:rPr>
                <w:rFonts w:ascii="Times New Roman" w:hAnsi="Times New Roman"/>
                <w:sz w:val="24"/>
                <w:szCs w:val="24"/>
              </w:rPr>
            </w:pPr>
          </w:p>
          <w:p w14:paraId="4D590A60" w14:textId="77777777" w:rsidR="0085715D" w:rsidRPr="0085715D" w:rsidRDefault="0085715D" w:rsidP="0085715D">
            <w:pPr>
              <w:pStyle w:val="Anexapct1"/>
              <w:numPr>
                <w:ilvl w:val="0"/>
                <w:numId w:val="0"/>
              </w:numPr>
              <w:ind w:left="431"/>
              <w:rPr>
                <w:rFonts w:ascii="Times New Roman" w:hAnsi="Times New Roman"/>
                <w:sz w:val="24"/>
              </w:rPr>
            </w:pPr>
            <w:r w:rsidRPr="0085715D">
              <w:rPr>
                <w:noProof/>
                <w:sz w:val="24"/>
              </w:rPr>
              <w:drawing>
                <wp:inline distT="0" distB="0" distL="0" distR="0" wp14:anchorId="480AEC5D" wp14:editId="661A870C">
                  <wp:extent cx="5762625" cy="2339340"/>
                  <wp:effectExtent l="0" t="0" r="9525" b="3810"/>
                  <wp:docPr id="914140836" name="Picture 3" descr="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2625" cy="2339340"/>
                          </a:xfrm>
                          <a:prstGeom prst="rect">
                            <a:avLst/>
                          </a:prstGeom>
                          <a:noFill/>
                          <a:ln>
                            <a:noFill/>
                          </a:ln>
                        </pic:spPr>
                      </pic:pic>
                    </a:graphicData>
                  </a:graphic>
                </wp:inline>
              </w:drawing>
            </w:r>
          </w:p>
          <w:p w14:paraId="6BEFF5B7" w14:textId="77777777" w:rsidR="0085715D" w:rsidRPr="0085715D" w:rsidRDefault="0085715D" w:rsidP="0085715D">
            <w:pPr>
              <w:jc w:val="center"/>
              <w:rPr>
                <w:rStyle w:val="oj-bold"/>
                <w:rFonts w:ascii="Times New Roman" w:hAnsi="Times New Roman"/>
                <w:color w:val="333333"/>
                <w:sz w:val="24"/>
                <w:szCs w:val="24"/>
              </w:rPr>
            </w:pPr>
            <w:r w:rsidRPr="0085715D">
              <w:rPr>
                <w:rStyle w:val="oj-italic"/>
                <w:rFonts w:ascii="Times New Roman" w:hAnsi="Times New Roman"/>
                <w:b/>
                <w:bCs/>
                <w:color w:val="333333"/>
                <w:sz w:val="24"/>
                <w:szCs w:val="24"/>
              </w:rPr>
              <w:t xml:space="preserve">Figura 2. </w:t>
            </w:r>
            <w:r w:rsidRPr="0085715D">
              <w:rPr>
                <w:rStyle w:val="oj-bold"/>
                <w:rFonts w:ascii="Times New Roman" w:hAnsi="Times New Roman"/>
                <w:color w:val="333333"/>
                <w:sz w:val="24"/>
                <w:szCs w:val="24"/>
              </w:rPr>
              <w:t>Distribuția geografică a tipurilor de soluri</w:t>
            </w:r>
          </w:p>
          <w:p w14:paraId="6FB25C72" w14:textId="77777777" w:rsidR="0085715D" w:rsidRPr="0085715D" w:rsidRDefault="0085715D" w:rsidP="0085715D">
            <w:pPr>
              <w:jc w:val="center"/>
              <w:rPr>
                <w:rStyle w:val="oj-bold"/>
                <w:rFonts w:ascii="Times New Roman" w:hAnsi="Times New Roman"/>
                <w:color w:val="333333"/>
                <w:sz w:val="24"/>
                <w:szCs w:val="24"/>
              </w:rPr>
            </w:pPr>
            <w:r w:rsidRPr="0085715D">
              <w:rPr>
                <w:rFonts w:ascii="Times New Roman" w:hAnsi="Times New Roman"/>
                <w:color w:val="333333"/>
                <w:sz w:val="24"/>
                <w:szCs w:val="24"/>
              </w:rPr>
              <w:t xml:space="preserve">Legendă: 1 = organice; 2 = soluri nisipoase; 3 = soluri din zonele umede; 4 = soluri vulcanice; 5 = </w:t>
            </w:r>
            <w:proofErr w:type="spellStart"/>
            <w:r w:rsidRPr="0085715D">
              <w:rPr>
                <w:rFonts w:ascii="Times New Roman" w:hAnsi="Times New Roman"/>
                <w:color w:val="333333"/>
                <w:sz w:val="24"/>
                <w:szCs w:val="24"/>
              </w:rPr>
              <w:t>spodosoluri</w:t>
            </w:r>
            <w:proofErr w:type="spellEnd"/>
            <w:r w:rsidRPr="0085715D">
              <w:rPr>
                <w:rFonts w:ascii="Times New Roman" w:hAnsi="Times New Roman"/>
                <w:color w:val="333333"/>
                <w:sz w:val="24"/>
                <w:szCs w:val="24"/>
              </w:rPr>
              <w:t>; 6 = soluri argiloase cu activitate ridicată; 7 = soluri argiloase cu activitate scăzută; 8 = alte regiuni.</w:t>
            </w:r>
          </w:p>
          <w:p w14:paraId="28918211" w14:textId="77777777" w:rsidR="0085715D" w:rsidRPr="0085715D" w:rsidRDefault="0085715D" w:rsidP="0085715D">
            <w:pPr>
              <w:pStyle w:val="Capitol"/>
              <w:rPr>
                <w:rFonts w:ascii="Times New Roman" w:hAnsi="Times New Roman"/>
                <w:sz w:val="24"/>
                <w:lang w:val="pt-BR"/>
              </w:rPr>
            </w:pPr>
            <w:r w:rsidRPr="0085715D">
              <w:rPr>
                <w:rFonts w:ascii="Times New Roman" w:hAnsi="Times New Roman"/>
                <w:caps w:val="0"/>
                <w:sz w:val="24"/>
                <w:lang w:val="pt-BR"/>
              </w:rPr>
              <w:t>Capitolul I</w:t>
            </w:r>
            <w:r w:rsidRPr="0085715D">
              <w:rPr>
                <w:rFonts w:ascii="Times New Roman" w:hAnsi="Times New Roman"/>
                <w:sz w:val="24"/>
                <w:lang w:val="pt-BR"/>
              </w:rPr>
              <w:t>I</w:t>
            </w:r>
          </w:p>
          <w:p w14:paraId="71379B5E" w14:textId="77777777" w:rsidR="0085715D" w:rsidRPr="0085715D" w:rsidRDefault="0085715D" w:rsidP="0085715D">
            <w:pPr>
              <w:pStyle w:val="Capitol"/>
              <w:rPr>
                <w:rFonts w:ascii="Times New Roman" w:hAnsi="Times New Roman"/>
                <w:sz w:val="24"/>
              </w:rPr>
            </w:pPr>
            <w:r w:rsidRPr="0085715D">
              <w:rPr>
                <w:rFonts w:ascii="Times New Roman" w:hAnsi="Times New Roman"/>
                <w:sz w:val="24"/>
              </w:rPr>
              <w:t xml:space="preserve">REPREZENTAREA CONSECVENTĂ A STOCURILOR </w:t>
            </w:r>
          </w:p>
          <w:p w14:paraId="7D505324" w14:textId="77777777" w:rsidR="0085715D" w:rsidRPr="0085715D" w:rsidRDefault="0085715D" w:rsidP="0085715D">
            <w:pPr>
              <w:pStyle w:val="Capitol"/>
              <w:rPr>
                <w:rFonts w:ascii="Times New Roman" w:hAnsi="Times New Roman"/>
                <w:sz w:val="24"/>
              </w:rPr>
            </w:pPr>
            <w:r w:rsidRPr="0085715D">
              <w:rPr>
                <w:rFonts w:ascii="Times New Roman" w:hAnsi="Times New Roman"/>
                <w:sz w:val="24"/>
              </w:rPr>
              <w:t>DE CARBON DIN SOL</w:t>
            </w:r>
          </w:p>
          <w:p w14:paraId="0D927ECC" w14:textId="77777777" w:rsidR="0085715D" w:rsidRPr="0085715D" w:rsidRDefault="0085715D" w:rsidP="0085715D">
            <w:pPr>
              <w:pStyle w:val="Anexapct1"/>
              <w:rPr>
                <w:rFonts w:ascii="Times New Roman" w:hAnsi="Times New Roman"/>
                <w:sz w:val="24"/>
              </w:rPr>
            </w:pPr>
            <w:r w:rsidRPr="0085715D">
              <w:rPr>
                <w:rFonts w:ascii="Times New Roman" w:hAnsi="Times New Roman"/>
                <w:sz w:val="24"/>
              </w:rPr>
              <w:t>Pentru determinarea cantității de carbon per unitate de suprafață asociate cu CS</w:t>
            </w:r>
            <w:r w:rsidRPr="0085715D">
              <w:rPr>
                <w:rFonts w:ascii="Times New Roman" w:hAnsi="Times New Roman"/>
                <w:sz w:val="24"/>
                <w:vertAlign w:val="subscript"/>
              </w:rPr>
              <w:t>R</w:t>
            </w:r>
            <w:r w:rsidRPr="0085715D">
              <w:rPr>
                <w:rFonts w:ascii="Times New Roman" w:hAnsi="Times New Roman"/>
                <w:sz w:val="24"/>
              </w:rPr>
              <w:t xml:space="preserve"> și CS</w:t>
            </w:r>
            <w:r w:rsidRPr="0085715D">
              <w:rPr>
                <w:rFonts w:ascii="Times New Roman" w:hAnsi="Times New Roman"/>
                <w:sz w:val="24"/>
                <w:vertAlign w:val="subscript"/>
              </w:rPr>
              <w:t>A</w:t>
            </w:r>
            <w:r w:rsidRPr="0085715D">
              <w:rPr>
                <w:rFonts w:ascii="Times New Roman" w:hAnsi="Times New Roman"/>
                <w:sz w:val="24"/>
              </w:rPr>
              <w:t xml:space="preserve"> se aplică următoarele reguli:</w:t>
            </w:r>
          </w:p>
          <w:p w14:paraId="48170F2E" w14:textId="77777777" w:rsidR="0085715D" w:rsidRPr="0085715D" w:rsidRDefault="0085715D" w:rsidP="0085715D">
            <w:pPr>
              <w:pStyle w:val="Anexapct11"/>
              <w:rPr>
                <w:rFonts w:ascii="Times New Roman" w:hAnsi="Times New Roman"/>
                <w:sz w:val="24"/>
              </w:rPr>
            </w:pPr>
            <w:r w:rsidRPr="0085715D">
              <w:rPr>
                <w:rFonts w:ascii="Times New Roman" w:hAnsi="Times New Roman"/>
                <w:sz w:val="24"/>
              </w:rPr>
              <w:t>regiunea pentru care se calculează stocurile de carbon din sol va avea, pentru întreaga suprafață:</w:t>
            </w:r>
          </w:p>
          <w:p w14:paraId="37AE44F5" w14:textId="77777777" w:rsidR="0085715D" w:rsidRPr="0085715D" w:rsidRDefault="0085715D" w:rsidP="0085715D">
            <w:pPr>
              <w:pStyle w:val="Anexapct111"/>
              <w:rPr>
                <w:rFonts w:ascii="Times New Roman" w:hAnsi="Times New Roman"/>
                <w:sz w:val="24"/>
              </w:rPr>
            </w:pPr>
            <w:r w:rsidRPr="0085715D">
              <w:rPr>
                <w:rFonts w:ascii="Times New Roman" w:hAnsi="Times New Roman"/>
                <w:sz w:val="24"/>
              </w:rPr>
              <w:t>condiții biofizice similare din punct de vedere al tipului de climă și de sol;</w:t>
            </w:r>
          </w:p>
          <w:p w14:paraId="33983E66" w14:textId="77777777" w:rsidR="0085715D" w:rsidRPr="0085715D" w:rsidRDefault="0085715D" w:rsidP="0085715D">
            <w:pPr>
              <w:pStyle w:val="Anexapct111"/>
              <w:rPr>
                <w:rFonts w:ascii="Times New Roman" w:hAnsi="Times New Roman"/>
                <w:sz w:val="24"/>
              </w:rPr>
            </w:pPr>
            <w:r w:rsidRPr="0085715D">
              <w:rPr>
                <w:rFonts w:ascii="Times New Roman" w:hAnsi="Times New Roman"/>
                <w:sz w:val="24"/>
              </w:rPr>
              <w:t>un istoric similar al administrării din punct de vedere al lucrărilor de arătură;</w:t>
            </w:r>
          </w:p>
          <w:p w14:paraId="729EAF43" w14:textId="77777777" w:rsidR="0085715D" w:rsidRPr="0085715D" w:rsidRDefault="0085715D" w:rsidP="0085715D">
            <w:pPr>
              <w:pStyle w:val="Anexapct111"/>
              <w:rPr>
                <w:rFonts w:ascii="Times New Roman" w:hAnsi="Times New Roman"/>
                <w:sz w:val="24"/>
              </w:rPr>
            </w:pPr>
            <w:r w:rsidRPr="0085715D">
              <w:rPr>
                <w:rFonts w:ascii="Times New Roman" w:hAnsi="Times New Roman"/>
                <w:sz w:val="24"/>
              </w:rPr>
              <w:t>un istoric similar al intrărilor în ceea ce privește intrările de carbon la nivelul solului;</w:t>
            </w:r>
          </w:p>
          <w:p w14:paraId="4CB67FDF" w14:textId="77777777" w:rsidR="0085715D" w:rsidRPr="0085715D" w:rsidRDefault="0085715D" w:rsidP="0085715D">
            <w:pPr>
              <w:pStyle w:val="Anexapct11"/>
              <w:rPr>
                <w:rFonts w:ascii="Times New Roman" w:hAnsi="Times New Roman"/>
                <w:sz w:val="24"/>
              </w:rPr>
            </w:pPr>
            <w:r w:rsidRPr="0085715D">
              <w:rPr>
                <w:rFonts w:ascii="Times New Roman" w:hAnsi="Times New Roman"/>
                <w:sz w:val="24"/>
              </w:rPr>
              <w:lastRenderedPageBreak/>
              <w:t>cantitatea de carbon aferentă utilizării reale a terenului, CS</w:t>
            </w:r>
            <w:r w:rsidRPr="0085715D">
              <w:rPr>
                <w:rFonts w:ascii="Times New Roman" w:hAnsi="Times New Roman"/>
                <w:sz w:val="24"/>
                <w:vertAlign w:val="subscript"/>
              </w:rPr>
              <w:t>A</w:t>
            </w:r>
            <w:r w:rsidRPr="0085715D">
              <w:rPr>
                <w:rFonts w:ascii="Times New Roman" w:hAnsi="Times New Roman"/>
                <w:sz w:val="24"/>
              </w:rPr>
              <w:t>, se estimează ca:</w:t>
            </w:r>
          </w:p>
          <w:p w14:paraId="10546276" w14:textId="77777777" w:rsidR="0085715D" w:rsidRPr="0085715D" w:rsidRDefault="0085715D" w:rsidP="0085715D">
            <w:pPr>
              <w:pStyle w:val="Anexapct111"/>
              <w:rPr>
                <w:rFonts w:ascii="Times New Roman" w:hAnsi="Times New Roman"/>
                <w:sz w:val="24"/>
              </w:rPr>
            </w:pPr>
            <w:r w:rsidRPr="0085715D">
              <w:rPr>
                <w:rFonts w:ascii="Times New Roman" w:hAnsi="Times New Roman"/>
                <w:sz w:val="24"/>
              </w:rPr>
              <w:t>în cazul pierderilor din stocul de carbon: stocul de carbon la echilibru pe care se estimează că terenul îl va atinge prin noua utilizare;</w:t>
            </w:r>
          </w:p>
          <w:p w14:paraId="1051F12F" w14:textId="77777777" w:rsidR="0085715D" w:rsidRPr="0085715D" w:rsidRDefault="0085715D" w:rsidP="0085715D">
            <w:pPr>
              <w:pStyle w:val="Anexapct111"/>
              <w:rPr>
                <w:rFonts w:ascii="Times New Roman" w:hAnsi="Times New Roman"/>
                <w:sz w:val="24"/>
              </w:rPr>
            </w:pPr>
            <w:r w:rsidRPr="0085715D">
              <w:rPr>
                <w:rFonts w:ascii="Times New Roman" w:hAnsi="Times New Roman"/>
                <w:sz w:val="24"/>
              </w:rPr>
              <w:t>în cazul acumulării stocului de carbon: stocul de carbon estimat după 20 de ani sau atunci când recolta ajunge la maturitate, fiind luată în considerare data cea mai recentă.</w:t>
            </w:r>
          </w:p>
          <w:p w14:paraId="329E40E9" w14:textId="77777777" w:rsidR="0085715D" w:rsidRPr="0085715D" w:rsidRDefault="0085715D" w:rsidP="0085715D">
            <w:pPr>
              <w:pStyle w:val="Capitol"/>
              <w:rPr>
                <w:rFonts w:ascii="Times New Roman" w:hAnsi="Times New Roman"/>
                <w:sz w:val="24"/>
              </w:rPr>
            </w:pPr>
            <w:r w:rsidRPr="0085715D">
              <w:rPr>
                <w:rFonts w:ascii="Times New Roman" w:hAnsi="Times New Roman"/>
                <w:caps w:val="0"/>
                <w:sz w:val="24"/>
              </w:rPr>
              <w:t xml:space="preserve">Capitolul </w:t>
            </w:r>
            <w:r w:rsidRPr="0085715D">
              <w:rPr>
                <w:rFonts w:ascii="Times New Roman" w:hAnsi="Times New Roman"/>
                <w:sz w:val="24"/>
              </w:rPr>
              <w:t>III</w:t>
            </w:r>
          </w:p>
          <w:p w14:paraId="7C2D0441" w14:textId="77777777" w:rsidR="0085715D" w:rsidRPr="0085715D" w:rsidRDefault="0085715D" w:rsidP="0085715D">
            <w:pPr>
              <w:pStyle w:val="Capitol"/>
              <w:rPr>
                <w:rFonts w:ascii="Times New Roman" w:hAnsi="Times New Roman"/>
                <w:sz w:val="24"/>
              </w:rPr>
            </w:pPr>
            <w:r w:rsidRPr="0085715D">
              <w:rPr>
                <w:rFonts w:ascii="Times New Roman" w:hAnsi="Times New Roman"/>
                <w:sz w:val="24"/>
              </w:rPr>
              <w:t>CALCULAREA STOCURILOR DE CARBON</w:t>
            </w:r>
          </w:p>
          <w:p w14:paraId="66093B1B" w14:textId="77777777" w:rsidR="0085715D" w:rsidRPr="0085715D" w:rsidRDefault="0085715D" w:rsidP="0085715D">
            <w:pPr>
              <w:pStyle w:val="Anexapct1"/>
              <w:rPr>
                <w:rFonts w:ascii="Times New Roman" w:hAnsi="Times New Roman"/>
                <w:sz w:val="24"/>
              </w:rPr>
            </w:pPr>
            <w:r w:rsidRPr="0085715D">
              <w:rPr>
                <w:rFonts w:ascii="Times New Roman" w:hAnsi="Times New Roman"/>
                <w:sz w:val="24"/>
              </w:rPr>
              <w:t>Pentru calcularea </w:t>
            </w:r>
            <w:r w:rsidRPr="0085715D">
              <w:rPr>
                <w:rFonts w:ascii="Times New Roman" w:hAnsi="Times New Roman"/>
                <w:i/>
                <w:iCs/>
                <w:sz w:val="24"/>
              </w:rPr>
              <w:t>CS</w:t>
            </w:r>
            <w:r w:rsidRPr="0085715D">
              <w:rPr>
                <w:rFonts w:ascii="Times New Roman" w:hAnsi="Times New Roman"/>
                <w:i/>
                <w:iCs/>
                <w:sz w:val="24"/>
                <w:vertAlign w:val="subscript"/>
              </w:rPr>
              <w:t>R</w:t>
            </w:r>
            <w:r w:rsidRPr="0085715D">
              <w:rPr>
                <w:rFonts w:ascii="Times New Roman" w:hAnsi="Times New Roman"/>
                <w:i/>
                <w:iCs/>
                <w:sz w:val="24"/>
              </w:rPr>
              <w:t> </w:t>
            </w:r>
            <w:r w:rsidRPr="0085715D">
              <w:rPr>
                <w:rFonts w:ascii="Times New Roman" w:hAnsi="Times New Roman"/>
                <w:sz w:val="24"/>
              </w:rPr>
              <w:t>și a </w:t>
            </w:r>
            <w:r w:rsidRPr="0085715D">
              <w:rPr>
                <w:rFonts w:ascii="Times New Roman" w:hAnsi="Times New Roman"/>
                <w:i/>
                <w:iCs/>
                <w:sz w:val="24"/>
              </w:rPr>
              <w:t>CS</w:t>
            </w:r>
            <w:r w:rsidRPr="0085715D">
              <w:rPr>
                <w:rFonts w:ascii="Times New Roman" w:hAnsi="Times New Roman"/>
                <w:i/>
                <w:iCs/>
                <w:sz w:val="24"/>
                <w:vertAlign w:val="subscript"/>
              </w:rPr>
              <w:t>A</w:t>
            </w:r>
            <w:r w:rsidRPr="0085715D">
              <w:rPr>
                <w:rFonts w:ascii="Times New Roman" w:hAnsi="Times New Roman"/>
                <w:i/>
                <w:iCs/>
                <w:sz w:val="24"/>
              </w:rPr>
              <w:t> </w:t>
            </w:r>
            <w:r w:rsidRPr="0085715D">
              <w:rPr>
                <w:rFonts w:ascii="Times New Roman" w:hAnsi="Times New Roman"/>
                <w:sz w:val="24"/>
              </w:rPr>
              <w:t>se utilizează următoarea formulă:</w:t>
            </w:r>
          </w:p>
          <w:p w14:paraId="0B2D60A4" w14:textId="77777777" w:rsidR="0085715D" w:rsidRPr="0085715D" w:rsidRDefault="0085715D" w:rsidP="0085715D">
            <w:pPr>
              <w:pStyle w:val="Anexapct1"/>
              <w:numPr>
                <w:ilvl w:val="0"/>
                <w:numId w:val="0"/>
              </w:numPr>
              <w:ind w:left="431"/>
              <w:jc w:val="center"/>
              <w:rPr>
                <w:rFonts w:ascii="Times New Roman" w:hAnsi="Times New Roman"/>
                <w:sz w:val="24"/>
              </w:rPr>
            </w:pPr>
            <w:proofErr w:type="spellStart"/>
            <w:r w:rsidRPr="0085715D">
              <w:rPr>
                <w:rFonts w:ascii="Times New Roman" w:hAnsi="Times New Roman"/>
                <w:i/>
                <w:iCs/>
                <w:sz w:val="24"/>
              </w:rPr>
              <w:t>CS</w:t>
            </w:r>
            <w:r w:rsidRPr="0085715D">
              <w:rPr>
                <w:rFonts w:ascii="Times New Roman" w:hAnsi="Times New Roman"/>
                <w:i/>
                <w:iCs/>
                <w:sz w:val="24"/>
                <w:vertAlign w:val="subscript"/>
              </w:rPr>
              <w:t>i</w:t>
            </w:r>
            <w:proofErr w:type="spellEnd"/>
            <w:r w:rsidRPr="0085715D">
              <w:rPr>
                <w:rFonts w:ascii="Times New Roman" w:hAnsi="Times New Roman"/>
                <w:i/>
                <w:iCs/>
                <w:sz w:val="24"/>
              </w:rPr>
              <w:t> </w:t>
            </w:r>
            <w:r w:rsidRPr="0085715D">
              <w:rPr>
                <w:rFonts w:ascii="Times New Roman" w:hAnsi="Times New Roman"/>
                <w:sz w:val="24"/>
              </w:rPr>
              <w:t> = (</w:t>
            </w:r>
            <w:r w:rsidRPr="0085715D">
              <w:rPr>
                <w:rFonts w:ascii="Times New Roman" w:hAnsi="Times New Roman"/>
                <w:i/>
                <w:iCs/>
                <w:sz w:val="24"/>
              </w:rPr>
              <w:t>SOC + C</w:t>
            </w:r>
            <w:r w:rsidRPr="0085715D">
              <w:rPr>
                <w:rFonts w:ascii="Times New Roman" w:hAnsi="Times New Roman"/>
                <w:i/>
                <w:iCs/>
                <w:sz w:val="24"/>
                <w:vertAlign w:val="subscript"/>
              </w:rPr>
              <w:t>VEG</w:t>
            </w:r>
            <w:r w:rsidRPr="0085715D">
              <w:rPr>
                <w:rFonts w:ascii="Times New Roman" w:hAnsi="Times New Roman"/>
                <w:i/>
                <w:iCs/>
                <w:sz w:val="24"/>
              </w:rPr>
              <w:t> </w:t>
            </w:r>
            <w:r w:rsidRPr="0085715D">
              <w:rPr>
                <w:rFonts w:ascii="Times New Roman" w:hAnsi="Times New Roman"/>
                <w:sz w:val="24"/>
              </w:rPr>
              <w:t>) × </w:t>
            </w:r>
            <w:r w:rsidRPr="0085715D">
              <w:rPr>
                <w:rFonts w:ascii="Times New Roman" w:hAnsi="Times New Roman"/>
                <w:i/>
                <w:iCs/>
                <w:sz w:val="24"/>
              </w:rPr>
              <w:t>A</w:t>
            </w:r>
          </w:p>
          <w:p w14:paraId="66E12148" w14:textId="77777777" w:rsidR="0085715D" w:rsidRPr="0085715D" w:rsidRDefault="0085715D" w:rsidP="0085715D">
            <w:pPr>
              <w:pStyle w:val="Anexapct1"/>
              <w:numPr>
                <w:ilvl w:val="0"/>
                <w:numId w:val="0"/>
              </w:numPr>
              <w:ind w:left="431"/>
              <w:jc w:val="left"/>
              <w:rPr>
                <w:rFonts w:ascii="Times New Roman" w:hAnsi="Times New Roman"/>
                <w:sz w:val="24"/>
              </w:rPr>
            </w:pPr>
            <w:r w:rsidRPr="0085715D">
              <w:rPr>
                <w:rFonts w:ascii="Times New Roman" w:hAnsi="Times New Roman"/>
                <w:sz w:val="24"/>
              </w:rPr>
              <w:t>unde:</w:t>
            </w:r>
          </w:p>
          <w:tbl>
            <w:tblPr>
              <w:tblStyle w:val="TableGrid"/>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3"/>
              <w:gridCol w:w="9364"/>
            </w:tblGrid>
            <w:tr w:rsidR="0085715D" w:rsidRPr="0085715D" w14:paraId="19ABCF43" w14:textId="77777777" w:rsidTr="001A0332">
              <w:tc>
                <w:tcPr>
                  <w:tcW w:w="773" w:type="dxa"/>
                </w:tcPr>
                <w:p w14:paraId="65C6BFB7" w14:textId="77777777" w:rsidR="0085715D" w:rsidRPr="0085715D" w:rsidRDefault="0085715D" w:rsidP="0085715D">
                  <w:pPr>
                    <w:pStyle w:val="Anexapct1"/>
                    <w:numPr>
                      <w:ilvl w:val="0"/>
                      <w:numId w:val="0"/>
                    </w:numPr>
                    <w:rPr>
                      <w:rFonts w:ascii="Times New Roman" w:hAnsi="Times New Roman"/>
                      <w:sz w:val="24"/>
                    </w:rPr>
                  </w:pPr>
                  <w:r w:rsidRPr="0085715D">
                    <w:rPr>
                      <w:rFonts w:ascii="Times New Roman" w:hAnsi="Times New Roman"/>
                      <w:sz w:val="24"/>
                    </w:rPr>
                    <w:t>CS</w:t>
                  </w:r>
                  <w:r w:rsidRPr="0085715D">
                    <w:rPr>
                      <w:rFonts w:ascii="Times New Roman" w:hAnsi="Times New Roman"/>
                      <w:sz w:val="24"/>
                      <w:vertAlign w:val="subscript"/>
                    </w:rPr>
                    <w:t>I</w:t>
                  </w:r>
                  <w:r w:rsidRPr="0085715D">
                    <w:rPr>
                      <w:rFonts w:ascii="Times New Roman" w:hAnsi="Times New Roman"/>
                      <w:sz w:val="24"/>
                    </w:rPr>
                    <w:t> </w:t>
                  </w:r>
                </w:p>
              </w:tc>
              <w:tc>
                <w:tcPr>
                  <w:tcW w:w="9364" w:type="dxa"/>
                </w:tcPr>
                <w:p w14:paraId="14B5B34A" w14:textId="77777777" w:rsidR="0085715D" w:rsidRPr="0085715D" w:rsidRDefault="0085715D" w:rsidP="0085715D">
                  <w:pPr>
                    <w:pStyle w:val="Anexapct1"/>
                    <w:numPr>
                      <w:ilvl w:val="0"/>
                      <w:numId w:val="0"/>
                    </w:numPr>
                    <w:rPr>
                      <w:rFonts w:ascii="Times New Roman" w:hAnsi="Times New Roman"/>
                      <w:sz w:val="24"/>
                    </w:rPr>
                  </w:pPr>
                  <w:r w:rsidRPr="0085715D">
                    <w:rPr>
                      <w:rFonts w:ascii="Times New Roman" w:hAnsi="Times New Roman"/>
                      <w:sz w:val="24"/>
                    </w:rPr>
                    <w:t>= cantitatea de carbon per unitate de suprafață asociată utilizării </w:t>
                  </w:r>
                  <w:r w:rsidRPr="0085715D">
                    <w:rPr>
                      <w:rFonts w:ascii="Times New Roman" w:hAnsi="Times New Roman"/>
                      <w:i/>
                      <w:iCs/>
                      <w:sz w:val="24"/>
                    </w:rPr>
                    <w:t>i</w:t>
                  </w:r>
                  <w:r w:rsidRPr="0085715D">
                    <w:rPr>
                      <w:rFonts w:ascii="Times New Roman" w:hAnsi="Times New Roman"/>
                      <w:sz w:val="24"/>
                    </w:rPr>
                    <w:t> a terenului (măsurată ca masă de carbon per unitate de suprafață, cuprinzând atât solul, cât și vegetația);</w:t>
                  </w:r>
                </w:p>
              </w:tc>
            </w:tr>
            <w:tr w:rsidR="0085715D" w:rsidRPr="0085715D" w14:paraId="76C19058" w14:textId="77777777" w:rsidTr="001A0332">
              <w:tc>
                <w:tcPr>
                  <w:tcW w:w="773" w:type="dxa"/>
                </w:tcPr>
                <w:p w14:paraId="6F3B0BB6" w14:textId="77777777" w:rsidR="0085715D" w:rsidRPr="0085715D" w:rsidRDefault="0085715D" w:rsidP="0085715D">
                  <w:pPr>
                    <w:pStyle w:val="Anexapct1"/>
                    <w:numPr>
                      <w:ilvl w:val="0"/>
                      <w:numId w:val="0"/>
                    </w:numPr>
                    <w:rPr>
                      <w:rFonts w:ascii="Times New Roman" w:hAnsi="Times New Roman"/>
                      <w:sz w:val="24"/>
                    </w:rPr>
                  </w:pPr>
                  <w:r w:rsidRPr="0085715D">
                    <w:rPr>
                      <w:rFonts w:ascii="Times New Roman" w:hAnsi="Times New Roman"/>
                      <w:sz w:val="24"/>
                    </w:rPr>
                    <w:t>SOC</w:t>
                  </w:r>
                </w:p>
                <w:p w14:paraId="473D452B" w14:textId="77777777" w:rsidR="0085715D" w:rsidRPr="0085715D" w:rsidRDefault="0085715D" w:rsidP="0085715D">
                  <w:pPr>
                    <w:pStyle w:val="Anexapct1"/>
                    <w:numPr>
                      <w:ilvl w:val="0"/>
                      <w:numId w:val="0"/>
                    </w:numPr>
                    <w:rPr>
                      <w:rFonts w:ascii="Times New Roman" w:hAnsi="Times New Roman"/>
                      <w:sz w:val="24"/>
                    </w:rPr>
                  </w:pPr>
                </w:p>
              </w:tc>
              <w:tc>
                <w:tcPr>
                  <w:tcW w:w="9364" w:type="dxa"/>
                </w:tcPr>
                <w:p w14:paraId="14936CCC" w14:textId="77777777" w:rsidR="0085715D" w:rsidRPr="0085715D" w:rsidRDefault="0085715D" w:rsidP="0085715D">
                  <w:pPr>
                    <w:pStyle w:val="Anexapct1"/>
                    <w:numPr>
                      <w:ilvl w:val="0"/>
                      <w:numId w:val="0"/>
                    </w:numPr>
                    <w:rPr>
                      <w:rFonts w:ascii="Times New Roman" w:hAnsi="Times New Roman"/>
                      <w:sz w:val="24"/>
                    </w:rPr>
                  </w:pPr>
                  <w:r w:rsidRPr="0085715D">
                    <w:rPr>
                      <w:rFonts w:ascii="Times New Roman" w:hAnsi="Times New Roman"/>
                      <w:sz w:val="24"/>
                    </w:rPr>
                    <w:t>= cantitatea de carbon organic din sol (măsurată ca masă de carbon per hectar), calculată în conformitate cu capitolul IV;</w:t>
                  </w:r>
                </w:p>
              </w:tc>
            </w:tr>
            <w:tr w:rsidR="0085715D" w:rsidRPr="0085715D" w14:paraId="35908B6C" w14:textId="77777777" w:rsidTr="001A0332">
              <w:tc>
                <w:tcPr>
                  <w:tcW w:w="773" w:type="dxa"/>
                </w:tcPr>
                <w:p w14:paraId="7ACB6FAF" w14:textId="77777777" w:rsidR="0085715D" w:rsidRPr="0085715D" w:rsidRDefault="0085715D" w:rsidP="0085715D">
                  <w:pPr>
                    <w:pStyle w:val="Anexapct1"/>
                    <w:numPr>
                      <w:ilvl w:val="0"/>
                      <w:numId w:val="0"/>
                    </w:numPr>
                    <w:rPr>
                      <w:rFonts w:ascii="Times New Roman" w:hAnsi="Times New Roman"/>
                      <w:sz w:val="24"/>
                    </w:rPr>
                  </w:pPr>
                  <w:r w:rsidRPr="0085715D">
                    <w:rPr>
                      <w:rFonts w:ascii="Times New Roman" w:hAnsi="Times New Roman"/>
                      <w:sz w:val="24"/>
                    </w:rPr>
                    <w:t>C</w:t>
                  </w:r>
                  <w:r w:rsidRPr="0085715D">
                    <w:rPr>
                      <w:rFonts w:ascii="Times New Roman" w:hAnsi="Times New Roman"/>
                      <w:sz w:val="24"/>
                      <w:vertAlign w:val="subscript"/>
                    </w:rPr>
                    <w:t>VEG</w:t>
                  </w:r>
                </w:p>
              </w:tc>
              <w:tc>
                <w:tcPr>
                  <w:tcW w:w="9364" w:type="dxa"/>
                </w:tcPr>
                <w:p w14:paraId="6988862E" w14:textId="77777777" w:rsidR="0085715D" w:rsidRPr="0085715D" w:rsidRDefault="0085715D" w:rsidP="0085715D">
                  <w:pPr>
                    <w:pStyle w:val="Anexapct1"/>
                    <w:numPr>
                      <w:ilvl w:val="0"/>
                      <w:numId w:val="0"/>
                    </w:numPr>
                    <w:rPr>
                      <w:rFonts w:ascii="Times New Roman" w:hAnsi="Times New Roman"/>
                      <w:sz w:val="24"/>
                    </w:rPr>
                  </w:pPr>
                  <w:r w:rsidRPr="0085715D">
                    <w:rPr>
                      <w:rFonts w:ascii="Times New Roman" w:hAnsi="Times New Roman"/>
                      <w:sz w:val="24"/>
                    </w:rPr>
                    <w:t>= stocul de carbon din vegetația aflată în sol și deasupra solului (măsurat ca masă de carbon per hectar), calculat în conformitate cu capitolul V sau selectat din valorile adecvate de la capitolul VIII;</w:t>
                  </w:r>
                </w:p>
              </w:tc>
            </w:tr>
            <w:tr w:rsidR="0085715D" w:rsidRPr="0085715D" w14:paraId="19D595E5" w14:textId="77777777" w:rsidTr="001A0332">
              <w:tc>
                <w:tcPr>
                  <w:tcW w:w="773" w:type="dxa"/>
                </w:tcPr>
                <w:p w14:paraId="0541799E" w14:textId="77777777" w:rsidR="0085715D" w:rsidRPr="0085715D" w:rsidRDefault="0085715D" w:rsidP="0085715D">
                  <w:pPr>
                    <w:pStyle w:val="Anexapct1"/>
                    <w:numPr>
                      <w:ilvl w:val="0"/>
                      <w:numId w:val="0"/>
                    </w:numPr>
                    <w:rPr>
                      <w:rFonts w:ascii="Times New Roman" w:hAnsi="Times New Roman"/>
                      <w:sz w:val="24"/>
                    </w:rPr>
                  </w:pPr>
                  <w:r w:rsidRPr="0085715D">
                    <w:rPr>
                      <w:rFonts w:ascii="Times New Roman" w:hAnsi="Times New Roman"/>
                      <w:sz w:val="24"/>
                    </w:rPr>
                    <w:t>A</w:t>
                  </w:r>
                </w:p>
              </w:tc>
              <w:tc>
                <w:tcPr>
                  <w:tcW w:w="9364" w:type="dxa"/>
                </w:tcPr>
                <w:p w14:paraId="3BE34B89" w14:textId="77777777" w:rsidR="0085715D" w:rsidRPr="0085715D" w:rsidRDefault="0085715D" w:rsidP="0085715D">
                  <w:pPr>
                    <w:pStyle w:val="Anexapct1"/>
                    <w:numPr>
                      <w:ilvl w:val="0"/>
                      <w:numId w:val="0"/>
                    </w:numPr>
                    <w:rPr>
                      <w:rFonts w:ascii="Times New Roman" w:hAnsi="Times New Roman"/>
                      <w:sz w:val="24"/>
                    </w:rPr>
                  </w:pPr>
                  <w:r w:rsidRPr="0085715D">
                    <w:rPr>
                      <w:rFonts w:ascii="Times New Roman" w:hAnsi="Times New Roman"/>
                      <w:sz w:val="24"/>
                    </w:rPr>
                    <w:t>= coeficientul corespunzător suprafeței în cauză (măsurat ca număr de hectare per unitate de suprafață).</w:t>
                  </w:r>
                </w:p>
              </w:tc>
            </w:tr>
          </w:tbl>
          <w:p w14:paraId="31E444D7" w14:textId="77777777" w:rsidR="0085715D" w:rsidRPr="0085715D" w:rsidRDefault="0085715D" w:rsidP="0085715D">
            <w:pPr>
              <w:pStyle w:val="Capitol"/>
              <w:rPr>
                <w:rFonts w:ascii="Times New Roman" w:hAnsi="Times New Roman"/>
                <w:sz w:val="24"/>
              </w:rPr>
            </w:pPr>
            <w:r w:rsidRPr="0085715D">
              <w:rPr>
                <w:rFonts w:ascii="Times New Roman" w:hAnsi="Times New Roman"/>
                <w:caps w:val="0"/>
                <w:sz w:val="24"/>
              </w:rPr>
              <w:t xml:space="preserve">Capitolul </w:t>
            </w:r>
            <w:r w:rsidRPr="0085715D">
              <w:rPr>
                <w:rFonts w:ascii="Times New Roman" w:hAnsi="Times New Roman"/>
                <w:sz w:val="24"/>
              </w:rPr>
              <w:t>IV</w:t>
            </w:r>
          </w:p>
          <w:p w14:paraId="1D31ACFF" w14:textId="77777777" w:rsidR="0085715D" w:rsidRPr="0085715D" w:rsidRDefault="0085715D" w:rsidP="0085715D">
            <w:pPr>
              <w:pStyle w:val="Capitol"/>
              <w:rPr>
                <w:rFonts w:ascii="Times New Roman" w:hAnsi="Times New Roman"/>
                <w:sz w:val="24"/>
              </w:rPr>
            </w:pPr>
            <w:r w:rsidRPr="0085715D">
              <w:rPr>
                <w:rFonts w:ascii="Times New Roman" w:hAnsi="Times New Roman"/>
                <w:sz w:val="24"/>
              </w:rPr>
              <w:t>STOCUL DE CARBON ORGANIC DIN SOL</w:t>
            </w:r>
          </w:p>
          <w:p w14:paraId="15C671A8" w14:textId="77777777" w:rsidR="0085715D" w:rsidRPr="0085715D" w:rsidRDefault="0085715D" w:rsidP="0085715D">
            <w:pPr>
              <w:pStyle w:val="Sectiune"/>
              <w:rPr>
                <w:rFonts w:ascii="Times New Roman" w:hAnsi="Times New Roman"/>
                <w:sz w:val="24"/>
              </w:rPr>
            </w:pPr>
            <w:r w:rsidRPr="0085715D">
              <w:rPr>
                <w:rFonts w:ascii="Times New Roman" w:hAnsi="Times New Roman"/>
                <w:sz w:val="24"/>
              </w:rPr>
              <w:t>Secțiunea 1</w:t>
            </w:r>
          </w:p>
          <w:p w14:paraId="7902E44A" w14:textId="77777777" w:rsidR="0085715D" w:rsidRPr="0085715D" w:rsidRDefault="0085715D" w:rsidP="0085715D">
            <w:pPr>
              <w:pStyle w:val="Sectiune"/>
              <w:rPr>
                <w:rFonts w:ascii="Times New Roman" w:hAnsi="Times New Roman"/>
                <w:sz w:val="24"/>
              </w:rPr>
            </w:pPr>
            <w:r w:rsidRPr="0085715D">
              <w:rPr>
                <w:rFonts w:ascii="Times New Roman" w:hAnsi="Times New Roman"/>
                <w:sz w:val="24"/>
              </w:rPr>
              <w:t>Soluri minerale</w:t>
            </w:r>
          </w:p>
          <w:p w14:paraId="7EFCD5CD" w14:textId="77777777" w:rsidR="0085715D" w:rsidRPr="0085715D" w:rsidRDefault="0085715D" w:rsidP="0085715D">
            <w:pPr>
              <w:pStyle w:val="Anexapct1"/>
              <w:rPr>
                <w:rFonts w:ascii="Times New Roman" w:hAnsi="Times New Roman"/>
                <w:sz w:val="24"/>
              </w:rPr>
            </w:pPr>
            <w:r w:rsidRPr="0085715D">
              <w:rPr>
                <w:rFonts w:ascii="Times New Roman" w:hAnsi="Times New Roman"/>
                <w:sz w:val="24"/>
              </w:rPr>
              <w:t>Pentru calcularea </w:t>
            </w:r>
            <w:r w:rsidRPr="0085715D">
              <w:rPr>
                <w:rFonts w:ascii="Times New Roman" w:hAnsi="Times New Roman"/>
                <w:i/>
                <w:iCs/>
                <w:sz w:val="24"/>
              </w:rPr>
              <w:t>SOC</w:t>
            </w:r>
            <w:r w:rsidRPr="0085715D">
              <w:rPr>
                <w:rFonts w:ascii="Times New Roman" w:hAnsi="Times New Roman"/>
                <w:sz w:val="24"/>
              </w:rPr>
              <w:t> se utilizează următoarea formulă:</w:t>
            </w:r>
          </w:p>
          <w:p w14:paraId="44A32178" w14:textId="77777777" w:rsidR="0085715D" w:rsidRPr="0085715D" w:rsidRDefault="0085715D" w:rsidP="0085715D">
            <w:pPr>
              <w:jc w:val="center"/>
              <w:rPr>
                <w:rFonts w:ascii="Times New Roman" w:hAnsi="Times New Roman"/>
                <w:sz w:val="24"/>
                <w:szCs w:val="24"/>
              </w:rPr>
            </w:pPr>
            <w:r w:rsidRPr="0085715D">
              <w:rPr>
                <w:rFonts w:ascii="Times New Roman" w:hAnsi="Times New Roman"/>
                <w:i/>
                <w:iCs/>
                <w:sz w:val="24"/>
                <w:szCs w:val="24"/>
              </w:rPr>
              <w:t>SOC = SOC</w:t>
            </w:r>
            <w:r w:rsidRPr="0085715D">
              <w:rPr>
                <w:rFonts w:ascii="Times New Roman" w:hAnsi="Times New Roman"/>
                <w:i/>
                <w:iCs/>
                <w:sz w:val="24"/>
                <w:szCs w:val="24"/>
                <w:vertAlign w:val="subscript"/>
              </w:rPr>
              <w:t>ST</w:t>
            </w:r>
            <w:r w:rsidRPr="0085715D">
              <w:rPr>
                <w:rFonts w:ascii="Times New Roman" w:hAnsi="Times New Roman"/>
                <w:i/>
                <w:iCs/>
                <w:sz w:val="24"/>
                <w:szCs w:val="24"/>
              </w:rPr>
              <w:t> </w:t>
            </w:r>
            <w:r w:rsidRPr="0085715D">
              <w:rPr>
                <w:rFonts w:ascii="Times New Roman" w:hAnsi="Times New Roman"/>
                <w:sz w:val="24"/>
                <w:szCs w:val="24"/>
              </w:rPr>
              <w:t> × </w:t>
            </w:r>
            <w:r w:rsidRPr="0085715D">
              <w:rPr>
                <w:rFonts w:ascii="Times New Roman" w:hAnsi="Times New Roman"/>
                <w:i/>
                <w:iCs/>
                <w:sz w:val="24"/>
                <w:szCs w:val="24"/>
              </w:rPr>
              <w:t>F</w:t>
            </w:r>
            <w:r w:rsidRPr="0085715D">
              <w:rPr>
                <w:rFonts w:ascii="Times New Roman" w:hAnsi="Times New Roman"/>
                <w:i/>
                <w:iCs/>
                <w:sz w:val="24"/>
                <w:szCs w:val="24"/>
                <w:vertAlign w:val="subscript"/>
              </w:rPr>
              <w:t>LU</w:t>
            </w:r>
            <w:r w:rsidRPr="0085715D">
              <w:rPr>
                <w:rFonts w:ascii="Times New Roman" w:hAnsi="Times New Roman"/>
                <w:i/>
                <w:iCs/>
                <w:sz w:val="24"/>
                <w:szCs w:val="24"/>
              </w:rPr>
              <w:t> </w:t>
            </w:r>
            <w:r w:rsidRPr="0085715D">
              <w:rPr>
                <w:rFonts w:ascii="Times New Roman" w:hAnsi="Times New Roman"/>
                <w:sz w:val="24"/>
                <w:szCs w:val="24"/>
              </w:rPr>
              <w:t> × </w:t>
            </w:r>
            <w:r w:rsidRPr="0085715D">
              <w:rPr>
                <w:rFonts w:ascii="Times New Roman" w:hAnsi="Times New Roman"/>
                <w:i/>
                <w:iCs/>
                <w:sz w:val="24"/>
                <w:szCs w:val="24"/>
              </w:rPr>
              <w:t>F</w:t>
            </w:r>
            <w:r w:rsidRPr="0085715D">
              <w:rPr>
                <w:rFonts w:ascii="Times New Roman" w:hAnsi="Times New Roman"/>
                <w:i/>
                <w:iCs/>
                <w:sz w:val="24"/>
                <w:szCs w:val="24"/>
                <w:vertAlign w:val="subscript"/>
              </w:rPr>
              <w:t>MG</w:t>
            </w:r>
            <w:r w:rsidRPr="0085715D">
              <w:rPr>
                <w:rFonts w:ascii="Times New Roman" w:hAnsi="Times New Roman"/>
                <w:i/>
                <w:iCs/>
                <w:sz w:val="24"/>
                <w:szCs w:val="24"/>
              </w:rPr>
              <w:t> </w:t>
            </w:r>
            <w:r w:rsidRPr="0085715D">
              <w:rPr>
                <w:rFonts w:ascii="Times New Roman" w:hAnsi="Times New Roman"/>
                <w:sz w:val="24"/>
                <w:szCs w:val="24"/>
              </w:rPr>
              <w:t> × </w:t>
            </w:r>
            <w:r w:rsidRPr="0085715D">
              <w:rPr>
                <w:rFonts w:ascii="Times New Roman" w:hAnsi="Times New Roman"/>
                <w:i/>
                <w:iCs/>
                <w:sz w:val="24"/>
                <w:szCs w:val="24"/>
              </w:rPr>
              <w:t>F</w:t>
            </w:r>
            <w:r w:rsidRPr="0085715D">
              <w:rPr>
                <w:rFonts w:ascii="Times New Roman" w:hAnsi="Times New Roman"/>
                <w:i/>
                <w:iCs/>
                <w:sz w:val="24"/>
                <w:szCs w:val="24"/>
                <w:vertAlign w:val="subscript"/>
              </w:rPr>
              <w:t>I</w:t>
            </w:r>
          </w:p>
          <w:p w14:paraId="4147C625" w14:textId="77777777" w:rsidR="0085715D" w:rsidRPr="0085715D" w:rsidRDefault="0085715D" w:rsidP="0085715D">
            <w:pPr>
              <w:rPr>
                <w:rFonts w:ascii="Times New Roman" w:hAnsi="Times New Roman"/>
                <w:sz w:val="24"/>
                <w:szCs w:val="24"/>
              </w:rPr>
            </w:pPr>
            <w:r w:rsidRPr="0085715D">
              <w:rPr>
                <w:rFonts w:ascii="Times New Roman" w:hAnsi="Times New Roman"/>
                <w:sz w:val="24"/>
                <w:szCs w:val="24"/>
              </w:rPr>
              <w:t>unde:</w:t>
            </w:r>
          </w:p>
          <w:tbl>
            <w:tblPr>
              <w:tblStyle w:val="TableGrid"/>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
              <w:gridCol w:w="9166"/>
            </w:tblGrid>
            <w:tr w:rsidR="0085715D" w:rsidRPr="0085715D" w14:paraId="4194AE97" w14:textId="77777777" w:rsidTr="001A0332">
              <w:tc>
                <w:tcPr>
                  <w:tcW w:w="971" w:type="dxa"/>
                </w:tcPr>
                <w:p w14:paraId="79895334" w14:textId="77777777" w:rsidR="0085715D" w:rsidRPr="0085715D" w:rsidRDefault="0085715D" w:rsidP="0085715D">
                  <w:pPr>
                    <w:pStyle w:val="Anexapct1"/>
                    <w:numPr>
                      <w:ilvl w:val="0"/>
                      <w:numId w:val="0"/>
                    </w:numPr>
                    <w:rPr>
                      <w:rFonts w:ascii="Times New Roman" w:hAnsi="Times New Roman"/>
                      <w:sz w:val="24"/>
                    </w:rPr>
                  </w:pPr>
                  <w:r w:rsidRPr="0085715D">
                    <w:rPr>
                      <w:rFonts w:ascii="Times New Roman" w:hAnsi="Times New Roman"/>
                      <w:sz w:val="24"/>
                    </w:rPr>
                    <w:t>SOC</w:t>
                  </w:r>
                </w:p>
              </w:tc>
              <w:tc>
                <w:tcPr>
                  <w:tcW w:w="9166" w:type="dxa"/>
                </w:tcPr>
                <w:p w14:paraId="2449E2F6" w14:textId="77777777" w:rsidR="0085715D" w:rsidRPr="0085715D" w:rsidRDefault="0085715D" w:rsidP="0085715D">
                  <w:pPr>
                    <w:ind w:firstLine="0"/>
                    <w:rPr>
                      <w:rFonts w:ascii="Times New Roman" w:hAnsi="Times New Roman"/>
                      <w:sz w:val="24"/>
                      <w:szCs w:val="24"/>
                    </w:rPr>
                  </w:pPr>
                  <w:r w:rsidRPr="0085715D">
                    <w:rPr>
                      <w:rFonts w:ascii="Times New Roman" w:hAnsi="Times New Roman"/>
                      <w:sz w:val="24"/>
                      <w:szCs w:val="24"/>
                    </w:rPr>
                    <w:t>= cantitatea de carbon organic din sol (măsurată ca masă de carbon per hectar);</w:t>
                  </w:r>
                </w:p>
              </w:tc>
            </w:tr>
            <w:tr w:rsidR="0085715D" w:rsidRPr="0085715D" w14:paraId="587CFC08" w14:textId="77777777" w:rsidTr="001A0332">
              <w:tc>
                <w:tcPr>
                  <w:tcW w:w="971" w:type="dxa"/>
                </w:tcPr>
                <w:p w14:paraId="7FFAABAC" w14:textId="77777777" w:rsidR="0085715D" w:rsidRPr="0085715D" w:rsidRDefault="0085715D" w:rsidP="0085715D">
                  <w:pPr>
                    <w:pStyle w:val="Anexapct1"/>
                    <w:numPr>
                      <w:ilvl w:val="0"/>
                      <w:numId w:val="0"/>
                    </w:numPr>
                    <w:rPr>
                      <w:rFonts w:ascii="Times New Roman" w:hAnsi="Times New Roman"/>
                      <w:sz w:val="24"/>
                    </w:rPr>
                  </w:pPr>
                  <w:r w:rsidRPr="0085715D">
                    <w:rPr>
                      <w:rFonts w:ascii="Times New Roman" w:hAnsi="Times New Roman"/>
                      <w:sz w:val="24"/>
                    </w:rPr>
                    <w:lastRenderedPageBreak/>
                    <w:t>SOC</w:t>
                  </w:r>
                  <w:r w:rsidRPr="0085715D">
                    <w:rPr>
                      <w:rFonts w:ascii="Times New Roman" w:hAnsi="Times New Roman"/>
                      <w:sz w:val="24"/>
                      <w:vertAlign w:val="subscript"/>
                    </w:rPr>
                    <w:t>ST</w:t>
                  </w:r>
                </w:p>
              </w:tc>
              <w:tc>
                <w:tcPr>
                  <w:tcW w:w="9166" w:type="dxa"/>
                </w:tcPr>
                <w:p w14:paraId="4E98D700" w14:textId="77777777" w:rsidR="0085715D" w:rsidRPr="0085715D" w:rsidRDefault="0085715D" w:rsidP="0085715D">
                  <w:pPr>
                    <w:ind w:firstLine="0"/>
                    <w:rPr>
                      <w:rFonts w:ascii="Times New Roman" w:hAnsi="Times New Roman"/>
                      <w:sz w:val="24"/>
                      <w:szCs w:val="24"/>
                    </w:rPr>
                  </w:pPr>
                  <w:r w:rsidRPr="0085715D">
                    <w:rPr>
                      <w:rFonts w:ascii="Times New Roman" w:hAnsi="Times New Roman"/>
                      <w:sz w:val="24"/>
                      <w:szCs w:val="24"/>
                    </w:rPr>
                    <w:t>= cantitatea standard de carbon organic din sol în stratul de 0-30 centimetri aflat la suprafața terenului (măsurată ca masă de carbon per hectar);</w:t>
                  </w:r>
                </w:p>
              </w:tc>
            </w:tr>
            <w:tr w:rsidR="0085715D" w:rsidRPr="0085715D" w14:paraId="4F8B76A6" w14:textId="77777777" w:rsidTr="001A0332">
              <w:tc>
                <w:tcPr>
                  <w:tcW w:w="971" w:type="dxa"/>
                </w:tcPr>
                <w:p w14:paraId="4DDDA15D" w14:textId="77777777" w:rsidR="0085715D" w:rsidRPr="0085715D" w:rsidRDefault="0085715D" w:rsidP="0085715D">
                  <w:pPr>
                    <w:ind w:firstLine="0"/>
                    <w:rPr>
                      <w:rFonts w:ascii="Times New Roman" w:hAnsi="Times New Roman"/>
                      <w:sz w:val="24"/>
                      <w:szCs w:val="24"/>
                    </w:rPr>
                  </w:pPr>
                  <w:r w:rsidRPr="0085715D">
                    <w:rPr>
                      <w:rFonts w:ascii="Times New Roman" w:hAnsi="Times New Roman"/>
                      <w:sz w:val="24"/>
                      <w:szCs w:val="24"/>
                    </w:rPr>
                    <w:t>F</w:t>
                  </w:r>
                  <w:r w:rsidRPr="0085715D">
                    <w:rPr>
                      <w:rFonts w:ascii="Times New Roman" w:hAnsi="Times New Roman"/>
                      <w:sz w:val="24"/>
                      <w:szCs w:val="24"/>
                      <w:vertAlign w:val="subscript"/>
                    </w:rPr>
                    <w:t>LU</w:t>
                  </w:r>
                  <w:r w:rsidRPr="0085715D">
                    <w:rPr>
                      <w:rFonts w:ascii="Times New Roman" w:hAnsi="Times New Roman"/>
                      <w:sz w:val="24"/>
                      <w:szCs w:val="24"/>
                    </w:rPr>
                    <w:t> </w:t>
                  </w:r>
                </w:p>
                <w:p w14:paraId="4A843A30" w14:textId="77777777" w:rsidR="0085715D" w:rsidRPr="0085715D" w:rsidRDefault="0085715D" w:rsidP="0085715D">
                  <w:pPr>
                    <w:pStyle w:val="Anexapct1"/>
                    <w:numPr>
                      <w:ilvl w:val="0"/>
                      <w:numId w:val="0"/>
                    </w:numPr>
                    <w:rPr>
                      <w:rFonts w:ascii="Times New Roman" w:hAnsi="Times New Roman"/>
                      <w:sz w:val="24"/>
                    </w:rPr>
                  </w:pPr>
                </w:p>
              </w:tc>
              <w:tc>
                <w:tcPr>
                  <w:tcW w:w="9166" w:type="dxa"/>
                </w:tcPr>
                <w:p w14:paraId="4DB90F44" w14:textId="77777777" w:rsidR="0085715D" w:rsidRPr="0085715D" w:rsidRDefault="0085715D" w:rsidP="0085715D">
                  <w:pPr>
                    <w:ind w:firstLine="0"/>
                    <w:rPr>
                      <w:rFonts w:ascii="Times New Roman" w:hAnsi="Times New Roman"/>
                      <w:sz w:val="24"/>
                      <w:szCs w:val="24"/>
                    </w:rPr>
                  </w:pPr>
                  <w:r w:rsidRPr="0085715D">
                    <w:rPr>
                      <w:rFonts w:ascii="Times New Roman" w:hAnsi="Times New Roman"/>
                      <w:sz w:val="24"/>
                      <w:szCs w:val="24"/>
                    </w:rPr>
                    <w:t>= factorul de utilizare a terenului care reflectă diferența dintre cantitatea de carbon organic din sol asociată cu tipul de utilizare a terenului, în comparație cu cantitatea standard de carbon organic din sol;</w:t>
                  </w:r>
                </w:p>
              </w:tc>
            </w:tr>
            <w:tr w:rsidR="0085715D" w:rsidRPr="0085715D" w14:paraId="2C1F74A9" w14:textId="77777777" w:rsidTr="001A0332">
              <w:tc>
                <w:tcPr>
                  <w:tcW w:w="971" w:type="dxa"/>
                </w:tcPr>
                <w:p w14:paraId="34539B11" w14:textId="77777777" w:rsidR="0085715D" w:rsidRPr="0085715D" w:rsidRDefault="0085715D" w:rsidP="0085715D">
                  <w:pPr>
                    <w:ind w:firstLine="0"/>
                    <w:rPr>
                      <w:rFonts w:ascii="Times New Roman" w:hAnsi="Times New Roman"/>
                      <w:sz w:val="24"/>
                      <w:szCs w:val="24"/>
                    </w:rPr>
                  </w:pPr>
                  <w:r w:rsidRPr="0085715D">
                    <w:rPr>
                      <w:rFonts w:ascii="Times New Roman" w:hAnsi="Times New Roman"/>
                      <w:sz w:val="24"/>
                      <w:szCs w:val="24"/>
                    </w:rPr>
                    <w:t>F</w:t>
                  </w:r>
                  <w:r w:rsidRPr="0085715D">
                    <w:rPr>
                      <w:rFonts w:ascii="Times New Roman" w:hAnsi="Times New Roman"/>
                      <w:sz w:val="24"/>
                      <w:szCs w:val="24"/>
                      <w:vertAlign w:val="subscript"/>
                    </w:rPr>
                    <w:t>MG</w:t>
                  </w:r>
                </w:p>
              </w:tc>
              <w:tc>
                <w:tcPr>
                  <w:tcW w:w="9166" w:type="dxa"/>
                </w:tcPr>
                <w:p w14:paraId="0670B013" w14:textId="77777777" w:rsidR="0085715D" w:rsidRPr="0085715D" w:rsidRDefault="0085715D" w:rsidP="0085715D">
                  <w:pPr>
                    <w:ind w:firstLine="0"/>
                    <w:rPr>
                      <w:rFonts w:ascii="Times New Roman" w:hAnsi="Times New Roman"/>
                      <w:sz w:val="24"/>
                      <w:szCs w:val="24"/>
                    </w:rPr>
                  </w:pPr>
                  <w:r w:rsidRPr="0085715D">
                    <w:rPr>
                      <w:rFonts w:ascii="Times New Roman" w:hAnsi="Times New Roman"/>
                      <w:sz w:val="24"/>
                      <w:szCs w:val="24"/>
                    </w:rPr>
                    <w:t>= factorul de administrare care reflectă diferența dintre cantitatea de carbon organic din sol asociată cu practicile de principiu în materie de administrare, în comparație cu cantitatea standard de carbon organic din sol;</w:t>
                  </w:r>
                </w:p>
              </w:tc>
            </w:tr>
            <w:tr w:rsidR="0085715D" w:rsidRPr="0085715D" w14:paraId="08352C9D" w14:textId="77777777" w:rsidTr="001A0332">
              <w:tc>
                <w:tcPr>
                  <w:tcW w:w="971" w:type="dxa"/>
                </w:tcPr>
                <w:p w14:paraId="4DCB543B" w14:textId="77777777" w:rsidR="0085715D" w:rsidRPr="0085715D" w:rsidRDefault="0085715D" w:rsidP="0085715D">
                  <w:pPr>
                    <w:ind w:firstLine="0"/>
                    <w:rPr>
                      <w:rFonts w:ascii="Times New Roman" w:hAnsi="Times New Roman"/>
                      <w:sz w:val="24"/>
                      <w:szCs w:val="24"/>
                    </w:rPr>
                  </w:pPr>
                  <w:r w:rsidRPr="0085715D">
                    <w:rPr>
                      <w:rFonts w:ascii="Times New Roman" w:hAnsi="Times New Roman"/>
                      <w:sz w:val="24"/>
                      <w:szCs w:val="24"/>
                    </w:rPr>
                    <w:t>F</w:t>
                  </w:r>
                  <w:r w:rsidRPr="0085715D">
                    <w:rPr>
                      <w:rFonts w:ascii="Times New Roman" w:hAnsi="Times New Roman"/>
                      <w:sz w:val="24"/>
                      <w:szCs w:val="24"/>
                      <w:vertAlign w:val="subscript"/>
                    </w:rPr>
                    <w:t>I</w:t>
                  </w:r>
                </w:p>
              </w:tc>
              <w:tc>
                <w:tcPr>
                  <w:tcW w:w="9166" w:type="dxa"/>
                </w:tcPr>
                <w:p w14:paraId="0C6B374D" w14:textId="77777777" w:rsidR="0085715D" w:rsidRPr="0085715D" w:rsidRDefault="0085715D" w:rsidP="0085715D">
                  <w:pPr>
                    <w:ind w:firstLine="0"/>
                    <w:rPr>
                      <w:rFonts w:ascii="Times New Roman" w:hAnsi="Times New Roman"/>
                      <w:sz w:val="24"/>
                      <w:szCs w:val="24"/>
                    </w:rPr>
                  </w:pPr>
                  <w:r w:rsidRPr="0085715D">
                    <w:rPr>
                      <w:rFonts w:ascii="Times New Roman" w:hAnsi="Times New Roman"/>
                      <w:sz w:val="24"/>
                      <w:szCs w:val="24"/>
                    </w:rPr>
                    <w:t>= factorul de intrare care reflectă diferența dintre cantitatea de carbon organic din sol asociată cu niveluri diferite ale intrărilor de carbon în sol, în comparație cu cantitatea standard de carbon organic din sol.</w:t>
                  </w:r>
                </w:p>
              </w:tc>
            </w:tr>
          </w:tbl>
          <w:p w14:paraId="7AFD39E1" w14:textId="77777777" w:rsidR="0085715D" w:rsidRPr="0085715D" w:rsidRDefault="0085715D" w:rsidP="0085715D">
            <w:pPr>
              <w:pStyle w:val="Anexapct11"/>
              <w:rPr>
                <w:rFonts w:ascii="Times New Roman" w:hAnsi="Times New Roman"/>
                <w:sz w:val="24"/>
              </w:rPr>
            </w:pPr>
            <w:r w:rsidRPr="0085715D">
              <w:rPr>
                <w:rFonts w:ascii="Times New Roman" w:hAnsi="Times New Roman"/>
                <w:sz w:val="24"/>
              </w:rPr>
              <w:t>Pentru </w:t>
            </w:r>
            <w:r w:rsidRPr="0085715D">
              <w:rPr>
                <w:rFonts w:ascii="Times New Roman" w:hAnsi="Times New Roman"/>
                <w:i/>
                <w:iCs/>
                <w:sz w:val="24"/>
              </w:rPr>
              <w:t>SOC</w:t>
            </w:r>
            <w:r w:rsidRPr="0085715D">
              <w:rPr>
                <w:rFonts w:ascii="Times New Roman" w:hAnsi="Times New Roman"/>
                <w:i/>
                <w:iCs/>
                <w:sz w:val="24"/>
                <w:vertAlign w:val="subscript"/>
              </w:rPr>
              <w:t>ST</w:t>
            </w:r>
            <w:r w:rsidRPr="0085715D">
              <w:rPr>
                <w:rFonts w:ascii="Times New Roman" w:hAnsi="Times New Roman"/>
                <w:i/>
                <w:iCs/>
                <w:sz w:val="24"/>
              </w:rPr>
              <w:t> </w:t>
            </w:r>
            <w:r w:rsidRPr="0085715D">
              <w:rPr>
                <w:rFonts w:ascii="Times New Roman" w:hAnsi="Times New Roman"/>
                <w:sz w:val="24"/>
              </w:rPr>
              <w:t>se aplică valorile adecvate prezentate la capitolul VI.</w:t>
            </w:r>
          </w:p>
          <w:p w14:paraId="5FA26B71" w14:textId="77777777" w:rsidR="0085715D" w:rsidRPr="0085715D" w:rsidRDefault="0085715D" w:rsidP="0085715D">
            <w:pPr>
              <w:pStyle w:val="Anexapct11"/>
              <w:rPr>
                <w:rFonts w:ascii="Times New Roman" w:hAnsi="Times New Roman"/>
                <w:sz w:val="24"/>
              </w:rPr>
            </w:pPr>
            <w:r w:rsidRPr="0085715D">
              <w:rPr>
                <w:rFonts w:ascii="Times New Roman" w:hAnsi="Times New Roman"/>
                <w:sz w:val="24"/>
              </w:rPr>
              <w:t>Pentru </w:t>
            </w:r>
            <w:r w:rsidRPr="0085715D">
              <w:rPr>
                <w:rFonts w:ascii="Times New Roman" w:hAnsi="Times New Roman"/>
                <w:i/>
                <w:iCs/>
                <w:sz w:val="24"/>
              </w:rPr>
              <w:t>F</w:t>
            </w:r>
            <w:r w:rsidRPr="0085715D">
              <w:rPr>
                <w:rFonts w:ascii="Times New Roman" w:hAnsi="Times New Roman"/>
                <w:i/>
                <w:iCs/>
                <w:sz w:val="24"/>
                <w:vertAlign w:val="subscript"/>
              </w:rPr>
              <w:t>LU</w:t>
            </w:r>
            <w:r w:rsidRPr="0085715D">
              <w:rPr>
                <w:rFonts w:ascii="Times New Roman" w:hAnsi="Times New Roman"/>
                <w:i/>
                <w:iCs/>
                <w:sz w:val="24"/>
              </w:rPr>
              <w:t> </w:t>
            </w:r>
            <w:r w:rsidRPr="0085715D">
              <w:rPr>
                <w:rFonts w:ascii="Times New Roman" w:hAnsi="Times New Roman"/>
                <w:sz w:val="24"/>
              </w:rPr>
              <w:t>, </w:t>
            </w:r>
            <w:r w:rsidRPr="0085715D">
              <w:rPr>
                <w:rFonts w:ascii="Times New Roman" w:hAnsi="Times New Roman"/>
                <w:i/>
                <w:iCs/>
                <w:sz w:val="24"/>
              </w:rPr>
              <w:t>F</w:t>
            </w:r>
            <w:r w:rsidRPr="0085715D">
              <w:rPr>
                <w:rFonts w:ascii="Times New Roman" w:hAnsi="Times New Roman"/>
                <w:i/>
                <w:iCs/>
                <w:sz w:val="24"/>
                <w:vertAlign w:val="subscript"/>
              </w:rPr>
              <w:t>MG</w:t>
            </w:r>
            <w:r w:rsidRPr="0085715D">
              <w:rPr>
                <w:rFonts w:ascii="Times New Roman" w:hAnsi="Times New Roman"/>
                <w:i/>
                <w:iCs/>
                <w:sz w:val="24"/>
              </w:rPr>
              <w:t> </w:t>
            </w:r>
            <w:r w:rsidRPr="0085715D">
              <w:rPr>
                <w:rFonts w:ascii="Times New Roman" w:hAnsi="Times New Roman"/>
                <w:sz w:val="24"/>
              </w:rPr>
              <w:t>și </w:t>
            </w:r>
            <w:r w:rsidRPr="0085715D">
              <w:rPr>
                <w:rFonts w:ascii="Times New Roman" w:hAnsi="Times New Roman"/>
                <w:i/>
                <w:iCs/>
                <w:sz w:val="24"/>
              </w:rPr>
              <w:t>F</w:t>
            </w:r>
            <w:r w:rsidRPr="0085715D">
              <w:rPr>
                <w:rFonts w:ascii="Times New Roman" w:hAnsi="Times New Roman"/>
                <w:i/>
                <w:iCs/>
                <w:sz w:val="24"/>
                <w:vertAlign w:val="subscript"/>
              </w:rPr>
              <w:t>I</w:t>
            </w:r>
            <w:r w:rsidRPr="0085715D">
              <w:rPr>
                <w:rFonts w:ascii="Times New Roman" w:hAnsi="Times New Roman"/>
                <w:i/>
                <w:iCs/>
                <w:sz w:val="24"/>
              </w:rPr>
              <w:t> </w:t>
            </w:r>
            <w:r w:rsidRPr="0085715D">
              <w:rPr>
                <w:rFonts w:ascii="Times New Roman" w:hAnsi="Times New Roman"/>
                <w:sz w:val="24"/>
              </w:rPr>
              <w:t>se aplică valorile adecvate prezentate la capitolul VII.</w:t>
            </w:r>
          </w:p>
          <w:p w14:paraId="7500ADE2" w14:textId="77777777" w:rsidR="0085715D" w:rsidRPr="0085715D" w:rsidRDefault="0085715D" w:rsidP="0085715D">
            <w:pPr>
              <w:pStyle w:val="Anexapct1"/>
              <w:rPr>
                <w:rFonts w:ascii="Times New Roman" w:hAnsi="Times New Roman"/>
                <w:sz w:val="24"/>
              </w:rPr>
            </w:pPr>
            <w:r w:rsidRPr="0085715D">
              <w:rPr>
                <w:rFonts w:ascii="Times New Roman" w:hAnsi="Times New Roman"/>
                <w:sz w:val="24"/>
              </w:rPr>
              <w:t>Ca alternativă la utilizarea formulei de mai sus, pentru determinarea </w:t>
            </w:r>
            <w:r w:rsidRPr="0085715D">
              <w:rPr>
                <w:rFonts w:ascii="Times New Roman" w:hAnsi="Times New Roman"/>
                <w:i/>
                <w:iCs/>
                <w:sz w:val="24"/>
              </w:rPr>
              <w:t>SOC</w:t>
            </w:r>
            <w:r w:rsidRPr="0085715D">
              <w:rPr>
                <w:rFonts w:ascii="Times New Roman" w:hAnsi="Times New Roman"/>
                <w:sz w:val="24"/>
              </w:rPr>
              <w:t> se pot folosi și alte metode adecvate, inclusiv măsurători. În măsura în care astfel de metode nu se bazează pe măsurători, acestea trebuie să ia în considerare clima, tipul solului, ocuparea solurilor, administrarea terenurilor și intrările.</w:t>
            </w:r>
          </w:p>
          <w:p w14:paraId="361B9D28" w14:textId="77777777" w:rsidR="0085715D" w:rsidRPr="0085715D" w:rsidRDefault="0085715D" w:rsidP="0085715D">
            <w:pPr>
              <w:pStyle w:val="Sectiune"/>
              <w:rPr>
                <w:rFonts w:ascii="Times New Roman" w:hAnsi="Times New Roman"/>
                <w:sz w:val="24"/>
              </w:rPr>
            </w:pPr>
            <w:r w:rsidRPr="0085715D">
              <w:rPr>
                <w:rFonts w:ascii="Times New Roman" w:hAnsi="Times New Roman"/>
                <w:sz w:val="24"/>
              </w:rPr>
              <w:t>Secțiunea a 2-a</w:t>
            </w:r>
          </w:p>
          <w:p w14:paraId="5C68CA4A" w14:textId="77777777" w:rsidR="0085715D" w:rsidRPr="0085715D" w:rsidRDefault="0085715D" w:rsidP="0085715D">
            <w:pPr>
              <w:pStyle w:val="Sectiune"/>
              <w:rPr>
                <w:rFonts w:ascii="Times New Roman" w:hAnsi="Times New Roman"/>
                <w:sz w:val="24"/>
              </w:rPr>
            </w:pPr>
            <w:r w:rsidRPr="0085715D">
              <w:rPr>
                <w:rFonts w:ascii="Times New Roman" w:hAnsi="Times New Roman"/>
                <w:sz w:val="24"/>
              </w:rPr>
              <w:t>Soluri organice (</w:t>
            </w:r>
            <w:proofErr w:type="spellStart"/>
            <w:r w:rsidRPr="0085715D">
              <w:rPr>
                <w:rFonts w:ascii="Times New Roman" w:hAnsi="Times New Roman"/>
                <w:sz w:val="24"/>
              </w:rPr>
              <w:t>histosoluri</w:t>
            </w:r>
            <w:proofErr w:type="spellEnd"/>
            <w:r w:rsidRPr="0085715D">
              <w:rPr>
                <w:rFonts w:ascii="Times New Roman" w:hAnsi="Times New Roman"/>
                <w:sz w:val="24"/>
              </w:rPr>
              <w:t>)</w:t>
            </w:r>
          </w:p>
          <w:p w14:paraId="3B257304" w14:textId="77777777" w:rsidR="0085715D" w:rsidRPr="0085715D" w:rsidRDefault="0085715D" w:rsidP="0085715D">
            <w:pPr>
              <w:pStyle w:val="Anexapct1"/>
              <w:rPr>
                <w:rFonts w:ascii="Times New Roman" w:hAnsi="Times New Roman"/>
                <w:sz w:val="24"/>
              </w:rPr>
            </w:pPr>
            <w:r w:rsidRPr="0085715D">
              <w:rPr>
                <w:rFonts w:ascii="Times New Roman" w:hAnsi="Times New Roman"/>
                <w:sz w:val="24"/>
              </w:rPr>
              <w:t>Pentru determinarea </w:t>
            </w:r>
            <w:r w:rsidRPr="0085715D">
              <w:rPr>
                <w:rFonts w:ascii="Times New Roman" w:hAnsi="Times New Roman"/>
                <w:i/>
                <w:iCs/>
                <w:sz w:val="24"/>
              </w:rPr>
              <w:t>SOC</w:t>
            </w:r>
            <w:r w:rsidRPr="0085715D">
              <w:rPr>
                <w:rFonts w:ascii="Times New Roman" w:hAnsi="Times New Roman"/>
                <w:sz w:val="24"/>
              </w:rPr>
              <w:t> se utilizează metode adecvate. Aceste metode trebuie să ia în considerare adâncimea totală a stratului de sol organic, precum și clima, ocuparea solurilor, administrarea terenurilor și intrările. De asemenea, aceste metode pot include măsurători.</w:t>
            </w:r>
          </w:p>
          <w:p w14:paraId="26BA3D24" w14:textId="77777777" w:rsidR="0085715D" w:rsidRPr="0085715D" w:rsidRDefault="0085715D" w:rsidP="0085715D">
            <w:pPr>
              <w:pStyle w:val="Anexapct1"/>
              <w:rPr>
                <w:rFonts w:ascii="Times New Roman" w:hAnsi="Times New Roman"/>
                <w:sz w:val="24"/>
              </w:rPr>
            </w:pPr>
            <w:r w:rsidRPr="0085715D">
              <w:rPr>
                <w:rFonts w:ascii="Times New Roman" w:hAnsi="Times New Roman"/>
                <w:sz w:val="24"/>
              </w:rPr>
              <w:t>În ceea ce privește stocul de carbon afectat de drenarea solului, pierderile de carbon în urma drenării se iau în considerare prin utilizarea unor metode adecvate. Aceste metode pot fi bazate pe pierderile anuale de carbon în urma drenării.</w:t>
            </w:r>
          </w:p>
          <w:p w14:paraId="51C85C01" w14:textId="77777777" w:rsidR="0085715D" w:rsidRPr="0085715D" w:rsidRDefault="0085715D" w:rsidP="0085715D">
            <w:pPr>
              <w:pStyle w:val="Capitol"/>
              <w:rPr>
                <w:rFonts w:ascii="Times New Roman" w:hAnsi="Times New Roman"/>
                <w:sz w:val="24"/>
              </w:rPr>
            </w:pPr>
            <w:r w:rsidRPr="0085715D">
              <w:rPr>
                <w:rFonts w:ascii="Times New Roman" w:hAnsi="Times New Roman"/>
                <w:caps w:val="0"/>
                <w:sz w:val="24"/>
              </w:rPr>
              <w:t xml:space="preserve">Capitolul </w:t>
            </w:r>
            <w:r w:rsidRPr="0085715D">
              <w:rPr>
                <w:rFonts w:ascii="Times New Roman" w:hAnsi="Times New Roman"/>
                <w:sz w:val="24"/>
              </w:rPr>
              <w:t>V</w:t>
            </w:r>
          </w:p>
          <w:p w14:paraId="0E7E689C" w14:textId="77777777" w:rsidR="0085715D" w:rsidRPr="0085715D" w:rsidRDefault="0085715D" w:rsidP="0085715D">
            <w:pPr>
              <w:pStyle w:val="Capitol"/>
              <w:rPr>
                <w:rFonts w:ascii="Times New Roman" w:hAnsi="Times New Roman"/>
                <w:sz w:val="24"/>
              </w:rPr>
            </w:pPr>
            <w:r w:rsidRPr="0085715D">
              <w:rPr>
                <w:rFonts w:ascii="Times New Roman" w:hAnsi="Times New Roman"/>
                <w:sz w:val="24"/>
              </w:rPr>
              <w:t xml:space="preserve">STOCUL DE CARBON DIN VEGETAȚIA AFLATĂ ÎN SOL </w:t>
            </w:r>
          </w:p>
          <w:p w14:paraId="227FDEC6" w14:textId="77777777" w:rsidR="0085715D" w:rsidRPr="0085715D" w:rsidRDefault="0085715D" w:rsidP="0085715D">
            <w:pPr>
              <w:pStyle w:val="Capitol"/>
              <w:rPr>
                <w:rFonts w:ascii="Times New Roman" w:hAnsi="Times New Roman"/>
                <w:sz w:val="24"/>
              </w:rPr>
            </w:pPr>
            <w:r w:rsidRPr="0085715D">
              <w:rPr>
                <w:rFonts w:ascii="Times New Roman" w:hAnsi="Times New Roman"/>
                <w:sz w:val="24"/>
              </w:rPr>
              <w:t>ȘI DEASUPRA SOLULUI</w:t>
            </w:r>
          </w:p>
          <w:p w14:paraId="1E920AF4" w14:textId="77777777" w:rsidR="0085715D" w:rsidRPr="0085715D" w:rsidRDefault="0085715D" w:rsidP="0085715D">
            <w:pPr>
              <w:pStyle w:val="Anexapct1"/>
              <w:rPr>
                <w:rFonts w:ascii="Times New Roman" w:hAnsi="Times New Roman"/>
                <w:sz w:val="24"/>
              </w:rPr>
            </w:pPr>
            <w:r w:rsidRPr="0085715D">
              <w:rPr>
                <w:rFonts w:ascii="Times New Roman" w:hAnsi="Times New Roman"/>
                <w:sz w:val="24"/>
              </w:rPr>
              <w:t>Cu excepția cazului în care se utilizează o valoare pentru </w:t>
            </w:r>
            <w:r w:rsidRPr="0085715D">
              <w:rPr>
                <w:rFonts w:ascii="Times New Roman" w:hAnsi="Times New Roman"/>
                <w:i/>
                <w:iCs/>
                <w:sz w:val="24"/>
              </w:rPr>
              <w:t>C</w:t>
            </w:r>
            <w:r w:rsidRPr="0085715D">
              <w:rPr>
                <w:rFonts w:ascii="Times New Roman" w:hAnsi="Times New Roman"/>
                <w:i/>
                <w:iCs/>
                <w:sz w:val="24"/>
                <w:vertAlign w:val="subscript"/>
              </w:rPr>
              <w:t>VEG</w:t>
            </w:r>
            <w:r w:rsidRPr="0085715D">
              <w:rPr>
                <w:rFonts w:ascii="Times New Roman" w:hAnsi="Times New Roman"/>
                <w:i/>
                <w:iCs/>
                <w:sz w:val="24"/>
              </w:rPr>
              <w:t> </w:t>
            </w:r>
            <w:r w:rsidRPr="0085715D">
              <w:rPr>
                <w:rFonts w:ascii="Times New Roman" w:hAnsi="Times New Roman"/>
                <w:sz w:val="24"/>
              </w:rPr>
              <w:t>stabilită la capitolul VIII, pentru calcularea </w:t>
            </w:r>
            <w:r w:rsidRPr="0085715D">
              <w:rPr>
                <w:rFonts w:ascii="Times New Roman" w:hAnsi="Times New Roman"/>
                <w:i/>
                <w:iCs/>
                <w:sz w:val="24"/>
              </w:rPr>
              <w:t>C</w:t>
            </w:r>
            <w:r w:rsidRPr="0085715D">
              <w:rPr>
                <w:rFonts w:ascii="Times New Roman" w:hAnsi="Times New Roman"/>
                <w:i/>
                <w:iCs/>
                <w:sz w:val="24"/>
                <w:vertAlign w:val="subscript"/>
              </w:rPr>
              <w:t>VEG</w:t>
            </w:r>
            <w:r w:rsidRPr="0085715D">
              <w:rPr>
                <w:rFonts w:ascii="Times New Roman" w:hAnsi="Times New Roman"/>
                <w:i/>
                <w:iCs/>
                <w:sz w:val="24"/>
              </w:rPr>
              <w:t> </w:t>
            </w:r>
            <w:r w:rsidRPr="0085715D">
              <w:rPr>
                <w:rFonts w:ascii="Times New Roman" w:hAnsi="Times New Roman"/>
                <w:sz w:val="24"/>
              </w:rPr>
              <w:t>se aplică următoarea formulă:</w:t>
            </w:r>
          </w:p>
          <w:p w14:paraId="63BAEEE2" w14:textId="77777777" w:rsidR="0085715D" w:rsidRPr="0085715D" w:rsidRDefault="0085715D" w:rsidP="0085715D">
            <w:pPr>
              <w:jc w:val="center"/>
              <w:rPr>
                <w:rFonts w:ascii="Times New Roman" w:hAnsi="Times New Roman"/>
                <w:sz w:val="24"/>
                <w:szCs w:val="24"/>
              </w:rPr>
            </w:pPr>
            <w:r w:rsidRPr="0085715D">
              <w:rPr>
                <w:rFonts w:ascii="Times New Roman" w:hAnsi="Times New Roman"/>
                <w:i/>
                <w:iCs/>
                <w:sz w:val="24"/>
                <w:szCs w:val="24"/>
              </w:rPr>
              <w:lastRenderedPageBreak/>
              <w:t>C</w:t>
            </w:r>
            <w:r w:rsidRPr="0085715D">
              <w:rPr>
                <w:rFonts w:ascii="Times New Roman" w:hAnsi="Times New Roman"/>
                <w:i/>
                <w:iCs/>
                <w:sz w:val="24"/>
                <w:szCs w:val="24"/>
                <w:vertAlign w:val="subscript"/>
              </w:rPr>
              <w:t>VEG</w:t>
            </w:r>
            <w:r w:rsidRPr="0085715D">
              <w:rPr>
                <w:rFonts w:ascii="Times New Roman" w:hAnsi="Times New Roman"/>
                <w:i/>
                <w:iCs/>
                <w:sz w:val="24"/>
                <w:szCs w:val="24"/>
              </w:rPr>
              <w:t> </w:t>
            </w:r>
            <w:r w:rsidRPr="0085715D">
              <w:rPr>
                <w:rFonts w:ascii="Times New Roman" w:hAnsi="Times New Roman"/>
                <w:sz w:val="24"/>
                <w:szCs w:val="24"/>
              </w:rPr>
              <w:t>= </w:t>
            </w:r>
            <w:r w:rsidRPr="0085715D">
              <w:rPr>
                <w:rFonts w:ascii="Times New Roman" w:hAnsi="Times New Roman"/>
                <w:i/>
                <w:iCs/>
                <w:sz w:val="24"/>
                <w:szCs w:val="24"/>
              </w:rPr>
              <w:t>C</w:t>
            </w:r>
            <w:r w:rsidRPr="0085715D">
              <w:rPr>
                <w:rFonts w:ascii="Times New Roman" w:hAnsi="Times New Roman"/>
                <w:i/>
                <w:iCs/>
                <w:sz w:val="24"/>
                <w:szCs w:val="24"/>
                <w:vertAlign w:val="subscript"/>
              </w:rPr>
              <w:t>BM</w:t>
            </w:r>
            <w:r w:rsidRPr="0085715D">
              <w:rPr>
                <w:rFonts w:ascii="Times New Roman" w:hAnsi="Times New Roman"/>
                <w:i/>
                <w:iCs/>
                <w:sz w:val="24"/>
                <w:szCs w:val="24"/>
              </w:rPr>
              <w:t> </w:t>
            </w:r>
            <w:r w:rsidRPr="0085715D">
              <w:rPr>
                <w:rFonts w:ascii="Times New Roman" w:hAnsi="Times New Roman"/>
                <w:sz w:val="24"/>
                <w:szCs w:val="24"/>
              </w:rPr>
              <w:t> + </w:t>
            </w:r>
            <w:r w:rsidRPr="0085715D">
              <w:rPr>
                <w:rFonts w:ascii="Times New Roman" w:hAnsi="Times New Roman"/>
                <w:i/>
                <w:iCs/>
                <w:sz w:val="24"/>
                <w:szCs w:val="24"/>
              </w:rPr>
              <w:t>C</w:t>
            </w:r>
            <w:r w:rsidRPr="0085715D">
              <w:rPr>
                <w:rFonts w:ascii="Times New Roman" w:hAnsi="Times New Roman"/>
                <w:i/>
                <w:iCs/>
                <w:sz w:val="24"/>
                <w:szCs w:val="24"/>
                <w:vertAlign w:val="subscript"/>
              </w:rPr>
              <w:t>DOM</w:t>
            </w:r>
          </w:p>
          <w:p w14:paraId="156B2F71" w14:textId="77777777" w:rsidR="0085715D" w:rsidRPr="0085715D" w:rsidRDefault="0085715D" w:rsidP="0085715D">
            <w:pPr>
              <w:rPr>
                <w:rFonts w:ascii="Times New Roman" w:hAnsi="Times New Roman"/>
                <w:sz w:val="24"/>
                <w:szCs w:val="24"/>
              </w:rPr>
            </w:pPr>
            <w:r w:rsidRPr="0085715D">
              <w:rPr>
                <w:rFonts w:ascii="Times New Roman" w:hAnsi="Times New Roman"/>
                <w:sz w:val="24"/>
                <w:szCs w:val="24"/>
              </w:rPr>
              <w:t>unde: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3"/>
              <w:gridCol w:w="9725"/>
            </w:tblGrid>
            <w:tr w:rsidR="0085715D" w:rsidRPr="0085715D" w14:paraId="0F819AD6" w14:textId="77777777" w:rsidTr="001A0332">
              <w:tc>
                <w:tcPr>
                  <w:tcW w:w="843" w:type="dxa"/>
                </w:tcPr>
                <w:p w14:paraId="4C07C5A3" w14:textId="77777777" w:rsidR="0085715D" w:rsidRPr="0085715D" w:rsidRDefault="0085715D" w:rsidP="0085715D">
                  <w:pPr>
                    <w:ind w:firstLine="0"/>
                    <w:rPr>
                      <w:rFonts w:ascii="Times New Roman" w:hAnsi="Times New Roman"/>
                      <w:sz w:val="24"/>
                      <w:szCs w:val="24"/>
                    </w:rPr>
                  </w:pPr>
                  <w:r w:rsidRPr="0085715D">
                    <w:rPr>
                      <w:rFonts w:ascii="Times New Roman" w:hAnsi="Times New Roman"/>
                      <w:sz w:val="24"/>
                      <w:szCs w:val="24"/>
                    </w:rPr>
                    <w:t>C</w:t>
                  </w:r>
                  <w:r w:rsidRPr="0085715D">
                    <w:rPr>
                      <w:rFonts w:ascii="Times New Roman" w:hAnsi="Times New Roman"/>
                      <w:sz w:val="24"/>
                      <w:szCs w:val="24"/>
                      <w:vertAlign w:val="subscript"/>
                    </w:rPr>
                    <w:t>VEG</w:t>
                  </w:r>
                  <w:r w:rsidRPr="0085715D">
                    <w:rPr>
                      <w:rFonts w:ascii="Times New Roman" w:hAnsi="Times New Roman"/>
                      <w:sz w:val="24"/>
                      <w:szCs w:val="24"/>
                    </w:rPr>
                    <w:t> </w:t>
                  </w:r>
                </w:p>
                <w:p w14:paraId="6135D1E8" w14:textId="77777777" w:rsidR="0085715D" w:rsidRPr="0085715D" w:rsidRDefault="0085715D" w:rsidP="0085715D">
                  <w:pPr>
                    <w:ind w:firstLine="0"/>
                    <w:rPr>
                      <w:rFonts w:ascii="Times New Roman" w:hAnsi="Times New Roman"/>
                      <w:sz w:val="24"/>
                      <w:szCs w:val="24"/>
                    </w:rPr>
                  </w:pPr>
                </w:p>
              </w:tc>
              <w:tc>
                <w:tcPr>
                  <w:tcW w:w="9725" w:type="dxa"/>
                </w:tcPr>
                <w:p w14:paraId="68C2AD5C" w14:textId="77777777" w:rsidR="0085715D" w:rsidRPr="0085715D" w:rsidRDefault="0085715D" w:rsidP="0085715D">
                  <w:pPr>
                    <w:ind w:firstLine="0"/>
                    <w:rPr>
                      <w:rFonts w:ascii="Times New Roman" w:hAnsi="Times New Roman"/>
                      <w:sz w:val="24"/>
                      <w:szCs w:val="24"/>
                    </w:rPr>
                  </w:pPr>
                  <w:r w:rsidRPr="0085715D">
                    <w:rPr>
                      <w:rFonts w:ascii="Times New Roman" w:hAnsi="Times New Roman"/>
                      <w:sz w:val="24"/>
                      <w:szCs w:val="24"/>
                    </w:rPr>
                    <w:t>= stocul de carbon din vegetația aflată în sol și deasupra solului (măsurat ca masă de carbon per hectar);</w:t>
                  </w:r>
                </w:p>
              </w:tc>
            </w:tr>
            <w:tr w:rsidR="0085715D" w:rsidRPr="0085715D" w14:paraId="1DA1D3B7" w14:textId="77777777" w:rsidTr="001A0332">
              <w:tc>
                <w:tcPr>
                  <w:tcW w:w="843" w:type="dxa"/>
                </w:tcPr>
                <w:p w14:paraId="7A1DB33E" w14:textId="77777777" w:rsidR="0085715D" w:rsidRPr="0085715D" w:rsidRDefault="0085715D" w:rsidP="0085715D">
                  <w:pPr>
                    <w:ind w:firstLine="0"/>
                    <w:rPr>
                      <w:rFonts w:ascii="Times New Roman" w:hAnsi="Times New Roman"/>
                      <w:sz w:val="24"/>
                      <w:szCs w:val="24"/>
                    </w:rPr>
                  </w:pPr>
                  <w:r w:rsidRPr="0085715D">
                    <w:rPr>
                      <w:rFonts w:ascii="Times New Roman" w:hAnsi="Times New Roman"/>
                      <w:sz w:val="24"/>
                      <w:szCs w:val="24"/>
                    </w:rPr>
                    <w:t>C</w:t>
                  </w:r>
                  <w:r w:rsidRPr="0085715D">
                    <w:rPr>
                      <w:rFonts w:ascii="Times New Roman" w:hAnsi="Times New Roman"/>
                      <w:sz w:val="24"/>
                      <w:szCs w:val="24"/>
                      <w:vertAlign w:val="subscript"/>
                    </w:rPr>
                    <w:t>BM</w:t>
                  </w:r>
                </w:p>
              </w:tc>
              <w:tc>
                <w:tcPr>
                  <w:tcW w:w="9725" w:type="dxa"/>
                </w:tcPr>
                <w:p w14:paraId="607257DE" w14:textId="77777777" w:rsidR="0085715D" w:rsidRPr="0085715D" w:rsidRDefault="0085715D" w:rsidP="0085715D">
                  <w:pPr>
                    <w:ind w:firstLine="0"/>
                    <w:rPr>
                      <w:rFonts w:ascii="Times New Roman" w:hAnsi="Times New Roman"/>
                      <w:sz w:val="24"/>
                      <w:szCs w:val="24"/>
                    </w:rPr>
                  </w:pPr>
                  <w:r w:rsidRPr="0085715D">
                    <w:rPr>
                      <w:rFonts w:ascii="Times New Roman" w:hAnsi="Times New Roman"/>
                      <w:sz w:val="24"/>
                      <w:szCs w:val="24"/>
                    </w:rPr>
                    <w:t>= stocul de carbon din biomasa vie aflat în sol și deasupra solului (măsurat ca masă de carbon per hectar), calculat în conformitate cu secțiunea 1;</w:t>
                  </w:r>
                </w:p>
              </w:tc>
            </w:tr>
            <w:tr w:rsidR="0085715D" w:rsidRPr="0085715D" w14:paraId="039C2A04" w14:textId="77777777" w:rsidTr="001A0332">
              <w:tc>
                <w:tcPr>
                  <w:tcW w:w="843" w:type="dxa"/>
                </w:tcPr>
                <w:p w14:paraId="6443D4D1" w14:textId="77777777" w:rsidR="0085715D" w:rsidRPr="0085715D" w:rsidRDefault="0085715D" w:rsidP="0085715D">
                  <w:pPr>
                    <w:ind w:firstLine="0"/>
                    <w:rPr>
                      <w:rFonts w:ascii="Times New Roman" w:hAnsi="Times New Roman"/>
                      <w:sz w:val="24"/>
                      <w:szCs w:val="24"/>
                    </w:rPr>
                  </w:pPr>
                  <w:r w:rsidRPr="0085715D">
                    <w:rPr>
                      <w:rFonts w:ascii="Times New Roman" w:hAnsi="Times New Roman"/>
                      <w:sz w:val="24"/>
                      <w:szCs w:val="24"/>
                    </w:rPr>
                    <w:t>C</w:t>
                  </w:r>
                  <w:r w:rsidRPr="0085715D">
                    <w:rPr>
                      <w:rFonts w:ascii="Times New Roman" w:hAnsi="Times New Roman"/>
                      <w:sz w:val="24"/>
                      <w:szCs w:val="24"/>
                      <w:vertAlign w:val="subscript"/>
                    </w:rPr>
                    <w:t>DOM</w:t>
                  </w:r>
                </w:p>
              </w:tc>
              <w:tc>
                <w:tcPr>
                  <w:tcW w:w="9725" w:type="dxa"/>
                </w:tcPr>
                <w:p w14:paraId="19483EC1" w14:textId="77777777" w:rsidR="0085715D" w:rsidRPr="0085715D" w:rsidRDefault="0085715D" w:rsidP="0085715D">
                  <w:pPr>
                    <w:ind w:firstLine="0"/>
                    <w:rPr>
                      <w:rFonts w:ascii="Times New Roman" w:hAnsi="Times New Roman"/>
                      <w:sz w:val="24"/>
                      <w:szCs w:val="24"/>
                    </w:rPr>
                  </w:pPr>
                  <w:r w:rsidRPr="0085715D">
                    <w:rPr>
                      <w:rFonts w:ascii="Times New Roman" w:hAnsi="Times New Roman"/>
                      <w:sz w:val="24"/>
                      <w:szCs w:val="24"/>
                    </w:rPr>
                    <w:t>= stocul de carbon din materia organică moartă aflat în sol și deasupra solului (măsurat ca masă de carbon per hectar), calculat în conformitate cu secțiunea a 2-a.</w:t>
                  </w:r>
                </w:p>
              </w:tc>
            </w:tr>
          </w:tbl>
          <w:p w14:paraId="19047BE6" w14:textId="77777777" w:rsidR="0085715D" w:rsidRPr="0085715D" w:rsidRDefault="0085715D" w:rsidP="0085715D">
            <w:pPr>
              <w:pStyle w:val="Anexapct11"/>
              <w:rPr>
                <w:rFonts w:ascii="Times New Roman" w:hAnsi="Times New Roman"/>
                <w:sz w:val="24"/>
              </w:rPr>
            </w:pPr>
            <w:r w:rsidRPr="0085715D">
              <w:rPr>
                <w:rFonts w:ascii="Times New Roman" w:hAnsi="Times New Roman"/>
                <w:sz w:val="24"/>
              </w:rPr>
              <w:t>Pentru </w:t>
            </w:r>
            <w:r w:rsidRPr="0085715D">
              <w:rPr>
                <w:rFonts w:ascii="Times New Roman" w:hAnsi="Times New Roman"/>
                <w:i/>
                <w:iCs/>
                <w:sz w:val="24"/>
              </w:rPr>
              <w:t>C</w:t>
            </w:r>
            <w:r w:rsidRPr="0085715D">
              <w:rPr>
                <w:rFonts w:ascii="Times New Roman" w:hAnsi="Times New Roman"/>
                <w:sz w:val="24"/>
              </w:rPr>
              <w:t> </w:t>
            </w:r>
            <w:r w:rsidRPr="0085715D">
              <w:rPr>
                <w:rFonts w:ascii="Times New Roman" w:hAnsi="Times New Roman"/>
                <w:i/>
                <w:iCs/>
                <w:sz w:val="24"/>
                <w:vertAlign w:val="subscript"/>
              </w:rPr>
              <w:t>DOM</w:t>
            </w:r>
            <w:r w:rsidRPr="0085715D">
              <w:rPr>
                <w:rFonts w:ascii="Times New Roman" w:hAnsi="Times New Roman"/>
                <w:sz w:val="24"/>
                <w:vertAlign w:val="subscript"/>
              </w:rPr>
              <w:t> </w:t>
            </w:r>
            <w:r w:rsidRPr="0085715D">
              <w:rPr>
                <w:rFonts w:ascii="Times New Roman" w:hAnsi="Times New Roman"/>
                <w:sz w:val="24"/>
              </w:rPr>
              <w:t>se poate utiliza valoarea 0, cu excepția suprafețelor împădurite al căror coronament este mai mare de 30 % – excluzând plantațiile forestiere.</w:t>
            </w:r>
          </w:p>
          <w:p w14:paraId="5C11F2FB" w14:textId="77777777" w:rsidR="0085715D" w:rsidRPr="0085715D" w:rsidRDefault="0085715D" w:rsidP="0085715D">
            <w:pPr>
              <w:pStyle w:val="Sectiune"/>
              <w:rPr>
                <w:rFonts w:ascii="Times New Roman" w:hAnsi="Times New Roman"/>
                <w:sz w:val="24"/>
              </w:rPr>
            </w:pPr>
            <w:r w:rsidRPr="0085715D">
              <w:rPr>
                <w:rFonts w:ascii="Times New Roman" w:hAnsi="Times New Roman"/>
                <w:sz w:val="24"/>
              </w:rPr>
              <w:t>Secțiunea 1</w:t>
            </w:r>
          </w:p>
          <w:p w14:paraId="37A36B83" w14:textId="77777777" w:rsidR="0085715D" w:rsidRPr="0085715D" w:rsidRDefault="0085715D" w:rsidP="0085715D">
            <w:pPr>
              <w:pStyle w:val="Sectiune"/>
              <w:rPr>
                <w:rFonts w:ascii="Times New Roman" w:hAnsi="Times New Roman"/>
                <w:sz w:val="24"/>
              </w:rPr>
            </w:pPr>
            <w:r w:rsidRPr="0085715D">
              <w:rPr>
                <w:rFonts w:ascii="Times New Roman" w:hAnsi="Times New Roman"/>
                <w:sz w:val="24"/>
              </w:rPr>
              <w:t>Biomasa vie</w:t>
            </w:r>
          </w:p>
          <w:p w14:paraId="136062C0" w14:textId="77777777" w:rsidR="0085715D" w:rsidRPr="0085715D" w:rsidRDefault="0085715D" w:rsidP="0085715D">
            <w:pPr>
              <w:pStyle w:val="Anexapct1"/>
              <w:rPr>
                <w:rFonts w:ascii="Times New Roman" w:hAnsi="Times New Roman"/>
                <w:sz w:val="24"/>
              </w:rPr>
            </w:pPr>
            <w:r w:rsidRPr="0085715D">
              <w:rPr>
                <w:rFonts w:ascii="Times New Roman" w:hAnsi="Times New Roman"/>
                <w:sz w:val="24"/>
              </w:rPr>
              <w:t xml:space="preserve">Suma stocurilor de carbon din biomasa vie aflat în sol și deasupra solului </w:t>
            </w:r>
            <w:r w:rsidRPr="0085715D">
              <w:rPr>
                <w:rFonts w:ascii="Times New Roman" w:hAnsi="Times New Roman"/>
                <w:i/>
                <w:iCs/>
                <w:sz w:val="24"/>
              </w:rPr>
              <w:t>C</w:t>
            </w:r>
            <w:r w:rsidRPr="0085715D">
              <w:rPr>
                <w:rFonts w:ascii="Times New Roman" w:hAnsi="Times New Roman"/>
                <w:i/>
                <w:iCs/>
                <w:sz w:val="24"/>
                <w:vertAlign w:val="subscript"/>
              </w:rPr>
              <w:t>BM</w:t>
            </w:r>
            <w:r w:rsidRPr="0085715D">
              <w:rPr>
                <w:rFonts w:ascii="Times New Roman" w:hAnsi="Times New Roman"/>
                <w:sz w:val="24"/>
              </w:rPr>
              <w:t xml:space="preserve"> se calculează conform formulei:</w:t>
            </w:r>
          </w:p>
          <w:p w14:paraId="73B91146" w14:textId="77777777" w:rsidR="0085715D" w:rsidRPr="0085715D" w:rsidRDefault="0085715D" w:rsidP="0085715D">
            <w:pPr>
              <w:jc w:val="center"/>
              <w:rPr>
                <w:rFonts w:ascii="Times New Roman" w:hAnsi="Times New Roman"/>
                <w:sz w:val="24"/>
                <w:szCs w:val="24"/>
              </w:rPr>
            </w:pPr>
            <w:r w:rsidRPr="0085715D">
              <w:rPr>
                <w:rFonts w:ascii="Times New Roman" w:hAnsi="Times New Roman"/>
                <w:i/>
                <w:iCs/>
                <w:sz w:val="24"/>
                <w:szCs w:val="24"/>
              </w:rPr>
              <w:t>C</w:t>
            </w:r>
            <w:r w:rsidRPr="0085715D">
              <w:rPr>
                <w:rFonts w:ascii="Times New Roman" w:hAnsi="Times New Roman"/>
                <w:i/>
                <w:iCs/>
                <w:sz w:val="24"/>
                <w:szCs w:val="24"/>
                <w:vertAlign w:val="subscript"/>
              </w:rPr>
              <w:t>BM</w:t>
            </w:r>
            <w:r w:rsidRPr="0085715D">
              <w:rPr>
                <w:rFonts w:ascii="Times New Roman" w:hAnsi="Times New Roman"/>
                <w:i/>
                <w:iCs/>
                <w:sz w:val="24"/>
                <w:szCs w:val="24"/>
              </w:rPr>
              <w:t> </w:t>
            </w:r>
            <w:r w:rsidRPr="0085715D">
              <w:rPr>
                <w:rFonts w:ascii="Times New Roman" w:hAnsi="Times New Roman"/>
                <w:sz w:val="24"/>
                <w:szCs w:val="24"/>
              </w:rPr>
              <w:t>= </w:t>
            </w:r>
            <w:r w:rsidRPr="0085715D">
              <w:rPr>
                <w:rFonts w:ascii="Times New Roman" w:hAnsi="Times New Roman"/>
                <w:i/>
                <w:iCs/>
                <w:sz w:val="24"/>
                <w:szCs w:val="24"/>
              </w:rPr>
              <w:t>C</w:t>
            </w:r>
            <w:r w:rsidRPr="0085715D">
              <w:rPr>
                <w:rFonts w:ascii="Times New Roman" w:hAnsi="Times New Roman"/>
                <w:i/>
                <w:iCs/>
                <w:sz w:val="24"/>
                <w:szCs w:val="24"/>
                <w:vertAlign w:val="subscript"/>
              </w:rPr>
              <w:t>AGB</w:t>
            </w:r>
            <w:r w:rsidRPr="0085715D">
              <w:rPr>
                <w:rFonts w:ascii="Times New Roman" w:hAnsi="Times New Roman"/>
                <w:i/>
                <w:iCs/>
                <w:sz w:val="24"/>
                <w:szCs w:val="24"/>
              </w:rPr>
              <w:t> </w:t>
            </w:r>
            <w:r w:rsidRPr="0085715D">
              <w:rPr>
                <w:rFonts w:ascii="Times New Roman" w:hAnsi="Times New Roman"/>
                <w:sz w:val="24"/>
                <w:szCs w:val="24"/>
              </w:rPr>
              <w:t> + </w:t>
            </w:r>
            <w:r w:rsidRPr="0085715D">
              <w:rPr>
                <w:rFonts w:ascii="Times New Roman" w:hAnsi="Times New Roman"/>
                <w:i/>
                <w:iCs/>
                <w:sz w:val="24"/>
                <w:szCs w:val="24"/>
              </w:rPr>
              <w:t>C</w:t>
            </w:r>
            <w:r w:rsidRPr="0085715D">
              <w:rPr>
                <w:rFonts w:ascii="Times New Roman" w:hAnsi="Times New Roman"/>
                <w:i/>
                <w:iCs/>
                <w:sz w:val="24"/>
                <w:szCs w:val="24"/>
                <w:vertAlign w:val="subscript"/>
              </w:rPr>
              <w:t>BGB</w:t>
            </w:r>
          </w:p>
          <w:p w14:paraId="1DD8AD1B" w14:textId="77777777" w:rsidR="0085715D" w:rsidRPr="0085715D" w:rsidRDefault="0085715D" w:rsidP="0085715D">
            <w:pPr>
              <w:rPr>
                <w:rFonts w:ascii="Times New Roman" w:hAnsi="Times New Roman"/>
                <w:sz w:val="24"/>
                <w:szCs w:val="24"/>
              </w:rPr>
            </w:pPr>
            <w:r w:rsidRPr="0085715D">
              <w:rPr>
                <w:rFonts w:ascii="Times New Roman" w:hAnsi="Times New Roman"/>
                <w:sz w:val="24"/>
                <w:szCs w:val="24"/>
              </w:rPr>
              <w:t>unde: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
              <w:gridCol w:w="9715"/>
            </w:tblGrid>
            <w:tr w:rsidR="0085715D" w:rsidRPr="0085715D" w14:paraId="5ADA8E35" w14:textId="77777777" w:rsidTr="001A0332">
              <w:tc>
                <w:tcPr>
                  <w:tcW w:w="853" w:type="dxa"/>
                </w:tcPr>
                <w:p w14:paraId="1C75B642" w14:textId="77777777" w:rsidR="0085715D" w:rsidRPr="0085715D" w:rsidRDefault="0085715D" w:rsidP="0085715D">
                  <w:pPr>
                    <w:ind w:firstLine="0"/>
                    <w:rPr>
                      <w:rFonts w:ascii="Times New Roman" w:hAnsi="Times New Roman"/>
                      <w:sz w:val="24"/>
                      <w:szCs w:val="24"/>
                    </w:rPr>
                  </w:pPr>
                  <w:r w:rsidRPr="0085715D">
                    <w:rPr>
                      <w:rFonts w:ascii="Times New Roman" w:hAnsi="Times New Roman"/>
                      <w:sz w:val="24"/>
                      <w:szCs w:val="24"/>
                    </w:rPr>
                    <w:t>C</w:t>
                  </w:r>
                  <w:r w:rsidRPr="0085715D">
                    <w:rPr>
                      <w:rFonts w:ascii="Times New Roman" w:hAnsi="Times New Roman"/>
                      <w:sz w:val="24"/>
                      <w:szCs w:val="24"/>
                      <w:vertAlign w:val="subscript"/>
                    </w:rPr>
                    <w:t>BM</w:t>
                  </w:r>
                  <w:r w:rsidRPr="0085715D">
                    <w:rPr>
                      <w:rFonts w:ascii="Times New Roman" w:hAnsi="Times New Roman"/>
                      <w:sz w:val="24"/>
                      <w:szCs w:val="24"/>
                    </w:rPr>
                    <w:t> </w:t>
                  </w:r>
                </w:p>
                <w:p w14:paraId="6ADDC675" w14:textId="77777777" w:rsidR="0085715D" w:rsidRPr="0085715D" w:rsidRDefault="0085715D" w:rsidP="0085715D">
                  <w:pPr>
                    <w:ind w:firstLine="0"/>
                    <w:rPr>
                      <w:rFonts w:ascii="Times New Roman" w:hAnsi="Times New Roman"/>
                      <w:sz w:val="24"/>
                      <w:szCs w:val="24"/>
                    </w:rPr>
                  </w:pPr>
                </w:p>
              </w:tc>
              <w:tc>
                <w:tcPr>
                  <w:tcW w:w="9715" w:type="dxa"/>
                </w:tcPr>
                <w:p w14:paraId="59137774" w14:textId="77777777" w:rsidR="0085715D" w:rsidRPr="0085715D" w:rsidRDefault="0085715D" w:rsidP="0085715D">
                  <w:pPr>
                    <w:ind w:firstLine="0"/>
                    <w:rPr>
                      <w:rFonts w:ascii="Times New Roman" w:hAnsi="Times New Roman"/>
                      <w:sz w:val="24"/>
                      <w:szCs w:val="24"/>
                    </w:rPr>
                  </w:pPr>
                  <w:r w:rsidRPr="0085715D">
                    <w:rPr>
                      <w:rFonts w:ascii="Times New Roman" w:hAnsi="Times New Roman"/>
                      <w:sz w:val="24"/>
                      <w:szCs w:val="24"/>
                    </w:rPr>
                    <w:t>= stocul de carbon din biomasa vie aflat în sol și deasupra solului (măsurat ca masă de carbon per hectar);</w:t>
                  </w:r>
                </w:p>
              </w:tc>
            </w:tr>
            <w:tr w:rsidR="0085715D" w:rsidRPr="0085715D" w14:paraId="1E333B02" w14:textId="77777777" w:rsidTr="001A0332">
              <w:tc>
                <w:tcPr>
                  <w:tcW w:w="853" w:type="dxa"/>
                </w:tcPr>
                <w:p w14:paraId="0D8E64C5" w14:textId="77777777" w:rsidR="0085715D" w:rsidRPr="0085715D" w:rsidRDefault="0085715D" w:rsidP="0085715D">
                  <w:pPr>
                    <w:ind w:firstLine="0"/>
                    <w:rPr>
                      <w:rFonts w:ascii="Times New Roman" w:hAnsi="Times New Roman"/>
                      <w:sz w:val="24"/>
                      <w:szCs w:val="24"/>
                    </w:rPr>
                  </w:pPr>
                  <w:r w:rsidRPr="0085715D">
                    <w:rPr>
                      <w:rFonts w:ascii="Times New Roman" w:hAnsi="Times New Roman"/>
                      <w:sz w:val="24"/>
                      <w:szCs w:val="24"/>
                    </w:rPr>
                    <w:t>C</w:t>
                  </w:r>
                  <w:r w:rsidRPr="0085715D">
                    <w:rPr>
                      <w:rFonts w:ascii="Times New Roman" w:hAnsi="Times New Roman"/>
                      <w:sz w:val="24"/>
                      <w:szCs w:val="24"/>
                      <w:vertAlign w:val="subscript"/>
                    </w:rPr>
                    <w:t>AGB</w:t>
                  </w:r>
                  <w:r w:rsidRPr="0085715D">
                    <w:rPr>
                      <w:rFonts w:ascii="Times New Roman" w:hAnsi="Times New Roman"/>
                      <w:sz w:val="24"/>
                      <w:szCs w:val="24"/>
                    </w:rPr>
                    <w:t> </w:t>
                  </w:r>
                </w:p>
                <w:p w14:paraId="2ABC810E" w14:textId="77777777" w:rsidR="0085715D" w:rsidRPr="0085715D" w:rsidRDefault="0085715D" w:rsidP="0085715D">
                  <w:pPr>
                    <w:ind w:firstLine="0"/>
                    <w:rPr>
                      <w:rFonts w:ascii="Times New Roman" w:hAnsi="Times New Roman"/>
                      <w:sz w:val="24"/>
                      <w:szCs w:val="24"/>
                    </w:rPr>
                  </w:pPr>
                </w:p>
              </w:tc>
              <w:tc>
                <w:tcPr>
                  <w:tcW w:w="9715" w:type="dxa"/>
                </w:tcPr>
                <w:p w14:paraId="1CAFC55D" w14:textId="77777777" w:rsidR="0085715D" w:rsidRPr="0085715D" w:rsidRDefault="0085715D" w:rsidP="0085715D">
                  <w:pPr>
                    <w:ind w:firstLine="0"/>
                    <w:rPr>
                      <w:rFonts w:ascii="Times New Roman" w:hAnsi="Times New Roman"/>
                      <w:sz w:val="24"/>
                      <w:szCs w:val="24"/>
                    </w:rPr>
                  </w:pPr>
                  <w:r w:rsidRPr="0085715D">
                    <w:rPr>
                      <w:rFonts w:ascii="Times New Roman" w:hAnsi="Times New Roman"/>
                      <w:sz w:val="24"/>
                      <w:szCs w:val="24"/>
                    </w:rPr>
                    <w:t>= stocul de carbon din biomasa vie aflat deasupra solului (măsurat ca masă de carbon per hectar), calculat în conformitate cu pct. 15;</w:t>
                  </w:r>
                </w:p>
              </w:tc>
            </w:tr>
            <w:tr w:rsidR="0085715D" w:rsidRPr="0085715D" w14:paraId="4E0ECB28" w14:textId="77777777" w:rsidTr="001A0332">
              <w:tc>
                <w:tcPr>
                  <w:tcW w:w="853" w:type="dxa"/>
                </w:tcPr>
                <w:p w14:paraId="2E6B7460" w14:textId="77777777" w:rsidR="0085715D" w:rsidRPr="0085715D" w:rsidRDefault="0085715D" w:rsidP="0085715D">
                  <w:pPr>
                    <w:ind w:firstLine="0"/>
                    <w:rPr>
                      <w:rFonts w:ascii="Times New Roman" w:hAnsi="Times New Roman"/>
                      <w:sz w:val="24"/>
                      <w:szCs w:val="24"/>
                    </w:rPr>
                  </w:pPr>
                  <w:r w:rsidRPr="0085715D">
                    <w:rPr>
                      <w:rFonts w:ascii="Times New Roman" w:hAnsi="Times New Roman"/>
                      <w:sz w:val="24"/>
                      <w:szCs w:val="24"/>
                    </w:rPr>
                    <w:t>C</w:t>
                  </w:r>
                  <w:r w:rsidRPr="0085715D">
                    <w:rPr>
                      <w:rFonts w:ascii="Times New Roman" w:hAnsi="Times New Roman"/>
                      <w:sz w:val="24"/>
                      <w:szCs w:val="24"/>
                      <w:vertAlign w:val="subscript"/>
                    </w:rPr>
                    <w:t>BGB</w:t>
                  </w:r>
                </w:p>
              </w:tc>
              <w:tc>
                <w:tcPr>
                  <w:tcW w:w="9715" w:type="dxa"/>
                </w:tcPr>
                <w:p w14:paraId="6B5C46A3" w14:textId="77777777" w:rsidR="0085715D" w:rsidRPr="0085715D" w:rsidRDefault="0085715D" w:rsidP="0085715D">
                  <w:pPr>
                    <w:ind w:firstLine="0"/>
                    <w:rPr>
                      <w:rFonts w:ascii="Times New Roman" w:hAnsi="Times New Roman"/>
                      <w:sz w:val="24"/>
                      <w:szCs w:val="24"/>
                    </w:rPr>
                  </w:pPr>
                  <w:r w:rsidRPr="0085715D">
                    <w:rPr>
                      <w:rFonts w:ascii="Times New Roman" w:hAnsi="Times New Roman"/>
                      <w:sz w:val="24"/>
                      <w:szCs w:val="24"/>
                    </w:rPr>
                    <w:t>= stocul de carbon din biomasa vie aflat în sol (măsurat ca masă de carbon per hectar), calculat în conformitate cu pct. 16.</w:t>
                  </w:r>
                </w:p>
              </w:tc>
            </w:tr>
          </w:tbl>
          <w:p w14:paraId="2894A5C2" w14:textId="77777777" w:rsidR="0085715D" w:rsidRPr="0085715D" w:rsidRDefault="0085715D" w:rsidP="0085715D">
            <w:pPr>
              <w:pStyle w:val="Anexapct1"/>
              <w:rPr>
                <w:rFonts w:ascii="Times New Roman" w:hAnsi="Times New Roman"/>
                <w:sz w:val="24"/>
              </w:rPr>
            </w:pPr>
            <w:r w:rsidRPr="0085715D">
              <w:rPr>
                <w:rFonts w:ascii="Times New Roman" w:hAnsi="Times New Roman"/>
                <w:sz w:val="24"/>
              </w:rPr>
              <w:t>Stocul de carbon din biomasa vie aflat deasupra solului</w:t>
            </w:r>
            <w:r w:rsidRPr="0085715D">
              <w:rPr>
                <w:rFonts w:ascii="Times New Roman" w:hAnsi="Times New Roman"/>
                <w:i/>
                <w:iCs/>
                <w:sz w:val="24"/>
              </w:rPr>
              <w:t xml:space="preserve"> C</w:t>
            </w:r>
            <w:r w:rsidRPr="0085715D">
              <w:rPr>
                <w:rFonts w:ascii="Times New Roman" w:hAnsi="Times New Roman"/>
                <w:i/>
                <w:iCs/>
                <w:sz w:val="24"/>
                <w:vertAlign w:val="subscript"/>
              </w:rPr>
              <w:t>AGB</w:t>
            </w:r>
            <w:r w:rsidRPr="0085715D">
              <w:rPr>
                <w:rFonts w:ascii="Times New Roman" w:hAnsi="Times New Roman"/>
                <w:sz w:val="24"/>
              </w:rPr>
              <w:t xml:space="preserve"> se calculează conform formulei:</w:t>
            </w:r>
          </w:p>
          <w:p w14:paraId="69A7D05A" w14:textId="77777777" w:rsidR="0085715D" w:rsidRPr="0085715D" w:rsidRDefault="0085715D" w:rsidP="0085715D">
            <w:pPr>
              <w:jc w:val="center"/>
              <w:rPr>
                <w:rFonts w:ascii="Times New Roman" w:hAnsi="Times New Roman"/>
                <w:sz w:val="24"/>
                <w:szCs w:val="24"/>
              </w:rPr>
            </w:pPr>
            <w:r w:rsidRPr="0085715D">
              <w:rPr>
                <w:rFonts w:ascii="Times New Roman" w:hAnsi="Times New Roman"/>
                <w:i/>
                <w:iCs/>
                <w:sz w:val="24"/>
                <w:szCs w:val="24"/>
              </w:rPr>
              <w:t>C</w:t>
            </w:r>
            <w:r w:rsidRPr="0085715D">
              <w:rPr>
                <w:rFonts w:ascii="Times New Roman" w:hAnsi="Times New Roman"/>
                <w:i/>
                <w:iCs/>
                <w:sz w:val="24"/>
                <w:szCs w:val="24"/>
                <w:vertAlign w:val="subscript"/>
              </w:rPr>
              <w:t>AGB</w:t>
            </w:r>
            <w:r w:rsidRPr="0085715D">
              <w:rPr>
                <w:rFonts w:ascii="Times New Roman" w:hAnsi="Times New Roman"/>
                <w:i/>
                <w:iCs/>
                <w:sz w:val="24"/>
                <w:szCs w:val="24"/>
              </w:rPr>
              <w:t> </w:t>
            </w:r>
            <w:r w:rsidRPr="0085715D">
              <w:rPr>
                <w:rFonts w:ascii="Times New Roman" w:hAnsi="Times New Roman"/>
                <w:sz w:val="24"/>
                <w:szCs w:val="24"/>
              </w:rPr>
              <w:t>= </w:t>
            </w:r>
            <w:r w:rsidRPr="0085715D">
              <w:rPr>
                <w:rFonts w:ascii="Times New Roman" w:hAnsi="Times New Roman"/>
                <w:i/>
                <w:iCs/>
                <w:sz w:val="24"/>
                <w:szCs w:val="24"/>
              </w:rPr>
              <w:t>B</w:t>
            </w:r>
            <w:r w:rsidRPr="0085715D">
              <w:rPr>
                <w:rFonts w:ascii="Times New Roman" w:hAnsi="Times New Roman"/>
                <w:i/>
                <w:iCs/>
                <w:sz w:val="24"/>
                <w:szCs w:val="24"/>
                <w:vertAlign w:val="subscript"/>
              </w:rPr>
              <w:t>AGB</w:t>
            </w:r>
            <w:r w:rsidRPr="0085715D">
              <w:rPr>
                <w:rFonts w:ascii="Times New Roman" w:hAnsi="Times New Roman"/>
                <w:i/>
                <w:iCs/>
                <w:sz w:val="24"/>
                <w:szCs w:val="24"/>
              </w:rPr>
              <w:t> </w:t>
            </w:r>
            <w:r w:rsidRPr="0085715D">
              <w:rPr>
                <w:rFonts w:ascii="Times New Roman" w:hAnsi="Times New Roman"/>
                <w:sz w:val="24"/>
                <w:szCs w:val="24"/>
              </w:rPr>
              <w:t> × </w:t>
            </w:r>
            <w:r w:rsidRPr="0085715D">
              <w:rPr>
                <w:rFonts w:ascii="Times New Roman" w:hAnsi="Times New Roman"/>
                <w:i/>
                <w:iCs/>
                <w:sz w:val="24"/>
                <w:szCs w:val="24"/>
              </w:rPr>
              <w:t>CF</w:t>
            </w:r>
            <w:r w:rsidRPr="0085715D">
              <w:rPr>
                <w:rFonts w:ascii="Times New Roman" w:hAnsi="Times New Roman"/>
                <w:i/>
                <w:iCs/>
                <w:sz w:val="24"/>
                <w:szCs w:val="24"/>
                <w:vertAlign w:val="subscript"/>
              </w:rPr>
              <w:t>B</w:t>
            </w:r>
          </w:p>
          <w:p w14:paraId="65F0F478" w14:textId="77777777" w:rsidR="0085715D" w:rsidRPr="0085715D" w:rsidRDefault="0085715D" w:rsidP="0085715D">
            <w:pPr>
              <w:rPr>
                <w:rFonts w:ascii="Times New Roman" w:hAnsi="Times New Roman"/>
                <w:sz w:val="24"/>
                <w:szCs w:val="24"/>
              </w:rPr>
            </w:pPr>
            <w:r w:rsidRPr="0085715D">
              <w:rPr>
                <w:rFonts w:ascii="Times New Roman" w:hAnsi="Times New Roman"/>
                <w:sz w:val="24"/>
                <w:szCs w:val="24"/>
              </w:rPr>
              <w:t>unde: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
              <w:gridCol w:w="9890"/>
            </w:tblGrid>
            <w:tr w:rsidR="0085715D" w:rsidRPr="0085715D" w14:paraId="053E1E2F" w14:textId="77777777" w:rsidTr="001A0332">
              <w:tc>
                <w:tcPr>
                  <w:tcW w:w="675" w:type="dxa"/>
                </w:tcPr>
                <w:p w14:paraId="67DF8F62" w14:textId="77777777" w:rsidR="0085715D" w:rsidRPr="0085715D" w:rsidRDefault="0085715D" w:rsidP="0085715D">
                  <w:pPr>
                    <w:ind w:firstLine="0"/>
                    <w:rPr>
                      <w:rFonts w:ascii="Times New Roman" w:hAnsi="Times New Roman"/>
                      <w:sz w:val="24"/>
                      <w:szCs w:val="24"/>
                    </w:rPr>
                  </w:pPr>
                  <w:r w:rsidRPr="0085715D">
                    <w:rPr>
                      <w:rFonts w:ascii="Times New Roman" w:hAnsi="Times New Roman"/>
                      <w:sz w:val="24"/>
                      <w:szCs w:val="24"/>
                    </w:rPr>
                    <w:t>C</w:t>
                  </w:r>
                  <w:r w:rsidRPr="0085715D">
                    <w:rPr>
                      <w:rFonts w:ascii="Times New Roman" w:hAnsi="Times New Roman"/>
                      <w:sz w:val="24"/>
                      <w:szCs w:val="24"/>
                      <w:vertAlign w:val="subscript"/>
                    </w:rPr>
                    <w:t>AGB</w:t>
                  </w:r>
                  <w:r w:rsidRPr="0085715D">
                    <w:rPr>
                      <w:rFonts w:ascii="Times New Roman" w:hAnsi="Times New Roman"/>
                      <w:sz w:val="24"/>
                      <w:szCs w:val="24"/>
                    </w:rPr>
                    <w:t> </w:t>
                  </w:r>
                </w:p>
                <w:p w14:paraId="068CA31B" w14:textId="77777777" w:rsidR="0085715D" w:rsidRPr="0085715D" w:rsidRDefault="0085715D" w:rsidP="0085715D">
                  <w:pPr>
                    <w:ind w:firstLine="0"/>
                    <w:rPr>
                      <w:rFonts w:ascii="Times New Roman" w:hAnsi="Times New Roman"/>
                      <w:sz w:val="24"/>
                      <w:szCs w:val="24"/>
                    </w:rPr>
                  </w:pPr>
                </w:p>
              </w:tc>
              <w:tc>
                <w:tcPr>
                  <w:tcW w:w="9893" w:type="dxa"/>
                </w:tcPr>
                <w:p w14:paraId="5C5A09FD" w14:textId="77777777" w:rsidR="0085715D" w:rsidRPr="0085715D" w:rsidRDefault="0085715D" w:rsidP="0085715D">
                  <w:pPr>
                    <w:ind w:firstLine="0"/>
                    <w:rPr>
                      <w:rFonts w:ascii="Times New Roman" w:hAnsi="Times New Roman"/>
                      <w:sz w:val="24"/>
                      <w:szCs w:val="24"/>
                    </w:rPr>
                  </w:pPr>
                  <w:r w:rsidRPr="0085715D">
                    <w:rPr>
                      <w:rFonts w:ascii="Times New Roman" w:hAnsi="Times New Roman"/>
                      <w:sz w:val="24"/>
                      <w:szCs w:val="24"/>
                    </w:rPr>
                    <w:t>= stocul de carbon din biomasa vie aflat deasupra solului (măsurat ca masă de carbon per hectar);</w:t>
                  </w:r>
                </w:p>
              </w:tc>
            </w:tr>
            <w:tr w:rsidR="0085715D" w:rsidRPr="0085715D" w14:paraId="3D2F4EFB" w14:textId="77777777" w:rsidTr="001A0332">
              <w:tc>
                <w:tcPr>
                  <w:tcW w:w="675" w:type="dxa"/>
                </w:tcPr>
                <w:p w14:paraId="3B189A6F" w14:textId="77777777" w:rsidR="0085715D" w:rsidRPr="0085715D" w:rsidRDefault="0085715D" w:rsidP="0085715D">
                  <w:pPr>
                    <w:ind w:firstLine="0"/>
                    <w:rPr>
                      <w:rFonts w:ascii="Times New Roman" w:hAnsi="Times New Roman"/>
                      <w:sz w:val="24"/>
                      <w:szCs w:val="24"/>
                    </w:rPr>
                  </w:pPr>
                  <w:r w:rsidRPr="0085715D">
                    <w:rPr>
                      <w:rFonts w:ascii="Times New Roman" w:hAnsi="Times New Roman"/>
                      <w:sz w:val="24"/>
                      <w:szCs w:val="24"/>
                    </w:rPr>
                    <w:t>B</w:t>
                  </w:r>
                  <w:r w:rsidRPr="0085715D">
                    <w:rPr>
                      <w:rFonts w:ascii="Times New Roman" w:hAnsi="Times New Roman"/>
                      <w:sz w:val="24"/>
                      <w:szCs w:val="24"/>
                      <w:vertAlign w:val="subscript"/>
                    </w:rPr>
                    <w:t>AGB</w:t>
                  </w:r>
                  <w:r w:rsidRPr="0085715D">
                    <w:rPr>
                      <w:rFonts w:ascii="Times New Roman" w:hAnsi="Times New Roman"/>
                      <w:sz w:val="24"/>
                      <w:szCs w:val="24"/>
                    </w:rPr>
                    <w:t> </w:t>
                  </w:r>
                </w:p>
                <w:p w14:paraId="39E9785B" w14:textId="77777777" w:rsidR="0085715D" w:rsidRPr="0085715D" w:rsidRDefault="0085715D" w:rsidP="0085715D">
                  <w:pPr>
                    <w:ind w:firstLine="0"/>
                    <w:rPr>
                      <w:rFonts w:ascii="Times New Roman" w:hAnsi="Times New Roman"/>
                      <w:sz w:val="24"/>
                      <w:szCs w:val="24"/>
                    </w:rPr>
                  </w:pPr>
                </w:p>
              </w:tc>
              <w:tc>
                <w:tcPr>
                  <w:tcW w:w="9893" w:type="dxa"/>
                </w:tcPr>
                <w:p w14:paraId="4CBB0157" w14:textId="77777777" w:rsidR="0085715D" w:rsidRPr="0085715D" w:rsidRDefault="0085715D" w:rsidP="0085715D">
                  <w:pPr>
                    <w:ind w:firstLine="0"/>
                    <w:rPr>
                      <w:rFonts w:ascii="Times New Roman" w:hAnsi="Times New Roman"/>
                      <w:sz w:val="24"/>
                      <w:szCs w:val="24"/>
                    </w:rPr>
                  </w:pPr>
                  <w:r w:rsidRPr="0085715D">
                    <w:rPr>
                      <w:rFonts w:ascii="Times New Roman" w:hAnsi="Times New Roman"/>
                      <w:sz w:val="24"/>
                      <w:szCs w:val="24"/>
                    </w:rPr>
                    <w:t>= greutatea biomasei vii aflate deasupra solului (măsurată ca masă de materie uscată per hectar);</w:t>
                  </w:r>
                </w:p>
              </w:tc>
            </w:tr>
            <w:tr w:rsidR="0085715D" w:rsidRPr="0085715D" w14:paraId="13F8FF5B" w14:textId="77777777" w:rsidTr="001A0332">
              <w:tc>
                <w:tcPr>
                  <w:tcW w:w="675" w:type="dxa"/>
                </w:tcPr>
                <w:p w14:paraId="5AF5CDFF" w14:textId="77777777" w:rsidR="0085715D" w:rsidRPr="0085715D" w:rsidRDefault="0085715D" w:rsidP="0085715D">
                  <w:pPr>
                    <w:ind w:firstLine="0"/>
                    <w:rPr>
                      <w:rFonts w:ascii="Times New Roman" w:hAnsi="Times New Roman"/>
                      <w:sz w:val="24"/>
                      <w:szCs w:val="24"/>
                    </w:rPr>
                  </w:pPr>
                  <w:r w:rsidRPr="0085715D">
                    <w:rPr>
                      <w:rFonts w:ascii="Times New Roman" w:hAnsi="Times New Roman"/>
                      <w:sz w:val="24"/>
                      <w:szCs w:val="24"/>
                    </w:rPr>
                    <w:t>CF</w:t>
                  </w:r>
                  <w:r w:rsidRPr="0085715D">
                    <w:rPr>
                      <w:rFonts w:ascii="Times New Roman" w:hAnsi="Times New Roman"/>
                      <w:sz w:val="24"/>
                      <w:szCs w:val="24"/>
                      <w:vertAlign w:val="subscript"/>
                    </w:rPr>
                    <w:t>B</w:t>
                  </w:r>
                  <w:r w:rsidRPr="0085715D">
                    <w:rPr>
                      <w:rFonts w:ascii="Times New Roman" w:hAnsi="Times New Roman"/>
                      <w:sz w:val="24"/>
                      <w:szCs w:val="24"/>
                    </w:rPr>
                    <w:t> </w:t>
                  </w:r>
                </w:p>
                <w:p w14:paraId="22EC8F2C" w14:textId="77777777" w:rsidR="0085715D" w:rsidRPr="0085715D" w:rsidRDefault="0085715D" w:rsidP="0085715D">
                  <w:pPr>
                    <w:ind w:firstLine="0"/>
                    <w:rPr>
                      <w:rFonts w:ascii="Times New Roman" w:hAnsi="Times New Roman"/>
                      <w:sz w:val="24"/>
                      <w:szCs w:val="24"/>
                    </w:rPr>
                  </w:pPr>
                </w:p>
              </w:tc>
              <w:tc>
                <w:tcPr>
                  <w:tcW w:w="9893" w:type="dxa"/>
                </w:tcPr>
                <w:p w14:paraId="683D5529" w14:textId="77777777" w:rsidR="0085715D" w:rsidRPr="0085715D" w:rsidRDefault="0085715D" w:rsidP="0085715D">
                  <w:pPr>
                    <w:ind w:firstLine="0"/>
                    <w:rPr>
                      <w:rFonts w:ascii="Times New Roman" w:hAnsi="Times New Roman"/>
                      <w:sz w:val="24"/>
                      <w:szCs w:val="24"/>
                    </w:rPr>
                  </w:pPr>
                  <w:r w:rsidRPr="0085715D">
                    <w:rPr>
                      <w:rFonts w:ascii="Times New Roman" w:hAnsi="Times New Roman"/>
                      <w:sz w:val="24"/>
                      <w:szCs w:val="24"/>
                    </w:rPr>
                    <w:t>= fracția de carbon a materiei uscate din biomasa vie (măsurată ca masă de carbon raportată la masa de materie uscată).</w:t>
                  </w:r>
                </w:p>
              </w:tc>
            </w:tr>
          </w:tbl>
          <w:p w14:paraId="52690A64" w14:textId="77777777" w:rsidR="0085715D" w:rsidRPr="0085715D" w:rsidRDefault="0085715D" w:rsidP="0085715D">
            <w:pPr>
              <w:pStyle w:val="Anexapct11"/>
              <w:rPr>
                <w:rFonts w:ascii="Times New Roman" w:hAnsi="Times New Roman"/>
                <w:sz w:val="24"/>
              </w:rPr>
            </w:pPr>
            <w:r w:rsidRPr="0085715D">
              <w:rPr>
                <w:rFonts w:ascii="Times New Roman" w:hAnsi="Times New Roman"/>
                <w:sz w:val="24"/>
              </w:rPr>
              <w:lastRenderedPageBreak/>
              <w:t>pentru terenurile agricole, culturile perene și plantațiile forestiere, valoarea pentru </w:t>
            </w:r>
            <w:r w:rsidRPr="0085715D">
              <w:rPr>
                <w:rFonts w:ascii="Times New Roman" w:hAnsi="Times New Roman"/>
                <w:i/>
                <w:iCs/>
                <w:sz w:val="24"/>
              </w:rPr>
              <w:t>B</w:t>
            </w:r>
            <w:r w:rsidRPr="0085715D">
              <w:rPr>
                <w:rFonts w:ascii="Times New Roman" w:hAnsi="Times New Roman"/>
                <w:i/>
                <w:iCs/>
                <w:sz w:val="24"/>
                <w:vertAlign w:val="subscript"/>
              </w:rPr>
              <w:t>AGB</w:t>
            </w:r>
            <w:r w:rsidRPr="0085715D">
              <w:rPr>
                <w:rFonts w:ascii="Times New Roman" w:hAnsi="Times New Roman"/>
                <w:i/>
                <w:iCs/>
                <w:sz w:val="24"/>
              </w:rPr>
              <w:t> </w:t>
            </w:r>
            <w:r w:rsidRPr="0085715D">
              <w:rPr>
                <w:rFonts w:ascii="Times New Roman" w:hAnsi="Times New Roman"/>
                <w:sz w:val="24"/>
              </w:rPr>
              <w:t>reprezintă greutatea medie a biomasei vii aflate deasupra solului în timpul ciclului de producție.</w:t>
            </w:r>
          </w:p>
          <w:p w14:paraId="22C09158" w14:textId="77777777" w:rsidR="0085715D" w:rsidRPr="0085715D" w:rsidRDefault="0085715D" w:rsidP="0085715D">
            <w:pPr>
              <w:pStyle w:val="Anexapct11"/>
              <w:rPr>
                <w:rFonts w:ascii="Times New Roman" w:hAnsi="Times New Roman"/>
                <w:sz w:val="24"/>
              </w:rPr>
            </w:pPr>
            <w:r w:rsidRPr="0085715D">
              <w:rPr>
                <w:rFonts w:ascii="Times New Roman" w:hAnsi="Times New Roman"/>
                <w:sz w:val="24"/>
              </w:rPr>
              <w:t>pentru </w:t>
            </w:r>
            <w:r w:rsidRPr="0085715D">
              <w:rPr>
                <w:rFonts w:ascii="Times New Roman" w:hAnsi="Times New Roman"/>
                <w:i/>
                <w:iCs/>
                <w:sz w:val="24"/>
              </w:rPr>
              <w:t>CF</w:t>
            </w:r>
            <w:r w:rsidRPr="0085715D">
              <w:rPr>
                <w:rFonts w:ascii="Times New Roman" w:hAnsi="Times New Roman"/>
                <w:i/>
                <w:iCs/>
                <w:sz w:val="24"/>
                <w:vertAlign w:val="subscript"/>
              </w:rPr>
              <w:t>B</w:t>
            </w:r>
            <w:r w:rsidRPr="0085715D">
              <w:rPr>
                <w:rFonts w:ascii="Times New Roman" w:hAnsi="Times New Roman"/>
                <w:i/>
                <w:iCs/>
                <w:sz w:val="24"/>
              </w:rPr>
              <w:t> </w:t>
            </w:r>
            <w:r w:rsidRPr="0085715D">
              <w:rPr>
                <w:rFonts w:ascii="Times New Roman" w:hAnsi="Times New Roman"/>
                <w:sz w:val="24"/>
              </w:rPr>
              <w:t>se poate utiliza valoarea de 0,47.</w:t>
            </w:r>
          </w:p>
          <w:p w14:paraId="5094AFD7" w14:textId="77777777" w:rsidR="0085715D" w:rsidRPr="0085715D" w:rsidRDefault="0085715D" w:rsidP="0085715D">
            <w:pPr>
              <w:pStyle w:val="Anexapct1"/>
              <w:rPr>
                <w:rFonts w:ascii="Times New Roman" w:hAnsi="Times New Roman"/>
                <w:sz w:val="24"/>
              </w:rPr>
            </w:pPr>
            <w:r w:rsidRPr="0085715D">
              <w:rPr>
                <w:rFonts w:ascii="Times New Roman" w:hAnsi="Times New Roman"/>
                <w:sz w:val="24"/>
              </w:rPr>
              <w:t>Stocul de carbon din biomasa vie aflat în sol</w:t>
            </w:r>
            <w:r w:rsidRPr="0085715D">
              <w:rPr>
                <w:rFonts w:ascii="Times New Roman" w:hAnsi="Times New Roman"/>
                <w:i/>
                <w:iCs/>
                <w:sz w:val="24"/>
              </w:rPr>
              <w:t xml:space="preserve"> </w:t>
            </w:r>
            <w:r w:rsidRPr="0085715D">
              <w:rPr>
                <w:rFonts w:ascii="Times New Roman" w:eastAsia="Times New Roman" w:hAnsi="Times New Roman"/>
                <w:i/>
                <w:iCs/>
                <w:sz w:val="24"/>
                <w:lang w:eastAsia="ro-RO"/>
              </w:rPr>
              <w:t>C</w:t>
            </w:r>
            <w:r w:rsidRPr="0085715D">
              <w:rPr>
                <w:rFonts w:ascii="Times New Roman" w:eastAsia="Times New Roman" w:hAnsi="Times New Roman"/>
                <w:i/>
                <w:iCs/>
                <w:sz w:val="24"/>
                <w:vertAlign w:val="subscript"/>
                <w:lang w:eastAsia="ro-RO"/>
              </w:rPr>
              <w:t>BGB</w:t>
            </w:r>
            <w:r w:rsidRPr="0085715D">
              <w:rPr>
                <w:rFonts w:ascii="Times New Roman" w:hAnsi="Times New Roman"/>
                <w:sz w:val="24"/>
              </w:rPr>
              <w:t xml:space="preserve"> se calculează conform uneia dintre următoarele formule:</w:t>
            </w:r>
          </w:p>
          <w:p w14:paraId="732AA0E5" w14:textId="77777777" w:rsidR="0085715D" w:rsidRPr="0085715D" w:rsidRDefault="0085715D" w:rsidP="0085715D">
            <w:pPr>
              <w:pStyle w:val="Anexapct11"/>
              <w:rPr>
                <w:rFonts w:ascii="Times New Roman" w:eastAsia="Times New Roman" w:hAnsi="Times New Roman"/>
                <w:sz w:val="24"/>
                <w:lang w:eastAsia="ro-RO"/>
              </w:rPr>
            </w:pPr>
            <w:r w:rsidRPr="0085715D">
              <w:rPr>
                <w:rFonts w:ascii="Times New Roman" w:eastAsia="Times New Roman" w:hAnsi="Times New Roman"/>
                <w:sz w:val="24"/>
                <w:lang w:eastAsia="ro-RO"/>
              </w:rPr>
              <w:t>formula 1:</w:t>
            </w:r>
          </w:p>
          <w:p w14:paraId="456B7092" w14:textId="77777777" w:rsidR="0085715D" w:rsidRPr="0085715D" w:rsidRDefault="0085715D" w:rsidP="0085715D">
            <w:pPr>
              <w:pStyle w:val="Anexapct11"/>
              <w:numPr>
                <w:ilvl w:val="0"/>
                <w:numId w:val="0"/>
              </w:numPr>
              <w:ind w:left="431"/>
              <w:jc w:val="center"/>
              <w:rPr>
                <w:rFonts w:ascii="Times New Roman" w:eastAsia="Times New Roman" w:hAnsi="Times New Roman"/>
                <w:i/>
                <w:iCs/>
                <w:sz w:val="24"/>
                <w:lang w:eastAsia="ro-RO"/>
              </w:rPr>
            </w:pPr>
            <w:r w:rsidRPr="0085715D">
              <w:rPr>
                <w:rFonts w:ascii="Times New Roman" w:eastAsia="Times New Roman" w:hAnsi="Times New Roman"/>
                <w:i/>
                <w:iCs/>
                <w:sz w:val="24"/>
                <w:lang w:eastAsia="ro-RO"/>
              </w:rPr>
              <w:t>C</w:t>
            </w:r>
            <w:r w:rsidRPr="0085715D">
              <w:rPr>
                <w:rFonts w:ascii="Times New Roman" w:eastAsia="Times New Roman" w:hAnsi="Times New Roman"/>
                <w:i/>
                <w:iCs/>
                <w:sz w:val="24"/>
                <w:vertAlign w:val="subscript"/>
                <w:lang w:eastAsia="ro-RO"/>
              </w:rPr>
              <w:t>BGB</w:t>
            </w:r>
            <w:r w:rsidRPr="0085715D">
              <w:rPr>
                <w:rFonts w:ascii="Times New Roman" w:eastAsia="Times New Roman" w:hAnsi="Times New Roman"/>
                <w:i/>
                <w:iCs/>
                <w:sz w:val="24"/>
                <w:lang w:eastAsia="ro-RO"/>
              </w:rPr>
              <w:t> = B</w:t>
            </w:r>
            <w:r w:rsidRPr="0085715D">
              <w:rPr>
                <w:rFonts w:ascii="Times New Roman" w:eastAsia="Times New Roman" w:hAnsi="Times New Roman"/>
                <w:i/>
                <w:iCs/>
                <w:sz w:val="24"/>
                <w:vertAlign w:val="subscript"/>
                <w:lang w:eastAsia="ro-RO"/>
              </w:rPr>
              <w:t>BGB</w:t>
            </w:r>
            <w:r w:rsidRPr="0085715D">
              <w:rPr>
                <w:rFonts w:ascii="Times New Roman" w:eastAsia="Times New Roman" w:hAnsi="Times New Roman"/>
                <w:i/>
                <w:iCs/>
                <w:sz w:val="24"/>
                <w:lang w:eastAsia="ro-RO"/>
              </w:rPr>
              <w:t>  × CF</w:t>
            </w:r>
            <w:r w:rsidRPr="0085715D">
              <w:rPr>
                <w:rFonts w:ascii="Times New Roman" w:eastAsia="Times New Roman" w:hAnsi="Times New Roman"/>
                <w:i/>
                <w:iCs/>
                <w:sz w:val="24"/>
                <w:vertAlign w:val="subscript"/>
                <w:lang w:eastAsia="ro-RO"/>
              </w:rPr>
              <w:t>B</w:t>
            </w:r>
          </w:p>
          <w:p w14:paraId="45CA62C9" w14:textId="77777777" w:rsidR="0085715D" w:rsidRPr="0085715D" w:rsidRDefault="0085715D" w:rsidP="0085715D">
            <w:pPr>
              <w:rPr>
                <w:rFonts w:ascii="Times New Roman" w:eastAsia="Times New Roman" w:hAnsi="Times New Roman"/>
                <w:sz w:val="24"/>
                <w:szCs w:val="24"/>
                <w:lang w:eastAsia="ro-RO"/>
              </w:rPr>
            </w:pPr>
            <w:r w:rsidRPr="0085715D">
              <w:rPr>
                <w:rFonts w:ascii="Times New Roman" w:eastAsia="Times New Roman" w:hAnsi="Times New Roman"/>
                <w:sz w:val="24"/>
                <w:szCs w:val="24"/>
                <w:lang w:eastAsia="ro-RO"/>
              </w:rPr>
              <w:t>unde: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
              <w:gridCol w:w="9893"/>
            </w:tblGrid>
            <w:tr w:rsidR="0085715D" w:rsidRPr="0085715D" w14:paraId="245B49ED" w14:textId="77777777" w:rsidTr="001A0332">
              <w:tc>
                <w:tcPr>
                  <w:tcW w:w="675" w:type="dxa"/>
                </w:tcPr>
                <w:p w14:paraId="003C9962" w14:textId="77777777" w:rsidR="0085715D" w:rsidRPr="0085715D" w:rsidRDefault="0085715D" w:rsidP="0085715D">
                  <w:pPr>
                    <w:ind w:firstLine="0"/>
                    <w:rPr>
                      <w:rFonts w:ascii="Times New Roman" w:eastAsia="Times New Roman" w:hAnsi="Times New Roman"/>
                      <w:sz w:val="24"/>
                      <w:szCs w:val="24"/>
                      <w:lang w:eastAsia="ro-RO"/>
                    </w:rPr>
                  </w:pPr>
                  <w:r w:rsidRPr="0085715D">
                    <w:rPr>
                      <w:rFonts w:ascii="Times New Roman" w:eastAsia="Times New Roman" w:hAnsi="Times New Roman"/>
                      <w:sz w:val="24"/>
                      <w:szCs w:val="24"/>
                      <w:lang w:eastAsia="ro-RO"/>
                    </w:rPr>
                    <w:t>C</w:t>
                  </w:r>
                  <w:r w:rsidRPr="0085715D">
                    <w:rPr>
                      <w:rFonts w:ascii="Times New Roman" w:eastAsia="Times New Roman" w:hAnsi="Times New Roman"/>
                      <w:sz w:val="24"/>
                      <w:szCs w:val="24"/>
                      <w:vertAlign w:val="subscript"/>
                      <w:lang w:eastAsia="ro-RO"/>
                    </w:rPr>
                    <w:t>BGB</w:t>
                  </w:r>
                  <w:r w:rsidRPr="0085715D">
                    <w:rPr>
                      <w:rFonts w:ascii="Times New Roman" w:eastAsia="Times New Roman" w:hAnsi="Times New Roman"/>
                      <w:sz w:val="24"/>
                      <w:szCs w:val="24"/>
                      <w:lang w:eastAsia="ro-RO"/>
                    </w:rPr>
                    <w:t> </w:t>
                  </w:r>
                </w:p>
                <w:p w14:paraId="2FD4E858" w14:textId="77777777" w:rsidR="0085715D" w:rsidRPr="0085715D" w:rsidRDefault="0085715D" w:rsidP="0085715D">
                  <w:pPr>
                    <w:ind w:firstLine="0"/>
                    <w:rPr>
                      <w:rFonts w:ascii="Times New Roman" w:eastAsia="Times New Roman" w:hAnsi="Times New Roman"/>
                      <w:sz w:val="24"/>
                      <w:szCs w:val="24"/>
                      <w:lang w:eastAsia="ro-RO"/>
                    </w:rPr>
                  </w:pPr>
                </w:p>
              </w:tc>
              <w:tc>
                <w:tcPr>
                  <w:tcW w:w="9893" w:type="dxa"/>
                </w:tcPr>
                <w:p w14:paraId="15E2441A" w14:textId="77777777" w:rsidR="0085715D" w:rsidRPr="0085715D" w:rsidRDefault="0085715D" w:rsidP="0085715D">
                  <w:pPr>
                    <w:ind w:firstLine="0"/>
                    <w:rPr>
                      <w:rFonts w:ascii="Times New Roman" w:eastAsia="Times New Roman" w:hAnsi="Times New Roman"/>
                      <w:sz w:val="24"/>
                      <w:szCs w:val="24"/>
                      <w:lang w:eastAsia="ro-RO"/>
                    </w:rPr>
                  </w:pPr>
                  <w:r w:rsidRPr="0085715D">
                    <w:rPr>
                      <w:rFonts w:ascii="Times New Roman" w:eastAsia="Times New Roman" w:hAnsi="Times New Roman"/>
                      <w:sz w:val="24"/>
                      <w:szCs w:val="24"/>
                      <w:lang w:eastAsia="ro-RO"/>
                    </w:rPr>
                    <w:t>= stocul de carbon din biomasa vie aflat în sol (măsurat ca masă de carbon per hectar);</w:t>
                  </w:r>
                </w:p>
              </w:tc>
            </w:tr>
            <w:tr w:rsidR="0085715D" w:rsidRPr="0085715D" w14:paraId="352F689C" w14:textId="77777777" w:rsidTr="001A0332">
              <w:tc>
                <w:tcPr>
                  <w:tcW w:w="675" w:type="dxa"/>
                </w:tcPr>
                <w:p w14:paraId="5D2FD094" w14:textId="77777777" w:rsidR="0085715D" w:rsidRPr="0085715D" w:rsidRDefault="0085715D" w:rsidP="0085715D">
                  <w:pPr>
                    <w:ind w:firstLine="0"/>
                    <w:rPr>
                      <w:rFonts w:ascii="Times New Roman" w:eastAsia="Times New Roman" w:hAnsi="Times New Roman"/>
                      <w:sz w:val="24"/>
                      <w:szCs w:val="24"/>
                      <w:lang w:eastAsia="ro-RO"/>
                    </w:rPr>
                  </w:pPr>
                  <w:r w:rsidRPr="0085715D">
                    <w:rPr>
                      <w:rFonts w:ascii="Times New Roman" w:eastAsia="Times New Roman" w:hAnsi="Times New Roman"/>
                      <w:sz w:val="24"/>
                      <w:szCs w:val="24"/>
                      <w:lang w:eastAsia="ro-RO"/>
                    </w:rPr>
                    <w:t>B</w:t>
                  </w:r>
                  <w:r w:rsidRPr="0085715D">
                    <w:rPr>
                      <w:rFonts w:ascii="Times New Roman" w:eastAsia="Times New Roman" w:hAnsi="Times New Roman"/>
                      <w:sz w:val="24"/>
                      <w:szCs w:val="24"/>
                      <w:vertAlign w:val="subscript"/>
                      <w:lang w:eastAsia="ro-RO"/>
                    </w:rPr>
                    <w:t>BGB</w:t>
                  </w:r>
                  <w:r w:rsidRPr="0085715D">
                    <w:rPr>
                      <w:rFonts w:ascii="Times New Roman" w:eastAsia="Times New Roman" w:hAnsi="Times New Roman"/>
                      <w:sz w:val="24"/>
                      <w:szCs w:val="24"/>
                      <w:lang w:eastAsia="ro-RO"/>
                    </w:rPr>
                    <w:t> </w:t>
                  </w:r>
                </w:p>
                <w:p w14:paraId="0E61A28C" w14:textId="77777777" w:rsidR="0085715D" w:rsidRPr="0085715D" w:rsidRDefault="0085715D" w:rsidP="0085715D">
                  <w:pPr>
                    <w:ind w:firstLine="0"/>
                    <w:rPr>
                      <w:rFonts w:ascii="Times New Roman" w:eastAsia="Times New Roman" w:hAnsi="Times New Roman"/>
                      <w:sz w:val="24"/>
                      <w:szCs w:val="24"/>
                      <w:lang w:eastAsia="ro-RO"/>
                    </w:rPr>
                  </w:pPr>
                </w:p>
              </w:tc>
              <w:tc>
                <w:tcPr>
                  <w:tcW w:w="9893" w:type="dxa"/>
                </w:tcPr>
                <w:p w14:paraId="52A59419" w14:textId="77777777" w:rsidR="0085715D" w:rsidRPr="0085715D" w:rsidRDefault="0085715D" w:rsidP="0085715D">
                  <w:pPr>
                    <w:ind w:firstLine="0"/>
                    <w:rPr>
                      <w:rFonts w:ascii="Times New Roman" w:eastAsia="Times New Roman" w:hAnsi="Times New Roman"/>
                      <w:sz w:val="24"/>
                      <w:szCs w:val="24"/>
                      <w:lang w:eastAsia="ro-RO"/>
                    </w:rPr>
                  </w:pPr>
                  <w:r w:rsidRPr="0085715D">
                    <w:rPr>
                      <w:rFonts w:ascii="Times New Roman" w:eastAsia="Times New Roman" w:hAnsi="Times New Roman"/>
                      <w:sz w:val="24"/>
                      <w:szCs w:val="24"/>
                      <w:lang w:eastAsia="ro-RO"/>
                    </w:rPr>
                    <w:t>= greutatea biomasei vii aflate în sol (măsurată ca masă de materie uscată per hectar);</w:t>
                  </w:r>
                </w:p>
              </w:tc>
            </w:tr>
            <w:tr w:rsidR="0085715D" w:rsidRPr="0085715D" w14:paraId="57E83CCD" w14:textId="77777777" w:rsidTr="001A0332">
              <w:tc>
                <w:tcPr>
                  <w:tcW w:w="675" w:type="dxa"/>
                </w:tcPr>
                <w:p w14:paraId="76CD073A" w14:textId="77777777" w:rsidR="0085715D" w:rsidRPr="0085715D" w:rsidRDefault="0085715D" w:rsidP="0085715D">
                  <w:pPr>
                    <w:ind w:firstLine="0"/>
                    <w:rPr>
                      <w:rFonts w:ascii="Times New Roman" w:eastAsia="Times New Roman" w:hAnsi="Times New Roman"/>
                      <w:sz w:val="24"/>
                      <w:szCs w:val="24"/>
                      <w:lang w:eastAsia="ro-RO"/>
                    </w:rPr>
                  </w:pPr>
                  <w:r w:rsidRPr="0085715D">
                    <w:rPr>
                      <w:rFonts w:ascii="Times New Roman" w:eastAsia="Times New Roman" w:hAnsi="Times New Roman"/>
                      <w:sz w:val="24"/>
                      <w:szCs w:val="24"/>
                      <w:lang w:eastAsia="ro-RO"/>
                    </w:rPr>
                    <w:t>CF</w:t>
                  </w:r>
                  <w:r w:rsidRPr="0085715D">
                    <w:rPr>
                      <w:rFonts w:ascii="Times New Roman" w:eastAsia="Times New Roman" w:hAnsi="Times New Roman"/>
                      <w:sz w:val="24"/>
                      <w:szCs w:val="24"/>
                      <w:vertAlign w:val="subscript"/>
                      <w:lang w:eastAsia="ro-RO"/>
                    </w:rPr>
                    <w:t>B</w:t>
                  </w:r>
                  <w:r w:rsidRPr="0085715D">
                    <w:rPr>
                      <w:rFonts w:ascii="Times New Roman" w:eastAsia="Times New Roman" w:hAnsi="Times New Roman"/>
                      <w:b/>
                      <w:bCs/>
                      <w:sz w:val="24"/>
                      <w:szCs w:val="24"/>
                      <w:lang w:eastAsia="ro-RO"/>
                    </w:rPr>
                    <w:t> </w:t>
                  </w:r>
                </w:p>
                <w:p w14:paraId="329B451E" w14:textId="77777777" w:rsidR="0085715D" w:rsidRPr="0085715D" w:rsidRDefault="0085715D" w:rsidP="0085715D">
                  <w:pPr>
                    <w:ind w:firstLine="0"/>
                    <w:rPr>
                      <w:rFonts w:ascii="Times New Roman" w:eastAsia="Times New Roman" w:hAnsi="Times New Roman"/>
                      <w:sz w:val="24"/>
                      <w:szCs w:val="24"/>
                      <w:lang w:eastAsia="ro-RO"/>
                    </w:rPr>
                  </w:pPr>
                </w:p>
              </w:tc>
              <w:tc>
                <w:tcPr>
                  <w:tcW w:w="9893" w:type="dxa"/>
                </w:tcPr>
                <w:p w14:paraId="09B74BEB" w14:textId="77777777" w:rsidR="0085715D" w:rsidRPr="0085715D" w:rsidRDefault="0085715D" w:rsidP="0085715D">
                  <w:pPr>
                    <w:ind w:firstLine="0"/>
                    <w:rPr>
                      <w:rFonts w:ascii="Times New Roman" w:eastAsia="Times New Roman" w:hAnsi="Times New Roman"/>
                      <w:sz w:val="24"/>
                      <w:szCs w:val="24"/>
                      <w:lang w:eastAsia="ro-RO"/>
                    </w:rPr>
                  </w:pPr>
                  <w:r w:rsidRPr="0085715D">
                    <w:rPr>
                      <w:rFonts w:ascii="Times New Roman" w:eastAsia="Times New Roman" w:hAnsi="Times New Roman"/>
                      <w:sz w:val="24"/>
                      <w:szCs w:val="24"/>
                      <w:lang w:eastAsia="ro-RO"/>
                    </w:rPr>
                    <w:t>= fracția de carbon a materiei uscate din biomasa vie (măsurată ca masă de carbon raportată la masa de materie uscată).</w:t>
                  </w:r>
                </w:p>
              </w:tc>
            </w:tr>
          </w:tbl>
          <w:p w14:paraId="03717ACA" w14:textId="77777777" w:rsidR="0085715D" w:rsidRPr="0085715D" w:rsidRDefault="0085715D" w:rsidP="0085715D">
            <w:pPr>
              <w:pStyle w:val="Anexapct111"/>
              <w:rPr>
                <w:rFonts w:ascii="Times New Roman" w:eastAsia="Times New Roman" w:hAnsi="Times New Roman"/>
                <w:sz w:val="24"/>
                <w:lang w:eastAsia="ro-RO"/>
              </w:rPr>
            </w:pPr>
            <w:r w:rsidRPr="0085715D">
              <w:rPr>
                <w:rFonts w:ascii="Times New Roman" w:eastAsia="Times New Roman" w:hAnsi="Times New Roman"/>
                <w:sz w:val="24"/>
                <w:lang w:eastAsia="ro-RO"/>
              </w:rPr>
              <w:t>pentru terenurile agricole, culturile perene și plantațiile forestiere, valoarea pentru </w:t>
            </w:r>
            <w:r w:rsidRPr="0085715D">
              <w:rPr>
                <w:rFonts w:ascii="Times New Roman" w:eastAsia="Times New Roman" w:hAnsi="Times New Roman"/>
                <w:i/>
                <w:iCs/>
                <w:sz w:val="24"/>
                <w:lang w:eastAsia="ro-RO"/>
              </w:rPr>
              <w:t>B</w:t>
            </w:r>
            <w:r w:rsidRPr="0085715D">
              <w:rPr>
                <w:rFonts w:ascii="Times New Roman" w:eastAsia="Times New Roman" w:hAnsi="Times New Roman"/>
                <w:i/>
                <w:iCs/>
                <w:sz w:val="24"/>
                <w:vertAlign w:val="subscript"/>
                <w:lang w:eastAsia="ro-RO"/>
              </w:rPr>
              <w:t>BGB</w:t>
            </w:r>
            <w:r w:rsidRPr="0085715D">
              <w:rPr>
                <w:rFonts w:ascii="Times New Roman" w:eastAsia="Times New Roman" w:hAnsi="Times New Roman"/>
                <w:i/>
                <w:iCs/>
                <w:sz w:val="24"/>
                <w:lang w:eastAsia="ro-RO"/>
              </w:rPr>
              <w:t> </w:t>
            </w:r>
            <w:r w:rsidRPr="0085715D">
              <w:rPr>
                <w:rFonts w:ascii="Times New Roman" w:eastAsia="Times New Roman" w:hAnsi="Times New Roman"/>
                <w:sz w:val="24"/>
                <w:lang w:eastAsia="ro-RO"/>
              </w:rPr>
              <w:t>reprezintă greutatea medie a biomasei vii aflate în sol în timpul ciclului de producție.</w:t>
            </w:r>
          </w:p>
          <w:p w14:paraId="33804397" w14:textId="77777777" w:rsidR="0085715D" w:rsidRPr="0085715D" w:rsidRDefault="0085715D" w:rsidP="0085715D">
            <w:pPr>
              <w:pStyle w:val="Anexapct111"/>
              <w:rPr>
                <w:rFonts w:ascii="Times New Roman" w:hAnsi="Times New Roman"/>
                <w:sz w:val="24"/>
              </w:rPr>
            </w:pPr>
            <w:r w:rsidRPr="0085715D">
              <w:rPr>
                <w:rFonts w:ascii="Times New Roman" w:eastAsia="Times New Roman" w:hAnsi="Times New Roman"/>
                <w:sz w:val="24"/>
                <w:lang w:eastAsia="ro-RO"/>
              </w:rPr>
              <w:t>pentru </w:t>
            </w:r>
            <w:r w:rsidRPr="0085715D">
              <w:rPr>
                <w:rFonts w:ascii="Times New Roman" w:eastAsia="Times New Roman" w:hAnsi="Times New Roman"/>
                <w:i/>
                <w:iCs/>
                <w:sz w:val="24"/>
                <w:lang w:eastAsia="ro-RO"/>
              </w:rPr>
              <w:t>CF</w:t>
            </w:r>
            <w:r w:rsidRPr="0085715D">
              <w:rPr>
                <w:rFonts w:ascii="Times New Roman" w:eastAsia="Times New Roman" w:hAnsi="Times New Roman"/>
                <w:i/>
                <w:iCs/>
                <w:sz w:val="24"/>
                <w:vertAlign w:val="subscript"/>
                <w:lang w:eastAsia="ro-RO"/>
              </w:rPr>
              <w:t>B</w:t>
            </w:r>
            <w:r w:rsidRPr="0085715D">
              <w:rPr>
                <w:rFonts w:ascii="Times New Roman" w:eastAsia="Times New Roman" w:hAnsi="Times New Roman"/>
                <w:i/>
                <w:iCs/>
                <w:sz w:val="24"/>
                <w:lang w:eastAsia="ro-RO"/>
              </w:rPr>
              <w:t> </w:t>
            </w:r>
            <w:r w:rsidRPr="0085715D">
              <w:rPr>
                <w:rFonts w:ascii="Times New Roman" w:eastAsia="Times New Roman" w:hAnsi="Times New Roman"/>
                <w:sz w:val="24"/>
                <w:lang w:eastAsia="ro-RO"/>
              </w:rPr>
              <w:t>se poate utiliza valoarea de 0,47.</w:t>
            </w:r>
          </w:p>
          <w:p w14:paraId="5AADD823" w14:textId="77777777" w:rsidR="0085715D" w:rsidRPr="0085715D" w:rsidRDefault="0085715D" w:rsidP="0085715D">
            <w:pPr>
              <w:pStyle w:val="Anexapct11"/>
              <w:rPr>
                <w:rFonts w:ascii="Times New Roman" w:hAnsi="Times New Roman"/>
                <w:sz w:val="24"/>
              </w:rPr>
            </w:pPr>
            <w:r w:rsidRPr="0085715D">
              <w:rPr>
                <w:rFonts w:ascii="Times New Roman" w:hAnsi="Times New Roman"/>
                <w:sz w:val="24"/>
              </w:rPr>
              <w:t>formula 2:</w:t>
            </w:r>
          </w:p>
          <w:p w14:paraId="5A49A036" w14:textId="77777777" w:rsidR="0085715D" w:rsidRPr="0085715D" w:rsidRDefault="0085715D" w:rsidP="0085715D">
            <w:pPr>
              <w:jc w:val="center"/>
              <w:rPr>
                <w:rFonts w:ascii="Times New Roman" w:eastAsia="Times New Roman" w:hAnsi="Times New Roman"/>
                <w:sz w:val="24"/>
                <w:szCs w:val="24"/>
              </w:rPr>
            </w:pPr>
            <w:r w:rsidRPr="0085715D">
              <w:rPr>
                <w:rStyle w:val="oj-italic"/>
                <w:rFonts w:ascii="Times New Roman" w:hAnsi="Times New Roman"/>
                <w:i/>
                <w:iCs/>
                <w:color w:val="333333"/>
                <w:sz w:val="24"/>
                <w:szCs w:val="24"/>
              </w:rPr>
              <w:t>C</w:t>
            </w:r>
            <w:r w:rsidRPr="0085715D">
              <w:rPr>
                <w:rStyle w:val="oj-sub"/>
                <w:rFonts w:ascii="Times New Roman" w:hAnsi="Times New Roman"/>
                <w:i/>
                <w:iCs/>
                <w:color w:val="333333"/>
                <w:sz w:val="24"/>
                <w:szCs w:val="24"/>
                <w:vertAlign w:val="subscript"/>
              </w:rPr>
              <w:t>BGB</w:t>
            </w:r>
            <w:r w:rsidRPr="0085715D">
              <w:rPr>
                <w:rStyle w:val="oj-italic"/>
                <w:rFonts w:ascii="Times New Roman" w:hAnsi="Times New Roman"/>
                <w:i/>
                <w:iCs/>
                <w:color w:val="333333"/>
                <w:sz w:val="24"/>
                <w:szCs w:val="24"/>
              </w:rPr>
              <w:t> </w:t>
            </w:r>
            <w:r w:rsidRPr="0085715D">
              <w:rPr>
                <w:rFonts w:ascii="Times New Roman" w:hAnsi="Times New Roman"/>
                <w:sz w:val="24"/>
                <w:szCs w:val="24"/>
              </w:rPr>
              <w:t>= </w:t>
            </w:r>
            <w:r w:rsidRPr="0085715D">
              <w:rPr>
                <w:rStyle w:val="oj-italic"/>
                <w:rFonts w:ascii="Times New Roman" w:hAnsi="Times New Roman"/>
                <w:i/>
                <w:iCs/>
                <w:color w:val="333333"/>
                <w:sz w:val="24"/>
                <w:szCs w:val="24"/>
              </w:rPr>
              <w:t>C</w:t>
            </w:r>
            <w:r w:rsidRPr="0085715D">
              <w:rPr>
                <w:rStyle w:val="oj-sub"/>
                <w:rFonts w:ascii="Times New Roman" w:hAnsi="Times New Roman"/>
                <w:i/>
                <w:iCs/>
                <w:color w:val="333333"/>
                <w:sz w:val="24"/>
                <w:szCs w:val="24"/>
                <w:vertAlign w:val="subscript"/>
              </w:rPr>
              <w:t>AGB</w:t>
            </w:r>
            <w:r w:rsidRPr="0085715D">
              <w:rPr>
                <w:rStyle w:val="oj-italic"/>
                <w:rFonts w:ascii="Times New Roman" w:hAnsi="Times New Roman"/>
                <w:i/>
                <w:iCs/>
                <w:color w:val="333333"/>
                <w:sz w:val="24"/>
                <w:szCs w:val="24"/>
              </w:rPr>
              <w:t> </w:t>
            </w:r>
            <w:r w:rsidRPr="0085715D">
              <w:rPr>
                <w:rFonts w:ascii="Times New Roman" w:hAnsi="Times New Roman"/>
                <w:sz w:val="24"/>
                <w:szCs w:val="24"/>
              </w:rPr>
              <w:t> × </w:t>
            </w:r>
            <w:r w:rsidRPr="0085715D">
              <w:rPr>
                <w:rStyle w:val="oj-italic"/>
                <w:rFonts w:ascii="Times New Roman" w:hAnsi="Times New Roman"/>
                <w:i/>
                <w:iCs/>
                <w:color w:val="333333"/>
                <w:sz w:val="24"/>
                <w:szCs w:val="24"/>
              </w:rPr>
              <w:t>R</w:t>
            </w:r>
          </w:p>
          <w:p w14:paraId="55942E3A" w14:textId="77777777" w:rsidR="0085715D" w:rsidRPr="0085715D" w:rsidRDefault="0085715D" w:rsidP="0085715D">
            <w:pPr>
              <w:rPr>
                <w:rFonts w:ascii="Times New Roman" w:hAnsi="Times New Roman"/>
                <w:sz w:val="24"/>
                <w:szCs w:val="24"/>
              </w:rPr>
            </w:pPr>
            <w:r w:rsidRPr="0085715D">
              <w:rPr>
                <w:rFonts w:ascii="Times New Roman" w:hAnsi="Times New Roman"/>
                <w:sz w:val="24"/>
                <w:szCs w:val="24"/>
              </w:rPr>
              <w:t>unde: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
              <w:gridCol w:w="9890"/>
            </w:tblGrid>
            <w:tr w:rsidR="0085715D" w:rsidRPr="0085715D" w14:paraId="639FAFE9" w14:textId="77777777" w:rsidTr="001A0332">
              <w:tc>
                <w:tcPr>
                  <w:tcW w:w="534" w:type="dxa"/>
                </w:tcPr>
                <w:p w14:paraId="30BE5584" w14:textId="77777777" w:rsidR="0085715D" w:rsidRPr="0085715D" w:rsidRDefault="0085715D" w:rsidP="0085715D">
                  <w:pPr>
                    <w:ind w:firstLine="0"/>
                    <w:rPr>
                      <w:rFonts w:ascii="Times New Roman" w:hAnsi="Times New Roman"/>
                      <w:sz w:val="24"/>
                      <w:szCs w:val="24"/>
                    </w:rPr>
                  </w:pPr>
                  <w:r w:rsidRPr="0085715D">
                    <w:rPr>
                      <w:rStyle w:val="oj-bold"/>
                      <w:rFonts w:ascii="Times New Roman" w:hAnsi="Times New Roman"/>
                      <w:color w:val="333333"/>
                      <w:sz w:val="24"/>
                      <w:szCs w:val="24"/>
                    </w:rPr>
                    <w:t>C</w:t>
                  </w:r>
                  <w:r w:rsidRPr="0085715D">
                    <w:rPr>
                      <w:rStyle w:val="oj-sub"/>
                      <w:rFonts w:ascii="Times New Roman" w:hAnsi="Times New Roman"/>
                      <w:color w:val="333333"/>
                      <w:sz w:val="24"/>
                      <w:szCs w:val="24"/>
                      <w:vertAlign w:val="subscript"/>
                    </w:rPr>
                    <w:t>BGB</w:t>
                  </w:r>
                  <w:r w:rsidRPr="0085715D">
                    <w:rPr>
                      <w:rStyle w:val="oj-bold"/>
                      <w:rFonts w:ascii="Times New Roman" w:hAnsi="Times New Roman"/>
                      <w:color w:val="333333"/>
                      <w:sz w:val="24"/>
                      <w:szCs w:val="24"/>
                    </w:rPr>
                    <w:t> </w:t>
                  </w:r>
                </w:p>
                <w:p w14:paraId="10E378C1" w14:textId="77777777" w:rsidR="0085715D" w:rsidRPr="0085715D" w:rsidRDefault="0085715D" w:rsidP="0085715D">
                  <w:pPr>
                    <w:ind w:firstLine="0"/>
                    <w:rPr>
                      <w:rFonts w:ascii="Times New Roman" w:hAnsi="Times New Roman"/>
                      <w:sz w:val="24"/>
                      <w:szCs w:val="24"/>
                    </w:rPr>
                  </w:pPr>
                </w:p>
              </w:tc>
              <w:tc>
                <w:tcPr>
                  <w:tcW w:w="10034" w:type="dxa"/>
                </w:tcPr>
                <w:p w14:paraId="019C48C0" w14:textId="77777777" w:rsidR="0085715D" w:rsidRPr="0085715D" w:rsidRDefault="0085715D" w:rsidP="0085715D">
                  <w:pPr>
                    <w:ind w:firstLine="0"/>
                    <w:rPr>
                      <w:rFonts w:ascii="Times New Roman" w:hAnsi="Times New Roman"/>
                      <w:sz w:val="24"/>
                      <w:szCs w:val="24"/>
                    </w:rPr>
                  </w:pPr>
                  <w:r w:rsidRPr="0085715D">
                    <w:rPr>
                      <w:rFonts w:ascii="Times New Roman" w:hAnsi="Times New Roman"/>
                      <w:sz w:val="24"/>
                      <w:szCs w:val="24"/>
                    </w:rPr>
                    <w:t>= stocul de carbon din biomasa vie aflat în sol (măsurat ca masă de carbon per hectar);</w:t>
                  </w:r>
                </w:p>
              </w:tc>
            </w:tr>
            <w:tr w:rsidR="0085715D" w:rsidRPr="0085715D" w14:paraId="5EFF8107" w14:textId="77777777" w:rsidTr="001A0332">
              <w:tc>
                <w:tcPr>
                  <w:tcW w:w="534" w:type="dxa"/>
                </w:tcPr>
                <w:p w14:paraId="002C6666" w14:textId="77777777" w:rsidR="0085715D" w:rsidRPr="0085715D" w:rsidRDefault="0085715D" w:rsidP="0085715D">
                  <w:pPr>
                    <w:ind w:firstLine="0"/>
                    <w:rPr>
                      <w:rFonts w:ascii="Times New Roman" w:hAnsi="Times New Roman"/>
                      <w:sz w:val="24"/>
                      <w:szCs w:val="24"/>
                    </w:rPr>
                  </w:pPr>
                  <w:r w:rsidRPr="0085715D">
                    <w:rPr>
                      <w:rStyle w:val="oj-bold"/>
                      <w:rFonts w:ascii="Times New Roman" w:hAnsi="Times New Roman"/>
                      <w:color w:val="333333"/>
                      <w:sz w:val="24"/>
                      <w:szCs w:val="24"/>
                    </w:rPr>
                    <w:t>C</w:t>
                  </w:r>
                  <w:r w:rsidRPr="0085715D">
                    <w:rPr>
                      <w:rStyle w:val="oj-sub"/>
                      <w:rFonts w:ascii="Times New Roman" w:hAnsi="Times New Roman"/>
                      <w:color w:val="333333"/>
                      <w:sz w:val="24"/>
                      <w:szCs w:val="24"/>
                      <w:vertAlign w:val="subscript"/>
                    </w:rPr>
                    <w:t>AGB</w:t>
                  </w:r>
                  <w:r w:rsidRPr="0085715D">
                    <w:rPr>
                      <w:rStyle w:val="oj-bold"/>
                      <w:rFonts w:ascii="Times New Roman" w:hAnsi="Times New Roman"/>
                      <w:color w:val="333333"/>
                      <w:sz w:val="24"/>
                      <w:szCs w:val="24"/>
                    </w:rPr>
                    <w:t> </w:t>
                  </w:r>
                </w:p>
                <w:p w14:paraId="42611372" w14:textId="77777777" w:rsidR="0085715D" w:rsidRPr="0085715D" w:rsidRDefault="0085715D" w:rsidP="0085715D">
                  <w:pPr>
                    <w:ind w:firstLine="0"/>
                    <w:rPr>
                      <w:rFonts w:ascii="Times New Roman" w:hAnsi="Times New Roman"/>
                      <w:sz w:val="24"/>
                      <w:szCs w:val="24"/>
                    </w:rPr>
                  </w:pPr>
                </w:p>
              </w:tc>
              <w:tc>
                <w:tcPr>
                  <w:tcW w:w="10034" w:type="dxa"/>
                </w:tcPr>
                <w:p w14:paraId="2133E5B1" w14:textId="77777777" w:rsidR="0085715D" w:rsidRPr="0085715D" w:rsidRDefault="0085715D" w:rsidP="0085715D">
                  <w:pPr>
                    <w:ind w:firstLine="0"/>
                    <w:rPr>
                      <w:rFonts w:ascii="Times New Roman" w:hAnsi="Times New Roman"/>
                      <w:sz w:val="24"/>
                      <w:szCs w:val="24"/>
                    </w:rPr>
                  </w:pPr>
                  <w:r w:rsidRPr="0085715D">
                    <w:rPr>
                      <w:rFonts w:ascii="Times New Roman" w:hAnsi="Times New Roman"/>
                      <w:sz w:val="24"/>
                      <w:szCs w:val="24"/>
                    </w:rPr>
                    <w:t>= stocul de carbon din biomasa vie aflat deasupra solului (măsurat ca masă de carbon per hectar);</w:t>
                  </w:r>
                </w:p>
              </w:tc>
            </w:tr>
            <w:tr w:rsidR="0085715D" w:rsidRPr="0085715D" w14:paraId="07CA68D5" w14:textId="77777777" w:rsidTr="001A0332">
              <w:tc>
                <w:tcPr>
                  <w:tcW w:w="534" w:type="dxa"/>
                </w:tcPr>
                <w:p w14:paraId="0B05DF8F" w14:textId="77777777" w:rsidR="0085715D" w:rsidRPr="0085715D" w:rsidRDefault="0085715D" w:rsidP="0085715D">
                  <w:pPr>
                    <w:ind w:firstLine="0"/>
                    <w:rPr>
                      <w:rFonts w:ascii="Times New Roman" w:hAnsi="Times New Roman"/>
                      <w:sz w:val="24"/>
                      <w:szCs w:val="24"/>
                    </w:rPr>
                  </w:pPr>
                  <w:r w:rsidRPr="0085715D">
                    <w:rPr>
                      <w:rStyle w:val="oj-bold"/>
                      <w:rFonts w:ascii="Times New Roman" w:hAnsi="Times New Roman"/>
                      <w:color w:val="333333"/>
                      <w:sz w:val="24"/>
                      <w:szCs w:val="24"/>
                    </w:rPr>
                    <w:t>R</w:t>
                  </w:r>
                </w:p>
                <w:p w14:paraId="7B5E27A5" w14:textId="77777777" w:rsidR="0085715D" w:rsidRPr="0085715D" w:rsidRDefault="0085715D" w:rsidP="0085715D">
                  <w:pPr>
                    <w:ind w:firstLine="0"/>
                    <w:rPr>
                      <w:rFonts w:ascii="Times New Roman" w:hAnsi="Times New Roman"/>
                      <w:sz w:val="24"/>
                      <w:szCs w:val="24"/>
                    </w:rPr>
                  </w:pPr>
                </w:p>
              </w:tc>
              <w:tc>
                <w:tcPr>
                  <w:tcW w:w="10034" w:type="dxa"/>
                </w:tcPr>
                <w:p w14:paraId="6623D5B5" w14:textId="77777777" w:rsidR="0085715D" w:rsidRPr="0085715D" w:rsidRDefault="0085715D" w:rsidP="0085715D">
                  <w:pPr>
                    <w:ind w:firstLine="0"/>
                    <w:rPr>
                      <w:rFonts w:ascii="Times New Roman" w:hAnsi="Times New Roman"/>
                      <w:sz w:val="24"/>
                      <w:szCs w:val="24"/>
                    </w:rPr>
                  </w:pPr>
                  <w:r w:rsidRPr="0085715D">
                    <w:rPr>
                      <w:rFonts w:ascii="Times New Roman" w:hAnsi="Times New Roman"/>
                      <w:sz w:val="24"/>
                      <w:szCs w:val="24"/>
                    </w:rPr>
                    <w:t>= raportul dintre stocul de carbon din biomasa vie aflat în sol și stocul de carbon din biomasa vie aflat deasupra solului.</w:t>
                  </w:r>
                </w:p>
              </w:tc>
            </w:tr>
          </w:tbl>
          <w:p w14:paraId="7B247251" w14:textId="77777777" w:rsidR="0085715D" w:rsidRPr="0085715D" w:rsidRDefault="0085715D" w:rsidP="0085715D">
            <w:pPr>
              <w:pStyle w:val="Anexapct111"/>
              <w:rPr>
                <w:rFonts w:ascii="Times New Roman" w:hAnsi="Times New Roman"/>
                <w:sz w:val="24"/>
              </w:rPr>
            </w:pPr>
            <w:r w:rsidRPr="0085715D">
              <w:rPr>
                <w:rFonts w:ascii="Times New Roman" w:hAnsi="Times New Roman"/>
                <w:sz w:val="24"/>
              </w:rPr>
              <w:t>se pot utiliza valorile adecvate pentru </w:t>
            </w:r>
            <w:r w:rsidRPr="0085715D">
              <w:rPr>
                <w:rStyle w:val="oj-italic"/>
                <w:rFonts w:ascii="Times New Roman" w:hAnsi="Times New Roman"/>
                <w:i/>
                <w:iCs/>
                <w:color w:val="333333"/>
                <w:sz w:val="24"/>
              </w:rPr>
              <w:t>R</w:t>
            </w:r>
            <w:r w:rsidRPr="0085715D">
              <w:rPr>
                <w:rFonts w:ascii="Times New Roman" w:hAnsi="Times New Roman"/>
                <w:sz w:val="24"/>
              </w:rPr>
              <w:t> stabilite la capitolul VIII.</w:t>
            </w:r>
          </w:p>
          <w:p w14:paraId="40427D72" w14:textId="77777777" w:rsidR="0085715D" w:rsidRPr="0085715D" w:rsidRDefault="0085715D" w:rsidP="0085715D">
            <w:pPr>
              <w:pStyle w:val="Sectiune"/>
              <w:rPr>
                <w:rFonts w:ascii="Times New Roman" w:hAnsi="Times New Roman"/>
                <w:sz w:val="24"/>
              </w:rPr>
            </w:pPr>
            <w:r w:rsidRPr="0085715D">
              <w:rPr>
                <w:rFonts w:ascii="Times New Roman" w:hAnsi="Times New Roman"/>
                <w:sz w:val="24"/>
              </w:rPr>
              <w:t>Secțiunea a 2-a</w:t>
            </w:r>
          </w:p>
          <w:p w14:paraId="51D3472B" w14:textId="77777777" w:rsidR="0085715D" w:rsidRPr="0085715D" w:rsidRDefault="0085715D" w:rsidP="0085715D">
            <w:pPr>
              <w:pStyle w:val="Sectiune"/>
              <w:rPr>
                <w:rFonts w:ascii="Times New Roman" w:hAnsi="Times New Roman"/>
                <w:sz w:val="24"/>
              </w:rPr>
            </w:pPr>
            <w:r w:rsidRPr="0085715D">
              <w:rPr>
                <w:rFonts w:ascii="Times New Roman" w:hAnsi="Times New Roman"/>
                <w:sz w:val="24"/>
              </w:rPr>
              <w:t>Materia organică moartă</w:t>
            </w:r>
          </w:p>
          <w:p w14:paraId="315E24C6" w14:textId="77777777" w:rsidR="0085715D" w:rsidRPr="0085715D" w:rsidRDefault="0085715D" w:rsidP="0085715D">
            <w:pPr>
              <w:pStyle w:val="Anexapct1"/>
              <w:rPr>
                <w:rFonts w:ascii="Times New Roman" w:hAnsi="Times New Roman"/>
                <w:sz w:val="24"/>
              </w:rPr>
            </w:pPr>
            <w:r w:rsidRPr="0085715D">
              <w:rPr>
                <w:rFonts w:ascii="Times New Roman" w:hAnsi="Times New Roman"/>
                <w:sz w:val="24"/>
              </w:rPr>
              <w:lastRenderedPageBreak/>
              <w:t xml:space="preserve">Suma stocurilor de carbon din materia organică moartă aflat în sol și deasupra solului </w:t>
            </w:r>
            <w:r w:rsidRPr="0085715D">
              <w:rPr>
                <w:rStyle w:val="oj-italic"/>
                <w:rFonts w:ascii="Times New Roman" w:hAnsi="Times New Roman"/>
                <w:i/>
                <w:iCs/>
                <w:color w:val="333333"/>
                <w:sz w:val="24"/>
              </w:rPr>
              <w:t>C</w:t>
            </w:r>
            <w:r w:rsidRPr="0085715D">
              <w:rPr>
                <w:rStyle w:val="oj-sub"/>
                <w:rFonts w:ascii="Times New Roman" w:hAnsi="Times New Roman"/>
                <w:i/>
                <w:iCs/>
                <w:color w:val="333333"/>
                <w:sz w:val="24"/>
                <w:vertAlign w:val="subscript"/>
              </w:rPr>
              <w:t>DOM</w:t>
            </w:r>
            <w:r w:rsidRPr="0085715D">
              <w:rPr>
                <w:rFonts w:ascii="Times New Roman" w:hAnsi="Times New Roman"/>
                <w:sz w:val="24"/>
              </w:rPr>
              <w:t xml:space="preserve"> se calculează conform formulei:</w:t>
            </w:r>
          </w:p>
          <w:p w14:paraId="03B585D7" w14:textId="77777777" w:rsidR="0085715D" w:rsidRPr="0085715D" w:rsidRDefault="0085715D" w:rsidP="0085715D">
            <w:pPr>
              <w:jc w:val="center"/>
              <w:rPr>
                <w:rFonts w:ascii="Times New Roman" w:hAnsi="Times New Roman"/>
                <w:i/>
                <w:iCs/>
                <w:sz w:val="24"/>
                <w:szCs w:val="24"/>
              </w:rPr>
            </w:pPr>
            <w:r w:rsidRPr="0085715D">
              <w:rPr>
                <w:rStyle w:val="oj-italic"/>
                <w:rFonts w:ascii="Times New Roman" w:hAnsi="Times New Roman"/>
                <w:i/>
                <w:iCs/>
                <w:color w:val="333333"/>
                <w:sz w:val="24"/>
                <w:szCs w:val="24"/>
              </w:rPr>
              <w:t>C</w:t>
            </w:r>
            <w:r w:rsidRPr="0085715D">
              <w:rPr>
                <w:rStyle w:val="oj-sub"/>
                <w:rFonts w:ascii="Times New Roman" w:hAnsi="Times New Roman"/>
                <w:i/>
                <w:iCs/>
                <w:color w:val="333333"/>
                <w:sz w:val="24"/>
                <w:szCs w:val="24"/>
                <w:vertAlign w:val="subscript"/>
              </w:rPr>
              <w:t>DOM</w:t>
            </w:r>
            <w:r w:rsidRPr="0085715D">
              <w:rPr>
                <w:rStyle w:val="oj-italic"/>
                <w:rFonts w:ascii="Times New Roman" w:hAnsi="Times New Roman"/>
                <w:i/>
                <w:iCs/>
                <w:color w:val="333333"/>
                <w:sz w:val="24"/>
                <w:szCs w:val="24"/>
              </w:rPr>
              <w:t> </w:t>
            </w:r>
            <w:r w:rsidRPr="0085715D">
              <w:rPr>
                <w:rFonts w:ascii="Times New Roman" w:hAnsi="Times New Roman"/>
                <w:i/>
                <w:iCs/>
                <w:sz w:val="24"/>
                <w:szCs w:val="24"/>
              </w:rPr>
              <w:t>= </w:t>
            </w:r>
            <w:r w:rsidRPr="0085715D">
              <w:rPr>
                <w:rStyle w:val="oj-italic"/>
                <w:rFonts w:ascii="Times New Roman" w:hAnsi="Times New Roman"/>
                <w:i/>
                <w:iCs/>
                <w:color w:val="333333"/>
                <w:sz w:val="24"/>
                <w:szCs w:val="24"/>
              </w:rPr>
              <w:t>C</w:t>
            </w:r>
            <w:r w:rsidRPr="0085715D">
              <w:rPr>
                <w:rStyle w:val="oj-sub"/>
                <w:rFonts w:ascii="Times New Roman" w:hAnsi="Times New Roman"/>
                <w:i/>
                <w:iCs/>
                <w:color w:val="333333"/>
                <w:sz w:val="24"/>
                <w:szCs w:val="24"/>
                <w:vertAlign w:val="subscript"/>
              </w:rPr>
              <w:t>DW</w:t>
            </w:r>
            <w:r w:rsidRPr="0085715D">
              <w:rPr>
                <w:rStyle w:val="oj-italic"/>
                <w:rFonts w:ascii="Times New Roman" w:hAnsi="Times New Roman"/>
                <w:i/>
                <w:iCs/>
                <w:color w:val="333333"/>
                <w:sz w:val="24"/>
                <w:szCs w:val="24"/>
              </w:rPr>
              <w:t> </w:t>
            </w:r>
            <w:r w:rsidRPr="0085715D">
              <w:rPr>
                <w:rFonts w:ascii="Times New Roman" w:hAnsi="Times New Roman"/>
                <w:i/>
                <w:iCs/>
                <w:sz w:val="24"/>
                <w:szCs w:val="24"/>
              </w:rPr>
              <w:t> + </w:t>
            </w:r>
            <w:r w:rsidRPr="0085715D">
              <w:rPr>
                <w:rStyle w:val="oj-italic"/>
                <w:rFonts w:ascii="Times New Roman" w:hAnsi="Times New Roman"/>
                <w:i/>
                <w:iCs/>
                <w:color w:val="333333"/>
                <w:sz w:val="24"/>
                <w:szCs w:val="24"/>
              </w:rPr>
              <w:t>C</w:t>
            </w:r>
            <w:r w:rsidRPr="0085715D">
              <w:rPr>
                <w:rStyle w:val="oj-sub"/>
                <w:rFonts w:ascii="Times New Roman" w:hAnsi="Times New Roman"/>
                <w:i/>
                <w:iCs/>
                <w:color w:val="333333"/>
                <w:sz w:val="24"/>
                <w:szCs w:val="24"/>
                <w:vertAlign w:val="subscript"/>
              </w:rPr>
              <w:t>LI</w:t>
            </w:r>
          </w:p>
          <w:p w14:paraId="65DC4EA3" w14:textId="77777777" w:rsidR="0085715D" w:rsidRPr="0085715D" w:rsidRDefault="0085715D" w:rsidP="0085715D">
            <w:pPr>
              <w:rPr>
                <w:rFonts w:ascii="Times New Roman" w:hAnsi="Times New Roman"/>
                <w:sz w:val="24"/>
                <w:szCs w:val="24"/>
              </w:rPr>
            </w:pPr>
            <w:r w:rsidRPr="0085715D">
              <w:rPr>
                <w:rFonts w:ascii="Times New Roman" w:hAnsi="Times New Roman"/>
                <w:sz w:val="24"/>
                <w:szCs w:val="24"/>
              </w:rPr>
              <w:t>unde: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9854"/>
            </w:tblGrid>
            <w:tr w:rsidR="0085715D" w:rsidRPr="0085715D" w14:paraId="780C7744" w14:textId="77777777" w:rsidTr="001A0332">
              <w:tc>
                <w:tcPr>
                  <w:tcW w:w="534" w:type="dxa"/>
                </w:tcPr>
                <w:p w14:paraId="4FC1B2A2" w14:textId="77777777" w:rsidR="0085715D" w:rsidRPr="0085715D" w:rsidRDefault="0085715D" w:rsidP="0085715D">
                  <w:pPr>
                    <w:ind w:firstLine="0"/>
                    <w:rPr>
                      <w:rFonts w:ascii="Times New Roman" w:hAnsi="Times New Roman"/>
                      <w:sz w:val="24"/>
                      <w:szCs w:val="24"/>
                    </w:rPr>
                  </w:pPr>
                  <w:r w:rsidRPr="0085715D">
                    <w:rPr>
                      <w:rStyle w:val="oj-bold"/>
                      <w:rFonts w:ascii="Times New Roman" w:hAnsi="Times New Roman"/>
                      <w:color w:val="333333"/>
                      <w:sz w:val="24"/>
                      <w:szCs w:val="24"/>
                    </w:rPr>
                    <w:t>C</w:t>
                  </w:r>
                  <w:r w:rsidRPr="0085715D">
                    <w:rPr>
                      <w:rStyle w:val="oj-sub"/>
                      <w:rFonts w:ascii="Times New Roman" w:hAnsi="Times New Roman"/>
                      <w:color w:val="333333"/>
                      <w:sz w:val="24"/>
                      <w:szCs w:val="24"/>
                      <w:vertAlign w:val="subscript"/>
                    </w:rPr>
                    <w:t>DOM</w:t>
                  </w:r>
                  <w:r w:rsidRPr="0085715D">
                    <w:rPr>
                      <w:rStyle w:val="oj-bold"/>
                      <w:rFonts w:ascii="Times New Roman" w:hAnsi="Times New Roman"/>
                      <w:color w:val="333333"/>
                      <w:sz w:val="24"/>
                      <w:szCs w:val="24"/>
                    </w:rPr>
                    <w:t> </w:t>
                  </w:r>
                </w:p>
                <w:p w14:paraId="54EECE83" w14:textId="77777777" w:rsidR="0085715D" w:rsidRPr="0085715D" w:rsidRDefault="0085715D" w:rsidP="0085715D">
                  <w:pPr>
                    <w:ind w:firstLine="0"/>
                    <w:rPr>
                      <w:rFonts w:ascii="Times New Roman" w:hAnsi="Times New Roman"/>
                      <w:sz w:val="24"/>
                      <w:szCs w:val="24"/>
                    </w:rPr>
                  </w:pPr>
                </w:p>
              </w:tc>
              <w:tc>
                <w:tcPr>
                  <w:tcW w:w="10034" w:type="dxa"/>
                </w:tcPr>
                <w:p w14:paraId="68755360" w14:textId="77777777" w:rsidR="0085715D" w:rsidRPr="0085715D" w:rsidRDefault="0085715D" w:rsidP="0085715D">
                  <w:pPr>
                    <w:ind w:firstLine="0"/>
                    <w:rPr>
                      <w:rFonts w:ascii="Times New Roman" w:hAnsi="Times New Roman"/>
                      <w:sz w:val="24"/>
                      <w:szCs w:val="24"/>
                    </w:rPr>
                  </w:pPr>
                  <w:r w:rsidRPr="0085715D">
                    <w:rPr>
                      <w:rFonts w:ascii="Times New Roman" w:hAnsi="Times New Roman"/>
                      <w:sz w:val="24"/>
                      <w:szCs w:val="24"/>
                    </w:rPr>
                    <w:t>= stocul de carbon din materia organică moartă aflat în sol și deasupra solului (măsurat ca masă de carbon per hectar);</w:t>
                  </w:r>
                </w:p>
              </w:tc>
            </w:tr>
            <w:tr w:rsidR="0085715D" w:rsidRPr="0085715D" w14:paraId="4932554C" w14:textId="77777777" w:rsidTr="001A0332">
              <w:tc>
                <w:tcPr>
                  <w:tcW w:w="534" w:type="dxa"/>
                </w:tcPr>
                <w:p w14:paraId="11487367" w14:textId="77777777" w:rsidR="0085715D" w:rsidRPr="0085715D" w:rsidRDefault="0085715D" w:rsidP="0085715D">
                  <w:pPr>
                    <w:ind w:firstLine="0"/>
                    <w:rPr>
                      <w:rFonts w:ascii="Times New Roman" w:hAnsi="Times New Roman"/>
                      <w:sz w:val="24"/>
                      <w:szCs w:val="24"/>
                    </w:rPr>
                  </w:pPr>
                  <w:r w:rsidRPr="0085715D">
                    <w:rPr>
                      <w:rStyle w:val="oj-bold"/>
                      <w:rFonts w:ascii="Times New Roman" w:hAnsi="Times New Roman"/>
                      <w:color w:val="333333"/>
                      <w:sz w:val="24"/>
                      <w:szCs w:val="24"/>
                    </w:rPr>
                    <w:t>C</w:t>
                  </w:r>
                  <w:r w:rsidRPr="0085715D">
                    <w:rPr>
                      <w:rStyle w:val="oj-sub"/>
                      <w:rFonts w:ascii="Times New Roman" w:hAnsi="Times New Roman"/>
                      <w:color w:val="333333"/>
                      <w:sz w:val="24"/>
                      <w:szCs w:val="24"/>
                      <w:vertAlign w:val="subscript"/>
                    </w:rPr>
                    <w:t>DW</w:t>
                  </w:r>
                  <w:r w:rsidRPr="0085715D">
                    <w:rPr>
                      <w:rStyle w:val="oj-bold"/>
                      <w:rFonts w:ascii="Times New Roman" w:hAnsi="Times New Roman"/>
                      <w:color w:val="333333"/>
                      <w:sz w:val="24"/>
                      <w:szCs w:val="24"/>
                    </w:rPr>
                    <w:t> </w:t>
                  </w:r>
                </w:p>
                <w:p w14:paraId="237FE819" w14:textId="77777777" w:rsidR="0085715D" w:rsidRPr="0085715D" w:rsidRDefault="0085715D" w:rsidP="0085715D">
                  <w:pPr>
                    <w:ind w:firstLine="0"/>
                    <w:rPr>
                      <w:rFonts w:ascii="Times New Roman" w:hAnsi="Times New Roman"/>
                      <w:sz w:val="24"/>
                      <w:szCs w:val="24"/>
                    </w:rPr>
                  </w:pPr>
                </w:p>
              </w:tc>
              <w:tc>
                <w:tcPr>
                  <w:tcW w:w="10034" w:type="dxa"/>
                </w:tcPr>
                <w:p w14:paraId="7CF7CAF7" w14:textId="77777777" w:rsidR="0085715D" w:rsidRPr="0085715D" w:rsidRDefault="0085715D" w:rsidP="0085715D">
                  <w:pPr>
                    <w:ind w:firstLine="0"/>
                    <w:rPr>
                      <w:rFonts w:ascii="Times New Roman" w:hAnsi="Times New Roman"/>
                      <w:sz w:val="24"/>
                      <w:szCs w:val="24"/>
                    </w:rPr>
                  </w:pPr>
                  <w:r w:rsidRPr="0085715D">
                    <w:rPr>
                      <w:rFonts w:ascii="Times New Roman" w:hAnsi="Times New Roman"/>
                      <w:sz w:val="24"/>
                      <w:szCs w:val="24"/>
                    </w:rPr>
                    <w:t>= stocul de carbon din fondul de lemn mort (măsurat ca masă de carbon per hectar), calculat în conformitate cu pct. 18;</w:t>
                  </w:r>
                </w:p>
              </w:tc>
            </w:tr>
            <w:tr w:rsidR="0085715D" w:rsidRPr="0085715D" w14:paraId="0AAE3C1C" w14:textId="77777777" w:rsidTr="001A0332">
              <w:tc>
                <w:tcPr>
                  <w:tcW w:w="534" w:type="dxa"/>
                </w:tcPr>
                <w:p w14:paraId="2AFF3048" w14:textId="77777777" w:rsidR="0085715D" w:rsidRPr="0085715D" w:rsidRDefault="0085715D" w:rsidP="0085715D">
                  <w:pPr>
                    <w:ind w:firstLine="0"/>
                    <w:rPr>
                      <w:rFonts w:ascii="Times New Roman" w:hAnsi="Times New Roman"/>
                      <w:sz w:val="24"/>
                      <w:szCs w:val="24"/>
                    </w:rPr>
                  </w:pPr>
                  <w:r w:rsidRPr="0085715D">
                    <w:rPr>
                      <w:rStyle w:val="oj-bold"/>
                      <w:rFonts w:ascii="Times New Roman" w:hAnsi="Times New Roman"/>
                      <w:color w:val="333333"/>
                      <w:sz w:val="24"/>
                      <w:szCs w:val="24"/>
                    </w:rPr>
                    <w:t>C</w:t>
                  </w:r>
                  <w:r w:rsidRPr="0085715D">
                    <w:rPr>
                      <w:rStyle w:val="oj-sub"/>
                      <w:rFonts w:ascii="Times New Roman" w:hAnsi="Times New Roman"/>
                      <w:color w:val="333333"/>
                      <w:sz w:val="24"/>
                      <w:szCs w:val="24"/>
                      <w:vertAlign w:val="subscript"/>
                    </w:rPr>
                    <w:t>LI</w:t>
                  </w:r>
                  <w:r w:rsidRPr="0085715D">
                    <w:rPr>
                      <w:rStyle w:val="oj-bold"/>
                      <w:rFonts w:ascii="Times New Roman" w:hAnsi="Times New Roman"/>
                      <w:b/>
                      <w:bCs/>
                      <w:color w:val="333333"/>
                      <w:sz w:val="24"/>
                      <w:szCs w:val="24"/>
                    </w:rPr>
                    <w:t> </w:t>
                  </w:r>
                </w:p>
                <w:p w14:paraId="1AEC14AC" w14:textId="77777777" w:rsidR="0085715D" w:rsidRPr="0085715D" w:rsidRDefault="0085715D" w:rsidP="0085715D">
                  <w:pPr>
                    <w:ind w:firstLine="0"/>
                    <w:rPr>
                      <w:rFonts w:ascii="Times New Roman" w:hAnsi="Times New Roman"/>
                      <w:sz w:val="24"/>
                      <w:szCs w:val="24"/>
                    </w:rPr>
                  </w:pPr>
                </w:p>
              </w:tc>
              <w:tc>
                <w:tcPr>
                  <w:tcW w:w="10034" w:type="dxa"/>
                </w:tcPr>
                <w:p w14:paraId="6DE1CE24" w14:textId="77777777" w:rsidR="0085715D" w:rsidRPr="0085715D" w:rsidRDefault="0085715D" w:rsidP="0085715D">
                  <w:pPr>
                    <w:ind w:firstLine="0"/>
                    <w:rPr>
                      <w:rFonts w:ascii="Times New Roman" w:hAnsi="Times New Roman"/>
                      <w:sz w:val="24"/>
                      <w:szCs w:val="24"/>
                    </w:rPr>
                  </w:pPr>
                  <w:r w:rsidRPr="0085715D">
                    <w:rPr>
                      <w:rFonts w:ascii="Times New Roman" w:hAnsi="Times New Roman"/>
                      <w:sz w:val="24"/>
                      <w:szCs w:val="24"/>
                    </w:rPr>
                    <w:t>= stocul de carbon din litieră (măsurat ca masă de carbon per hectar), calculat în conformitate cu pct. 19.</w:t>
                  </w:r>
                </w:p>
              </w:tc>
            </w:tr>
          </w:tbl>
          <w:p w14:paraId="5944A98E" w14:textId="77777777" w:rsidR="0085715D" w:rsidRPr="0085715D" w:rsidRDefault="0085715D" w:rsidP="0085715D">
            <w:pPr>
              <w:pStyle w:val="Anexapct1"/>
              <w:rPr>
                <w:rFonts w:ascii="Times New Roman" w:hAnsi="Times New Roman"/>
                <w:sz w:val="24"/>
              </w:rPr>
            </w:pPr>
            <w:r w:rsidRPr="0085715D">
              <w:rPr>
                <w:rFonts w:ascii="Times New Roman" w:hAnsi="Times New Roman"/>
                <w:sz w:val="24"/>
              </w:rPr>
              <w:t xml:space="preserve">Stocul de carbon din fondul de lemn mort </w:t>
            </w:r>
            <w:r w:rsidRPr="0085715D">
              <w:rPr>
                <w:rFonts w:ascii="Times New Roman" w:hAnsi="Times New Roman"/>
                <w:i/>
                <w:iCs/>
                <w:sz w:val="24"/>
              </w:rPr>
              <w:t>C</w:t>
            </w:r>
            <w:r w:rsidRPr="0085715D">
              <w:rPr>
                <w:rFonts w:ascii="Times New Roman" w:hAnsi="Times New Roman"/>
                <w:i/>
                <w:iCs/>
                <w:sz w:val="24"/>
                <w:vertAlign w:val="subscript"/>
              </w:rPr>
              <w:t>DW</w:t>
            </w:r>
            <w:r w:rsidRPr="0085715D">
              <w:rPr>
                <w:rFonts w:ascii="Times New Roman" w:hAnsi="Times New Roman"/>
                <w:sz w:val="24"/>
              </w:rPr>
              <w:t xml:space="preserve"> se calculează conform formulei:</w:t>
            </w:r>
          </w:p>
          <w:p w14:paraId="3A298CF2" w14:textId="77777777" w:rsidR="0085715D" w:rsidRPr="0085715D" w:rsidRDefault="0085715D" w:rsidP="0085715D">
            <w:pPr>
              <w:jc w:val="center"/>
              <w:rPr>
                <w:rFonts w:ascii="Times New Roman" w:hAnsi="Times New Roman"/>
                <w:i/>
                <w:iCs/>
                <w:sz w:val="24"/>
                <w:szCs w:val="24"/>
              </w:rPr>
            </w:pPr>
            <w:r w:rsidRPr="0085715D">
              <w:rPr>
                <w:rFonts w:ascii="Times New Roman" w:hAnsi="Times New Roman"/>
                <w:i/>
                <w:iCs/>
                <w:sz w:val="24"/>
                <w:szCs w:val="24"/>
              </w:rPr>
              <w:t>C</w:t>
            </w:r>
            <w:r w:rsidRPr="0085715D">
              <w:rPr>
                <w:rFonts w:ascii="Times New Roman" w:hAnsi="Times New Roman"/>
                <w:i/>
                <w:iCs/>
                <w:sz w:val="24"/>
                <w:szCs w:val="24"/>
                <w:vertAlign w:val="subscript"/>
              </w:rPr>
              <w:t>DW</w:t>
            </w:r>
            <w:r w:rsidRPr="0085715D">
              <w:rPr>
                <w:rFonts w:ascii="Times New Roman" w:hAnsi="Times New Roman"/>
                <w:i/>
                <w:iCs/>
                <w:sz w:val="24"/>
                <w:szCs w:val="24"/>
              </w:rPr>
              <w:t> = DOM</w:t>
            </w:r>
            <w:r w:rsidRPr="0085715D">
              <w:rPr>
                <w:rFonts w:ascii="Times New Roman" w:hAnsi="Times New Roman"/>
                <w:i/>
                <w:iCs/>
                <w:sz w:val="24"/>
                <w:szCs w:val="24"/>
                <w:vertAlign w:val="subscript"/>
              </w:rPr>
              <w:t>DW</w:t>
            </w:r>
            <w:r w:rsidRPr="0085715D">
              <w:rPr>
                <w:rFonts w:ascii="Times New Roman" w:hAnsi="Times New Roman"/>
                <w:i/>
                <w:iCs/>
                <w:sz w:val="24"/>
                <w:szCs w:val="24"/>
              </w:rPr>
              <w:t>  × CF</w:t>
            </w:r>
            <w:r w:rsidRPr="0085715D">
              <w:rPr>
                <w:rFonts w:ascii="Times New Roman" w:hAnsi="Times New Roman"/>
                <w:i/>
                <w:iCs/>
                <w:sz w:val="24"/>
                <w:szCs w:val="24"/>
                <w:vertAlign w:val="subscript"/>
              </w:rPr>
              <w:t>DW</w:t>
            </w:r>
          </w:p>
          <w:p w14:paraId="6710EA04" w14:textId="77777777" w:rsidR="0085715D" w:rsidRPr="0085715D" w:rsidRDefault="0085715D" w:rsidP="0085715D">
            <w:pPr>
              <w:rPr>
                <w:rFonts w:ascii="Times New Roman" w:hAnsi="Times New Roman"/>
                <w:sz w:val="24"/>
                <w:szCs w:val="24"/>
              </w:rPr>
            </w:pPr>
            <w:r w:rsidRPr="0085715D">
              <w:rPr>
                <w:rFonts w:ascii="Times New Roman" w:hAnsi="Times New Roman"/>
                <w:sz w:val="24"/>
                <w:szCs w:val="24"/>
              </w:rPr>
              <w:t>unde: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3"/>
              <w:gridCol w:w="9561"/>
            </w:tblGrid>
            <w:tr w:rsidR="0085715D" w:rsidRPr="0085715D" w14:paraId="5A5C30EC" w14:textId="77777777" w:rsidTr="001A0332">
              <w:tc>
                <w:tcPr>
                  <w:tcW w:w="675" w:type="dxa"/>
                </w:tcPr>
                <w:p w14:paraId="0EEE8DF2" w14:textId="77777777" w:rsidR="0085715D" w:rsidRPr="0085715D" w:rsidRDefault="0085715D" w:rsidP="0085715D">
                  <w:pPr>
                    <w:ind w:firstLine="0"/>
                    <w:rPr>
                      <w:rFonts w:ascii="Times New Roman" w:hAnsi="Times New Roman"/>
                      <w:sz w:val="24"/>
                      <w:szCs w:val="24"/>
                    </w:rPr>
                  </w:pPr>
                  <w:r w:rsidRPr="0085715D">
                    <w:rPr>
                      <w:rFonts w:ascii="Times New Roman" w:hAnsi="Times New Roman"/>
                      <w:sz w:val="24"/>
                      <w:szCs w:val="24"/>
                    </w:rPr>
                    <w:t>C</w:t>
                  </w:r>
                  <w:r w:rsidRPr="0085715D">
                    <w:rPr>
                      <w:rFonts w:ascii="Times New Roman" w:hAnsi="Times New Roman"/>
                      <w:sz w:val="24"/>
                      <w:szCs w:val="24"/>
                      <w:vertAlign w:val="subscript"/>
                    </w:rPr>
                    <w:t>DW</w:t>
                  </w:r>
                  <w:r w:rsidRPr="0085715D">
                    <w:rPr>
                      <w:rFonts w:ascii="Times New Roman" w:hAnsi="Times New Roman"/>
                      <w:sz w:val="24"/>
                      <w:szCs w:val="24"/>
                    </w:rPr>
                    <w:t> </w:t>
                  </w:r>
                </w:p>
                <w:p w14:paraId="70C8455E" w14:textId="77777777" w:rsidR="0085715D" w:rsidRPr="0085715D" w:rsidRDefault="0085715D" w:rsidP="0085715D">
                  <w:pPr>
                    <w:ind w:firstLine="0"/>
                    <w:rPr>
                      <w:rFonts w:ascii="Times New Roman" w:hAnsi="Times New Roman"/>
                      <w:sz w:val="24"/>
                      <w:szCs w:val="24"/>
                    </w:rPr>
                  </w:pPr>
                </w:p>
              </w:tc>
              <w:tc>
                <w:tcPr>
                  <w:tcW w:w="9893" w:type="dxa"/>
                </w:tcPr>
                <w:p w14:paraId="4E1A19CA" w14:textId="77777777" w:rsidR="0085715D" w:rsidRPr="0085715D" w:rsidRDefault="0085715D" w:rsidP="0085715D">
                  <w:pPr>
                    <w:ind w:firstLine="0"/>
                    <w:rPr>
                      <w:rFonts w:ascii="Times New Roman" w:hAnsi="Times New Roman"/>
                      <w:sz w:val="24"/>
                      <w:szCs w:val="24"/>
                    </w:rPr>
                  </w:pPr>
                  <w:r w:rsidRPr="0085715D">
                    <w:rPr>
                      <w:rFonts w:ascii="Times New Roman" w:hAnsi="Times New Roman"/>
                      <w:sz w:val="24"/>
                      <w:szCs w:val="24"/>
                    </w:rPr>
                    <w:t>= stocul de carbon din fondul de lemn mort (măsurat ca masă de carbon per hectar);</w:t>
                  </w:r>
                </w:p>
              </w:tc>
            </w:tr>
            <w:tr w:rsidR="0085715D" w:rsidRPr="0085715D" w14:paraId="5698DBFF" w14:textId="77777777" w:rsidTr="001A0332">
              <w:tc>
                <w:tcPr>
                  <w:tcW w:w="675" w:type="dxa"/>
                </w:tcPr>
                <w:p w14:paraId="1DCDC612" w14:textId="77777777" w:rsidR="0085715D" w:rsidRPr="0085715D" w:rsidRDefault="0085715D" w:rsidP="0085715D">
                  <w:pPr>
                    <w:ind w:firstLine="0"/>
                    <w:rPr>
                      <w:rFonts w:ascii="Times New Roman" w:hAnsi="Times New Roman"/>
                      <w:sz w:val="24"/>
                      <w:szCs w:val="24"/>
                    </w:rPr>
                  </w:pPr>
                  <w:r w:rsidRPr="0085715D">
                    <w:rPr>
                      <w:rFonts w:ascii="Times New Roman" w:hAnsi="Times New Roman"/>
                      <w:sz w:val="24"/>
                      <w:szCs w:val="24"/>
                    </w:rPr>
                    <w:t>DOM</w:t>
                  </w:r>
                  <w:r w:rsidRPr="0085715D">
                    <w:rPr>
                      <w:rFonts w:ascii="Times New Roman" w:hAnsi="Times New Roman"/>
                      <w:sz w:val="24"/>
                      <w:szCs w:val="24"/>
                      <w:vertAlign w:val="subscript"/>
                    </w:rPr>
                    <w:t>DW</w:t>
                  </w:r>
                  <w:r w:rsidRPr="0085715D">
                    <w:rPr>
                      <w:rFonts w:ascii="Times New Roman" w:hAnsi="Times New Roman"/>
                      <w:sz w:val="24"/>
                      <w:szCs w:val="24"/>
                    </w:rPr>
                    <w:t> </w:t>
                  </w:r>
                </w:p>
                <w:p w14:paraId="7A346F6F" w14:textId="77777777" w:rsidR="0085715D" w:rsidRPr="0085715D" w:rsidRDefault="0085715D" w:rsidP="0085715D">
                  <w:pPr>
                    <w:ind w:firstLine="0"/>
                    <w:rPr>
                      <w:rFonts w:ascii="Times New Roman" w:hAnsi="Times New Roman"/>
                      <w:sz w:val="24"/>
                      <w:szCs w:val="24"/>
                    </w:rPr>
                  </w:pPr>
                </w:p>
              </w:tc>
              <w:tc>
                <w:tcPr>
                  <w:tcW w:w="9893" w:type="dxa"/>
                </w:tcPr>
                <w:p w14:paraId="48A3FFCB" w14:textId="77777777" w:rsidR="0085715D" w:rsidRPr="0085715D" w:rsidRDefault="0085715D" w:rsidP="0085715D">
                  <w:pPr>
                    <w:ind w:firstLine="0"/>
                    <w:rPr>
                      <w:rFonts w:ascii="Times New Roman" w:hAnsi="Times New Roman"/>
                      <w:sz w:val="24"/>
                      <w:szCs w:val="24"/>
                    </w:rPr>
                  </w:pPr>
                  <w:r w:rsidRPr="0085715D">
                    <w:rPr>
                      <w:rFonts w:ascii="Times New Roman" w:hAnsi="Times New Roman"/>
                      <w:sz w:val="24"/>
                      <w:szCs w:val="24"/>
                    </w:rPr>
                    <w:t>= greutatea fondului de lemn mort (măsurată ca masă de materie uscată per hectar);</w:t>
                  </w:r>
                </w:p>
              </w:tc>
            </w:tr>
            <w:tr w:rsidR="0085715D" w:rsidRPr="0085715D" w14:paraId="7C918796" w14:textId="77777777" w:rsidTr="001A0332">
              <w:tc>
                <w:tcPr>
                  <w:tcW w:w="675" w:type="dxa"/>
                </w:tcPr>
                <w:p w14:paraId="413CA9E4" w14:textId="77777777" w:rsidR="0085715D" w:rsidRPr="0085715D" w:rsidRDefault="0085715D" w:rsidP="0085715D">
                  <w:pPr>
                    <w:ind w:firstLine="0"/>
                    <w:rPr>
                      <w:rFonts w:ascii="Times New Roman" w:hAnsi="Times New Roman"/>
                      <w:sz w:val="24"/>
                      <w:szCs w:val="24"/>
                    </w:rPr>
                  </w:pPr>
                  <w:r w:rsidRPr="0085715D">
                    <w:rPr>
                      <w:rFonts w:ascii="Times New Roman" w:hAnsi="Times New Roman"/>
                      <w:sz w:val="24"/>
                      <w:szCs w:val="24"/>
                    </w:rPr>
                    <w:t>CF</w:t>
                  </w:r>
                  <w:r w:rsidRPr="0085715D">
                    <w:rPr>
                      <w:rFonts w:ascii="Times New Roman" w:hAnsi="Times New Roman"/>
                      <w:sz w:val="24"/>
                      <w:szCs w:val="24"/>
                      <w:vertAlign w:val="subscript"/>
                    </w:rPr>
                    <w:t>DW</w:t>
                  </w:r>
                  <w:r w:rsidRPr="0085715D">
                    <w:rPr>
                      <w:rFonts w:ascii="Times New Roman" w:hAnsi="Times New Roman"/>
                      <w:b/>
                      <w:bCs/>
                      <w:sz w:val="24"/>
                      <w:szCs w:val="24"/>
                    </w:rPr>
                    <w:t> </w:t>
                  </w:r>
                </w:p>
                <w:p w14:paraId="4F4E6B04" w14:textId="77777777" w:rsidR="0085715D" w:rsidRPr="0085715D" w:rsidRDefault="0085715D" w:rsidP="0085715D">
                  <w:pPr>
                    <w:ind w:firstLine="0"/>
                    <w:rPr>
                      <w:rFonts w:ascii="Times New Roman" w:hAnsi="Times New Roman"/>
                      <w:sz w:val="24"/>
                      <w:szCs w:val="24"/>
                    </w:rPr>
                  </w:pPr>
                </w:p>
              </w:tc>
              <w:tc>
                <w:tcPr>
                  <w:tcW w:w="9893" w:type="dxa"/>
                </w:tcPr>
                <w:p w14:paraId="0E6C5478" w14:textId="77777777" w:rsidR="0085715D" w:rsidRPr="0085715D" w:rsidRDefault="0085715D" w:rsidP="0085715D">
                  <w:pPr>
                    <w:ind w:firstLine="0"/>
                    <w:rPr>
                      <w:rFonts w:ascii="Times New Roman" w:hAnsi="Times New Roman"/>
                      <w:sz w:val="24"/>
                      <w:szCs w:val="24"/>
                    </w:rPr>
                  </w:pPr>
                  <w:r w:rsidRPr="0085715D">
                    <w:rPr>
                      <w:rFonts w:ascii="Times New Roman" w:hAnsi="Times New Roman"/>
                      <w:sz w:val="24"/>
                      <w:szCs w:val="24"/>
                    </w:rPr>
                    <w:t>= fracția de carbon a materiei uscate din fondul de lemn mort (măsurată ca masă de carbon raportată la masa de materie uscată).</w:t>
                  </w:r>
                </w:p>
              </w:tc>
            </w:tr>
          </w:tbl>
          <w:p w14:paraId="760B8518" w14:textId="77777777" w:rsidR="0085715D" w:rsidRPr="0085715D" w:rsidRDefault="0085715D" w:rsidP="0085715D">
            <w:pPr>
              <w:pStyle w:val="Anexapct11"/>
              <w:rPr>
                <w:rFonts w:ascii="Times New Roman" w:hAnsi="Times New Roman"/>
                <w:sz w:val="24"/>
              </w:rPr>
            </w:pPr>
            <w:r w:rsidRPr="0085715D">
              <w:rPr>
                <w:rFonts w:ascii="Times New Roman" w:hAnsi="Times New Roman"/>
                <w:sz w:val="24"/>
              </w:rPr>
              <w:t>Pentru CF</w:t>
            </w:r>
            <w:r w:rsidRPr="0085715D">
              <w:rPr>
                <w:rFonts w:ascii="Times New Roman" w:hAnsi="Times New Roman"/>
                <w:sz w:val="24"/>
                <w:vertAlign w:val="subscript"/>
              </w:rPr>
              <w:t>DW</w:t>
            </w:r>
            <w:r w:rsidRPr="0085715D">
              <w:rPr>
                <w:rFonts w:ascii="Times New Roman" w:hAnsi="Times New Roman"/>
                <w:sz w:val="24"/>
              </w:rPr>
              <w:t> se poate utiliza valoarea de 0,5.</w:t>
            </w:r>
          </w:p>
          <w:p w14:paraId="32FDD072" w14:textId="77777777" w:rsidR="0085715D" w:rsidRPr="0085715D" w:rsidRDefault="0085715D" w:rsidP="0085715D">
            <w:pPr>
              <w:pStyle w:val="Anexapct1"/>
              <w:rPr>
                <w:rFonts w:ascii="Times New Roman" w:hAnsi="Times New Roman"/>
                <w:sz w:val="24"/>
              </w:rPr>
            </w:pPr>
            <w:r w:rsidRPr="0085715D">
              <w:rPr>
                <w:rStyle w:val="oj-italic"/>
                <w:rFonts w:ascii="Times New Roman" w:hAnsi="Times New Roman"/>
                <w:sz w:val="24"/>
              </w:rPr>
              <w:t>Stocul de carbon din litieră</w:t>
            </w:r>
            <w:r w:rsidRPr="0085715D">
              <w:rPr>
                <w:rStyle w:val="oj-italic"/>
                <w:rFonts w:ascii="Times New Roman" w:hAnsi="Times New Roman"/>
                <w:i/>
                <w:iCs/>
                <w:sz w:val="24"/>
              </w:rPr>
              <w:t xml:space="preserve"> C</w:t>
            </w:r>
            <w:r w:rsidRPr="0085715D">
              <w:rPr>
                <w:rStyle w:val="oj-sub"/>
                <w:rFonts w:ascii="Times New Roman" w:hAnsi="Times New Roman"/>
                <w:i/>
                <w:iCs/>
                <w:sz w:val="24"/>
                <w:vertAlign w:val="subscript"/>
              </w:rPr>
              <w:t>LI</w:t>
            </w:r>
            <w:r w:rsidRPr="0085715D">
              <w:rPr>
                <w:rStyle w:val="oj-italic"/>
                <w:rFonts w:ascii="Times New Roman" w:hAnsi="Times New Roman"/>
                <w:sz w:val="24"/>
              </w:rPr>
              <w:t xml:space="preserve"> </w:t>
            </w:r>
            <w:r w:rsidRPr="0085715D">
              <w:rPr>
                <w:rFonts w:ascii="Times New Roman" w:hAnsi="Times New Roman"/>
                <w:sz w:val="24"/>
              </w:rPr>
              <w:t>se calculează conform formulei:</w:t>
            </w:r>
          </w:p>
          <w:p w14:paraId="4E328074" w14:textId="77777777" w:rsidR="0085715D" w:rsidRPr="0085715D" w:rsidRDefault="0085715D" w:rsidP="0085715D">
            <w:pPr>
              <w:jc w:val="center"/>
              <w:rPr>
                <w:rFonts w:ascii="Times New Roman" w:hAnsi="Times New Roman"/>
                <w:sz w:val="24"/>
                <w:szCs w:val="24"/>
              </w:rPr>
            </w:pPr>
            <w:r w:rsidRPr="0085715D">
              <w:rPr>
                <w:rFonts w:ascii="Times New Roman" w:hAnsi="Times New Roman"/>
                <w:i/>
                <w:iCs/>
                <w:sz w:val="24"/>
                <w:szCs w:val="24"/>
              </w:rPr>
              <w:t>C</w:t>
            </w:r>
            <w:r w:rsidRPr="0085715D">
              <w:rPr>
                <w:rFonts w:ascii="Times New Roman" w:hAnsi="Times New Roman"/>
                <w:i/>
                <w:iCs/>
                <w:sz w:val="24"/>
                <w:szCs w:val="24"/>
                <w:vertAlign w:val="subscript"/>
              </w:rPr>
              <w:t>LI</w:t>
            </w:r>
            <w:r w:rsidRPr="0085715D">
              <w:rPr>
                <w:rFonts w:ascii="Times New Roman" w:hAnsi="Times New Roman"/>
                <w:i/>
                <w:iCs/>
                <w:sz w:val="24"/>
                <w:szCs w:val="24"/>
              </w:rPr>
              <w:t> </w:t>
            </w:r>
            <w:r w:rsidRPr="0085715D">
              <w:rPr>
                <w:rFonts w:ascii="Times New Roman" w:hAnsi="Times New Roman"/>
                <w:sz w:val="24"/>
                <w:szCs w:val="24"/>
              </w:rPr>
              <w:t>= </w:t>
            </w:r>
            <w:r w:rsidRPr="0085715D">
              <w:rPr>
                <w:rFonts w:ascii="Times New Roman" w:hAnsi="Times New Roman"/>
                <w:i/>
                <w:iCs/>
                <w:sz w:val="24"/>
                <w:szCs w:val="24"/>
              </w:rPr>
              <w:t>DOM</w:t>
            </w:r>
            <w:r w:rsidRPr="0085715D">
              <w:rPr>
                <w:rFonts w:ascii="Times New Roman" w:hAnsi="Times New Roman"/>
                <w:i/>
                <w:iCs/>
                <w:sz w:val="24"/>
                <w:szCs w:val="24"/>
                <w:vertAlign w:val="subscript"/>
              </w:rPr>
              <w:t>LI</w:t>
            </w:r>
            <w:r w:rsidRPr="0085715D">
              <w:rPr>
                <w:rFonts w:ascii="Times New Roman" w:hAnsi="Times New Roman"/>
                <w:i/>
                <w:iCs/>
                <w:sz w:val="24"/>
                <w:szCs w:val="24"/>
              </w:rPr>
              <w:t> </w:t>
            </w:r>
            <w:r w:rsidRPr="0085715D">
              <w:rPr>
                <w:rFonts w:ascii="Times New Roman" w:hAnsi="Times New Roman"/>
                <w:sz w:val="24"/>
                <w:szCs w:val="24"/>
              </w:rPr>
              <w:t> × </w:t>
            </w:r>
            <w:r w:rsidRPr="0085715D">
              <w:rPr>
                <w:rFonts w:ascii="Times New Roman" w:hAnsi="Times New Roman"/>
                <w:i/>
                <w:iCs/>
                <w:sz w:val="24"/>
                <w:szCs w:val="24"/>
              </w:rPr>
              <w:t>CF</w:t>
            </w:r>
            <w:r w:rsidRPr="0085715D">
              <w:rPr>
                <w:rFonts w:ascii="Times New Roman" w:hAnsi="Times New Roman"/>
                <w:i/>
                <w:iCs/>
                <w:sz w:val="24"/>
                <w:szCs w:val="24"/>
                <w:vertAlign w:val="subscript"/>
              </w:rPr>
              <w:t>LI</w:t>
            </w:r>
          </w:p>
          <w:p w14:paraId="0276B038" w14:textId="77777777" w:rsidR="0085715D" w:rsidRPr="0085715D" w:rsidRDefault="0085715D" w:rsidP="0085715D">
            <w:pPr>
              <w:rPr>
                <w:rFonts w:ascii="Times New Roman" w:hAnsi="Times New Roman"/>
                <w:sz w:val="24"/>
                <w:szCs w:val="24"/>
              </w:rPr>
            </w:pPr>
            <w:r w:rsidRPr="0085715D">
              <w:rPr>
                <w:rFonts w:ascii="Times New Roman" w:hAnsi="Times New Roman"/>
                <w:sz w:val="24"/>
                <w:szCs w:val="24"/>
              </w:rPr>
              <w:t>unde: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609"/>
            </w:tblGrid>
            <w:tr w:rsidR="0085715D" w:rsidRPr="0085715D" w14:paraId="536EE6AC" w14:textId="77777777" w:rsidTr="001A0332">
              <w:tc>
                <w:tcPr>
                  <w:tcW w:w="959" w:type="dxa"/>
                </w:tcPr>
                <w:p w14:paraId="1E531229" w14:textId="77777777" w:rsidR="0085715D" w:rsidRPr="0085715D" w:rsidRDefault="0085715D" w:rsidP="0085715D">
                  <w:pPr>
                    <w:ind w:firstLine="0"/>
                    <w:rPr>
                      <w:rFonts w:ascii="Times New Roman" w:eastAsia="Times New Roman" w:hAnsi="Times New Roman"/>
                      <w:sz w:val="24"/>
                      <w:szCs w:val="24"/>
                    </w:rPr>
                  </w:pPr>
                  <w:r w:rsidRPr="0085715D">
                    <w:rPr>
                      <w:rStyle w:val="oj-bold"/>
                      <w:rFonts w:ascii="Times New Roman" w:hAnsi="Times New Roman"/>
                      <w:color w:val="333333"/>
                      <w:sz w:val="24"/>
                      <w:szCs w:val="24"/>
                    </w:rPr>
                    <w:t>C</w:t>
                  </w:r>
                  <w:r w:rsidRPr="0085715D">
                    <w:rPr>
                      <w:rStyle w:val="oj-sub"/>
                      <w:rFonts w:ascii="Times New Roman" w:hAnsi="Times New Roman"/>
                      <w:color w:val="333333"/>
                      <w:sz w:val="24"/>
                      <w:szCs w:val="24"/>
                      <w:vertAlign w:val="subscript"/>
                    </w:rPr>
                    <w:t>LI</w:t>
                  </w:r>
                  <w:r w:rsidRPr="0085715D">
                    <w:rPr>
                      <w:rStyle w:val="oj-bold"/>
                      <w:rFonts w:ascii="Times New Roman" w:hAnsi="Times New Roman"/>
                      <w:color w:val="333333"/>
                      <w:sz w:val="24"/>
                      <w:szCs w:val="24"/>
                    </w:rPr>
                    <w:t> </w:t>
                  </w:r>
                </w:p>
              </w:tc>
              <w:tc>
                <w:tcPr>
                  <w:tcW w:w="9609" w:type="dxa"/>
                </w:tcPr>
                <w:p w14:paraId="73EC831D" w14:textId="77777777" w:rsidR="0085715D" w:rsidRPr="0085715D" w:rsidRDefault="0085715D" w:rsidP="0085715D">
                  <w:pPr>
                    <w:ind w:firstLine="0"/>
                    <w:rPr>
                      <w:rFonts w:ascii="Times New Roman" w:eastAsia="Times New Roman" w:hAnsi="Times New Roman"/>
                      <w:sz w:val="24"/>
                      <w:szCs w:val="24"/>
                    </w:rPr>
                  </w:pPr>
                  <w:r w:rsidRPr="0085715D">
                    <w:rPr>
                      <w:rFonts w:ascii="Times New Roman" w:hAnsi="Times New Roman"/>
                      <w:sz w:val="24"/>
                      <w:szCs w:val="24"/>
                    </w:rPr>
                    <w:t>= stocul de carbon din litieră (măsurat ca masă de carbon per hectar);</w:t>
                  </w:r>
                </w:p>
              </w:tc>
            </w:tr>
            <w:tr w:rsidR="0085715D" w:rsidRPr="0085715D" w14:paraId="64E57D89" w14:textId="77777777" w:rsidTr="001A0332">
              <w:tc>
                <w:tcPr>
                  <w:tcW w:w="959" w:type="dxa"/>
                </w:tcPr>
                <w:p w14:paraId="60942721" w14:textId="77777777" w:rsidR="0085715D" w:rsidRPr="0085715D" w:rsidRDefault="0085715D" w:rsidP="0085715D">
                  <w:pPr>
                    <w:ind w:firstLine="0"/>
                    <w:rPr>
                      <w:rFonts w:ascii="Times New Roman" w:eastAsia="Times New Roman" w:hAnsi="Times New Roman"/>
                      <w:sz w:val="24"/>
                      <w:szCs w:val="24"/>
                    </w:rPr>
                  </w:pPr>
                  <w:r w:rsidRPr="0085715D">
                    <w:rPr>
                      <w:rStyle w:val="oj-bold"/>
                      <w:rFonts w:ascii="Times New Roman" w:hAnsi="Times New Roman"/>
                      <w:color w:val="333333"/>
                      <w:sz w:val="24"/>
                      <w:szCs w:val="24"/>
                    </w:rPr>
                    <w:t>DOM</w:t>
                  </w:r>
                  <w:r w:rsidRPr="0085715D">
                    <w:rPr>
                      <w:rStyle w:val="oj-sub"/>
                      <w:rFonts w:ascii="Times New Roman" w:hAnsi="Times New Roman"/>
                      <w:color w:val="333333"/>
                      <w:sz w:val="24"/>
                      <w:szCs w:val="24"/>
                      <w:vertAlign w:val="subscript"/>
                    </w:rPr>
                    <w:t>LI</w:t>
                  </w:r>
                  <w:r w:rsidRPr="0085715D">
                    <w:rPr>
                      <w:rStyle w:val="oj-bold"/>
                      <w:rFonts w:ascii="Times New Roman" w:hAnsi="Times New Roman"/>
                      <w:color w:val="333333"/>
                      <w:sz w:val="24"/>
                      <w:szCs w:val="24"/>
                    </w:rPr>
                    <w:t> </w:t>
                  </w:r>
                </w:p>
              </w:tc>
              <w:tc>
                <w:tcPr>
                  <w:tcW w:w="9609" w:type="dxa"/>
                </w:tcPr>
                <w:p w14:paraId="2EAE043E" w14:textId="77777777" w:rsidR="0085715D" w:rsidRPr="0085715D" w:rsidRDefault="0085715D" w:rsidP="0085715D">
                  <w:pPr>
                    <w:ind w:firstLine="0"/>
                    <w:rPr>
                      <w:rFonts w:ascii="Times New Roman" w:hAnsi="Times New Roman"/>
                      <w:sz w:val="24"/>
                      <w:szCs w:val="24"/>
                    </w:rPr>
                  </w:pPr>
                  <w:r w:rsidRPr="0085715D">
                    <w:rPr>
                      <w:rFonts w:ascii="Times New Roman" w:hAnsi="Times New Roman"/>
                      <w:sz w:val="24"/>
                      <w:szCs w:val="24"/>
                    </w:rPr>
                    <w:t>= greutatea litierei (măsurată ca masă de materie uscată per hectar);</w:t>
                  </w:r>
                </w:p>
              </w:tc>
            </w:tr>
            <w:tr w:rsidR="0085715D" w:rsidRPr="0085715D" w14:paraId="01A0B4D5" w14:textId="77777777" w:rsidTr="001A0332">
              <w:tc>
                <w:tcPr>
                  <w:tcW w:w="959" w:type="dxa"/>
                </w:tcPr>
                <w:p w14:paraId="530DE7C1" w14:textId="77777777" w:rsidR="0085715D" w:rsidRPr="0085715D" w:rsidRDefault="0085715D" w:rsidP="0085715D">
                  <w:pPr>
                    <w:ind w:firstLine="0"/>
                    <w:rPr>
                      <w:rFonts w:ascii="Times New Roman" w:eastAsia="Times New Roman" w:hAnsi="Times New Roman"/>
                      <w:sz w:val="24"/>
                      <w:szCs w:val="24"/>
                    </w:rPr>
                  </w:pPr>
                  <w:r w:rsidRPr="0085715D">
                    <w:rPr>
                      <w:rStyle w:val="oj-bold"/>
                      <w:rFonts w:ascii="Times New Roman" w:hAnsi="Times New Roman"/>
                      <w:color w:val="333333"/>
                      <w:sz w:val="24"/>
                      <w:szCs w:val="24"/>
                    </w:rPr>
                    <w:t>CF</w:t>
                  </w:r>
                  <w:r w:rsidRPr="0085715D">
                    <w:rPr>
                      <w:rStyle w:val="oj-sub"/>
                      <w:rFonts w:ascii="Times New Roman" w:hAnsi="Times New Roman"/>
                      <w:color w:val="333333"/>
                      <w:sz w:val="24"/>
                      <w:szCs w:val="24"/>
                      <w:vertAlign w:val="subscript"/>
                    </w:rPr>
                    <w:t>LI</w:t>
                  </w:r>
                  <w:r w:rsidRPr="0085715D">
                    <w:rPr>
                      <w:rStyle w:val="oj-bold"/>
                      <w:rFonts w:ascii="Times New Roman" w:hAnsi="Times New Roman"/>
                      <w:b/>
                      <w:bCs/>
                      <w:color w:val="333333"/>
                      <w:sz w:val="24"/>
                      <w:szCs w:val="24"/>
                    </w:rPr>
                    <w:t> </w:t>
                  </w:r>
                </w:p>
              </w:tc>
              <w:tc>
                <w:tcPr>
                  <w:tcW w:w="9609" w:type="dxa"/>
                </w:tcPr>
                <w:p w14:paraId="5780C209" w14:textId="77777777" w:rsidR="0085715D" w:rsidRPr="0085715D" w:rsidRDefault="0085715D" w:rsidP="0085715D">
                  <w:pPr>
                    <w:ind w:firstLine="0"/>
                    <w:rPr>
                      <w:rFonts w:ascii="Times New Roman" w:hAnsi="Times New Roman"/>
                      <w:sz w:val="24"/>
                      <w:szCs w:val="24"/>
                    </w:rPr>
                  </w:pPr>
                  <w:r w:rsidRPr="0085715D">
                    <w:rPr>
                      <w:rFonts w:ascii="Times New Roman" w:hAnsi="Times New Roman"/>
                      <w:sz w:val="24"/>
                      <w:szCs w:val="24"/>
                    </w:rPr>
                    <w:t>= fracția de carbon a materiei uscate din litieră (măsurată ca masă de carbon raportată la masa de materie uscată).</w:t>
                  </w:r>
                </w:p>
              </w:tc>
            </w:tr>
          </w:tbl>
          <w:p w14:paraId="0D45EF87" w14:textId="77777777" w:rsidR="0085715D" w:rsidRPr="0085715D" w:rsidRDefault="0085715D" w:rsidP="0085715D">
            <w:pPr>
              <w:pStyle w:val="Anexapct11"/>
              <w:rPr>
                <w:rFonts w:ascii="Times New Roman" w:hAnsi="Times New Roman"/>
                <w:sz w:val="24"/>
              </w:rPr>
            </w:pPr>
            <w:r w:rsidRPr="0085715D">
              <w:rPr>
                <w:rFonts w:ascii="Times New Roman" w:hAnsi="Times New Roman"/>
                <w:sz w:val="24"/>
              </w:rPr>
              <w:t>Pentru </w:t>
            </w:r>
            <w:r w:rsidRPr="0085715D">
              <w:rPr>
                <w:rStyle w:val="oj-italic"/>
                <w:rFonts w:ascii="Times New Roman" w:hAnsi="Times New Roman"/>
                <w:i/>
                <w:iCs/>
                <w:color w:val="333333"/>
                <w:sz w:val="24"/>
              </w:rPr>
              <w:t>CF</w:t>
            </w:r>
            <w:r w:rsidRPr="0085715D">
              <w:rPr>
                <w:rStyle w:val="oj-sub"/>
                <w:rFonts w:ascii="Times New Roman" w:hAnsi="Times New Roman"/>
                <w:i/>
                <w:iCs/>
                <w:color w:val="333333"/>
                <w:sz w:val="24"/>
                <w:vertAlign w:val="subscript"/>
              </w:rPr>
              <w:t>LI</w:t>
            </w:r>
            <w:r w:rsidRPr="0085715D">
              <w:rPr>
                <w:rStyle w:val="oj-italic"/>
                <w:rFonts w:ascii="Times New Roman" w:hAnsi="Times New Roman"/>
                <w:i/>
                <w:iCs/>
                <w:color w:val="333333"/>
                <w:sz w:val="24"/>
              </w:rPr>
              <w:t> </w:t>
            </w:r>
            <w:r w:rsidRPr="0085715D">
              <w:rPr>
                <w:rFonts w:ascii="Times New Roman" w:hAnsi="Times New Roman"/>
                <w:sz w:val="24"/>
              </w:rPr>
              <w:t>se poate utiliza valoarea de 0,4.</w:t>
            </w:r>
          </w:p>
          <w:p w14:paraId="4F02BE99" w14:textId="77777777" w:rsidR="0085715D" w:rsidRPr="0085715D" w:rsidRDefault="0085715D" w:rsidP="0085715D">
            <w:pPr>
              <w:pStyle w:val="Capitol"/>
              <w:rPr>
                <w:rFonts w:ascii="Times New Roman" w:hAnsi="Times New Roman"/>
                <w:sz w:val="24"/>
              </w:rPr>
            </w:pPr>
            <w:r w:rsidRPr="0085715D">
              <w:rPr>
                <w:rFonts w:ascii="Times New Roman" w:hAnsi="Times New Roman"/>
                <w:caps w:val="0"/>
                <w:sz w:val="24"/>
              </w:rPr>
              <w:t xml:space="preserve">Capitolul </w:t>
            </w:r>
            <w:r w:rsidRPr="0085715D">
              <w:rPr>
                <w:rFonts w:ascii="Times New Roman" w:hAnsi="Times New Roman"/>
                <w:sz w:val="24"/>
              </w:rPr>
              <w:t>VI</w:t>
            </w:r>
          </w:p>
          <w:p w14:paraId="3756CD89" w14:textId="77777777" w:rsidR="0085715D" w:rsidRPr="0085715D" w:rsidRDefault="0085715D" w:rsidP="0085715D">
            <w:pPr>
              <w:pStyle w:val="Capitol"/>
              <w:rPr>
                <w:rFonts w:ascii="Times New Roman" w:hAnsi="Times New Roman"/>
                <w:sz w:val="24"/>
              </w:rPr>
            </w:pPr>
            <w:r w:rsidRPr="0085715D">
              <w:rPr>
                <w:rFonts w:ascii="Times New Roman" w:hAnsi="Times New Roman"/>
                <w:sz w:val="24"/>
              </w:rPr>
              <w:t>STOCUL STANDARD DE CARBON DIN SOLURILE MINERALE</w:t>
            </w:r>
          </w:p>
          <w:p w14:paraId="1817C9C1" w14:textId="77777777" w:rsidR="0085715D" w:rsidRPr="0085715D" w:rsidRDefault="0085715D" w:rsidP="0085715D">
            <w:pPr>
              <w:pStyle w:val="Anexapct1"/>
              <w:rPr>
                <w:rFonts w:ascii="Times New Roman" w:eastAsia="Times New Roman" w:hAnsi="Times New Roman"/>
                <w:sz w:val="24"/>
                <w:lang w:eastAsia="ro-RO"/>
              </w:rPr>
            </w:pPr>
            <w:r w:rsidRPr="0085715D">
              <w:rPr>
                <w:rFonts w:ascii="Times New Roman" w:eastAsia="Times New Roman" w:hAnsi="Times New Roman"/>
                <w:sz w:val="24"/>
                <w:lang w:eastAsia="ro-RO"/>
              </w:rPr>
              <w:lastRenderedPageBreak/>
              <w:t>Din tabelul 1 se selectează o valoare pentru </w:t>
            </w:r>
            <w:r w:rsidRPr="0085715D">
              <w:rPr>
                <w:rFonts w:ascii="Times New Roman" w:eastAsia="Times New Roman" w:hAnsi="Times New Roman"/>
                <w:i/>
                <w:iCs/>
                <w:sz w:val="24"/>
                <w:lang w:eastAsia="ro-RO"/>
              </w:rPr>
              <w:t>SOC</w:t>
            </w:r>
            <w:r w:rsidRPr="0085715D">
              <w:rPr>
                <w:rFonts w:ascii="Times New Roman" w:eastAsia="Times New Roman" w:hAnsi="Times New Roman"/>
                <w:i/>
                <w:iCs/>
                <w:sz w:val="24"/>
                <w:vertAlign w:val="subscript"/>
                <w:lang w:eastAsia="ro-RO"/>
              </w:rPr>
              <w:t>ST</w:t>
            </w:r>
            <w:r w:rsidRPr="0085715D">
              <w:rPr>
                <w:rFonts w:ascii="Times New Roman" w:eastAsia="Times New Roman" w:hAnsi="Times New Roman"/>
                <w:i/>
                <w:iCs/>
                <w:sz w:val="24"/>
                <w:lang w:eastAsia="ro-RO"/>
              </w:rPr>
              <w:t> </w:t>
            </w:r>
            <w:r w:rsidRPr="0085715D">
              <w:rPr>
                <w:rFonts w:ascii="Times New Roman" w:eastAsia="Times New Roman" w:hAnsi="Times New Roman"/>
                <w:sz w:val="24"/>
                <w:lang w:eastAsia="ro-RO"/>
              </w:rPr>
              <w:t>, pe baza regiunii climatice adecvate și a tipului de sol al suprafeței în cauză, prezentate la pct. 21 și 22.</w:t>
            </w:r>
          </w:p>
          <w:p w14:paraId="63A3A171" w14:textId="77777777" w:rsidR="0085715D" w:rsidRPr="0085715D" w:rsidRDefault="0085715D" w:rsidP="0085715D">
            <w:pPr>
              <w:pStyle w:val="Sectiune"/>
              <w:rPr>
                <w:rFonts w:ascii="Times New Roman" w:eastAsia="Times New Roman" w:hAnsi="Times New Roman"/>
                <w:sz w:val="24"/>
                <w:lang w:eastAsia="ro-RO"/>
              </w:rPr>
            </w:pPr>
            <w:r w:rsidRPr="0085715D">
              <w:rPr>
                <w:rFonts w:ascii="Times New Roman" w:eastAsia="Times New Roman" w:hAnsi="Times New Roman"/>
                <w:sz w:val="24"/>
                <w:lang w:eastAsia="ro-RO"/>
              </w:rPr>
              <w:t>Tabelul 1</w:t>
            </w:r>
          </w:p>
          <w:p w14:paraId="17754BF6" w14:textId="77777777" w:rsidR="0085715D" w:rsidRPr="0085715D" w:rsidRDefault="0085715D" w:rsidP="0085715D">
            <w:pPr>
              <w:pStyle w:val="Sectiune"/>
              <w:rPr>
                <w:rFonts w:ascii="Times New Roman" w:eastAsia="Times New Roman" w:hAnsi="Times New Roman"/>
                <w:color w:val="333333"/>
                <w:sz w:val="24"/>
                <w:lang w:eastAsia="ro-RO"/>
              </w:rPr>
            </w:pPr>
            <w:r w:rsidRPr="0085715D">
              <w:rPr>
                <w:rFonts w:ascii="Times New Roman" w:eastAsia="Times New Roman" w:hAnsi="Times New Roman"/>
                <w:color w:val="333333"/>
                <w:sz w:val="24"/>
                <w:lang w:eastAsia="ro-RO"/>
              </w:rPr>
              <w:t>SOC</w:t>
            </w:r>
            <w:r w:rsidRPr="0085715D">
              <w:rPr>
                <w:rFonts w:ascii="Times New Roman" w:eastAsia="Times New Roman" w:hAnsi="Times New Roman"/>
                <w:color w:val="333333"/>
                <w:sz w:val="24"/>
                <w:vertAlign w:val="subscript"/>
                <w:lang w:eastAsia="ro-RO"/>
              </w:rPr>
              <w:t>ST,</w:t>
            </w:r>
            <w:r w:rsidRPr="0085715D">
              <w:rPr>
                <w:rFonts w:ascii="Times New Roman" w:eastAsia="Times New Roman" w:hAnsi="Times New Roman"/>
                <w:color w:val="333333"/>
                <w:sz w:val="24"/>
                <w:lang w:eastAsia="ro-RO"/>
              </w:rPr>
              <w:t> cantitatea standard de carbon organic din sol în stratul de 0-30 centimetri aflat la suprafața terenului</w:t>
            </w:r>
          </w:p>
          <w:tbl>
            <w:tblPr>
              <w:tblW w:w="4858" w:type="pct"/>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708"/>
              <w:gridCol w:w="1810"/>
              <w:gridCol w:w="1756"/>
              <w:gridCol w:w="1144"/>
              <w:gridCol w:w="1438"/>
              <w:gridCol w:w="1170"/>
              <w:gridCol w:w="1320"/>
            </w:tblGrid>
            <w:tr w:rsidR="0085715D" w:rsidRPr="0085715D" w14:paraId="52E54208" w14:textId="77777777" w:rsidTr="001A0332">
              <w:trPr>
                <w:jc w:val="center"/>
              </w:trPr>
              <w:tc>
                <w:tcPr>
                  <w:tcW w:w="5000" w:type="pct"/>
                  <w:gridSpan w:val="7"/>
                  <w:shd w:val="clear" w:color="auto" w:fill="FFFFFF"/>
                  <w:vAlign w:val="center"/>
                  <w:hideMark/>
                </w:tcPr>
                <w:p w14:paraId="09EFE307" w14:textId="77777777" w:rsidR="0085715D" w:rsidRPr="0085715D" w:rsidRDefault="0085715D" w:rsidP="0085715D">
                  <w:pPr>
                    <w:spacing w:before="60" w:after="60" w:line="312" w:lineRule="atLeast"/>
                    <w:ind w:firstLine="0"/>
                    <w:jc w:val="right"/>
                    <w:rPr>
                      <w:color w:val="333333"/>
                      <w:sz w:val="24"/>
                      <w:szCs w:val="24"/>
                      <w:lang w:eastAsia="ro-RO"/>
                    </w:rPr>
                  </w:pPr>
                  <w:r w:rsidRPr="0085715D">
                    <w:rPr>
                      <w:color w:val="333333"/>
                      <w:sz w:val="24"/>
                      <w:szCs w:val="24"/>
                      <w:lang w:eastAsia="ro-RO"/>
                    </w:rPr>
                    <w:t>(tone de carbon per hectar)</w:t>
                  </w:r>
                </w:p>
              </w:tc>
            </w:tr>
            <w:tr w:rsidR="0085715D" w:rsidRPr="0085715D" w14:paraId="01944482" w14:textId="77777777" w:rsidTr="001A0332">
              <w:trPr>
                <w:jc w:val="center"/>
              </w:trPr>
              <w:tc>
                <w:tcPr>
                  <w:tcW w:w="89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23197A"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Regiune climatică</w:t>
                  </w:r>
                </w:p>
              </w:tc>
              <w:tc>
                <w:tcPr>
                  <w:tcW w:w="4109" w:type="pct"/>
                  <w:gridSpan w:val="6"/>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953EBB"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Tipul de sol</w:t>
                  </w:r>
                </w:p>
              </w:tc>
            </w:tr>
            <w:tr w:rsidR="0085715D" w:rsidRPr="0085715D" w14:paraId="67EC8DF3" w14:textId="77777777" w:rsidTr="001A0332">
              <w:trPr>
                <w:jc w:val="center"/>
              </w:trPr>
              <w:tc>
                <w:tcPr>
                  <w:tcW w:w="89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14E806" w14:textId="77777777" w:rsidR="0085715D" w:rsidRPr="0085715D" w:rsidRDefault="0085715D" w:rsidP="0085715D">
                  <w:pPr>
                    <w:spacing w:before="120" w:line="312" w:lineRule="atLeast"/>
                    <w:ind w:firstLine="0"/>
                    <w:jc w:val="center"/>
                    <w:rPr>
                      <w:color w:val="333333"/>
                      <w:sz w:val="24"/>
                      <w:szCs w:val="24"/>
                      <w:lang w:eastAsia="ro-RO"/>
                    </w:rPr>
                  </w:pPr>
                </w:p>
              </w:tc>
              <w:tc>
                <w:tcPr>
                  <w:tcW w:w="9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15FBE2"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Soluri argiloase cu activitate ridicată</w:t>
                  </w:r>
                </w:p>
              </w:tc>
              <w:tc>
                <w:tcPr>
                  <w:tcW w:w="91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6CD9F1"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Soluri argiloase cu activitate redusă</w:t>
                  </w:r>
                </w:p>
              </w:tc>
              <w:tc>
                <w:tcPr>
                  <w:tcW w:w="4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F1C3A9"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Soluri nisipoase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EC091A" w14:textId="77777777" w:rsidR="0085715D" w:rsidRPr="0085715D" w:rsidRDefault="0085715D" w:rsidP="0085715D">
                  <w:pPr>
                    <w:spacing w:before="60" w:after="60" w:line="312" w:lineRule="atLeast"/>
                    <w:ind w:right="195" w:firstLine="0"/>
                    <w:rPr>
                      <w:b/>
                      <w:bCs/>
                      <w:color w:val="333333"/>
                      <w:sz w:val="24"/>
                      <w:szCs w:val="24"/>
                      <w:lang w:eastAsia="ro-RO"/>
                    </w:rPr>
                  </w:pPr>
                  <w:proofErr w:type="spellStart"/>
                  <w:r w:rsidRPr="0085715D">
                    <w:rPr>
                      <w:b/>
                      <w:bCs/>
                      <w:color w:val="333333"/>
                      <w:sz w:val="24"/>
                      <w:szCs w:val="24"/>
                      <w:lang w:eastAsia="ro-RO"/>
                    </w:rPr>
                    <w:t>Spodosoluri</w:t>
                  </w:r>
                  <w:proofErr w:type="spellEnd"/>
                </w:p>
              </w:tc>
              <w:tc>
                <w:tcPr>
                  <w:tcW w:w="5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261B10"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Soluri vulcanice</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E90EE0"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Soluri din zonele umede</w:t>
                  </w:r>
                </w:p>
              </w:tc>
            </w:tr>
            <w:tr w:rsidR="0085715D" w:rsidRPr="0085715D" w14:paraId="504AB671" w14:textId="77777777" w:rsidTr="001A0332">
              <w:trPr>
                <w:jc w:val="center"/>
              </w:trPr>
              <w:tc>
                <w:tcPr>
                  <w:tcW w:w="891" w:type="pct"/>
                  <w:tcBorders>
                    <w:top w:val="single" w:sz="6" w:space="0" w:color="000000"/>
                    <w:left w:val="single" w:sz="6" w:space="0" w:color="000000"/>
                    <w:bottom w:val="single" w:sz="6" w:space="0" w:color="000000"/>
                    <w:right w:val="single" w:sz="6" w:space="0" w:color="000000"/>
                  </w:tcBorders>
                  <w:shd w:val="clear" w:color="auto" w:fill="FFFFFF"/>
                  <w:hideMark/>
                </w:tcPr>
                <w:p w14:paraId="790E96AA"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Boreală</w:t>
                  </w:r>
                </w:p>
              </w:tc>
              <w:tc>
                <w:tcPr>
                  <w:tcW w:w="9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B6ED78"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68</w:t>
                  </w:r>
                </w:p>
              </w:tc>
              <w:tc>
                <w:tcPr>
                  <w:tcW w:w="91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C0FC38" w14:textId="77777777" w:rsidR="0085715D" w:rsidRPr="0085715D" w:rsidRDefault="0085715D" w:rsidP="0085715D">
                  <w:pPr>
                    <w:spacing w:before="60" w:after="60" w:line="312" w:lineRule="atLeast"/>
                    <w:ind w:firstLine="0"/>
                    <w:jc w:val="center"/>
                    <w:rPr>
                      <w:color w:val="333333"/>
                      <w:sz w:val="24"/>
                      <w:szCs w:val="24"/>
                      <w:lang w:eastAsia="ro-RO"/>
                    </w:rPr>
                  </w:pPr>
                  <w:r w:rsidRPr="0085715D">
                    <w:rPr>
                      <w:color w:val="333333"/>
                      <w:sz w:val="24"/>
                      <w:szCs w:val="24"/>
                      <w:lang w:eastAsia="ro-RO"/>
                    </w:rPr>
                    <w:t>—</w:t>
                  </w:r>
                </w:p>
              </w:tc>
              <w:tc>
                <w:tcPr>
                  <w:tcW w:w="4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98D233"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C4D0E9"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117</w:t>
                  </w:r>
                </w:p>
              </w:tc>
              <w:tc>
                <w:tcPr>
                  <w:tcW w:w="5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8F4127"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20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C34C16"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146</w:t>
                  </w:r>
                </w:p>
              </w:tc>
            </w:tr>
            <w:tr w:rsidR="0085715D" w:rsidRPr="0085715D" w14:paraId="140EA5C4" w14:textId="77777777" w:rsidTr="001A0332">
              <w:trPr>
                <w:jc w:val="center"/>
              </w:trPr>
              <w:tc>
                <w:tcPr>
                  <w:tcW w:w="891" w:type="pct"/>
                  <w:tcBorders>
                    <w:top w:val="single" w:sz="6" w:space="0" w:color="000000"/>
                    <w:left w:val="single" w:sz="6" w:space="0" w:color="000000"/>
                    <w:bottom w:val="single" w:sz="6" w:space="0" w:color="000000"/>
                    <w:right w:val="single" w:sz="6" w:space="0" w:color="000000"/>
                  </w:tcBorders>
                  <w:shd w:val="clear" w:color="auto" w:fill="FFFFFF"/>
                  <w:hideMark/>
                </w:tcPr>
                <w:p w14:paraId="5D45EDB5"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Temperată rece, uscată</w:t>
                  </w:r>
                </w:p>
              </w:tc>
              <w:tc>
                <w:tcPr>
                  <w:tcW w:w="9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BD1EB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50</w:t>
                  </w:r>
                </w:p>
              </w:tc>
              <w:tc>
                <w:tcPr>
                  <w:tcW w:w="91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50CDF1"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33</w:t>
                  </w:r>
                </w:p>
              </w:tc>
              <w:tc>
                <w:tcPr>
                  <w:tcW w:w="4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F96081"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F8196A" w14:textId="77777777" w:rsidR="0085715D" w:rsidRPr="0085715D" w:rsidRDefault="0085715D" w:rsidP="0085715D">
                  <w:pPr>
                    <w:spacing w:before="60" w:after="60" w:line="312" w:lineRule="atLeast"/>
                    <w:ind w:firstLine="0"/>
                    <w:jc w:val="center"/>
                    <w:rPr>
                      <w:color w:val="333333"/>
                      <w:sz w:val="24"/>
                      <w:szCs w:val="24"/>
                      <w:lang w:eastAsia="ro-RO"/>
                    </w:rPr>
                  </w:pPr>
                  <w:r w:rsidRPr="0085715D">
                    <w:rPr>
                      <w:color w:val="333333"/>
                      <w:sz w:val="24"/>
                      <w:szCs w:val="24"/>
                      <w:lang w:eastAsia="ro-RO"/>
                    </w:rPr>
                    <w:t>—</w:t>
                  </w:r>
                </w:p>
              </w:tc>
              <w:tc>
                <w:tcPr>
                  <w:tcW w:w="5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F3EEB9"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20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19E261"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87</w:t>
                  </w:r>
                </w:p>
              </w:tc>
            </w:tr>
            <w:tr w:rsidR="0085715D" w:rsidRPr="0085715D" w14:paraId="5E157E1C" w14:textId="77777777" w:rsidTr="001A0332">
              <w:trPr>
                <w:jc w:val="center"/>
              </w:trPr>
              <w:tc>
                <w:tcPr>
                  <w:tcW w:w="891" w:type="pct"/>
                  <w:tcBorders>
                    <w:top w:val="single" w:sz="6" w:space="0" w:color="000000"/>
                    <w:left w:val="single" w:sz="6" w:space="0" w:color="000000"/>
                    <w:bottom w:val="single" w:sz="6" w:space="0" w:color="000000"/>
                    <w:right w:val="single" w:sz="6" w:space="0" w:color="000000"/>
                  </w:tcBorders>
                  <w:shd w:val="clear" w:color="auto" w:fill="FFFFFF"/>
                  <w:hideMark/>
                </w:tcPr>
                <w:p w14:paraId="10FA13DE"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Temperată rece, umedă</w:t>
                  </w:r>
                </w:p>
              </w:tc>
              <w:tc>
                <w:tcPr>
                  <w:tcW w:w="9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D8DFF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95</w:t>
                  </w:r>
                </w:p>
              </w:tc>
              <w:tc>
                <w:tcPr>
                  <w:tcW w:w="91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143ED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85</w:t>
                  </w:r>
                </w:p>
              </w:tc>
              <w:tc>
                <w:tcPr>
                  <w:tcW w:w="4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BCE9C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71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620975"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115</w:t>
                  </w:r>
                </w:p>
              </w:tc>
              <w:tc>
                <w:tcPr>
                  <w:tcW w:w="5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1198F4"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130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25C578"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87</w:t>
                  </w:r>
                </w:p>
              </w:tc>
            </w:tr>
            <w:tr w:rsidR="0085715D" w:rsidRPr="0085715D" w14:paraId="1096C342" w14:textId="77777777" w:rsidTr="001A0332">
              <w:trPr>
                <w:jc w:val="center"/>
              </w:trPr>
              <w:tc>
                <w:tcPr>
                  <w:tcW w:w="891" w:type="pct"/>
                  <w:tcBorders>
                    <w:top w:val="single" w:sz="6" w:space="0" w:color="000000"/>
                    <w:left w:val="single" w:sz="6" w:space="0" w:color="000000"/>
                    <w:bottom w:val="single" w:sz="6" w:space="0" w:color="000000"/>
                    <w:right w:val="single" w:sz="6" w:space="0" w:color="000000"/>
                  </w:tcBorders>
                  <w:shd w:val="clear" w:color="auto" w:fill="FFFFFF"/>
                  <w:hideMark/>
                </w:tcPr>
                <w:p w14:paraId="7993D920"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Temperată caldă, uscată</w:t>
                  </w:r>
                </w:p>
              </w:tc>
              <w:tc>
                <w:tcPr>
                  <w:tcW w:w="9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FDA27A"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38</w:t>
                  </w:r>
                </w:p>
              </w:tc>
              <w:tc>
                <w:tcPr>
                  <w:tcW w:w="91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4EF3EC"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24</w:t>
                  </w:r>
                </w:p>
              </w:tc>
              <w:tc>
                <w:tcPr>
                  <w:tcW w:w="4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F050C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584E18" w14:textId="77777777" w:rsidR="0085715D" w:rsidRPr="0085715D" w:rsidRDefault="0085715D" w:rsidP="0085715D">
                  <w:pPr>
                    <w:spacing w:before="60" w:after="60" w:line="312" w:lineRule="atLeast"/>
                    <w:ind w:firstLine="0"/>
                    <w:jc w:val="center"/>
                    <w:rPr>
                      <w:color w:val="333333"/>
                      <w:sz w:val="24"/>
                      <w:szCs w:val="24"/>
                      <w:lang w:eastAsia="ro-RO"/>
                    </w:rPr>
                  </w:pPr>
                  <w:r w:rsidRPr="0085715D">
                    <w:rPr>
                      <w:color w:val="333333"/>
                      <w:sz w:val="24"/>
                      <w:szCs w:val="24"/>
                      <w:lang w:eastAsia="ro-RO"/>
                    </w:rPr>
                    <w:t>—</w:t>
                  </w:r>
                </w:p>
              </w:tc>
              <w:tc>
                <w:tcPr>
                  <w:tcW w:w="5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B8BA18"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70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C82094"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88</w:t>
                  </w:r>
                </w:p>
              </w:tc>
            </w:tr>
            <w:tr w:rsidR="0085715D" w:rsidRPr="0085715D" w14:paraId="14E18221" w14:textId="77777777" w:rsidTr="001A0332">
              <w:trPr>
                <w:jc w:val="center"/>
              </w:trPr>
              <w:tc>
                <w:tcPr>
                  <w:tcW w:w="891" w:type="pct"/>
                  <w:tcBorders>
                    <w:top w:val="single" w:sz="6" w:space="0" w:color="000000"/>
                    <w:left w:val="single" w:sz="6" w:space="0" w:color="000000"/>
                    <w:bottom w:val="single" w:sz="6" w:space="0" w:color="000000"/>
                    <w:right w:val="single" w:sz="6" w:space="0" w:color="000000"/>
                  </w:tcBorders>
                  <w:shd w:val="clear" w:color="auto" w:fill="FFFFFF"/>
                  <w:hideMark/>
                </w:tcPr>
                <w:p w14:paraId="02CD6743"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Temperată caldă, umedă</w:t>
                  </w:r>
                </w:p>
              </w:tc>
              <w:tc>
                <w:tcPr>
                  <w:tcW w:w="9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FF363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88</w:t>
                  </w:r>
                </w:p>
              </w:tc>
              <w:tc>
                <w:tcPr>
                  <w:tcW w:w="91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D03474"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63</w:t>
                  </w:r>
                </w:p>
              </w:tc>
              <w:tc>
                <w:tcPr>
                  <w:tcW w:w="4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790768"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1DDC47" w14:textId="77777777" w:rsidR="0085715D" w:rsidRPr="0085715D" w:rsidRDefault="0085715D" w:rsidP="0085715D">
                  <w:pPr>
                    <w:spacing w:before="60" w:after="60" w:line="312" w:lineRule="atLeast"/>
                    <w:ind w:firstLine="0"/>
                    <w:jc w:val="center"/>
                    <w:rPr>
                      <w:color w:val="333333"/>
                      <w:sz w:val="24"/>
                      <w:szCs w:val="24"/>
                      <w:lang w:eastAsia="ro-RO"/>
                    </w:rPr>
                  </w:pPr>
                  <w:r w:rsidRPr="0085715D">
                    <w:rPr>
                      <w:color w:val="333333"/>
                      <w:sz w:val="24"/>
                      <w:szCs w:val="24"/>
                      <w:lang w:eastAsia="ro-RO"/>
                    </w:rPr>
                    <w:t>—</w:t>
                  </w:r>
                </w:p>
              </w:tc>
              <w:tc>
                <w:tcPr>
                  <w:tcW w:w="5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984BC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80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A130FE"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88</w:t>
                  </w:r>
                </w:p>
              </w:tc>
            </w:tr>
            <w:tr w:rsidR="0085715D" w:rsidRPr="0085715D" w14:paraId="2E59C4FF" w14:textId="77777777" w:rsidTr="001A0332">
              <w:trPr>
                <w:jc w:val="center"/>
              </w:trPr>
              <w:tc>
                <w:tcPr>
                  <w:tcW w:w="891" w:type="pct"/>
                  <w:tcBorders>
                    <w:top w:val="single" w:sz="6" w:space="0" w:color="000000"/>
                    <w:left w:val="single" w:sz="6" w:space="0" w:color="000000"/>
                    <w:bottom w:val="single" w:sz="6" w:space="0" w:color="000000"/>
                    <w:right w:val="single" w:sz="6" w:space="0" w:color="000000"/>
                  </w:tcBorders>
                  <w:shd w:val="clear" w:color="auto" w:fill="FFFFFF"/>
                  <w:hideMark/>
                </w:tcPr>
                <w:p w14:paraId="2A49D739"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Tropicală, uscată</w:t>
                  </w:r>
                </w:p>
              </w:tc>
              <w:tc>
                <w:tcPr>
                  <w:tcW w:w="9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D27820"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38</w:t>
                  </w:r>
                </w:p>
              </w:tc>
              <w:tc>
                <w:tcPr>
                  <w:tcW w:w="91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575C56"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35</w:t>
                  </w:r>
                </w:p>
              </w:tc>
              <w:tc>
                <w:tcPr>
                  <w:tcW w:w="4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7E1AB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D2F521" w14:textId="77777777" w:rsidR="0085715D" w:rsidRPr="0085715D" w:rsidRDefault="0085715D" w:rsidP="0085715D">
                  <w:pPr>
                    <w:spacing w:before="60" w:after="60" w:line="312" w:lineRule="atLeast"/>
                    <w:ind w:firstLine="0"/>
                    <w:jc w:val="center"/>
                    <w:rPr>
                      <w:color w:val="333333"/>
                      <w:sz w:val="24"/>
                      <w:szCs w:val="24"/>
                      <w:lang w:eastAsia="ro-RO"/>
                    </w:rPr>
                  </w:pPr>
                  <w:r w:rsidRPr="0085715D">
                    <w:rPr>
                      <w:color w:val="333333"/>
                      <w:sz w:val="24"/>
                      <w:szCs w:val="24"/>
                      <w:lang w:eastAsia="ro-RO"/>
                    </w:rPr>
                    <w:t>—</w:t>
                  </w:r>
                </w:p>
              </w:tc>
              <w:tc>
                <w:tcPr>
                  <w:tcW w:w="5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12E45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50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CF4A14"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86</w:t>
                  </w:r>
                </w:p>
              </w:tc>
            </w:tr>
            <w:tr w:rsidR="0085715D" w:rsidRPr="0085715D" w14:paraId="082E8981" w14:textId="77777777" w:rsidTr="001A0332">
              <w:trPr>
                <w:jc w:val="center"/>
              </w:trPr>
              <w:tc>
                <w:tcPr>
                  <w:tcW w:w="891" w:type="pct"/>
                  <w:tcBorders>
                    <w:top w:val="single" w:sz="6" w:space="0" w:color="000000"/>
                    <w:left w:val="single" w:sz="6" w:space="0" w:color="000000"/>
                    <w:bottom w:val="single" w:sz="6" w:space="0" w:color="000000"/>
                    <w:right w:val="single" w:sz="6" w:space="0" w:color="000000"/>
                  </w:tcBorders>
                  <w:shd w:val="clear" w:color="auto" w:fill="FFFFFF"/>
                  <w:hideMark/>
                </w:tcPr>
                <w:p w14:paraId="44E73B69"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Tropicală, umedă</w:t>
                  </w:r>
                </w:p>
              </w:tc>
              <w:tc>
                <w:tcPr>
                  <w:tcW w:w="9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DEFDA3"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65</w:t>
                  </w:r>
                </w:p>
              </w:tc>
              <w:tc>
                <w:tcPr>
                  <w:tcW w:w="91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B555E5"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47</w:t>
                  </w:r>
                </w:p>
              </w:tc>
              <w:tc>
                <w:tcPr>
                  <w:tcW w:w="4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ACF97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39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EA80A8" w14:textId="77777777" w:rsidR="0085715D" w:rsidRPr="0085715D" w:rsidRDefault="0085715D" w:rsidP="0085715D">
                  <w:pPr>
                    <w:spacing w:before="60" w:after="60" w:line="312" w:lineRule="atLeast"/>
                    <w:ind w:firstLine="0"/>
                    <w:jc w:val="center"/>
                    <w:rPr>
                      <w:color w:val="333333"/>
                      <w:sz w:val="24"/>
                      <w:szCs w:val="24"/>
                      <w:lang w:eastAsia="ro-RO"/>
                    </w:rPr>
                  </w:pPr>
                  <w:r w:rsidRPr="0085715D">
                    <w:rPr>
                      <w:color w:val="333333"/>
                      <w:sz w:val="24"/>
                      <w:szCs w:val="24"/>
                      <w:lang w:eastAsia="ro-RO"/>
                    </w:rPr>
                    <w:t>—</w:t>
                  </w:r>
                </w:p>
              </w:tc>
              <w:tc>
                <w:tcPr>
                  <w:tcW w:w="5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56526C"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70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A4C536"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86</w:t>
                  </w:r>
                </w:p>
              </w:tc>
            </w:tr>
            <w:tr w:rsidR="0085715D" w:rsidRPr="0085715D" w14:paraId="0915A03A" w14:textId="77777777" w:rsidTr="001A0332">
              <w:trPr>
                <w:jc w:val="center"/>
              </w:trPr>
              <w:tc>
                <w:tcPr>
                  <w:tcW w:w="891" w:type="pct"/>
                  <w:tcBorders>
                    <w:top w:val="single" w:sz="6" w:space="0" w:color="000000"/>
                    <w:left w:val="single" w:sz="6" w:space="0" w:color="000000"/>
                    <w:bottom w:val="single" w:sz="6" w:space="0" w:color="000000"/>
                    <w:right w:val="single" w:sz="6" w:space="0" w:color="000000"/>
                  </w:tcBorders>
                  <w:shd w:val="clear" w:color="auto" w:fill="FFFFFF"/>
                  <w:hideMark/>
                </w:tcPr>
                <w:p w14:paraId="7C5DC817"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lastRenderedPageBreak/>
                    <w:t>Tropicală, ploioasă</w:t>
                  </w:r>
                </w:p>
              </w:tc>
              <w:tc>
                <w:tcPr>
                  <w:tcW w:w="9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D21D55"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44</w:t>
                  </w:r>
                </w:p>
              </w:tc>
              <w:tc>
                <w:tcPr>
                  <w:tcW w:w="91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BC0CD5"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60</w:t>
                  </w:r>
                </w:p>
              </w:tc>
              <w:tc>
                <w:tcPr>
                  <w:tcW w:w="4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45481A"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EC100C" w14:textId="77777777" w:rsidR="0085715D" w:rsidRPr="0085715D" w:rsidRDefault="0085715D" w:rsidP="0085715D">
                  <w:pPr>
                    <w:spacing w:before="60" w:after="60" w:line="312" w:lineRule="atLeast"/>
                    <w:ind w:firstLine="0"/>
                    <w:jc w:val="center"/>
                    <w:rPr>
                      <w:color w:val="333333"/>
                      <w:sz w:val="24"/>
                      <w:szCs w:val="24"/>
                      <w:lang w:eastAsia="ro-RO"/>
                    </w:rPr>
                  </w:pPr>
                  <w:r w:rsidRPr="0085715D">
                    <w:rPr>
                      <w:color w:val="333333"/>
                      <w:sz w:val="24"/>
                      <w:szCs w:val="24"/>
                      <w:lang w:eastAsia="ro-RO"/>
                    </w:rPr>
                    <w:t>—</w:t>
                  </w:r>
                </w:p>
              </w:tc>
              <w:tc>
                <w:tcPr>
                  <w:tcW w:w="5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3066EA"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130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E8EE95"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86</w:t>
                  </w:r>
                </w:p>
              </w:tc>
            </w:tr>
            <w:tr w:rsidR="0085715D" w:rsidRPr="0085715D" w14:paraId="2E162160" w14:textId="77777777" w:rsidTr="001A0332">
              <w:trPr>
                <w:jc w:val="center"/>
              </w:trPr>
              <w:tc>
                <w:tcPr>
                  <w:tcW w:w="891" w:type="pct"/>
                  <w:tcBorders>
                    <w:top w:val="single" w:sz="6" w:space="0" w:color="000000"/>
                    <w:left w:val="single" w:sz="6" w:space="0" w:color="000000"/>
                    <w:bottom w:val="single" w:sz="6" w:space="0" w:color="000000"/>
                    <w:right w:val="single" w:sz="6" w:space="0" w:color="000000"/>
                  </w:tcBorders>
                  <w:shd w:val="clear" w:color="auto" w:fill="FFFFFF"/>
                  <w:hideMark/>
                </w:tcPr>
                <w:p w14:paraId="1DB0793C"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Tropicală, montană</w:t>
                  </w:r>
                </w:p>
              </w:tc>
              <w:tc>
                <w:tcPr>
                  <w:tcW w:w="9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27B410"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88</w:t>
                  </w:r>
                </w:p>
              </w:tc>
              <w:tc>
                <w:tcPr>
                  <w:tcW w:w="91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33854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63</w:t>
                  </w:r>
                </w:p>
              </w:tc>
              <w:tc>
                <w:tcPr>
                  <w:tcW w:w="4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8DE3B8"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65D046" w14:textId="77777777" w:rsidR="0085715D" w:rsidRPr="0085715D" w:rsidRDefault="0085715D" w:rsidP="0085715D">
                  <w:pPr>
                    <w:spacing w:before="60" w:after="60" w:line="312" w:lineRule="atLeast"/>
                    <w:ind w:firstLine="0"/>
                    <w:jc w:val="center"/>
                    <w:rPr>
                      <w:color w:val="333333"/>
                      <w:sz w:val="24"/>
                      <w:szCs w:val="24"/>
                      <w:lang w:eastAsia="ro-RO"/>
                    </w:rPr>
                  </w:pPr>
                  <w:r w:rsidRPr="0085715D">
                    <w:rPr>
                      <w:color w:val="333333"/>
                      <w:sz w:val="24"/>
                      <w:szCs w:val="24"/>
                      <w:lang w:eastAsia="ro-RO"/>
                    </w:rPr>
                    <w:t>—</w:t>
                  </w:r>
                </w:p>
              </w:tc>
              <w:tc>
                <w:tcPr>
                  <w:tcW w:w="5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F403BD"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80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4062A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86</w:t>
                  </w:r>
                </w:p>
              </w:tc>
            </w:tr>
          </w:tbl>
          <w:p w14:paraId="220B1EE4" w14:textId="77777777" w:rsidR="0085715D" w:rsidRPr="0085715D" w:rsidRDefault="0085715D" w:rsidP="0085715D">
            <w:pPr>
              <w:pStyle w:val="Anexapct1"/>
              <w:spacing w:before="240"/>
              <w:rPr>
                <w:rFonts w:ascii="Times New Roman" w:eastAsia="Times New Roman" w:hAnsi="Times New Roman"/>
                <w:sz w:val="24"/>
                <w:lang w:eastAsia="ro-RO"/>
              </w:rPr>
            </w:pPr>
            <w:r w:rsidRPr="0085715D">
              <w:rPr>
                <w:rFonts w:ascii="Times New Roman" w:eastAsia="Times New Roman" w:hAnsi="Times New Roman"/>
                <w:sz w:val="24"/>
                <w:lang w:eastAsia="ro-RO"/>
              </w:rPr>
              <w:t>Regiunea climatică adecvată pentru selectarea valorii </w:t>
            </w:r>
            <w:r w:rsidRPr="0085715D">
              <w:rPr>
                <w:rFonts w:ascii="Times New Roman" w:eastAsia="Times New Roman" w:hAnsi="Times New Roman"/>
                <w:i/>
                <w:iCs/>
                <w:sz w:val="24"/>
                <w:lang w:eastAsia="ro-RO"/>
              </w:rPr>
              <w:t>SOC</w:t>
            </w:r>
            <w:r w:rsidRPr="0085715D">
              <w:rPr>
                <w:rFonts w:ascii="Times New Roman" w:eastAsia="Times New Roman" w:hAnsi="Times New Roman"/>
                <w:i/>
                <w:iCs/>
                <w:sz w:val="24"/>
                <w:vertAlign w:val="subscript"/>
                <w:lang w:eastAsia="ro-RO"/>
              </w:rPr>
              <w:t>ST</w:t>
            </w:r>
            <w:r w:rsidRPr="0085715D">
              <w:rPr>
                <w:rFonts w:ascii="Times New Roman" w:eastAsia="Times New Roman" w:hAnsi="Times New Roman"/>
                <w:i/>
                <w:iCs/>
                <w:sz w:val="24"/>
                <w:lang w:eastAsia="ro-RO"/>
              </w:rPr>
              <w:t> </w:t>
            </w:r>
            <w:r w:rsidRPr="0085715D">
              <w:rPr>
                <w:rFonts w:ascii="Times New Roman" w:eastAsia="Times New Roman" w:hAnsi="Times New Roman"/>
                <w:sz w:val="24"/>
                <w:lang w:eastAsia="ro-RO"/>
              </w:rPr>
              <w:t>corespunzătoare se determină pe baza straturilor de date privind regiunile climatice furnizate de Serviciul Hidrometeorologic de Stat.</w:t>
            </w:r>
          </w:p>
          <w:p w14:paraId="1FACE174" w14:textId="77777777" w:rsidR="0085715D" w:rsidRPr="0085715D" w:rsidRDefault="0085715D" w:rsidP="0085715D">
            <w:pPr>
              <w:pStyle w:val="Anexapct1"/>
              <w:rPr>
                <w:rFonts w:ascii="Times New Roman" w:eastAsia="Times New Roman" w:hAnsi="Times New Roman"/>
                <w:sz w:val="24"/>
                <w:lang w:eastAsia="ro-RO"/>
              </w:rPr>
            </w:pPr>
            <w:r w:rsidRPr="0085715D">
              <w:rPr>
                <w:rFonts w:ascii="Times New Roman" w:eastAsia="Times New Roman" w:hAnsi="Times New Roman"/>
                <w:sz w:val="24"/>
                <w:lang w:eastAsia="ro-RO"/>
              </w:rPr>
              <w:t>Tipul de sol adecvat se determină în conformitate cu figura 3.</w:t>
            </w:r>
          </w:p>
          <w:p w14:paraId="4651E3B3" w14:textId="77777777" w:rsidR="0085715D" w:rsidRPr="0085715D" w:rsidRDefault="0085715D" w:rsidP="0085715D">
            <w:pPr>
              <w:rPr>
                <w:rFonts w:ascii="Times New Roman" w:hAnsi="Times New Roman"/>
                <w:sz w:val="24"/>
                <w:szCs w:val="24"/>
              </w:rPr>
            </w:pPr>
            <w:r w:rsidRPr="0085715D">
              <w:rPr>
                <w:noProof/>
                <w:sz w:val="24"/>
                <w:szCs w:val="24"/>
              </w:rPr>
              <w:lastRenderedPageBreak/>
              <w:drawing>
                <wp:inline distT="0" distB="0" distL="0" distR="0" wp14:anchorId="22BBBA57" wp14:editId="16E8736D">
                  <wp:extent cx="5241925" cy="5571490"/>
                  <wp:effectExtent l="0" t="0" r="0" b="0"/>
                  <wp:docPr id="1750405804" name="Picture 4" descr="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41925" cy="5571490"/>
                          </a:xfrm>
                          <a:prstGeom prst="rect">
                            <a:avLst/>
                          </a:prstGeom>
                          <a:noFill/>
                          <a:ln>
                            <a:noFill/>
                          </a:ln>
                        </pic:spPr>
                      </pic:pic>
                    </a:graphicData>
                  </a:graphic>
                </wp:inline>
              </w:drawing>
            </w:r>
          </w:p>
          <w:p w14:paraId="4E992B95" w14:textId="77777777" w:rsidR="0085715D" w:rsidRPr="0085715D" w:rsidRDefault="0085715D" w:rsidP="0085715D">
            <w:pPr>
              <w:jc w:val="center"/>
              <w:rPr>
                <w:rFonts w:ascii="Times New Roman" w:hAnsi="Times New Roman"/>
                <w:sz w:val="24"/>
                <w:szCs w:val="24"/>
              </w:rPr>
            </w:pPr>
            <w:r w:rsidRPr="0085715D">
              <w:rPr>
                <w:rFonts w:ascii="Times New Roman" w:hAnsi="Times New Roman"/>
                <w:b/>
                <w:bCs/>
                <w:sz w:val="24"/>
                <w:szCs w:val="24"/>
              </w:rPr>
              <w:t xml:space="preserve">Figura 3. </w:t>
            </w:r>
            <w:r w:rsidRPr="0085715D">
              <w:rPr>
                <w:rFonts w:ascii="Times New Roman" w:hAnsi="Times New Roman"/>
                <w:sz w:val="24"/>
                <w:szCs w:val="24"/>
              </w:rPr>
              <w:t>Clasificarea tipurilor de soluri</w:t>
            </w:r>
          </w:p>
          <w:p w14:paraId="6529DFFF" w14:textId="77777777" w:rsidR="0085715D" w:rsidRPr="0085715D" w:rsidRDefault="0085715D" w:rsidP="0085715D">
            <w:pPr>
              <w:pStyle w:val="Capitol"/>
              <w:rPr>
                <w:rFonts w:ascii="Times New Roman" w:hAnsi="Times New Roman"/>
                <w:sz w:val="24"/>
              </w:rPr>
            </w:pPr>
            <w:r w:rsidRPr="0085715D">
              <w:rPr>
                <w:rFonts w:ascii="Times New Roman" w:hAnsi="Times New Roman"/>
                <w:caps w:val="0"/>
                <w:sz w:val="24"/>
              </w:rPr>
              <w:lastRenderedPageBreak/>
              <w:t xml:space="preserve">Capitolul </w:t>
            </w:r>
            <w:r w:rsidRPr="0085715D">
              <w:rPr>
                <w:rFonts w:ascii="Times New Roman" w:hAnsi="Times New Roman"/>
                <w:sz w:val="24"/>
              </w:rPr>
              <w:t>VII</w:t>
            </w:r>
          </w:p>
          <w:p w14:paraId="128336EB" w14:textId="77777777" w:rsidR="0085715D" w:rsidRPr="0085715D" w:rsidRDefault="0085715D" w:rsidP="0085715D">
            <w:pPr>
              <w:pStyle w:val="Capitol"/>
              <w:rPr>
                <w:rFonts w:ascii="Times New Roman" w:hAnsi="Times New Roman"/>
                <w:sz w:val="24"/>
              </w:rPr>
            </w:pPr>
            <w:r w:rsidRPr="0085715D">
              <w:rPr>
                <w:rFonts w:ascii="Times New Roman" w:hAnsi="Times New Roman"/>
                <w:sz w:val="24"/>
              </w:rPr>
              <w:t>FACTORII CARE REFLECTĂ DIFERENȚA DINTRE CANTITATEA DE CARBON ORGANIC DIN SOL ÎN COMPARAȚIE CU CANTITATEA STANDARD DE CARBON ORGANIC DIN SOL</w:t>
            </w:r>
          </w:p>
          <w:p w14:paraId="4EDEA3D2" w14:textId="77777777" w:rsidR="0085715D" w:rsidRPr="0085715D" w:rsidRDefault="0085715D" w:rsidP="0085715D">
            <w:pPr>
              <w:pStyle w:val="Anexapct1"/>
              <w:rPr>
                <w:rFonts w:ascii="Times New Roman" w:hAnsi="Times New Roman"/>
                <w:sz w:val="24"/>
              </w:rPr>
            </w:pPr>
            <w:r w:rsidRPr="0085715D">
              <w:rPr>
                <w:rFonts w:ascii="Times New Roman" w:hAnsi="Times New Roman"/>
                <w:sz w:val="24"/>
              </w:rPr>
              <w:t>Valorile adecvate pentru </w:t>
            </w:r>
            <w:r w:rsidRPr="0085715D">
              <w:rPr>
                <w:rFonts w:ascii="Times New Roman" w:hAnsi="Times New Roman"/>
                <w:i/>
                <w:iCs/>
                <w:sz w:val="24"/>
              </w:rPr>
              <w:t>F</w:t>
            </w:r>
            <w:r w:rsidRPr="0085715D">
              <w:rPr>
                <w:rFonts w:ascii="Times New Roman" w:hAnsi="Times New Roman"/>
                <w:i/>
                <w:iCs/>
                <w:sz w:val="24"/>
                <w:vertAlign w:val="subscript"/>
              </w:rPr>
              <w:t>LU</w:t>
            </w:r>
            <w:r w:rsidRPr="0085715D">
              <w:rPr>
                <w:rFonts w:ascii="Times New Roman" w:hAnsi="Times New Roman"/>
                <w:i/>
                <w:iCs/>
                <w:sz w:val="24"/>
              </w:rPr>
              <w:t> </w:t>
            </w:r>
            <w:r w:rsidRPr="0085715D">
              <w:rPr>
                <w:rFonts w:ascii="Times New Roman" w:hAnsi="Times New Roman"/>
                <w:sz w:val="24"/>
              </w:rPr>
              <w:t>, </w:t>
            </w:r>
            <w:r w:rsidRPr="0085715D">
              <w:rPr>
                <w:rFonts w:ascii="Times New Roman" w:hAnsi="Times New Roman"/>
                <w:i/>
                <w:iCs/>
                <w:sz w:val="24"/>
              </w:rPr>
              <w:t>F</w:t>
            </w:r>
            <w:r w:rsidRPr="0085715D">
              <w:rPr>
                <w:rFonts w:ascii="Times New Roman" w:hAnsi="Times New Roman"/>
                <w:i/>
                <w:iCs/>
                <w:sz w:val="24"/>
                <w:vertAlign w:val="subscript"/>
              </w:rPr>
              <w:t>MG</w:t>
            </w:r>
            <w:r w:rsidRPr="0085715D">
              <w:rPr>
                <w:rFonts w:ascii="Times New Roman" w:hAnsi="Times New Roman"/>
                <w:i/>
                <w:iCs/>
                <w:sz w:val="24"/>
              </w:rPr>
              <w:t> </w:t>
            </w:r>
            <w:r w:rsidRPr="0085715D">
              <w:rPr>
                <w:rFonts w:ascii="Times New Roman" w:hAnsi="Times New Roman"/>
                <w:sz w:val="24"/>
              </w:rPr>
              <w:t>și </w:t>
            </w:r>
            <w:r w:rsidRPr="0085715D">
              <w:rPr>
                <w:rFonts w:ascii="Times New Roman" w:hAnsi="Times New Roman"/>
                <w:i/>
                <w:iCs/>
                <w:sz w:val="24"/>
              </w:rPr>
              <w:t>F</w:t>
            </w:r>
            <w:r w:rsidRPr="0085715D">
              <w:rPr>
                <w:rFonts w:ascii="Times New Roman" w:hAnsi="Times New Roman"/>
                <w:i/>
                <w:iCs/>
                <w:sz w:val="24"/>
                <w:vertAlign w:val="subscript"/>
              </w:rPr>
              <w:t>I</w:t>
            </w:r>
            <w:r w:rsidRPr="0085715D">
              <w:rPr>
                <w:rFonts w:ascii="Times New Roman" w:hAnsi="Times New Roman"/>
                <w:i/>
                <w:iCs/>
                <w:sz w:val="24"/>
              </w:rPr>
              <w:t> </w:t>
            </w:r>
            <w:r w:rsidRPr="0085715D">
              <w:rPr>
                <w:rFonts w:ascii="Times New Roman" w:hAnsi="Times New Roman"/>
                <w:sz w:val="24"/>
              </w:rPr>
              <w:t>se selectează din tabelele de la prezentul capitol. Pentru calcularea </w:t>
            </w:r>
            <w:r w:rsidRPr="0085715D">
              <w:rPr>
                <w:rFonts w:ascii="Times New Roman" w:hAnsi="Times New Roman"/>
                <w:i/>
                <w:iCs/>
                <w:sz w:val="24"/>
              </w:rPr>
              <w:t>CS</w:t>
            </w:r>
            <w:r w:rsidRPr="0085715D">
              <w:rPr>
                <w:rFonts w:ascii="Times New Roman" w:hAnsi="Times New Roman"/>
                <w:i/>
                <w:iCs/>
                <w:sz w:val="24"/>
                <w:vertAlign w:val="subscript"/>
              </w:rPr>
              <w:t>R</w:t>
            </w:r>
            <w:r w:rsidRPr="0085715D">
              <w:rPr>
                <w:rFonts w:ascii="Times New Roman" w:hAnsi="Times New Roman"/>
                <w:i/>
                <w:iCs/>
                <w:sz w:val="24"/>
              </w:rPr>
              <w:t> </w:t>
            </w:r>
            <w:r w:rsidRPr="0085715D">
              <w:rPr>
                <w:rFonts w:ascii="Times New Roman" w:hAnsi="Times New Roman"/>
                <w:sz w:val="24"/>
              </w:rPr>
              <w:t>, factorul de administrare și factorul de intrare corespunzători sunt cei aplicați în ianuarie 2008. Pentru calcularea </w:t>
            </w:r>
            <w:r w:rsidRPr="0085715D">
              <w:rPr>
                <w:rFonts w:ascii="Times New Roman" w:hAnsi="Times New Roman"/>
                <w:i/>
                <w:iCs/>
                <w:sz w:val="24"/>
              </w:rPr>
              <w:t>CS</w:t>
            </w:r>
            <w:r w:rsidRPr="0085715D">
              <w:rPr>
                <w:rFonts w:ascii="Times New Roman" w:hAnsi="Times New Roman"/>
                <w:i/>
                <w:iCs/>
                <w:sz w:val="24"/>
                <w:vertAlign w:val="subscript"/>
              </w:rPr>
              <w:t>A</w:t>
            </w:r>
            <w:r w:rsidRPr="0085715D">
              <w:rPr>
                <w:rFonts w:ascii="Times New Roman" w:hAnsi="Times New Roman"/>
                <w:i/>
                <w:iCs/>
                <w:sz w:val="24"/>
              </w:rPr>
              <w:t> </w:t>
            </w:r>
            <w:r w:rsidRPr="0085715D">
              <w:rPr>
                <w:rFonts w:ascii="Times New Roman" w:hAnsi="Times New Roman"/>
                <w:sz w:val="24"/>
              </w:rPr>
              <w:t>, factorul de administrare și factorul de intrare corespunzători sunt cei aplicați și care conduc la echilibrul stocului de carbon respectiv.</w:t>
            </w:r>
          </w:p>
          <w:p w14:paraId="4E3F8FF2" w14:textId="77777777" w:rsidR="0085715D" w:rsidRPr="0085715D" w:rsidRDefault="0085715D" w:rsidP="0085715D">
            <w:pPr>
              <w:pStyle w:val="Anexapct1"/>
              <w:rPr>
                <w:rFonts w:ascii="Times New Roman" w:hAnsi="Times New Roman"/>
                <w:sz w:val="24"/>
              </w:rPr>
            </w:pPr>
            <w:r w:rsidRPr="0085715D">
              <w:rPr>
                <w:rFonts w:ascii="Times New Roman" w:hAnsi="Times New Roman"/>
                <w:sz w:val="24"/>
              </w:rPr>
              <w:t>Terenuri agricole:</w:t>
            </w:r>
          </w:p>
          <w:p w14:paraId="77821CE3" w14:textId="77777777" w:rsidR="0085715D" w:rsidRPr="0085715D" w:rsidRDefault="0085715D" w:rsidP="0085715D">
            <w:pPr>
              <w:pStyle w:val="Sectiune"/>
              <w:rPr>
                <w:rFonts w:ascii="Times New Roman" w:eastAsia="Times New Roman" w:hAnsi="Times New Roman"/>
                <w:sz w:val="24"/>
                <w:lang w:eastAsia="ro-RO"/>
              </w:rPr>
            </w:pPr>
            <w:r w:rsidRPr="0085715D">
              <w:rPr>
                <w:rFonts w:ascii="Times New Roman" w:eastAsia="Times New Roman" w:hAnsi="Times New Roman"/>
                <w:sz w:val="24"/>
                <w:lang w:eastAsia="ro-RO"/>
              </w:rPr>
              <w:t>Tabelul 2</w:t>
            </w:r>
          </w:p>
          <w:p w14:paraId="559B38D5" w14:textId="77777777" w:rsidR="0085715D" w:rsidRPr="0085715D" w:rsidRDefault="0085715D" w:rsidP="0085715D">
            <w:pPr>
              <w:pStyle w:val="Sectiune"/>
              <w:rPr>
                <w:rFonts w:ascii="Times New Roman" w:eastAsia="Times New Roman" w:hAnsi="Times New Roman"/>
                <w:sz w:val="24"/>
                <w:lang w:eastAsia="ro-RO"/>
              </w:rPr>
            </w:pPr>
            <w:r w:rsidRPr="0085715D">
              <w:rPr>
                <w:rFonts w:ascii="Times New Roman" w:eastAsia="Times New Roman" w:hAnsi="Times New Roman"/>
                <w:sz w:val="24"/>
                <w:lang w:eastAsia="ro-RO"/>
              </w:rPr>
              <w:t>Factorii pentru terenurile agricole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437"/>
              <w:gridCol w:w="2000"/>
              <w:gridCol w:w="2000"/>
              <w:gridCol w:w="2321"/>
              <w:gridCol w:w="630"/>
              <w:gridCol w:w="630"/>
              <w:gridCol w:w="630"/>
            </w:tblGrid>
            <w:tr w:rsidR="0085715D" w:rsidRPr="0085715D" w14:paraId="33B7BCA6" w14:textId="77777777" w:rsidTr="001A0332">
              <w:tc>
                <w:tcPr>
                  <w:tcW w:w="11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E033B2"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Regiune climatică</w:t>
                  </w:r>
                </w:p>
              </w:tc>
              <w:tc>
                <w:tcPr>
                  <w:tcW w:w="9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2C1838"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Utilizarea terenului</w:t>
                  </w:r>
                </w:p>
                <w:p w14:paraId="48A9ED0B"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w:t>
                  </w:r>
                  <w:r w:rsidRPr="0085715D">
                    <w:rPr>
                      <w:b/>
                      <w:bCs/>
                      <w:i/>
                      <w:iCs/>
                      <w:color w:val="333333"/>
                      <w:sz w:val="24"/>
                      <w:szCs w:val="24"/>
                      <w:lang w:eastAsia="ro-RO"/>
                    </w:rPr>
                    <w:t>F</w:t>
                  </w:r>
                  <w:r w:rsidRPr="0085715D">
                    <w:rPr>
                      <w:b/>
                      <w:bCs/>
                      <w:i/>
                      <w:iCs/>
                      <w:color w:val="333333"/>
                      <w:sz w:val="24"/>
                      <w:szCs w:val="24"/>
                      <w:vertAlign w:val="subscript"/>
                      <w:lang w:eastAsia="ro-RO"/>
                    </w:rPr>
                    <w:t>LU</w:t>
                  </w:r>
                  <w:r w:rsidRPr="0085715D">
                    <w:rPr>
                      <w:b/>
                      <w:bCs/>
                      <w:i/>
                      <w:iCs/>
                      <w:color w:val="333333"/>
                      <w:sz w:val="24"/>
                      <w:szCs w:val="24"/>
                      <w:lang w:eastAsia="ro-RO"/>
                    </w:rPr>
                    <w:t> </w:t>
                  </w:r>
                  <w:r w:rsidRPr="0085715D">
                    <w:rPr>
                      <w:b/>
                      <w:bCs/>
                      <w:color w:val="333333"/>
                      <w:sz w:val="24"/>
                      <w:szCs w:val="24"/>
                      <w:lang w:eastAsia="ro-RO"/>
                    </w:rPr>
                    <w:t>)</w:t>
                  </w:r>
                </w:p>
              </w:tc>
              <w:tc>
                <w:tcPr>
                  <w:tcW w:w="9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F78A86"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Administrare</w:t>
                  </w:r>
                </w:p>
                <w:p w14:paraId="688A141D"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w:t>
                  </w:r>
                  <w:r w:rsidRPr="0085715D">
                    <w:rPr>
                      <w:b/>
                      <w:bCs/>
                      <w:i/>
                      <w:iCs/>
                      <w:color w:val="333333"/>
                      <w:sz w:val="24"/>
                      <w:szCs w:val="24"/>
                      <w:lang w:eastAsia="ro-RO"/>
                    </w:rPr>
                    <w:t>F</w:t>
                  </w:r>
                  <w:r w:rsidRPr="0085715D">
                    <w:rPr>
                      <w:b/>
                      <w:bCs/>
                      <w:i/>
                      <w:iCs/>
                      <w:color w:val="333333"/>
                      <w:sz w:val="24"/>
                      <w:szCs w:val="24"/>
                      <w:vertAlign w:val="subscript"/>
                      <w:lang w:eastAsia="ro-RO"/>
                    </w:rPr>
                    <w:t>MG</w:t>
                  </w:r>
                  <w:r w:rsidRPr="0085715D">
                    <w:rPr>
                      <w:b/>
                      <w:bCs/>
                      <w:i/>
                      <w:iCs/>
                      <w:color w:val="333333"/>
                      <w:sz w:val="24"/>
                      <w:szCs w:val="24"/>
                      <w:lang w:eastAsia="ro-RO"/>
                    </w:rPr>
                    <w:t> </w:t>
                  </w:r>
                  <w:r w:rsidRPr="0085715D">
                    <w:rPr>
                      <w:b/>
                      <w:bCs/>
                      <w:color w:val="333333"/>
                      <w:sz w:val="24"/>
                      <w:szCs w:val="24"/>
                      <w:lang w:eastAsia="ro-RO"/>
                    </w:rPr>
                    <w:t>)</w:t>
                  </w: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3289C9"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Intrare</w:t>
                  </w:r>
                </w:p>
                <w:p w14:paraId="71DC910C"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w:t>
                  </w:r>
                  <w:r w:rsidRPr="0085715D">
                    <w:rPr>
                      <w:b/>
                      <w:bCs/>
                      <w:i/>
                      <w:iCs/>
                      <w:color w:val="333333"/>
                      <w:sz w:val="24"/>
                      <w:szCs w:val="24"/>
                      <w:lang w:eastAsia="ro-RO"/>
                    </w:rPr>
                    <w:t>F</w:t>
                  </w:r>
                  <w:r w:rsidRPr="0085715D">
                    <w:rPr>
                      <w:b/>
                      <w:bCs/>
                      <w:i/>
                      <w:iCs/>
                      <w:color w:val="333333"/>
                      <w:sz w:val="24"/>
                      <w:szCs w:val="24"/>
                      <w:vertAlign w:val="subscript"/>
                      <w:lang w:eastAsia="ro-RO"/>
                    </w:rPr>
                    <w:t>I</w:t>
                  </w:r>
                  <w:r w:rsidRPr="0085715D">
                    <w:rPr>
                      <w:b/>
                      <w:bCs/>
                      <w:i/>
                      <w:iCs/>
                      <w:color w:val="333333"/>
                      <w:sz w:val="24"/>
                      <w:szCs w:val="24"/>
                      <w:lang w:eastAsia="ro-RO"/>
                    </w:rPr>
                    <w:t> </w:t>
                  </w:r>
                  <w:r w:rsidRPr="0085715D">
                    <w:rPr>
                      <w:b/>
                      <w:bCs/>
                      <w:color w:val="333333"/>
                      <w:sz w:val="24"/>
                      <w:szCs w:val="24"/>
                      <w:lang w:eastAsia="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B57FEE"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i/>
                      <w:iCs/>
                      <w:color w:val="333333"/>
                      <w:sz w:val="24"/>
                      <w:szCs w:val="24"/>
                      <w:lang w:eastAsia="ro-RO"/>
                    </w:rPr>
                    <w:t>F</w:t>
                  </w:r>
                  <w:r w:rsidRPr="0085715D">
                    <w:rPr>
                      <w:b/>
                      <w:bCs/>
                      <w:i/>
                      <w:iCs/>
                      <w:color w:val="333333"/>
                      <w:sz w:val="24"/>
                      <w:szCs w:val="24"/>
                      <w:vertAlign w:val="subscript"/>
                      <w:lang w:eastAsia="ro-RO"/>
                    </w:rPr>
                    <w:t>LU</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F9AFFF"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i/>
                      <w:iCs/>
                      <w:color w:val="333333"/>
                      <w:sz w:val="24"/>
                      <w:szCs w:val="24"/>
                      <w:lang w:eastAsia="ro-RO"/>
                    </w:rPr>
                    <w:t>F</w:t>
                  </w:r>
                  <w:r w:rsidRPr="0085715D">
                    <w:rPr>
                      <w:b/>
                      <w:bCs/>
                      <w:i/>
                      <w:iCs/>
                      <w:color w:val="333333"/>
                      <w:sz w:val="24"/>
                      <w:szCs w:val="24"/>
                      <w:vertAlign w:val="subscript"/>
                      <w:lang w:eastAsia="ro-RO"/>
                    </w:rPr>
                    <w:t>MG</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E177A5"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i/>
                      <w:iCs/>
                      <w:color w:val="333333"/>
                      <w:sz w:val="24"/>
                      <w:szCs w:val="24"/>
                      <w:lang w:eastAsia="ro-RO"/>
                    </w:rPr>
                    <w:t>F</w:t>
                  </w:r>
                  <w:r w:rsidRPr="0085715D">
                    <w:rPr>
                      <w:b/>
                      <w:bCs/>
                      <w:i/>
                      <w:iCs/>
                      <w:color w:val="333333"/>
                      <w:sz w:val="24"/>
                      <w:szCs w:val="24"/>
                      <w:vertAlign w:val="subscript"/>
                      <w:lang w:eastAsia="ro-RO"/>
                    </w:rPr>
                    <w:t>I</w:t>
                  </w:r>
                </w:p>
              </w:tc>
            </w:tr>
            <w:tr w:rsidR="0085715D" w:rsidRPr="0085715D" w14:paraId="1ED35522" w14:textId="77777777" w:rsidTr="001A0332">
              <w:tc>
                <w:tcPr>
                  <w:tcW w:w="1166"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ACCFFA0"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Temperată/Boreală, uscată</w:t>
                  </w: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577765E"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Cultivat</w:t>
                  </w: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304B470"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Arătură completă</w:t>
                  </w: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8B00B0"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A604CE"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131467"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02646C"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0,95</w:t>
                  </w:r>
                </w:p>
              </w:tc>
            </w:tr>
            <w:tr w:rsidR="0085715D" w:rsidRPr="0085715D" w14:paraId="39A42EF4" w14:textId="77777777" w:rsidTr="001A0332">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75C149"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84CF62"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14AF7A" w14:textId="77777777" w:rsidR="0085715D" w:rsidRPr="0085715D" w:rsidRDefault="0085715D" w:rsidP="0085715D">
                  <w:pPr>
                    <w:ind w:firstLine="0"/>
                    <w:rPr>
                      <w:color w:val="333333"/>
                      <w:sz w:val="24"/>
                      <w:szCs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9CC319"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F55F83"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5DFEBA"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02131E"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r>
            <w:tr w:rsidR="0085715D" w:rsidRPr="0085715D" w14:paraId="7E8A3F92" w14:textId="77777777" w:rsidTr="001A0332">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AA244C"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3F79C3"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2EF4DF" w14:textId="77777777" w:rsidR="0085715D" w:rsidRPr="0085715D" w:rsidRDefault="0085715D" w:rsidP="0085715D">
                  <w:pPr>
                    <w:ind w:firstLine="0"/>
                    <w:rPr>
                      <w:color w:val="333333"/>
                      <w:sz w:val="24"/>
                      <w:szCs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74F059"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3537E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AFAF1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DD6C23"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1,37</w:t>
                  </w:r>
                </w:p>
              </w:tc>
            </w:tr>
            <w:tr w:rsidR="0085715D" w:rsidRPr="0085715D" w14:paraId="2250CA98" w14:textId="77777777" w:rsidTr="001A0332">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B5C179"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CBF522"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87D958" w14:textId="77777777" w:rsidR="0085715D" w:rsidRPr="0085715D" w:rsidRDefault="0085715D" w:rsidP="0085715D">
                  <w:pPr>
                    <w:ind w:firstLine="0"/>
                    <w:rPr>
                      <w:color w:val="333333"/>
                      <w:sz w:val="24"/>
                      <w:szCs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A9BD17"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C7F711"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5E2D9A"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085279"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1,04</w:t>
                  </w:r>
                </w:p>
              </w:tc>
            </w:tr>
            <w:tr w:rsidR="0085715D" w:rsidRPr="0085715D" w14:paraId="38E0BCC8" w14:textId="77777777" w:rsidTr="001A0332">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78EC82"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15EF0D" w14:textId="77777777" w:rsidR="0085715D" w:rsidRPr="0085715D" w:rsidRDefault="0085715D" w:rsidP="0085715D">
                  <w:pPr>
                    <w:ind w:firstLine="0"/>
                    <w:rPr>
                      <w:color w:val="333333"/>
                      <w:sz w:val="24"/>
                      <w:szCs w:val="24"/>
                      <w:lang w:eastAsia="ro-RO"/>
                    </w:rPr>
                  </w:pP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6808591"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Arătură parțială</w:t>
                  </w: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90B5DD"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9D9CE0"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98230E"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859637"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0,95</w:t>
                  </w:r>
                </w:p>
              </w:tc>
            </w:tr>
            <w:tr w:rsidR="0085715D" w:rsidRPr="0085715D" w14:paraId="7D76A149" w14:textId="77777777" w:rsidTr="001A0332">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B727CA"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7E2FC6"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FB8C08" w14:textId="77777777" w:rsidR="0085715D" w:rsidRPr="0085715D" w:rsidRDefault="0085715D" w:rsidP="0085715D">
                  <w:pPr>
                    <w:ind w:firstLine="0"/>
                    <w:rPr>
                      <w:color w:val="333333"/>
                      <w:sz w:val="24"/>
                      <w:szCs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37E539"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619F23"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22DCF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8445CD"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r>
            <w:tr w:rsidR="0085715D" w:rsidRPr="0085715D" w14:paraId="52D7CDA0" w14:textId="77777777" w:rsidTr="001A0332">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16693A"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CFABB7"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FB568E" w14:textId="77777777" w:rsidR="0085715D" w:rsidRPr="0085715D" w:rsidRDefault="0085715D" w:rsidP="0085715D">
                  <w:pPr>
                    <w:ind w:firstLine="0"/>
                    <w:rPr>
                      <w:color w:val="333333"/>
                      <w:sz w:val="24"/>
                      <w:szCs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3485F1"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0327D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1D6E20"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16B2D8"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1,37</w:t>
                  </w:r>
                </w:p>
              </w:tc>
            </w:tr>
            <w:tr w:rsidR="0085715D" w:rsidRPr="0085715D" w14:paraId="2914DFDB" w14:textId="77777777" w:rsidTr="001A0332">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F86611"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706614"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08E72E" w14:textId="77777777" w:rsidR="0085715D" w:rsidRPr="0085715D" w:rsidRDefault="0085715D" w:rsidP="0085715D">
                  <w:pPr>
                    <w:ind w:firstLine="0"/>
                    <w:rPr>
                      <w:color w:val="333333"/>
                      <w:sz w:val="24"/>
                      <w:szCs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99A85A"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DC59F6"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742754"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15B030"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1,04</w:t>
                  </w:r>
                </w:p>
              </w:tc>
            </w:tr>
            <w:tr w:rsidR="0085715D" w:rsidRPr="0085715D" w14:paraId="181F2A13" w14:textId="77777777" w:rsidTr="001A0332">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DC93CD"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1EDEA3" w14:textId="77777777" w:rsidR="0085715D" w:rsidRPr="0085715D" w:rsidRDefault="0085715D" w:rsidP="0085715D">
                  <w:pPr>
                    <w:ind w:firstLine="0"/>
                    <w:rPr>
                      <w:color w:val="333333"/>
                      <w:sz w:val="24"/>
                      <w:szCs w:val="24"/>
                      <w:lang w:eastAsia="ro-RO"/>
                    </w:rPr>
                  </w:pP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04FF1C6"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Fără lucrări de arătură</w:t>
                  </w: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FB1B9C"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5F11F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4189A5"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4A795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0,95</w:t>
                  </w:r>
                </w:p>
              </w:tc>
            </w:tr>
            <w:tr w:rsidR="0085715D" w:rsidRPr="0085715D" w14:paraId="657F0E35" w14:textId="77777777" w:rsidTr="001A0332">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9DD857"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817FB7"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0D3791" w14:textId="77777777" w:rsidR="0085715D" w:rsidRPr="0085715D" w:rsidRDefault="0085715D" w:rsidP="0085715D">
                  <w:pPr>
                    <w:ind w:firstLine="0"/>
                    <w:rPr>
                      <w:color w:val="333333"/>
                      <w:sz w:val="24"/>
                      <w:szCs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199655"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A92101"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641363"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485F5C"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r>
            <w:tr w:rsidR="0085715D" w:rsidRPr="0085715D" w14:paraId="3D690149" w14:textId="77777777" w:rsidTr="001A0332">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5101E4"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C276CB"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544A53" w14:textId="77777777" w:rsidR="0085715D" w:rsidRPr="0085715D" w:rsidRDefault="0085715D" w:rsidP="0085715D">
                  <w:pPr>
                    <w:ind w:firstLine="0"/>
                    <w:rPr>
                      <w:color w:val="333333"/>
                      <w:sz w:val="24"/>
                      <w:szCs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B4204D"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48151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5F1683"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EF67AC"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1,37</w:t>
                  </w:r>
                </w:p>
              </w:tc>
            </w:tr>
            <w:tr w:rsidR="0085715D" w:rsidRPr="0085715D" w14:paraId="6385298F" w14:textId="77777777" w:rsidTr="001A0332">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631228"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BC4AB1"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8A510E" w14:textId="77777777" w:rsidR="0085715D" w:rsidRPr="0085715D" w:rsidRDefault="0085715D" w:rsidP="0085715D">
                  <w:pPr>
                    <w:ind w:firstLine="0"/>
                    <w:rPr>
                      <w:color w:val="333333"/>
                      <w:sz w:val="24"/>
                      <w:szCs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544566"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F7468D"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5A69A9"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945B7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1,04</w:t>
                  </w:r>
                </w:p>
              </w:tc>
            </w:tr>
            <w:tr w:rsidR="0085715D" w:rsidRPr="0085715D" w14:paraId="4B9D075F" w14:textId="77777777" w:rsidTr="001A0332">
              <w:tc>
                <w:tcPr>
                  <w:tcW w:w="1166"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6984A9D"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Temperată/Boreală, umedă/ploioasă</w:t>
                  </w: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B731F96"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Cultivat</w:t>
                  </w: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A8F79F6"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Arătură completă</w:t>
                  </w: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469C3F"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E4FA78"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69C8C8"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484573"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0,92</w:t>
                  </w:r>
                </w:p>
              </w:tc>
            </w:tr>
            <w:tr w:rsidR="0085715D" w:rsidRPr="0085715D" w14:paraId="7DFE33AA" w14:textId="77777777" w:rsidTr="001A0332">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30A2FF"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EA0885"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55C821" w14:textId="77777777" w:rsidR="0085715D" w:rsidRPr="0085715D" w:rsidRDefault="0085715D" w:rsidP="0085715D">
                  <w:pPr>
                    <w:ind w:firstLine="0"/>
                    <w:rPr>
                      <w:color w:val="333333"/>
                      <w:sz w:val="24"/>
                      <w:szCs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EB96E5"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08A13D"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1E7708"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C92786"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r>
            <w:tr w:rsidR="0085715D" w:rsidRPr="0085715D" w14:paraId="3C5AF09D" w14:textId="77777777" w:rsidTr="001A0332">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1107DB"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672337"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BED9D6" w14:textId="77777777" w:rsidR="0085715D" w:rsidRPr="0085715D" w:rsidRDefault="0085715D" w:rsidP="0085715D">
                  <w:pPr>
                    <w:ind w:firstLine="0"/>
                    <w:rPr>
                      <w:color w:val="333333"/>
                      <w:sz w:val="24"/>
                      <w:szCs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B7ACF4"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72C7AE"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636381"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ED5176"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1,44</w:t>
                  </w:r>
                </w:p>
              </w:tc>
            </w:tr>
            <w:tr w:rsidR="0085715D" w:rsidRPr="0085715D" w14:paraId="00CFF902" w14:textId="77777777" w:rsidTr="001A0332">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CD7B39"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FCF86B"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D32259" w14:textId="77777777" w:rsidR="0085715D" w:rsidRPr="0085715D" w:rsidRDefault="0085715D" w:rsidP="0085715D">
                  <w:pPr>
                    <w:ind w:firstLine="0"/>
                    <w:rPr>
                      <w:color w:val="333333"/>
                      <w:sz w:val="24"/>
                      <w:szCs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D98560"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DE93E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DE0C6C"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8F417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1,11</w:t>
                  </w:r>
                </w:p>
              </w:tc>
            </w:tr>
            <w:tr w:rsidR="0085715D" w:rsidRPr="0085715D" w14:paraId="63808DD1" w14:textId="77777777" w:rsidTr="001A0332">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9075BA"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013CA8" w14:textId="77777777" w:rsidR="0085715D" w:rsidRPr="0085715D" w:rsidRDefault="0085715D" w:rsidP="0085715D">
                  <w:pPr>
                    <w:ind w:firstLine="0"/>
                    <w:rPr>
                      <w:color w:val="333333"/>
                      <w:sz w:val="24"/>
                      <w:szCs w:val="24"/>
                      <w:lang w:eastAsia="ro-RO"/>
                    </w:rPr>
                  </w:pP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480E767"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Arătură parțială</w:t>
                  </w: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3A2340"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671701"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EA6984"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DEB2DC"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0,92</w:t>
                  </w:r>
                </w:p>
              </w:tc>
            </w:tr>
            <w:tr w:rsidR="0085715D" w:rsidRPr="0085715D" w14:paraId="6BCAE13A" w14:textId="77777777" w:rsidTr="001A0332">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CD7A58"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DB5FA1"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F07F46" w14:textId="77777777" w:rsidR="0085715D" w:rsidRPr="0085715D" w:rsidRDefault="0085715D" w:rsidP="0085715D">
                  <w:pPr>
                    <w:ind w:firstLine="0"/>
                    <w:rPr>
                      <w:color w:val="333333"/>
                      <w:sz w:val="24"/>
                      <w:szCs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4F8DD3"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00B8FD"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C57396"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F02BBD"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r>
            <w:tr w:rsidR="0085715D" w:rsidRPr="0085715D" w14:paraId="732C5E51" w14:textId="77777777" w:rsidTr="001A0332">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2F59BE"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92A89C"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5B59AA" w14:textId="77777777" w:rsidR="0085715D" w:rsidRPr="0085715D" w:rsidRDefault="0085715D" w:rsidP="0085715D">
                  <w:pPr>
                    <w:ind w:firstLine="0"/>
                    <w:rPr>
                      <w:color w:val="333333"/>
                      <w:sz w:val="24"/>
                      <w:szCs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8BA54C"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514CF1"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01AED0"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9C45BE"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1,44</w:t>
                  </w:r>
                </w:p>
              </w:tc>
            </w:tr>
            <w:tr w:rsidR="0085715D" w:rsidRPr="0085715D" w14:paraId="51C09C50" w14:textId="77777777" w:rsidTr="001A0332">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2B3088"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F1827B"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27A7E9" w14:textId="77777777" w:rsidR="0085715D" w:rsidRPr="0085715D" w:rsidRDefault="0085715D" w:rsidP="0085715D">
                  <w:pPr>
                    <w:ind w:firstLine="0"/>
                    <w:rPr>
                      <w:color w:val="333333"/>
                      <w:sz w:val="24"/>
                      <w:szCs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617FF8"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771D58"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AD810D"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3C9F86"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1,11</w:t>
                  </w:r>
                </w:p>
              </w:tc>
            </w:tr>
            <w:tr w:rsidR="0085715D" w:rsidRPr="0085715D" w14:paraId="58314F86" w14:textId="77777777" w:rsidTr="001A0332">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399196"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93103D" w14:textId="77777777" w:rsidR="0085715D" w:rsidRPr="0085715D" w:rsidRDefault="0085715D" w:rsidP="0085715D">
                  <w:pPr>
                    <w:ind w:firstLine="0"/>
                    <w:rPr>
                      <w:color w:val="333333"/>
                      <w:sz w:val="24"/>
                      <w:szCs w:val="24"/>
                      <w:lang w:eastAsia="ro-RO"/>
                    </w:rPr>
                  </w:pP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0E2F1D0"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Fără lucrări de arătură</w:t>
                  </w: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63A9ED"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7AE27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4F6C6A"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FEEF5C"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0,92</w:t>
                  </w:r>
                </w:p>
              </w:tc>
            </w:tr>
            <w:tr w:rsidR="0085715D" w:rsidRPr="0085715D" w14:paraId="2E3E6E74" w14:textId="77777777" w:rsidTr="001A0332">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C49CDF"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C30501"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A3EA15" w14:textId="77777777" w:rsidR="0085715D" w:rsidRPr="0085715D" w:rsidRDefault="0085715D" w:rsidP="0085715D">
                  <w:pPr>
                    <w:ind w:firstLine="0"/>
                    <w:rPr>
                      <w:color w:val="333333"/>
                      <w:sz w:val="24"/>
                      <w:szCs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57DEB3"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076647"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EB5ED4"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A1A4DD"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r>
            <w:tr w:rsidR="0085715D" w:rsidRPr="0085715D" w14:paraId="345A7C8E" w14:textId="77777777" w:rsidTr="001A0332">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202C83"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58654B"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32E7ED" w14:textId="77777777" w:rsidR="0085715D" w:rsidRPr="0085715D" w:rsidRDefault="0085715D" w:rsidP="0085715D">
                  <w:pPr>
                    <w:ind w:firstLine="0"/>
                    <w:rPr>
                      <w:color w:val="333333"/>
                      <w:sz w:val="24"/>
                      <w:szCs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F86EB3"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BBAFC0"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525A13"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567885"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1,44</w:t>
                  </w:r>
                </w:p>
              </w:tc>
            </w:tr>
            <w:tr w:rsidR="0085715D" w:rsidRPr="0085715D" w14:paraId="1036440C" w14:textId="77777777" w:rsidTr="001A0332">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691F57"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E41894"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8FED03" w14:textId="77777777" w:rsidR="0085715D" w:rsidRPr="0085715D" w:rsidRDefault="0085715D" w:rsidP="0085715D">
                  <w:pPr>
                    <w:ind w:firstLine="0"/>
                    <w:rPr>
                      <w:color w:val="333333"/>
                      <w:sz w:val="24"/>
                      <w:szCs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8460AE"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7DF62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5A5665"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B13B2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1,11</w:t>
                  </w:r>
                </w:p>
              </w:tc>
            </w:tr>
            <w:tr w:rsidR="0085715D" w:rsidRPr="0085715D" w14:paraId="39918555" w14:textId="77777777" w:rsidTr="001A0332">
              <w:tc>
                <w:tcPr>
                  <w:tcW w:w="1166"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CDD38C9"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Tropicală, uscată</w:t>
                  </w: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DD821E2"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Cultivat</w:t>
                  </w: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7988AAF"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Arătură completă</w:t>
                  </w: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0D1C2B"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FE40C3"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0759F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129957"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0,95</w:t>
                  </w:r>
                </w:p>
              </w:tc>
            </w:tr>
            <w:tr w:rsidR="0085715D" w:rsidRPr="0085715D" w14:paraId="6F86294A" w14:textId="77777777" w:rsidTr="001A0332">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B4E8D8"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556D94"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5988B3" w14:textId="77777777" w:rsidR="0085715D" w:rsidRPr="0085715D" w:rsidRDefault="0085715D" w:rsidP="0085715D">
                  <w:pPr>
                    <w:ind w:firstLine="0"/>
                    <w:rPr>
                      <w:color w:val="333333"/>
                      <w:sz w:val="24"/>
                      <w:szCs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DE353D"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AD2286"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1265D1"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D8D59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r>
            <w:tr w:rsidR="0085715D" w:rsidRPr="0085715D" w14:paraId="2D2A92E5" w14:textId="77777777" w:rsidTr="001A0332">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EAE144"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D0980A"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65832A" w14:textId="77777777" w:rsidR="0085715D" w:rsidRPr="0085715D" w:rsidRDefault="0085715D" w:rsidP="0085715D">
                  <w:pPr>
                    <w:ind w:firstLine="0"/>
                    <w:rPr>
                      <w:color w:val="333333"/>
                      <w:sz w:val="24"/>
                      <w:szCs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659955"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B818C3"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9AC43C"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67120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1,37</w:t>
                  </w:r>
                </w:p>
              </w:tc>
            </w:tr>
            <w:tr w:rsidR="0085715D" w:rsidRPr="0085715D" w14:paraId="1C93AFAE" w14:textId="77777777" w:rsidTr="001A0332">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522F8F"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F76F05"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6AE623" w14:textId="77777777" w:rsidR="0085715D" w:rsidRPr="0085715D" w:rsidRDefault="0085715D" w:rsidP="0085715D">
                  <w:pPr>
                    <w:ind w:firstLine="0"/>
                    <w:rPr>
                      <w:color w:val="333333"/>
                      <w:sz w:val="24"/>
                      <w:szCs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0BA5F4"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EA684A"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AFD93E"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2DEAC1"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1,04</w:t>
                  </w:r>
                </w:p>
              </w:tc>
            </w:tr>
            <w:tr w:rsidR="0085715D" w:rsidRPr="0085715D" w14:paraId="553EDE95" w14:textId="77777777" w:rsidTr="001A0332">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C75736"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69AAE1" w14:textId="77777777" w:rsidR="0085715D" w:rsidRPr="0085715D" w:rsidRDefault="0085715D" w:rsidP="0085715D">
                  <w:pPr>
                    <w:ind w:firstLine="0"/>
                    <w:rPr>
                      <w:color w:val="333333"/>
                      <w:sz w:val="24"/>
                      <w:szCs w:val="24"/>
                      <w:lang w:eastAsia="ro-RO"/>
                    </w:rPr>
                  </w:pP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ACD41AB"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Arătură parțială</w:t>
                  </w: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5D2558"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6E9449"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3B7CE7"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336F3A"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0,95</w:t>
                  </w:r>
                </w:p>
              </w:tc>
            </w:tr>
            <w:tr w:rsidR="0085715D" w:rsidRPr="0085715D" w14:paraId="4E1BBFE1" w14:textId="77777777" w:rsidTr="001A0332">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EDE426"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5686D5"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7F6AFB" w14:textId="77777777" w:rsidR="0085715D" w:rsidRPr="0085715D" w:rsidRDefault="0085715D" w:rsidP="0085715D">
                  <w:pPr>
                    <w:ind w:firstLine="0"/>
                    <w:rPr>
                      <w:color w:val="333333"/>
                      <w:sz w:val="24"/>
                      <w:szCs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37CB3E"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7CDBDE"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0BC563"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A05CF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r>
            <w:tr w:rsidR="0085715D" w:rsidRPr="0085715D" w14:paraId="5EA8B911" w14:textId="77777777" w:rsidTr="001A0332">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9D0B82"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CF3BDD"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386BA0" w14:textId="77777777" w:rsidR="0085715D" w:rsidRPr="0085715D" w:rsidRDefault="0085715D" w:rsidP="0085715D">
                  <w:pPr>
                    <w:ind w:firstLine="0"/>
                    <w:rPr>
                      <w:color w:val="333333"/>
                      <w:sz w:val="24"/>
                      <w:szCs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858089"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A0F670"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1B170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4E65E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1,37</w:t>
                  </w:r>
                </w:p>
              </w:tc>
            </w:tr>
            <w:tr w:rsidR="0085715D" w:rsidRPr="0085715D" w14:paraId="4C8AF50D" w14:textId="77777777" w:rsidTr="001A0332">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D0B312"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72709D"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56FDEC" w14:textId="77777777" w:rsidR="0085715D" w:rsidRPr="0085715D" w:rsidRDefault="0085715D" w:rsidP="0085715D">
                  <w:pPr>
                    <w:ind w:firstLine="0"/>
                    <w:rPr>
                      <w:color w:val="333333"/>
                      <w:sz w:val="24"/>
                      <w:szCs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57F3C5"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2F866A"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444CAD"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3E5D38"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1,04</w:t>
                  </w:r>
                </w:p>
              </w:tc>
            </w:tr>
            <w:tr w:rsidR="0085715D" w:rsidRPr="0085715D" w14:paraId="0B5C0631" w14:textId="77777777" w:rsidTr="001A0332">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E7C70C"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CBCA3D" w14:textId="77777777" w:rsidR="0085715D" w:rsidRPr="0085715D" w:rsidRDefault="0085715D" w:rsidP="0085715D">
                  <w:pPr>
                    <w:ind w:firstLine="0"/>
                    <w:rPr>
                      <w:color w:val="333333"/>
                      <w:sz w:val="24"/>
                      <w:szCs w:val="24"/>
                      <w:lang w:eastAsia="ro-RO"/>
                    </w:rPr>
                  </w:pP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41A4672"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Fără lucrări de arătură</w:t>
                  </w: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0D7DC6"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9EE03C"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0D2653"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8437C3"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0,95</w:t>
                  </w:r>
                </w:p>
              </w:tc>
            </w:tr>
            <w:tr w:rsidR="0085715D" w:rsidRPr="0085715D" w14:paraId="0DAE6B13" w14:textId="77777777" w:rsidTr="001A0332">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662AD0"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85636D"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441BB9" w14:textId="77777777" w:rsidR="0085715D" w:rsidRPr="0085715D" w:rsidRDefault="0085715D" w:rsidP="0085715D">
                  <w:pPr>
                    <w:ind w:firstLine="0"/>
                    <w:rPr>
                      <w:color w:val="333333"/>
                      <w:sz w:val="24"/>
                      <w:szCs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E85ADB"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F24473"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38AEC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96725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r>
            <w:tr w:rsidR="0085715D" w:rsidRPr="0085715D" w14:paraId="0BB6C15A" w14:textId="77777777" w:rsidTr="001A0332">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4E7318"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A24C98"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6113D9" w14:textId="77777777" w:rsidR="0085715D" w:rsidRPr="0085715D" w:rsidRDefault="0085715D" w:rsidP="0085715D">
                  <w:pPr>
                    <w:ind w:firstLine="0"/>
                    <w:rPr>
                      <w:color w:val="333333"/>
                      <w:sz w:val="24"/>
                      <w:szCs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434140"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2B10C9"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2FD560"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197BF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1,37</w:t>
                  </w:r>
                </w:p>
              </w:tc>
            </w:tr>
            <w:tr w:rsidR="0085715D" w:rsidRPr="0085715D" w14:paraId="2A01A202" w14:textId="77777777" w:rsidTr="001A0332">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2459C1"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944CED"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581E34" w14:textId="77777777" w:rsidR="0085715D" w:rsidRPr="0085715D" w:rsidRDefault="0085715D" w:rsidP="0085715D">
                  <w:pPr>
                    <w:ind w:firstLine="0"/>
                    <w:rPr>
                      <w:color w:val="333333"/>
                      <w:sz w:val="24"/>
                      <w:szCs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8B7F56"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A10D43"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86A977"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202A3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1,04</w:t>
                  </w:r>
                </w:p>
              </w:tc>
            </w:tr>
            <w:tr w:rsidR="0085715D" w:rsidRPr="0085715D" w14:paraId="217A23FD" w14:textId="77777777" w:rsidTr="001A0332">
              <w:tc>
                <w:tcPr>
                  <w:tcW w:w="1166"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BB0E884"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Tropicală, umedă/ploioasă</w:t>
                  </w: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CD4D5DC"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Cultivat</w:t>
                  </w: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C1D44D2"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Arătură completă</w:t>
                  </w: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E5F558"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020EA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F81246"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E1F4D3"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0,92</w:t>
                  </w:r>
                </w:p>
              </w:tc>
            </w:tr>
            <w:tr w:rsidR="0085715D" w:rsidRPr="0085715D" w14:paraId="31F8C373" w14:textId="77777777" w:rsidTr="001A0332">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C35283"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414EDF"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7B8E57" w14:textId="77777777" w:rsidR="0085715D" w:rsidRPr="0085715D" w:rsidRDefault="0085715D" w:rsidP="0085715D">
                  <w:pPr>
                    <w:ind w:firstLine="0"/>
                    <w:rPr>
                      <w:color w:val="333333"/>
                      <w:sz w:val="24"/>
                      <w:szCs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106477"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EB004C"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773FFE"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DEF20E"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r>
            <w:tr w:rsidR="0085715D" w:rsidRPr="0085715D" w14:paraId="7BF97A36" w14:textId="77777777" w:rsidTr="001A0332">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6EEDBE"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A35921"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9F2F4B" w14:textId="77777777" w:rsidR="0085715D" w:rsidRPr="0085715D" w:rsidRDefault="0085715D" w:rsidP="0085715D">
                  <w:pPr>
                    <w:ind w:firstLine="0"/>
                    <w:rPr>
                      <w:color w:val="333333"/>
                      <w:sz w:val="24"/>
                      <w:szCs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E5FDBB"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43AC3A"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32F6D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35C5FD"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1,44</w:t>
                  </w:r>
                </w:p>
              </w:tc>
            </w:tr>
            <w:tr w:rsidR="0085715D" w:rsidRPr="0085715D" w14:paraId="57B0512A" w14:textId="77777777" w:rsidTr="001A0332">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D25AD6"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F388E7"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D7D27F" w14:textId="77777777" w:rsidR="0085715D" w:rsidRPr="0085715D" w:rsidRDefault="0085715D" w:rsidP="0085715D">
                  <w:pPr>
                    <w:ind w:firstLine="0"/>
                    <w:rPr>
                      <w:color w:val="333333"/>
                      <w:sz w:val="24"/>
                      <w:szCs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B31E0B"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943F8D"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56B681"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A421C4"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1,11</w:t>
                  </w:r>
                </w:p>
              </w:tc>
            </w:tr>
            <w:tr w:rsidR="0085715D" w:rsidRPr="0085715D" w14:paraId="1EB5A915" w14:textId="77777777" w:rsidTr="001A0332">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26A6EE"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DEB6CD" w14:textId="77777777" w:rsidR="0085715D" w:rsidRPr="0085715D" w:rsidRDefault="0085715D" w:rsidP="0085715D">
                  <w:pPr>
                    <w:ind w:firstLine="0"/>
                    <w:rPr>
                      <w:color w:val="333333"/>
                      <w:sz w:val="24"/>
                      <w:szCs w:val="24"/>
                      <w:lang w:eastAsia="ro-RO"/>
                    </w:rPr>
                  </w:pP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E17B51B"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Arătură parțială</w:t>
                  </w: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8BB675"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E384B0"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663A25"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D147A0"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0,92</w:t>
                  </w:r>
                </w:p>
              </w:tc>
            </w:tr>
            <w:tr w:rsidR="0085715D" w:rsidRPr="0085715D" w14:paraId="0240547A" w14:textId="77777777" w:rsidTr="001A0332">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2449F2"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358F0D"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BD99CD" w14:textId="77777777" w:rsidR="0085715D" w:rsidRPr="0085715D" w:rsidRDefault="0085715D" w:rsidP="0085715D">
                  <w:pPr>
                    <w:ind w:firstLine="0"/>
                    <w:rPr>
                      <w:color w:val="333333"/>
                      <w:sz w:val="24"/>
                      <w:szCs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C20A2A"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0CCC0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FC9339"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A8A14A"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r>
            <w:tr w:rsidR="0085715D" w:rsidRPr="0085715D" w14:paraId="542002A9" w14:textId="77777777" w:rsidTr="001A0332">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F56F75"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C1E2F9"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2D6AF5" w14:textId="77777777" w:rsidR="0085715D" w:rsidRPr="0085715D" w:rsidRDefault="0085715D" w:rsidP="0085715D">
                  <w:pPr>
                    <w:ind w:firstLine="0"/>
                    <w:rPr>
                      <w:color w:val="333333"/>
                      <w:sz w:val="24"/>
                      <w:szCs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6D26A0"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6F9813"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29E37A"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08793E"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1,44</w:t>
                  </w:r>
                </w:p>
              </w:tc>
            </w:tr>
            <w:tr w:rsidR="0085715D" w:rsidRPr="0085715D" w14:paraId="2FADC348" w14:textId="77777777" w:rsidTr="001A0332">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12DDA4"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CDCB06"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F27520" w14:textId="77777777" w:rsidR="0085715D" w:rsidRPr="0085715D" w:rsidRDefault="0085715D" w:rsidP="0085715D">
                  <w:pPr>
                    <w:ind w:firstLine="0"/>
                    <w:rPr>
                      <w:color w:val="333333"/>
                      <w:sz w:val="24"/>
                      <w:szCs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84458E"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6D5F61"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F103C0"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29ABB9"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1,11</w:t>
                  </w:r>
                </w:p>
              </w:tc>
            </w:tr>
            <w:tr w:rsidR="0085715D" w:rsidRPr="0085715D" w14:paraId="36245379" w14:textId="77777777" w:rsidTr="001A0332">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296A49"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DF5726" w14:textId="77777777" w:rsidR="0085715D" w:rsidRPr="0085715D" w:rsidRDefault="0085715D" w:rsidP="0085715D">
                  <w:pPr>
                    <w:ind w:firstLine="0"/>
                    <w:rPr>
                      <w:color w:val="333333"/>
                      <w:sz w:val="24"/>
                      <w:szCs w:val="24"/>
                      <w:lang w:eastAsia="ro-RO"/>
                    </w:rPr>
                  </w:pP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E1F2479"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Fără lucrări de arătură</w:t>
                  </w: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C6FD5D"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F2B699"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53CEF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36D8B4"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0,92</w:t>
                  </w:r>
                </w:p>
              </w:tc>
            </w:tr>
            <w:tr w:rsidR="0085715D" w:rsidRPr="0085715D" w14:paraId="6211EA91" w14:textId="77777777" w:rsidTr="001A0332">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A319E2"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24AD2C"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14420E" w14:textId="77777777" w:rsidR="0085715D" w:rsidRPr="0085715D" w:rsidRDefault="0085715D" w:rsidP="0085715D">
                  <w:pPr>
                    <w:ind w:firstLine="0"/>
                    <w:rPr>
                      <w:color w:val="333333"/>
                      <w:sz w:val="24"/>
                      <w:szCs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370174"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3FAE68"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12C1DE"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A445AE"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r>
            <w:tr w:rsidR="0085715D" w:rsidRPr="0085715D" w14:paraId="742E6F5D" w14:textId="77777777" w:rsidTr="001A0332">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60AC04"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B41282"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36E522" w14:textId="77777777" w:rsidR="0085715D" w:rsidRPr="0085715D" w:rsidRDefault="0085715D" w:rsidP="0085715D">
                  <w:pPr>
                    <w:ind w:firstLine="0"/>
                    <w:rPr>
                      <w:color w:val="333333"/>
                      <w:sz w:val="24"/>
                      <w:szCs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013660"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8FBF70"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B01F3A"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AAD15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1,44</w:t>
                  </w:r>
                </w:p>
              </w:tc>
            </w:tr>
            <w:tr w:rsidR="0085715D" w:rsidRPr="0085715D" w14:paraId="411DB578" w14:textId="77777777" w:rsidTr="001A0332">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7344C9"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22B28E"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28BBC3" w14:textId="77777777" w:rsidR="0085715D" w:rsidRPr="0085715D" w:rsidRDefault="0085715D" w:rsidP="0085715D">
                  <w:pPr>
                    <w:ind w:firstLine="0"/>
                    <w:rPr>
                      <w:color w:val="333333"/>
                      <w:sz w:val="24"/>
                      <w:szCs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B8214D"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E24B50"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6FE25A"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4B6991"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1,11</w:t>
                  </w:r>
                </w:p>
              </w:tc>
            </w:tr>
            <w:tr w:rsidR="0085715D" w:rsidRPr="0085715D" w14:paraId="4D8F575B" w14:textId="77777777" w:rsidTr="001A0332">
              <w:tc>
                <w:tcPr>
                  <w:tcW w:w="1166"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BC7959C"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Tropicală, montană</w:t>
                  </w: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2C3536C"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Cultivat</w:t>
                  </w: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A64103B"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Arătură completă</w:t>
                  </w: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CF718A"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43874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A8DDCC"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51A76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0,94</w:t>
                  </w:r>
                </w:p>
              </w:tc>
            </w:tr>
            <w:tr w:rsidR="0085715D" w:rsidRPr="0085715D" w14:paraId="1B426A5F" w14:textId="77777777" w:rsidTr="001A0332">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172889"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7AC785"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44F230" w14:textId="77777777" w:rsidR="0085715D" w:rsidRPr="0085715D" w:rsidRDefault="0085715D" w:rsidP="0085715D">
                  <w:pPr>
                    <w:ind w:firstLine="0"/>
                    <w:rPr>
                      <w:color w:val="333333"/>
                      <w:sz w:val="24"/>
                      <w:szCs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0BF01C"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071F63"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4C022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FBF713"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r>
            <w:tr w:rsidR="0085715D" w:rsidRPr="0085715D" w14:paraId="06C76B42" w14:textId="77777777" w:rsidTr="001A0332">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F78983"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635FF8"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65B731" w14:textId="77777777" w:rsidR="0085715D" w:rsidRPr="0085715D" w:rsidRDefault="0085715D" w:rsidP="0085715D">
                  <w:pPr>
                    <w:ind w:firstLine="0"/>
                    <w:rPr>
                      <w:color w:val="333333"/>
                      <w:sz w:val="24"/>
                      <w:szCs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317D49"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A032F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D0C2B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CBBAB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1,41</w:t>
                  </w:r>
                </w:p>
              </w:tc>
            </w:tr>
            <w:tr w:rsidR="0085715D" w:rsidRPr="0085715D" w14:paraId="39BC499D" w14:textId="77777777" w:rsidTr="001A0332">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6A75DB"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3812D9"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37E2D4" w14:textId="77777777" w:rsidR="0085715D" w:rsidRPr="0085715D" w:rsidRDefault="0085715D" w:rsidP="0085715D">
                  <w:pPr>
                    <w:ind w:firstLine="0"/>
                    <w:rPr>
                      <w:color w:val="333333"/>
                      <w:sz w:val="24"/>
                      <w:szCs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05AA3E"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60F474"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8EB724"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14D857"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1,08</w:t>
                  </w:r>
                </w:p>
              </w:tc>
            </w:tr>
            <w:tr w:rsidR="0085715D" w:rsidRPr="0085715D" w14:paraId="1CEFB31C" w14:textId="77777777" w:rsidTr="001A0332">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60D4DF"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D31168" w14:textId="77777777" w:rsidR="0085715D" w:rsidRPr="0085715D" w:rsidRDefault="0085715D" w:rsidP="0085715D">
                  <w:pPr>
                    <w:ind w:firstLine="0"/>
                    <w:rPr>
                      <w:color w:val="333333"/>
                      <w:sz w:val="24"/>
                      <w:szCs w:val="24"/>
                      <w:lang w:eastAsia="ro-RO"/>
                    </w:rPr>
                  </w:pP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44F8491"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Arătură parțială</w:t>
                  </w: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9D9AF3"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4E21C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73F19E"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09182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0,94</w:t>
                  </w:r>
                </w:p>
              </w:tc>
            </w:tr>
            <w:tr w:rsidR="0085715D" w:rsidRPr="0085715D" w14:paraId="4595F72F" w14:textId="77777777" w:rsidTr="001A0332">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B6FC15"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F19356"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AE1EB0" w14:textId="77777777" w:rsidR="0085715D" w:rsidRPr="0085715D" w:rsidRDefault="0085715D" w:rsidP="0085715D">
                  <w:pPr>
                    <w:ind w:firstLine="0"/>
                    <w:rPr>
                      <w:color w:val="333333"/>
                      <w:sz w:val="24"/>
                      <w:szCs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DC149D"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0F9A3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9CC969"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E7A447"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r>
            <w:tr w:rsidR="0085715D" w:rsidRPr="0085715D" w14:paraId="7785ACBF" w14:textId="77777777" w:rsidTr="001A0332">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38932D"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72FBAB"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2D8C31" w14:textId="77777777" w:rsidR="0085715D" w:rsidRPr="0085715D" w:rsidRDefault="0085715D" w:rsidP="0085715D">
                  <w:pPr>
                    <w:ind w:firstLine="0"/>
                    <w:rPr>
                      <w:color w:val="333333"/>
                      <w:sz w:val="24"/>
                      <w:szCs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67E8B3"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56FE0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5B6A8A"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132BD7"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1,41</w:t>
                  </w:r>
                </w:p>
              </w:tc>
            </w:tr>
            <w:tr w:rsidR="0085715D" w:rsidRPr="0085715D" w14:paraId="14A68F57" w14:textId="77777777" w:rsidTr="001A0332">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410CD4"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95FB29"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D0F4B7" w14:textId="77777777" w:rsidR="0085715D" w:rsidRPr="0085715D" w:rsidRDefault="0085715D" w:rsidP="0085715D">
                  <w:pPr>
                    <w:ind w:firstLine="0"/>
                    <w:rPr>
                      <w:color w:val="333333"/>
                      <w:sz w:val="24"/>
                      <w:szCs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48D963"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C88631"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D0D21D"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198F97"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1,08</w:t>
                  </w:r>
                </w:p>
              </w:tc>
            </w:tr>
            <w:tr w:rsidR="0085715D" w:rsidRPr="0085715D" w14:paraId="431ABC56" w14:textId="77777777" w:rsidTr="001A0332">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D5BD45" w14:textId="77777777" w:rsidR="0085715D" w:rsidRPr="0085715D" w:rsidRDefault="0085715D" w:rsidP="0085715D">
                  <w:pPr>
                    <w:ind w:firstLine="0"/>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CAD08B" w14:textId="77777777" w:rsidR="0085715D" w:rsidRPr="0085715D" w:rsidRDefault="0085715D" w:rsidP="0085715D">
                  <w:pPr>
                    <w:ind w:firstLine="0"/>
                    <w:rPr>
                      <w:color w:val="333333"/>
                      <w:sz w:val="24"/>
                      <w:szCs w:val="24"/>
                      <w:lang w:eastAsia="ro-RO"/>
                    </w:rPr>
                  </w:pP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DAF1B1E"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Fără lucrări de arătură</w:t>
                  </w: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B037B2"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5593C8"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1363F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EF65A1"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0,94</w:t>
                  </w:r>
                </w:p>
              </w:tc>
            </w:tr>
            <w:tr w:rsidR="0085715D" w:rsidRPr="0085715D" w14:paraId="5C20D382" w14:textId="77777777" w:rsidTr="001A0332">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B809D4" w14:textId="77777777" w:rsidR="0085715D" w:rsidRPr="0085715D" w:rsidRDefault="0085715D" w:rsidP="0085715D">
                  <w:pPr>
                    <w:ind w:firstLine="0"/>
                    <w:jc w:val="left"/>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5DFB01" w14:textId="77777777" w:rsidR="0085715D" w:rsidRPr="0085715D" w:rsidRDefault="0085715D" w:rsidP="0085715D">
                  <w:pPr>
                    <w:ind w:firstLine="0"/>
                    <w:jc w:val="left"/>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735246" w14:textId="77777777" w:rsidR="0085715D" w:rsidRPr="0085715D" w:rsidRDefault="0085715D" w:rsidP="0085715D">
                  <w:pPr>
                    <w:ind w:firstLine="0"/>
                    <w:jc w:val="left"/>
                    <w:rPr>
                      <w:color w:val="333333"/>
                      <w:sz w:val="24"/>
                      <w:szCs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27F31C"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A67568"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F2D08C"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378CC9"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r>
            <w:tr w:rsidR="0085715D" w:rsidRPr="0085715D" w14:paraId="48A45D54" w14:textId="77777777" w:rsidTr="001A0332">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5F0FEB" w14:textId="77777777" w:rsidR="0085715D" w:rsidRPr="0085715D" w:rsidRDefault="0085715D" w:rsidP="0085715D">
                  <w:pPr>
                    <w:ind w:firstLine="0"/>
                    <w:jc w:val="left"/>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F2A794" w14:textId="77777777" w:rsidR="0085715D" w:rsidRPr="0085715D" w:rsidRDefault="0085715D" w:rsidP="0085715D">
                  <w:pPr>
                    <w:ind w:firstLine="0"/>
                    <w:jc w:val="left"/>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13A052" w14:textId="77777777" w:rsidR="0085715D" w:rsidRPr="0085715D" w:rsidRDefault="0085715D" w:rsidP="0085715D">
                  <w:pPr>
                    <w:ind w:firstLine="0"/>
                    <w:jc w:val="left"/>
                    <w:rPr>
                      <w:color w:val="333333"/>
                      <w:sz w:val="24"/>
                      <w:szCs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FA5589"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B04A41"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1D5F28"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D83634"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1,41</w:t>
                  </w:r>
                </w:p>
              </w:tc>
            </w:tr>
            <w:tr w:rsidR="0085715D" w:rsidRPr="0085715D" w14:paraId="541E18ED" w14:textId="77777777" w:rsidTr="001A0332">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9D43D8" w14:textId="77777777" w:rsidR="0085715D" w:rsidRPr="0085715D" w:rsidRDefault="0085715D" w:rsidP="0085715D">
                  <w:pPr>
                    <w:ind w:firstLine="0"/>
                    <w:jc w:val="left"/>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4097A1" w14:textId="77777777" w:rsidR="0085715D" w:rsidRPr="0085715D" w:rsidRDefault="0085715D" w:rsidP="0085715D">
                  <w:pPr>
                    <w:ind w:firstLine="0"/>
                    <w:jc w:val="left"/>
                    <w:rPr>
                      <w:color w:val="333333"/>
                      <w:sz w:val="24"/>
                      <w:szCs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05AD04" w14:textId="77777777" w:rsidR="0085715D" w:rsidRPr="0085715D" w:rsidRDefault="0085715D" w:rsidP="0085715D">
                  <w:pPr>
                    <w:ind w:firstLine="0"/>
                    <w:jc w:val="left"/>
                    <w:rPr>
                      <w:color w:val="333333"/>
                      <w:sz w:val="24"/>
                      <w:szCs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CB4EC3"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99950A"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F76066"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39F2A3"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1,08</w:t>
                  </w:r>
                </w:p>
              </w:tc>
            </w:tr>
          </w:tbl>
          <w:p w14:paraId="21AF2167" w14:textId="77777777" w:rsidR="0085715D" w:rsidRPr="0085715D" w:rsidRDefault="0085715D" w:rsidP="0085715D">
            <w:pPr>
              <w:pStyle w:val="Anexapct1"/>
              <w:spacing w:before="240"/>
              <w:rPr>
                <w:rFonts w:ascii="Times New Roman" w:hAnsi="Times New Roman"/>
                <w:sz w:val="24"/>
              </w:rPr>
            </w:pPr>
            <w:r w:rsidRPr="0085715D">
              <w:rPr>
                <w:rFonts w:ascii="Times New Roman" w:hAnsi="Times New Roman"/>
                <w:sz w:val="24"/>
              </w:rPr>
              <w:t>Tabelul 3 oferă îndrumări pentru selectarea valorilor adecvate din tabelele 2 și 4.</w:t>
            </w:r>
          </w:p>
          <w:p w14:paraId="56A13612" w14:textId="77777777" w:rsidR="0085715D" w:rsidRPr="0085715D" w:rsidRDefault="0085715D" w:rsidP="0085715D">
            <w:pPr>
              <w:pStyle w:val="Sectiune"/>
              <w:rPr>
                <w:rFonts w:ascii="Times New Roman" w:eastAsia="Times New Roman" w:hAnsi="Times New Roman"/>
                <w:sz w:val="24"/>
                <w:lang w:eastAsia="ro-RO"/>
              </w:rPr>
            </w:pPr>
            <w:r w:rsidRPr="0085715D">
              <w:rPr>
                <w:rFonts w:ascii="Times New Roman" w:eastAsia="Times New Roman" w:hAnsi="Times New Roman"/>
                <w:sz w:val="24"/>
                <w:lang w:eastAsia="ro-RO"/>
              </w:rPr>
              <w:t>Tabelul 3</w:t>
            </w:r>
          </w:p>
          <w:p w14:paraId="01A43F96" w14:textId="77777777" w:rsidR="0085715D" w:rsidRPr="0085715D" w:rsidRDefault="0085715D" w:rsidP="0085715D">
            <w:pPr>
              <w:pStyle w:val="Sectiune"/>
              <w:rPr>
                <w:rFonts w:ascii="Times New Roman" w:eastAsia="Times New Roman" w:hAnsi="Times New Roman"/>
                <w:sz w:val="24"/>
                <w:lang w:eastAsia="ro-RO"/>
              </w:rPr>
            </w:pPr>
            <w:r w:rsidRPr="0085715D">
              <w:rPr>
                <w:rFonts w:ascii="Times New Roman" w:eastAsia="Times New Roman" w:hAnsi="Times New Roman"/>
                <w:sz w:val="24"/>
                <w:lang w:eastAsia="ro-RO"/>
              </w:rPr>
              <w:t xml:space="preserve">Îndrumări privind administrarea și intrările în cazul terenurilor agricole </w:t>
            </w:r>
          </w:p>
          <w:p w14:paraId="15281850" w14:textId="77777777" w:rsidR="0085715D" w:rsidRPr="0085715D" w:rsidRDefault="0085715D" w:rsidP="0085715D">
            <w:pPr>
              <w:pStyle w:val="Sectiune"/>
              <w:rPr>
                <w:rFonts w:ascii="Times New Roman" w:eastAsia="Times New Roman" w:hAnsi="Times New Roman"/>
                <w:sz w:val="24"/>
                <w:lang w:eastAsia="ro-RO"/>
              </w:rPr>
            </w:pPr>
            <w:r w:rsidRPr="0085715D">
              <w:rPr>
                <w:rFonts w:ascii="Times New Roman" w:eastAsia="Times New Roman" w:hAnsi="Times New Roman"/>
                <w:sz w:val="24"/>
                <w:lang w:eastAsia="ro-RO"/>
              </w:rPr>
              <w:t>și al culturilor perene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439"/>
              <w:gridCol w:w="8209"/>
            </w:tblGrid>
            <w:tr w:rsidR="0085715D" w:rsidRPr="0085715D" w14:paraId="6E8F4080" w14:textId="77777777" w:rsidTr="001A033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E397F18"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Administrare/Intrare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ECD8C61"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Îndrumări</w:t>
                  </w:r>
                </w:p>
              </w:tc>
            </w:tr>
            <w:tr w:rsidR="0085715D" w:rsidRPr="0085715D" w14:paraId="1469EAB8" w14:textId="77777777" w:rsidTr="001A033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8AA517C"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Arătură completă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904B394"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Perturbare majoră a solului cu inversare completă și/sau operațiuni de arat frecvente (în cursul anului). În momentul plantării, o suprafață redusă (de exemplu &lt; 30 %) este acoperită de resturi.</w:t>
                  </w:r>
                </w:p>
              </w:tc>
            </w:tr>
            <w:tr w:rsidR="0085715D" w:rsidRPr="0085715D" w14:paraId="399F8B81" w14:textId="77777777" w:rsidTr="001A033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E5E3FEE"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Arătură parțială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0C751F2"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Arat primar și/sau secundar, dar cu o perturbare redusă a solului (de obicei superficială și fără o inversare completă a solului) și care, în mod obișnuit, lasă suprafața acoperită cu resturi în proporție &gt; 30 % în momentul plantării.</w:t>
                  </w:r>
                </w:p>
              </w:tc>
            </w:tr>
            <w:tr w:rsidR="0085715D" w:rsidRPr="0085715D" w14:paraId="24BFDB66" w14:textId="77777777" w:rsidTr="001A033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8B79E7E"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lastRenderedPageBreak/>
                    <w:t>Fără lucrări de arătură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7481E50"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Însămânțare directă fără arat primar, cu o perturbare minimă a solului în zona de însămânțare. În general se utilizează erbicide pentru a ține sub control buruienile.</w:t>
                  </w:r>
                </w:p>
              </w:tc>
            </w:tr>
            <w:tr w:rsidR="0085715D" w:rsidRPr="0085715D" w14:paraId="7AC5BA91" w14:textId="77777777" w:rsidTr="001A033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F50A71A"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427827D"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Intrarea scăzută provenită din resturi se datorează îndepărtării acestora (prin colectare sau ardere), înțelenirii frecvente, producției de culturi care conduc la o cantitate redusă de resturi (de exemplu legume, tutun, bumbac), absenței fertilizării sau cultivării plantelor fixatoare de azot.</w:t>
                  </w:r>
                </w:p>
              </w:tc>
            </w:tr>
            <w:tr w:rsidR="0085715D" w:rsidRPr="0085715D" w14:paraId="09738FA2" w14:textId="77777777" w:rsidTr="001A033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E933F9E"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1FC5C73"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Reprezentativă pentru cultivarea anuală a cerealelor, caz în care toate resturile rămân pe teren. Dacă resturile sunt îndepărtate, se adaugă materie organică suplimentară (de exemplu îngrășământ natural). De asemenea, este necesară fertilizarea minerală sau rotația cu culturi fixatoare de azot.</w:t>
                  </w:r>
                </w:p>
              </w:tc>
            </w:tr>
            <w:tr w:rsidR="0085715D" w:rsidRPr="0085715D" w14:paraId="68AAC99A" w14:textId="77777777" w:rsidTr="001A033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159E3E3"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088517B"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Reprezintă o intrare de carbon semnificativ mai ridicată față de intrarea medie de carbon a sistemelor de administrare a culturilor, datorită unei practici suplimentare de adăugare regulată a îngrășământului de origine animală.</w:t>
                  </w:r>
                </w:p>
              </w:tc>
            </w:tr>
            <w:tr w:rsidR="0085715D" w:rsidRPr="0085715D" w14:paraId="18A96DA3" w14:textId="77777777" w:rsidTr="001A033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0504B0"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A91DBC9"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Reprezintă intrări de resturi de la cultura precedentă semnificativ mai mari față de intrarea medie de carbon a sistemelor de administrare a culturilor, datorită unor practici suplimentare, cum ar fi producția de culturi care conduc la cantități ridicate de resturi, utilizarea de îngrășăminte ecologice, culturi de acoperire, pârloage ameliorate cu vegetație, irigații, utilizarea frecventă a ierburilor perene în rotația anuală a culturilor, dar fără aplicarea de îngrășăminte (a se vedea rândul de mai sus).</w:t>
                  </w:r>
                </w:p>
              </w:tc>
            </w:tr>
          </w:tbl>
          <w:p w14:paraId="36DFC1DC" w14:textId="77777777" w:rsidR="0085715D" w:rsidRPr="0085715D" w:rsidRDefault="0085715D" w:rsidP="0085715D">
            <w:pPr>
              <w:pStyle w:val="Anexapct1"/>
              <w:spacing w:before="240"/>
              <w:rPr>
                <w:rFonts w:ascii="Times New Roman" w:eastAsia="Times New Roman" w:hAnsi="Times New Roman"/>
                <w:sz w:val="24"/>
                <w:lang w:eastAsia="ro-RO"/>
              </w:rPr>
            </w:pPr>
            <w:r w:rsidRPr="0085715D">
              <w:rPr>
                <w:rFonts w:ascii="Times New Roman" w:eastAsia="Times New Roman" w:hAnsi="Times New Roman"/>
                <w:sz w:val="24"/>
                <w:lang w:eastAsia="ro-RO"/>
              </w:rPr>
              <w:t> Culturi perene:</w:t>
            </w:r>
          </w:p>
          <w:p w14:paraId="411CDEE0" w14:textId="77777777" w:rsidR="0085715D" w:rsidRPr="0085715D" w:rsidRDefault="0085715D" w:rsidP="0085715D">
            <w:pPr>
              <w:pStyle w:val="Sectiune"/>
              <w:rPr>
                <w:rFonts w:ascii="Times New Roman" w:eastAsia="Times New Roman" w:hAnsi="Times New Roman"/>
                <w:sz w:val="24"/>
                <w:lang w:eastAsia="ro-RO"/>
              </w:rPr>
            </w:pPr>
            <w:r w:rsidRPr="0085715D">
              <w:rPr>
                <w:rFonts w:ascii="Times New Roman" w:eastAsia="Times New Roman" w:hAnsi="Times New Roman"/>
                <w:sz w:val="24"/>
                <w:lang w:eastAsia="ro-RO"/>
              </w:rPr>
              <w:t>Tabelul 4</w:t>
            </w:r>
          </w:p>
          <w:p w14:paraId="0B9F1BEF" w14:textId="77777777" w:rsidR="0085715D" w:rsidRPr="0085715D" w:rsidRDefault="0085715D" w:rsidP="0085715D">
            <w:pPr>
              <w:pStyle w:val="Sectiune"/>
              <w:rPr>
                <w:rFonts w:ascii="Times New Roman" w:eastAsia="Times New Roman" w:hAnsi="Times New Roman"/>
                <w:sz w:val="24"/>
                <w:lang w:eastAsia="ro-RO"/>
              </w:rPr>
            </w:pPr>
            <w:r w:rsidRPr="0085715D">
              <w:rPr>
                <w:rFonts w:ascii="Times New Roman" w:eastAsia="Times New Roman" w:hAnsi="Times New Roman"/>
                <w:sz w:val="24"/>
                <w:lang w:eastAsia="ro-RO"/>
              </w:rPr>
              <w:t>Factorii pentru culturi perene, respectiv culturi multianuale ale căror tulpini nu se recoltează în fiecare an, precum speciile forestiere cu ciclu de producție scurt și palmierul de ulei</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926"/>
              <w:gridCol w:w="1866"/>
              <w:gridCol w:w="1949"/>
              <w:gridCol w:w="2063"/>
              <w:gridCol w:w="584"/>
              <w:gridCol w:w="630"/>
              <w:gridCol w:w="630"/>
            </w:tblGrid>
            <w:tr w:rsidR="0085715D" w:rsidRPr="0085715D" w14:paraId="42D7A1FA" w14:textId="77777777" w:rsidTr="001A033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FF4A28"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Regiune climatică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CCD26C"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Utilizarea terenului</w:t>
                  </w:r>
                </w:p>
                <w:p w14:paraId="71B156AB"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lastRenderedPageBreak/>
                    <w:t>(</w:t>
                  </w:r>
                  <w:r w:rsidRPr="0085715D">
                    <w:rPr>
                      <w:b/>
                      <w:bCs/>
                      <w:i/>
                      <w:iCs/>
                      <w:color w:val="333333"/>
                      <w:sz w:val="24"/>
                      <w:szCs w:val="24"/>
                      <w:lang w:eastAsia="ro-RO"/>
                    </w:rPr>
                    <w:t>F</w:t>
                  </w:r>
                  <w:r w:rsidRPr="0085715D">
                    <w:rPr>
                      <w:b/>
                      <w:bCs/>
                      <w:i/>
                      <w:iCs/>
                      <w:color w:val="333333"/>
                      <w:sz w:val="24"/>
                      <w:szCs w:val="24"/>
                      <w:vertAlign w:val="subscript"/>
                      <w:lang w:eastAsia="ro-RO"/>
                    </w:rPr>
                    <w:t>LU</w:t>
                  </w:r>
                  <w:r w:rsidRPr="0085715D">
                    <w:rPr>
                      <w:b/>
                      <w:bCs/>
                      <w:i/>
                      <w:iCs/>
                      <w:color w:val="333333"/>
                      <w:sz w:val="24"/>
                      <w:szCs w:val="24"/>
                      <w:lang w:eastAsia="ro-RO"/>
                    </w:rPr>
                    <w:t> </w:t>
                  </w:r>
                  <w:r w:rsidRPr="0085715D">
                    <w:rPr>
                      <w:b/>
                      <w:bCs/>
                      <w:color w:val="333333"/>
                      <w:sz w:val="24"/>
                      <w:szCs w:val="24"/>
                      <w:lang w:eastAsia="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56CB5E"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lastRenderedPageBreak/>
                    <w:t>Administrare</w:t>
                  </w:r>
                </w:p>
                <w:p w14:paraId="0BC4A8B2"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w:t>
                  </w:r>
                  <w:r w:rsidRPr="0085715D">
                    <w:rPr>
                      <w:b/>
                      <w:bCs/>
                      <w:i/>
                      <w:iCs/>
                      <w:color w:val="333333"/>
                      <w:sz w:val="24"/>
                      <w:szCs w:val="24"/>
                      <w:lang w:eastAsia="ro-RO"/>
                    </w:rPr>
                    <w:t>F</w:t>
                  </w:r>
                  <w:r w:rsidRPr="0085715D">
                    <w:rPr>
                      <w:b/>
                      <w:bCs/>
                      <w:i/>
                      <w:iCs/>
                      <w:color w:val="333333"/>
                      <w:sz w:val="24"/>
                      <w:szCs w:val="24"/>
                      <w:vertAlign w:val="subscript"/>
                      <w:lang w:eastAsia="ro-RO"/>
                    </w:rPr>
                    <w:t>MG</w:t>
                  </w:r>
                  <w:r w:rsidRPr="0085715D">
                    <w:rPr>
                      <w:b/>
                      <w:bCs/>
                      <w:i/>
                      <w:iCs/>
                      <w:color w:val="333333"/>
                      <w:sz w:val="24"/>
                      <w:szCs w:val="24"/>
                      <w:lang w:eastAsia="ro-RO"/>
                    </w:rPr>
                    <w:t> </w:t>
                  </w:r>
                  <w:r w:rsidRPr="0085715D">
                    <w:rPr>
                      <w:b/>
                      <w:bCs/>
                      <w:color w:val="333333"/>
                      <w:sz w:val="24"/>
                      <w:szCs w:val="24"/>
                      <w:lang w:eastAsia="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887C73"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Intrare</w:t>
                  </w:r>
                </w:p>
                <w:p w14:paraId="191AFBB5"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w:t>
                  </w:r>
                  <w:r w:rsidRPr="0085715D">
                    <w:rPr>
                      <w:b/>
                      <w:bCs/>
                      <w:i/>
                      <w:iCs/>
                      <w:color w:val="333333"/>
                      <w:sz w:val="24"/>
                      <w:szCs w:val="24"/>
                      <w:lang w:eastAsia="ro-RO"/>
                    </w:rPr>
                    <w:t>F</w:t>
                  </w:r>
                  <w:r w:rsidRPr="0085715D">
                    <w:rPr>
                      <w:b/>
                      <w:bCs/>
                      <w:i/>
                      <w:iCs/>
                      <w:color w:val="333333"/>
                      <w:sz w:val="24"/>
                      <w:szCs w:val="24"/>
                      <w:vertAlign w:val="subscript"/>
                      <w:lang w:eastAsia="ro-RO"/>
                    </w:rPr>
                    <w:t>I</w:t>
                  </w:r>
                  <w:r w:rsidRPr="0085715D">
                    <w:rPr>
                      <w:b/>
                      <w:bCs/>
                      <w:i/>
                      <w:iCs/>
                      <w:color w:val="333333"/>
                      <w:sz w:val="24"/>
                      <w:szCs w:val="24"/>
                      <w:lang w:eastAsia="ro-RO"/>
                    </w:rPr>
                    <w:t> </w:t>
                  </w:r>
                  <w:r w:rsidRPr="0085715D">
                    <w:rPr>
                      <w:b/>
                      <w:bCs/>
                      <w:color w:val="333333"/>
                      <w:sz w:val="24"/>
                      <w:szCs w:val="24"/>
                      <w:lang w:eastAsia="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36FD83"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i/>
                      <w:iCs/>
                      <w:color w:val="333333"/>
                      <w:sz w:val="24"/>
                      <w:szCs w:val="24"/>
                      <w:lang w:eastAsia="ro-RO"/>
                    </w:rPr>
                    <w:t>F</w:t>
                  </w:r>
                  <w:r w:rsidRPr="0085715D">
                    <w:rPr>
                      <w:b/>
                      <w:bCs/>
                      <w:i/>
                      <w:iCs/>
                      <w:color w:val="333333"/>
                      <w:sz w:val="24"/>
                      <w:szCs w:val="24"/>
                      <w:vertAlign w:val="subscript"/>
                      <w:lang w:eastAsia="ro-RO"/>
                    </w:rPr>
                    <w:t>LU</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A84B41"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i/>
                      <w:iCs/>
                      <w:color w:val="333333"/>
                      <w:sz w:val="24"/>
                      <w:szCs w:val="24"/>
                      <w:lang w:eastAsia="ro-RO"/>
                    </w:rPr>
                    <w:t>F</w:t>
                  </w:r>
                  <w:r w:rsidRPr="0085715D">
                    <w:rPr>
                      <w:b/>
                      <w:bCs/>
                      <w:i/>
                      <w:iCs/>
                      <w:color w:val="333333"/>
                      <w:sz w:val="24"/>
                      <w:szCs w:val="24"/>
                      <w:vertAlign w:val="subscript"/>
                      <w:lang w:eastAsia="ro-RO"/>
                    </w:rPr>
                    <w:t>MG</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5BCD17"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i/>
                      <w:iCs/>
                      <w:color w:val="333333"/>
                      <w:sz w:val="24"/>
                      <w:szCs w:val="24"/>
                      <w:lang w:eastAsia="ro-RO"/>
                    </w:rPr>
                    <w:t>F</w:t>
                  </w:r>
                  <w:r w:rsidRPr="0085715D">
                    <w:rPr>
                      <w:b/>
                      <w:bCs/>
                      <w:i/>
                      <w:iCs/>
                      <w:color w:val="333333"/>
                      <w:sz w:val="24"/>
                      <w:szCs w:val="24"/>
                      <w:vertAlign w:val="subscript"/>
                      <w:lang w:eastAsia="ro-RO"/>
                    </w:rPr>
                    <w:t>I</w:t>
                  </w:r>
                </w:p>
              </w:tc>
            </w:tr>
            <w:tr w:rsidR="0085715D" w:rsidRPr="0085715D" w14:paraId="67F42AE4" w14:textId="77777777" w:rsidTr="001A0332">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56DDD9E"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Temperată/Boreală, uscată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2DBE285"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Culturi perene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88DE648"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Arătură completă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6C80317"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2B6645"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FF2188"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B64EA7"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0,95</w:t>
                  </w:r>
                </w:p>
              </w:tc>
            </w:tr>
            <w:tr w:rsidR="0085715D" w:rsidRPr="0085715D" w14:paraId="3BD80369"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1E5EF2"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2D35E5"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794CB6" w14:textId="77777777" w:rsidR="0085715D" w:rsidRPr="0085715D" w:rsidRDefault="0085715D" w:rsidP="0085715D">
                  <w:pPr>
                    <w:ind w:firstLine="0"/>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E80B6A2"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EB60DC"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EFA314"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4FF0DC"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r>
            <w:tr w:rsidR="0085715D" w:rsidRPr="0085715D" w14:paraId="2427279E"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07A4AA"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44FF92"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0D80DF" w14:textId="77777777" w:rsidR="0085715D" w:rsidRPr="0085715D" w:rsidRDefault="0085715D" w:rsidP="0085715D">
                  <w:pPr>
                    <w:ind w:firstLine="0"/>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815B604"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F48A79"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7127A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0C5BB5"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1,37</w:t>
                  </w:r>
                </w:p>
              </w:tc>
            </w:tr>
            <w:tr w:rsidR="0085715D" w:rsidRPr="0085715D" w14:paraId="6E6BB5AC"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278B6E"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1CA2D3"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9F4469" w14:textId="77777777" w:rsidR="0085715D" w:rsidRPr="0085715D" w:rsidRDefault="0085715D" w:rsidP="0085715D">
                  <w:pPr>
                    <w:ind w:firstLine="0"/>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31015C2"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1F945D"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8B78F1"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ABA87D"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1,04</w:t>
                  </w:r>
                </w:p>
              </w:tc>
            </w:tr>
            <w:tr w:rsidR="0085715D" w:rsidRPr="0085715D" w14:paraId="2B37DA60"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2587C3"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D61C7A" w14:textId="77777777" w:rsidR="0085715D" w:rsidRPr="0085715D" w:rsidRDefault="0085715D" w:rsidP="0085715D">
                  <w:pPr>
                    <w:ind w:firstLine="0"/>
                    <w:rPr>
                      <w:color w:val="333333"/>
                      <w:sz w:val="24"/>
                      <w:szCs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00F6FF3"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Arătură parțială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B46B264"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367C7E"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52E9A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D9A91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0,95</w:t>
                  </w:r>
                </w:p>
              </w:tc>
            </w:tr>
            <w:tr w:rsidR="0085715D" w:rsidRPr="0085715D" w14:paraId="307B4089"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C16F9E"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E3B29A"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478C3E" w14:textId="77777777" w:rsidR="0085715D" w:rsidRPr="0085715D" w:rsidRDefault="0085715D" w:rsidP="0085715D">
                  <w:pPr>
                    <w:ind w:firstLine="0"/>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CDC1F9B"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B56B87"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EAFB5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BA69D7"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r>
            <w:tr w:rsidR="0085715D" w:rsidRPr="0085715D" w14:paraId="787968BD"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67A309"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E64CE3"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207848" w14:textId="77777777" w:rsidR="0085715D" w:rsidRPr="0085715D" w:rsidRDefault="0085715D" w:rsidP="0085715D">
                  <w:pPr>
                    <w:ind w:firstLine="0"/>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FB33780"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64FF1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9A19A5"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D6D36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1,37</w:t>
                  </w:r>
                </w:p>
              </w:tc>
            </w:tr>
            <w:tr w:rsidR="0085715D" w:rsidRPr="0085715D" w14:paraId="79698E35"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B415B1"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B10B07"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0102AF" w14:textId="77777777" w:rsidR="0085715D" w:rsidRPr="0085715D" w:rsidRDefault="0085715D" w:rsidP="0085715D">
                  <w:pPr>
                    <w:ind w:firstLine="0"/>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D09FDB"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917BD1"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47B0A8"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50EB8E"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1,04</w:t>
                  </w:r>
                </w:p>
              </w:tc>
            </w:tr>
            <w:tr w:rsidR="0085715D" w:rsidRPr="0085715D" w14:paraId="22E07C4A"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818F79"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69F77D" w14:textId="77777777" w:rsidR="0085715D" w:rsidRPr="0085715D" w:rsidRDefault="0085715D" w:rsidP="0085715D">
                  <w:pPr>
                    <w:ind w:firstLine="0"/>
                    <w:rPr>
                      <w:color w:val="333333"/>
                      <w:sz w:val="24"/>
                      <w:szCs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6484AC7"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Fără lucrări de arătură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E69A25D"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869D2E"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48CDE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1092E6"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0,95</w:t>
                  </w:r>
                </w:p>
              </w:tc>
            </w:tr>
            <w:tr w:rsidR="0085715D" w:rsidRPr="0085715D" w14:paraId="08CBE21E"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0CEABE"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9635EB"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9F495E" w14:textId="77777777" w:rsidR="0085715D" w:rsidRPr="0085715D" w:rsidRDefault="0085715D" w:rsidP="0085715D">
                  <w:pPr>
                    <w:ind w:firstLine="0"/>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9CE828C"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73282C"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D90EBA"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16E13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r>
            <w:tr w:rsidR="0085715D" w:rsidRPr="0085715D" w14:paraId="10542392"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AE3D2B"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6D5876"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E74CE1" w14:textId="77777777" w:rsidR="0085715D" w:rsidRPr="0085715D" w:rsidRDefault="0085715D" w:rsidP="0085715D">
                  <w:pPr>
                    <w:ind w:firstLine="0"/>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C7D02E3"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E49A1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F96ED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1E87F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1,37</w:t>
                  </w:r>
                </w:p>
              </w:tc>
            </w:tr>
            <w:tr w:rsidR="0085715D" w:rsidRPr="0085715D" w14:paraId="44BCCE30"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E55B07"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E1DDDB"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08EAE2" w14:textId="77777777" w:rsidR="0085715D" w:rsidRPr="0085715D" w:rsidRDefault="0085715D" w:rsidP="0085715D">
                  <w:pPr>
                    <w:ind w:firstLine="0"/>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427AF27"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7736D8"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7FE7D8"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EE0830"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1,04</w:t>
                  </w:r>
                </w:p>
              </w:tc>
            </w:tr>
            <w:tr w:rsidR="0085715D" w:rsidRPr="0085715D" w14:paraId="2DD32D86" w14:textId="77777777" w:rsidTr="001A0332">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A3EDC7C"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Temperată/Boreală, umedă/ploioasă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89D3ABD"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Culturi perene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2E35F9E"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Arătură completă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7D80D16"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7AD2E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FA579D"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FFFE7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0,92</w:t>
                  </w:r>
                </w:p>
              </w:tc>
            </w:tr>
            <w:tr w:rsidR="0085715D" w:rsidRPr="0085715D" w14:paraId="20592590"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8629ED"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031E12"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A5827D" w14:textId="77777777" w:rsidR="0085715D" w:rsidRPr="0085715D" w:rsidRDefault="0085715D" w:rsidP="0085715D">
                  <w:pPr>
                    <w:ind w:firstLine="0"/>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58BC91B"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AEE686"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CE9B17"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20974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r>
            <w:tr w:rsidR="0085715D" w:rsidRPr="0085715D" w14:paraId="1F76CC70"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02CEF8"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CAC8C6"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85351D" w14:textId="77777777" w:rsidR="0085715D" w:rsidRPr="0085715D" w:rsidRDefault="0085715D" w:rsidP="0085715D">
                  <w:pPr>
                    <w:ind w:firstLine="0"/>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536392"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1F76D6"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1EBC5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2B700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1,44</w:t>
                  </w:r>
                </w:p>
              </w:tc>
            </w:tr>
            <w:tr w:rsidR="0085715D" w:rsidRPr="0085715D" w14:paraId="4B5C01FE"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8DA820"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779961"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442290" w14:textId="77777777" w:rsidR="0085715D" w:rsidRPr="0085715D" w:rsidRDefault="0085715D" w:rsidP="0085715D">
                  <w:pPr>
                    <w:ind w:firstLine="0"/>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FEEBFC2"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3F6053"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5F2AE4"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FD4564"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1,11</w:t>
                  </w:r>
                </w:p>
              </w:tc>
            </w:tr>
            <w:tr w:rsidR="0085715D" w:rsidRPr="0085715D" w14:paraId="3C18C0DA"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C54012"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37C15D" w14:textId="77777777" w:rsidR="0085715D" w:rsidRPr="0085715D" w:rsidRDefault="0085715D" w:rsidP="0085715D">
                  <w:pPr>
                    <w:ind w:firstLine="0"/>
                    <w:rPr>
                      <w:color w:val="333333"/>
                      <w:sz w:val="24"/>
                      <w:szCs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301E9EC"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Arătură parțială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B77D41B"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10F3A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6185B8"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53DB81"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0,92</w:t>
                  </w:r>
                </w:p>
              </w:tc>
            </w:tr>
            <w:tr w:rsidR="0085715D" w:rsidRPr="0085715D" w14:paraId="65BD54DF"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AB2EA2"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28C29B"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BEB8A2" w14:textId="77777777" w:rsidR="0085715D" w:rsidRPr="0085715D" w:rsidRDefault="0085715D" w:rsidP="0085715D">
                  <w:pPr>
                    <w:ind w:firstLine="0"/>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BBDF04D"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B87E75"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D82918"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AD4858"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r>
            <w:tr w:rsidR="0085715D" w:rsidRPr="0085715D" w14:paraId="312EEFF5"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6DE76C"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53F01A"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2EF56D" w14:textId="77777777" w:rsidR="0085715D" w:rsidRPr="0085715D" w:rsidRDefault="0085715D" w:rsidP="0085715D">
                  <w:pPr>
                    <w:ind w:firstLine="0"/>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98A4A95"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5C3D39"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A5A0BA"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13E46C"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1,44</w:t>
                  </w:r>
                </w:p>
              </w:tc>
            </w:tr>
            <w:tr w:rsidR="0085715D" w:rsidRPr="0085715D" w14:paraId="537F4D55"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B852FB"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54643D"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965825" w14:textId="77777777" w:rsidR="0085715D" w:rsidRPr="0085715D" w:rsidRDefault="0085715D" w:rsidP="0085715D">
                  <w:pPr>
                    <w:ind w:firstLine="0"/>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CC05112"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F2D9E9"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9E863A"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903CF4"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1,11</w:t>
                  </w:r>
                </w:p>
              </w:tc>
            </w:tr>
            <w:tr w:rsidR="0085715D" w:rsidRPr="0085715D" w14:paraId="11BB0203"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C696E9"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984B1A" w14:textId="77777777" w:rsidR="0085715D" w:rsidRPr="0085715D" w:rsidRDefault="0085715D" w:rsidP="0085715D">
                  <w:pPr>
                    <w:ind w:firstLine="0"/>
                    <w:rPr>
                      <w:color w:val="333333"/>
                      <w:sz w:val="24"/>
                      <w:szCs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385F1D8"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Fără lucrări de arătură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49BDDA8"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936F58"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23397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5F7FE9"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0,92</w:t>
                  </w:r>
                </w:p>
              </w:tc>
            </w:tr>
            <w:tr w:rsidR="0085715D" w:rsidRPr="0085715D" w14:paraId="767B9DB5"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48E3F0"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5D4687"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6788CD" w14:textId="77777777" w:rsidR="0085715D" w:rsidRPr="0085715D" w:rsidRDefault="0085715D" w:rsidP="0085715D">
                  <w:pPr>
                    <w:ind w:firstLine="0"/>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4F7FF8F"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13D7AE"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461A09"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618D6E"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r>
            <w:tr w:rsidR="0085715D" w:rsidRPr="0085715D" w14:paraId="5E33302D"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5E2668"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F45526"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7365E7" w14:textId="77777777" w:rsidR="0085715D" w:rsidRPr="0085715D" w:rsidRDefault="0085715D" w:rsidP="0085715D">
                  <w:pPr>
                    <w:ind w:firstLine="0"/>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F191341"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047144"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7A109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DAAD33"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1,44</w:t>
                  </w:r>
                </w:p>
              </w:tc>
            </w:tr>
            <w:tr w:rsidR="0085715D" w:rsidRPr="0085715D" w14:paraId="14AFFB68"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CC2675"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EC36DC"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018689" w14:textId="77777777" w:rsidR="0085715D" w:rsidRPr="0085715D" w:rsidRDefault="0085715D" w:rsidP="0085715D">
                  <w:pPr>
                    <w:ind w:firstLine="0"/>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0933646"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95E2A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2649C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EA7C50"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1,11</w:t>
                  </w:r>
                </w:p>
              </w:tc>
            </w:tr>
            <w:tr w:rsidR="0085715D" w:rsidRPr="0085715D" w14:paraId="5213E797" w14:textId="77777777" w:rsidTr="001A0332">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E4C7F4D"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Tropicală, uscată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7BC817F"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Culturi perene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5C0946B"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Arătură completă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80A97F3"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741F45"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E05350"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E8F536"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0,95</w:t>
                  </w:r>
                </w:p>
              </w:tc>
            </w:tr>
            <w:tr w:rsidR="0085715D" w:rsidRPr="0085715D" w14:paraId="10D62F79"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A876ED"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E75197"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31F27B" w14:textId="77777777" w:rsidR="0085715D" w:rsidRPr="0085715D" w:rsidRDefault="0085715D" w:rsidP="0085715D">
                  <w:pPr>
                    <w:ind w:firstLine="0"/>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93056B6"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7B7209"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D2AF04"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910E17"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r>
            <w:tr w:rsidR="0085715D" w:rsidRPr="0085715D" w14:paraId="320FD81C"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E7E165"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BE8826"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7A1D4E" w14:textId="77777777" w:rsidR="0085715D" w:rsidRPr="0085715D" w:rsidRDefault="0085715D" w:rsidP="0085715D">
                  <w:pPr>
                    <w:ind w:firstLine="0"/>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8C30AC9"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818581"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EB8073"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ABACC6"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1,37</w:t>
                  </w:r>
                </w:p>
              </w:tc>
            </w:tr>
            <w:tr w:rsidR="0085715D" w:rsidRPr="0085715D" w14:paraId="14367126"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E27C26"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C17D59"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F27401" w14:textId="77777777" w:rsidR="0085715D" w:rsidRPr="0085715D" w:rsidRDefault="0085715D" w:rsidP="0085715D">
                  <w:pPr>
                    <w:ind w:firstLine="0"/>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C593ECD"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CB22A6"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FD34E4"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E2C89A"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1,04</w:t>
                  </w:r>
                </w:p>
              </w:tc>
            </w:tr>
            <w:tr w:rsidR="0085715D" w:rsidRPr="0085715D" w14:paraId="19C73D1B"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9F70EF"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BC4829" w14:textId="77777777" w:rsidR="0085715D" w:rsidRPr="0085715D" w:rsidRDefault="0085715D" w:rsidP="0085715D">
                  <w:pPr>
                    <w:ind w:firstLine="0"/>
                    <w:rPr>
                      <w:color w:val="333333"/>
                      <w:sz w:val="24"/>
                      <w:szCs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428FD5F"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Arătură parțială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38D135B"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2C6EFD"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AAAD16"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BF0247"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0,95</w:t>
                  </w:r>
                </w:p>
              </w:tc>
            </w:tr>
            <w:tr w:rsidR="0085715D" w:rsidRPr="0085715D" w14:paraId="2314F88D"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7FEA16"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440716"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D0C091" w14:textId="77777777" w:rsidR="0085715D" w:rsidRPr="0085715D" w:rsidRDefault="0085715D" w:rsidP="0085715D">
                  <w:pPr>
                    <w:ind w:firstLine="0"/>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C7851E5"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EA8227"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8FE258"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EB0B15"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r>
            <w:tr w:rsidR="0085715D" w:rsidRPr="0085715D" w14:paraId="2F141392"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8FFD7B"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FC43BC"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BF3413" w14:textId="77777777" w:rsidR="0085715D" w:rsidRPr="0085715D" w:rsidRDefault="0085715D" w:rsidP="0085715D">
                  <w:pPr>
                    <w:ind w:firstLine="0"/>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63DA041"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39D846"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2AB63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9E46F0"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1,37</w:t>
                  </w:r>
                </w:p>
              </w:tc>
            </w:tr>
            <w:tr w:rsidR="0085715D" w:rsidRPr="0085715D" w14:paraId="2EEAAD16"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3F8C3A"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F34BCA"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AF3921" w14:textId="77777777" w:rsidR="0085715D" w:rsidRPr="0085715D" w:rsidRDefault="0085715D" w:rsidP="0085715D">
                  <w:pPr>
                    <w:ind w:firstLine="0"/>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D2FA265"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75DCB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A28658"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08BA95"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1,04</w:t>
                  </w:r>
                </w:p>
              </w:tc>
            </w:tr>
            <w:tr w:rsidR="0085715D" w:rsidRPr="0085715D" w14:paraId="0C6EBC46"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FEFF5A"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972226" w14:textId="77777777" w:rsidR="0085715D" w:rsidRPr="0085715D" w:rsidRDefault="0085715D" w:rsidP="0085715D">
                  <w:pPr>
                    <w:ind w:firstLine="0"/>
                    <w:rPr>
                      <w:color w:val="333333"/>
                      <w:sz w:val="24"/>
                      <w:szCs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105C86C"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Fără lucrări de arătură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5E6AF0E"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D66688"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283CF5"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B75CC4"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0,95</w:t>
                  </w:r>
                </w:p>
              </w:tc>
            </w:tr>
            <w:tr w:rsidR="0085715D" w:rsidRPr="0085715D" w14:paraId="52EAE9E2"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398095"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067B9E"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C12BAD" w14:textId="77777777" w:rsidR="0085715D" w:rsidRPr="0085715D" w:rsidRDefault="0085715D" w:rsidP="0085715D">
                  <w:pPr>
                    <w:ind w:firstLine="0"/>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B54612"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4DD92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91C634"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6D8DE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r>
            <w:tr w:rsidR="0085715D" w:rsidRPr="0085715D" w14:paraId="6613EF05"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1B57B3"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002446"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7C7EC1" w14:textId="77777777" w:rsidR="0085715D" w:rsidRPr="0085715D" w:rsidRDefault="0085715D" w:rsidP="0085715D">
                  <w:pPr>
                    <w:ind w:firstLine="0"/>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417661D"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B542A0"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C9B0A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8B60F9"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1,37</w:t>
                  </w:r>
                </w:p>
              </w:tc>
            </w:tr>
            <w:tr w:rsidR="0085715D" w:rsidRPr="0085715D" w14:paraId="2DAD7FAF"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C5865C"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C02E59"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BEC547" w14:textId="77777777" w:rsidR="0085715D" w:rsidRPr="0085715D" w:rsidRDefault="0085715D" w:rsidP="0085715D">
                  <w:pPr>
                    <w:ind w:firstLine="0"/>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9A3106F"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BA2B6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20917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7899B6"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1,04</w:t>
                  </w:r>
                </w:p>
              </w:tc>
            </w:tr>
            <w:tr w:rsidR="0085715D" w:rsidRPr="0085715D" w14:paraId="1AE840C9" w14:textId="77777777" w:rsidTr="001A0332">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40828A0"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Tropicală, umedă/ploioasă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80B7579"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Culturi perene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AA6A867"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Arătură completă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6976497"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FAC148"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D5CB7C"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EC3633"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0,92</w:t>
                  </w:r>
                </w:p>
              </w:tc>
            </w:tr>
            <w:tr w:rsidR="0085715D" w:rsidRPr="0085715D" w14:paraId="30FE2D4A"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0A14F7"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D33F8B"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397BFB" w14:textId="77777777" w:rsidR="0085715D" w:rsidRPr="0085715D" w:rsidRDefault="0085715D" w:rsidP="0085715D">
                  <w:pPr>
                    <w:ind w:firstLine="0"/>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B5626C6"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1A448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C4F87E"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7DCBBE"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r>
            <w:tr w:rsidR="0085715D" w:rsidRPr="0085715D" w14:paraId="359BAF58"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1C2DB3"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120040"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A05106" w14:textId="77777777" w:rsidR="0085715D" w:rsidRPr="0085715D" w:rsidRDefault="0085715D" w:rsidP="0085715D">
                  <w:pPr>
                    <w:ind w:firstLine="0"/>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8510861"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BB49B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085245"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48D18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1,44</w:t>
                  </w:r>
                </w:p>
              </w:tc>
            </w:tr>
            <w:tr w:rsidR="0085715D" w:rsidRPr="0085715D" w14:paraId="4A5A5203"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A28163"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4A7234"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0C1A6A" w14:textId="77777777" w:rsidR="0085715D" w:rsidRPr="0085715D" w:rsidRDefault="0085715D" w:rsidP="0085715D">
                  <w:pPr>
                    <w:ind w:firstLine="0"/>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F5E596F"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99B3C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933C9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89A3B6"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1,11</w:t>
                  </w:r>
                </w:p>
              </w:tc>
            </w:tr>
            <w:tr w:rsidR="0085715D" w:rsidRPr="0085715D" w14:paraId="0873EDDB"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090F37"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996775" w14:textId="77777777" w:rsidR="0085715D" w:rsidRPr="0085715D" w:rsidRDefault="0085715D" w:rsidP="0085715D">
                  <w:pPr>
                    <w:ind w:firstLine="0"/>
                    <w:rPr>
                      <w:color w:val="333333"/>
                      <w:sz w:val="24"/>
                      <w:szCs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C22A901"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Arătură parțială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8BA595D"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0321F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3C0BF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A45594"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0,92</w:t>
                  </w:r>
                </w:p>
              </w:tc>
            </w:tr>
            <w:tr w:rsidR="0085715D" w:rsidRPr="0085715D" w14:paraId="5B492224"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78A1EE"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E90A37"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39C942" w14:textId="77777777" w:rsidR="0085715D" w:rsidRPr="0085715D" w:rsidRDefault="0085715D" w:rsidP="0085715D">
                  <w:pPr>
                    <w:ind w:firstLine="0"/>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EAA452"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AEB23D"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F8767A"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E5CF29"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r>
            <w:tr w:rsidR="0085715D" w:rsidRPr="0085715D" w14:paraId="2850F21E"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AFB7E2"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2E2395"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17D3BD" w14:textId="77777777" w:rsidR="0085715D" w:rsidRPr="0085715D" w:rsidRDefault="0085715D" w:rsidP="0085715D">
                  <w:pPr>
                    <w:ind w:firstLine="0"/>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922AD84"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6748BE"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5E65C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74864D"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1,44</w:t>
                  </w:r>
                </w:p>
              </w:tc>
            </w:tr>
            <w:tr w:rsidR="0085715D" w:rsidRPr="0085715D" w14:paraId="59CBEB53"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6540F0"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79216F"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048EE4" w14:textId="77777777" w:rsidR="0085715D" w:rsidRPr="0085715D" w:rsidRDefault="0085715D" w:rsidP="0085715D">
                  <w:pPr>
                    <w:ind w:firstLine="0"/>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EAAC80"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E88518"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468DFD"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C1D317"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1,11</w:t>
                  </w:r>
                </w:p>
              </w:tc>
            </w:tr>
            <w:tr w:rsidR="0085715D" w:rsidRPr="0085715D" w14:paraId="070F0FFE"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0FC469"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EEFA9D" w14:textId="77777777" w:rsidR="0085715D" w:rsidRPr="0085715D" w:rsidRDefault="0085715D" w:rsidP="0085715D">
                  <w:pPr>
                    <w:ind w:firstLine="0"/>
                    <w:rPr>
                      <w:color w:val="333333"/>
                      <w:sz w:val="24"/>
                      <w:szCs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D112649"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Fără lucrări de arătură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5F6A2C5"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CF611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CD97FC"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4C8173"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0,92</w:t>
                  </w:r>
                </w:p>
              </w:tc>
            </w:tr>
            <w:tr w:rsidR="0085715D" w:rsidRPr="0085715D" w14:paraId="400B52B6"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E53673"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66B5F0"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5EA211" w14:textId="77777777" w:rsidR="0085715D" w:rsidRPr="0085715D" w:rsidRDefault="0085715D" w:rsidP="0085715D">
                  <w:pPr>
                    <w:ind w:firstLine="0"/>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37C0C8B"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F9E3F9"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ABB020"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907CAA"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r>
            <w:tr w:rsidR="0085715D" w:rsidRPr="0085715D" w14:paraId="32A1966C"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70D880"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2E6BCF"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EABEB7" w14:textId="77777777" w:rsidR="0085715D" w:rsidRPr="0085715D" w:rsidRDefault="0085715D" w:rsidP="0085715D">
                  <w:pPr>
                    <w:ind w:firstLine="0"/>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0A33625"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60DDBE"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2793A0"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570D2E"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1,44</w:t>
                  </w:r>
                </w:p>
              </w:tc>
            </w:tr>
            <w:tr w:rsidR="0085715D" w:rsidRPr="0085715D" w14:paraId="36D8F38B"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1478AF"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66CE68"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0936EF" w14:textId="77777777" w:rsidR="0085715D" w:rsidRPr="0085715D" w:rsidRDefault="0085715D" w:rsidP="0085715D">
                  <w:pPr>
                    <w:ind w:firstLine="0"/>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B8D4FC9"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3A8725"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5F67F7"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243A30"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1,11</w:t>
                  </w:r>
                </w:p>
              </w:tc>
            </w:tr>
            <w:tr w:rsidR="0085715D" w:rsidRPr="0085715D" w14:paraId="687CCFEC" w14:textId="77777777" w:rsidTr="001A0332">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C03E680"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Tropicală, montană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CAE8F84"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Culturi perene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FC4C50C"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Arătură completă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AC82E35"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A180B7"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D3E809"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798F58"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0,94</w:t>
                  </w:r>
                </w:p>
              </w:tc>
            </w:tr>
            <w:tr w:rsidR="0085715D" w:rsidRPr="0085715D" w14:paraId="0D8DB9B6"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419057"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4B19E5"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2D3A2F" w14:textId="77777777" w:rsidR="0085715D" w:rsidRPr="0085715D" w:rsidRDefault="0085715D" w:rsidP="0085715D">
                  <w:pPr>
                    <w:ind w:firstLine="0"/>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F1E0EAB"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2577A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6D4BF1"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072E7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r>
            <w:tr w:rsidR="0085715D" w:rsidRPr="0085715D" w14:paraId="453E58ED"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1A3CFB"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A23610"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00C53B" w14:textId="77777777" w:rsidR="0085715D" w:rsidRPr="0085715D" w:rsidRDefault="0085715D" w:rsidP="0085715D">
                  <w:pPr>
                    <w:ind w:firstLine="0"/>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09B0B81"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1507A3"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D2E5C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C532E5"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1,41</w:t>
                  </w:r>
                </w:p>
              </w:tc>
            </w:tr>
            <w:tr w:rsidR="0085715D" w:rsidRPr="0085715D" w14:paraId="69307FB9"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E65EDB"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D1BA78"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EB6F4E" w14:textId="77777777" w:rsidR="0085715D" w:rsidRPr="0085715D" w:rsidRDefault="0085715D" w:rsidP="0085715D">
                  <w:pPr>
                    <w:ind w:firstLine="0"/>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A19B16A"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B8248C"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5EDE36"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7F7ECE"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1,08</w:t>
                  </w:r>
                </w:p>
              </w:tc>
            </w:tr>
            <w:tr w:rsidR="0085715D" w:rsidRPr="0085715D" w14:paraId="55F24899"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A0C2B6"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5A862D" w14:textId="77777777" w:rsidR="0085715D" w:rsidRPr="0085715D" w:rsidRDefault="0085715D" w:rsidP="0085715D">
                  <w:pPr>
                    <w:ind w:firstLine="0"/>
                    <w:rPr>
                      <w:color w:val="333333"/>
                      <w:sz w:val="24"/>
                      <w:szCs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9DA3FD1"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Arătură parțială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4CF1C1A"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75EFEE"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82592C"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A3D36A"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0,94</w:t>
                  </w:r>
                </w:p>
              </w:tc>
            </w:tr>
            <w:tr w:rsidR="0085715D" w:rsidRPr="0085715D" w14:paraId="5A2559DE"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D7ED2C"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B297C9"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75DBF3" w14:textId="77777777" w:rsidR="0085715D" w:rsidRPr="0085715D" w:rsidRDefault="0085715D" w:rsidP="0085715D">
                  <w:pPr>
                    <w:ind w:firstLine="0"/>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283E2A1"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99FCCD"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8414CC"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1EBC29"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r>
            <w:tr w:rsidR="0085715D" w:rsidRPr="0085715D" w14:paraId="5A4664BE"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F585EB"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1F7445"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BC441F" w14:textId="77777777" w:rsidR="0085715D" w:rsidRPr="0085715D" w:rsidRDefault="0085715D" w:rsidP="0085715D">
                  <w:pPr>
                    <w:ind w:firstLine="0"/>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D8E36EC"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DDD785"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A1F6B6"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82857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1,41</w:t>
                  </w:r>
                </w:p>
              </w:tc>
            </w:tr>
            <w:tr w:rsidR="0085715D" w:rsidRPr="0085715D" w14:paraId="0D2AD088"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93B074"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E52D68"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0BAB67" w14:textId="77777777" w:rsidR="0085715D" w:rsidRPr="0085715D" w:rsidRDefault="0085715D" w:rsidP="0085715D">
                  <w:pPr>
                    <w:ind w:firstLine="0"/>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ABB3FDE"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8E235A"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EF2FB3"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05D78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1,08</w:t>
                  </w:r>
                </w:p>
              </w:tc>
            </w:tr>
            <w:tr w:rsidR="0085715D" w:rsidRPr="0085715D" w14:paraId="3E5AB83E"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8EAD80"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A2D4E8" w14:textId="77777777" w:rsidR="0085715D" w:rsidRPr="0085715D" w:rsidRDefault="0085715D" w:rsidP="0085715D">
                  <w:pPr>
                    <w:ind w:firstLine="0"/>
                    <w:rPr>
                      <w:color w:val="333333"/>
                      <w:sz w:val="24"/>
                      <w:szCs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BCE6DBF"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Fără lucrări de arătură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9550B55"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A0AFA4"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7F18D9"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E8F061"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0,94</w:t>
                  </w:r>
                </w:p>
              </w:tc>
            </w:tr>
            <w:tr w:rsidR="0085715D" w:rsidRPr="0085715D" w14:paraId="24BEC3E4"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5AF7DE"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E3D537"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778974" w14:textId="77777777" w:rsidR="0085715D" w:rsidRPr="0085715D" w:rsidRDefault="0085715D" w:rsidP="0085715D">
                  <w:pPr>
                    <w:ind w:firstLine="0"/>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0E10554"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96275A"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709E9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818457"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r>
            <w:tr w:rsidR="0085715D" w:rsidRPr="0085715D" w14:paraId="5C0A93C7"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6DC3D7"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FEE9EC"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60BBE8" w14:textId="77777777" w:rsidR="0085715D" w:rsidRPr="0085715D" w:rsidRDefault="0085715D" w:rsidP="0085715D">
                  <w:pPr>
                    <w:ind w:firstLine="0"/>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E157D75"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7AEAF7"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94CA24"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1B9AB3"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1,41</w:t>
                  </w:r>
                </w:p>
              </w:tc>
            </w:tr>
            <w:tr w:rsidR="0085715D" w:rsidRPr="0085715D" w14:paraId="4E3D23F6"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D40F77"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61F75D" w14:textId="77777777" w:rsidR="0085715D" w:rsidRPr="0085715D" w:rsidRDefault="0085715D" w:rsidP="0085715D">
                  <w:pPr>
                    <w:ind w:firstLine="0"/>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5B67ED" w14:textId="77777777" w:rsidR="0085715D" w:rsidRPr="0085715D" w:rsidRDefault="0085715D" w:rsidP="0085715D">
                  <w:pPr>
                    <w:ind w:firstLine="0"/>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0AED154" w14:textId="77777777" w:rsidR="0085715D" w:rsidRPr="0085715D" w:rsidRDefault="0085715D" w:rsidP="0085715D">
                  <w:pPr>
                    <w:spacing w:before="60" w:after="60" w:line="312" w:lineRule="atLeast"/>
                    <w:ind w:firstLine="0"/>
                    <w:rPr>
                      <w:color w:val="333333"/>
                      <w:sz w:val="24"/>
                      <w:szCs w:val="24"/>
                      <w:lang w:eastAsia="ro-RO"/>
                    </w:rPr>
                  </w:pPr>
                  <w:r w:rsidRPr="0085715D">
                    <w:rPr>
                      <w:color w:val="333333"/>
                      <w:sz w:val="24"/>
                      <w:szCs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A16260"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47D51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C5BEF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1,08</w:t>
                  </w:r>
                </w:p>
              </w:tc>
            </w:tr>
          </w:tbl>
          <w:p w14:paraId="1A9980B7" w14:textId="77777777" w:rsidR="0085715D" w:rsidRPr="0085715D" w:rsidRDefault="0085715D" w:rsidP="0085715D">
            <w:pPr>
              <w:pStyle w:val="Anexapct1"/>
              <w:spacing w:before="240"/>
              <w:rPr>
                <w:rFonts w:ascii="Times New Roman" w:hAnsi="Times New Roman"/>
                <w:sz w:val="24"/>
              </w:rPr>
            </w:pPr>
            <w:r w:rsidRPr="0085715D">
              <w:rPr>
                <w:rFonts w:ascii="Times New Roman" w:hAnsi="Times New Roman"/>
                <w:sz w:val="24"/>
              </w:rPr>
              <w:lastRenderedPageBreak/>
              <w:t>Tabelul 3 oferă îndrumări pentru selectarea valorilor adecvate din tabelul 4.</w:t>
            </w:r>
          </w:p>
          <w:p w14:paraId="0DEBB8FC" w14:textId="77777777" w:rsidR="0085715D" w:rsidRPr="0085715D" w:rsidRDefault="0085715D" w:rsidP="0085715D">
            <w:pPr>
              <w:pStyle w:val="Anexapct1"/>
              <w:rPr>
                <w:rFonts w:ascii="Times New Roman" w:hAnsi="Times New Roman"/>
                <w:sz w:val="24"/>
              </w:rPr>
            </w:pPr>
            <w:r w:rsidRPr="0085715D">
              <w:rPr>
                <w:rFonts w:ascii="Times New Roman" w:hAnsi="Times New Roman"/>
                <w:sz w:val="24"/>
              </w:rPr>
              <w:t>Pășuni:</w:t>
            </w:r>
          </w:p>
          <w:p w14:paraId="2724607C" w14:textId="77777777" w:rsidR="0085715D" w:rsidRPr="0085715D" w:rsidRDefault="0085715D" w:rsidP="0085715D">
            <w:pPr>
              <w:pStyle w:val="Sectiune"/>
              <w:rPr>
                <w:rFonts w:ascii="Times New Roman" w:eastAsia="Times New Roman" w:hAnsi="Times New Roman"/>
                <w:sz w:val="24"/>
                <w:lang w:eastAsia="ro-RO"/>
              </w:rPr>
            </w:pPr>
            <w:r w:rsidRPr="0085715D">
              <w:rPr>
                <w:rFonts w:ascii="Times New Roman" w:eastAsia="Times New Roman" w:hAnsi="Times New Roman"/>
                <w:sz w:val="24"/>
                <w:lang w:eastAsia="ro-RO"/>
              </w:rPr>
              <w:t>Tabelul 5</w:t>
            </w:r>
          </w:p>
          <w:p w14:paraId="39962CB8" w14:textId="77777777" w:rsidR="0085715D" w:rsidRPr="0085715D" w:rsidRDefault="0085715D" w:rsidP="0085715D">
            <w:pPr>
              <w:pStyle w:val="Sectiune"/>
              <w:rPr>
                <w:rFonts w:ascii="Times New Roman" w:eastAsia="Times New Roman" w:hAnsi="Times New Roman"/>
                <w:sz w:val="24"/>
                <w:lang w:eastAsia="ro-RO"/>
              </w:rPr>
            </w:pPr>
            <w:r w:rsidRPr="0085715D">
              <w:rPr>
                <w:rFonts w:ascii="Times New Roman" w:eastAsia="Times New Roman" w:hAnsi="Times New Roman"/>
                <w:sz w:val="24"/>
                <w:lang w:eastAsia="ro-RO"/>
              </w:rPr>
              <w:t>Factorii pentru pășuni, inclusiv savane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387"/>
              <w:gridCol w:w="2157"/>
              <w:gridCol w:w="2303"/>
              <w:gridCol w:w="957"/>
              <w:gridCol w:w="584"/>
              <w:gridCol w:w="630"/>
              <w:gridCol w:w="630"/>
            </w:tblGrid>
            <w:tr w:rsidR="0085715D" w:rsidRPr="0085715D" w14:paraId="7651CA39" w14:textId="77777777" w:rsidTr="001A033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3E671C"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Regiune climatică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0675F6"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Utilizarea terenului</w:t>
                  </w:r>
                </w:p>
                <w:p w14:paraId="2CE84193"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w:t>
                  </w:r>
                  <w:r w:rsidRPr="0085715D">
                    <w:rPr>
                      <w:b/>
                      <w:bCs/>
                      <w:i/>
                      <w:iCs/>
                      <w:color w:val="333333"/>
                      <w:sz w:val="24"/>
                      <w:szCs w:val="24"/>
                      <w:lang w:eastAsia="ro-RO"/>
                    </w:rPr>
                    <w:t>F</w:t>
                  </w:r>
                  <w:r w:rsidRPr="0085715D">
                    <w:rPr>
                      <w:b/>
                      <w:bCs/>
                      <w:i/>
                      <w:iCs/>
                      <w:color w:val="333333"/>
                      <w:sz w:val="24"/>
                      <w:szCs w:val="24"/>
                      <w:vertAlign w:val="subscript"/>
                      <w:lang w:eastAsia="ro-RO"/>
                    </w:rPr>
                    <w:t>LU</w:t>
                  </w:r>
                  <w:r w:rsidRPr="0085715D">
                    <w:rPr>
                      <w:b/>
                      <w:bCs/>
                      <w:i/>
                      <w:iCs/>
                      <w:color w:val="333333"/>
                      <w:sz w:val="24"/>
                      <w:szCs w:val="24"/>
                      <w:lang w:eastAsia="ro-RO"/>
                    </w:rPr>
                    <w:t> </w:t>
                  </w:r>
                  <w:r w:rsidRPr="0085715D">
                    <w:rPr>
                      <w:b/>
                      <w:bCs/>
                      <w:color w:val="333333"/>
                      <w:sz w:val="24"/>
                      <w:szCs w:val="24"/>
                      <w:lang w:eastAsia="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286AC2"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Administrare</w:t>
                  </w:r>
                </w:p>
                <w:p w14:paraId="5A9483D2"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w:t>
                  </w:r>
                  <w:r w:rsidRPr="0085715D">
                    <w:rPr>
                      <w:b/>
                      <w:bCs/>
                      <w:i/>
                      <w:iCs/>
                      <w:color w:val="333333"/>
                      <w:sz w:val="24"/>
                      <w:szCs w:val="24"/>
                      <w:lang w:eastAsia="ro-RO"/>
                    </w:rPr>
                    <w:t>F</w:t>
                  </w:r>
                  <w:r w:rsidRPr="0085715D">
                    <w:rPr>
                      <w:b/>
                      <w:bCs/>
                      <w:i/>
                      <w:iCs/>
                      <w:color w:val="333333"/>
                      <w:sz w:val="24"/>
                      <w:szCs w:val="24"/>
                      <w:vertAlign w:val="subscript"/>
                      <w:lang w:eastAsia="ro-RO"/>
                    </w:rPr>
                    <w:t>MG</w:t>
                  </w:r>
                  <w:r w:rsidRPr="0085715D">
                    <w:rPr>
                      <w:b/>
                      <w:bCs/>
                      <w:i/>
                      <w:iCs/>
                      <w:color w:val="333333"/>
                      <w:sz w:val="24"/>
                      <w:szCs w:val="24"/>
                      <w:lang w:eastAsia="ro-RO"/>
                    </w:rPr>
                    <w:t> </w:t>
                  </w:r>
                  <w:r w:rsidRPr="0085715D">
                    <w:rPr>
                      <w:b/>
                      <w:bCs/>
                      <w:color w:val="333333"/>
                      <w:sz w:val="24"/>
                      <w:szCs w:val="24"/>
                      <w:lang w:eastAsia="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91E5FC"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Intrare</w:t>
                  </w:r>
                </w:p>
                <w:p w14:paraId="0E30AE18"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w:t>
                  </w:r>
                  <w:r w:rsidRPr="0085715D">
                    <w:rPr>
                      <w:b/>
                      <w:bCs/>
                      <w:i/>
                      <w:iCs/>
                      <w:color w:val="333333"/>
                      <w:sz w:val="24"/>
                      <w:szCs w:val="24"/>
                      <w:lang w:eastAsia="ro-RO"/>
                    </w:rPr>
                    <w:t>F</w:t>
                  </w:r>
                  <w:r w:rsidRPr="0085715D">
                    <w:rPr>
                      <w:b/>
                      <w:bCs/>
                      <w:i/>
                      <w:iCs/>
                      <w:color w:val="333333"/>
                      <w:sz w:val="24"/>
                      <w:szCs w:val="24"/>
                      <w:vertAlign w:val="subscript"/>
                      <w:lang w:eastAsia="ro-RO"/>
                    </w:rPr>
                    <w:t>I</w:t>
                  </w:r>
                  <w:r w:rsidRPr="0085715D">
                    <w:rPr>
                      <w:b/>
                      <w:bCs/>
                      <w:i/>
                      <w:iCs/>
                      <w:color w:val="333333"/>
                      <w:sz w:val="24"/>
                      <w:szCs w:val="24"/>
                      <w:lang w:eastAsia="ro-RO"/>
                    </w:rPr>
                    <w:t> </w:t>
                  </w:r>
                  <w:r w:rsidRPr="0085715D">
                    <w:rPr>
                      <w:b/>
                      <w:bCs/>
                      <w:color w:val="333333"/>
                      <w:sz w:val="24"/>
                      <w:szCs w:val="24"/>
                      <w:lang w:eastAsia="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93955F"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i/>
                      <w:iCs/>
                      <w:color w:val="333333"/>
                      <w:sz w:val="24"/>
                      <w:szCs w:val="24"/>
                      <w:lang w:eastAsia="ro-RO"/>
                    </w:rPr>
                    <w:t>F</w:t>
                  </w:r>
                  <w:r w:rsidRPr="0085715D">
                    <w:rPr>
                      <w:b/>
                      <w:bCs/>
                      <w:i/>
                      <w:iCs/>
                      <w:color w:val="333333"/>
                      <w:sz w:val="24"/>
                      <w:szCs w:val="24"/>
                      <w:vertAlign w:val="subscript"/>
                      <w:lang w:eastAsia="ro-RO"/>
                    </w:rPr>
                    <w:t>LU</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D668BB"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i/>
                      <w:iCs/>
                      <w:color w:val="333333"/>
                      <w:sz w:val="24"/>
                      <w:szCs w:val="24"/>
                      <w:lang w:eastAsia="ro-RO"/>
                    </w:rPr>
                    <w:t>F</w:t>
                  </w:r>
                  <w:r w:rsidRPr="0085715D">
                    <w:rPr>
                      <w:b/>
                      <w:bCs/>
                      <w:i/>
                      <w:iCs/>
                      <w:color w:val="333333"/>
                      <w:sz w:val="24"/>
                      <w:szCs w:val="24"/>
                      <w:vertAlign w:val="subscript"/>
                      <w:lang w:eastAsia="ro-RO"/>
                    </w:rPr>
                    <w:t>MG</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7C944A"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i/>
                      <w:iCs/>
                      <w:color w:val="333333"/>
                      <w:sz w:val="24"/>
                      <w:szCs w:val="24"/>
                      <w:lang w:eastAsia="ro-RO"/>
                    </w:rPr>
                    <w:t>F</w:t>
                  </w:r>
                  <w:r w:rsidRPr="0085715D">
                    <w:rPr>
                      <w:b/>
                      <w:bCs/>
                      <w:i/>
                      <w:iCs/>
                      <w:color w:val="333333"/>
                      <w:sz w:val="24"/>
                      <w:szCs w:val="24"/>
                      <w:vertAlign w:val="subscript"/>
                      <w:lang w:eastAsia="ro-RO"/>
                    </w:rPr>
                    <w:t>I</w:t>
                  </w:r>
                </w:p>
              </w:tc>
            </w:tr>
            <w:tr w:rsidR="0085715D" w:rsidRPr="0085715D" w14:paraId="64971E9F" w14:textId="77777777" w:rsidTr="001A0332">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AC7E9EA"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Temperată/Boreală, uscată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2657D91"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Pășuni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A8EE910"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Ameliorată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78FC5EE"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A9215C"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71C7D4"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0BB7CE"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r>
            <w:tr w:rsidR="0085715D" w:rsidRPr="0085715D" w14:paraId="70598ECE"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7E955D"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34D99D"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8D4B28"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488FF51"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Ridicată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B7B2B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4F428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B9575E"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1,11</w:t>
                  </w:r>
                </w:p>
              </w:tc>
            </w:tr>
            <w:tr w:rsidR="0085715D" w:rsidRPr="0085715D" w14:paraId="6E2C2D61"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C876FD"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898F04"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F4074C2"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Cu administrare minimă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CBE3F5"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F511A9"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B34A33"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325D24"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r>
            <w:tr w:rsidR="0085715D" w:rsidRPr="0085715D" w14:paraId="6FB24735"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D5D375"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1DF4AA"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D3FEA56"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Moderat degradată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80DB125"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51B25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3425B3"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0,95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97194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r>
            <w:tr w:rsidR="0085715D" w:rsidRPr="0085715D" w14:paraId="15FF41F0"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62AAED"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440483"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D6DFB32"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Grav degradată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F4A6C53"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2AB114"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D808BC"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D3DE2C"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r>
            <w:tr w:rsidR="0085715D" w:rsidRPr="0085715D" w14:paraId="7F1B9A93" w14:textId="77777777" w:rsidTr="001A0332">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C9142B7"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Temperată/Boreală, umedă/ploioasă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BB95EF6"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Pășuni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17D0691"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Ameliorată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471C49C"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909001"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F14F9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87AD99"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r>
            <w:tr w:rsidR="0085715D" w:rsidRPr="0085715D" w14:paraId="1B03C445"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05EAFE"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14FA33"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CF4DE5"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1EC1C16"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Ridicată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FE664A"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A6E6BE"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EEFA43"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1,11</w:t>
                  </w:r>
                </w:p>
              </w:tc>
            </w:tr>
            <w:tr w:rsidR="0085715D" w:rsidRPr="0085715D" w14:paraId="3BC2BC7D"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8D3C24"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49304F"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DCF0AA8"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Cu administrare minimă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AD8C592"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20334E"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5CF2D4"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DC9166"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r>
            <w:tr w:rsidR="0085715D" w:rsidRPr="0085715D" w14:paraId="2CE28792"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C5D75C"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E3B6FF"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2F00E8E"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Moderat degradată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E6B4715"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92E73D"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BDFDAE"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0,95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B9D30E"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r>
            <w:tr w:rsidR="0085715D" w:rsidRPr="0085715D" w14:paraId="3FEA9E02"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77AA75"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D309BE"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129A38E"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Grav degradată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57436C9"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667956"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49BA8D"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8672B1"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r>
            <w:tr w:rsidR="0085715D" w:rsidRPr="0085715D" w14:paraId="50098E25" w14:textId="77777777" w:rsidTr="001A0332">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6BC84ED"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Tropicală, uscată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944358A"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Pășuni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8C6C6E0"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Ameliorată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CC84DC0"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5B9870"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F3EAC9"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8302A7"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r>
            <w:tr w:rsidR="0085715D" w:rsidRPr="0085715D" w14:paraId="1448B1CB"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9EF43D"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0C96FD"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091EAF"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0EAF0F3"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Ridicată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2A6EC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E95DC0"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BE8031"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1,11</w:t>
                  </w:r>
                </w:p>
              </w:tc>
            </w:tr>
            <w:tr w:rsidR="0085715D" w:rsidRPr="0085715D" w14:paraId="54658808"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D971FE"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F6EE6D"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7257436"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Cu administrare minimă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2E80053"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615FA4"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9F219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D7B5C8"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r>
            <w:tr w:rsidR="0085715D" w:rsidRPr="0085715D" w14:paraId="4F01583A"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207498"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25D551"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475660E"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Moderat degradată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6D91AEE"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EAC8E5"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29C804"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0,97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EB1E96"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r>
            <w:tr w:rsidR="0085715D" w:rsidRPr="0085715D" w14:paraId="2882EC8B"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A28CF4"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0624FC"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AC5C82B"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Grav degradată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09CD8C9"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357593"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EC9173"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94A4C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r>
            <w:tr w:rsidR="0085715D" w:rsidRPr="0085715D" w14:paraId="2B17B7F2" w14:textId="77777777" w:rsidTr="001A0332">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1B96072"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Tropicală, umedă/ploioasă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FB5C7FB"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Savană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BC5EED4"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Ameliorată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3682496"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508C25"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1D58D0"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E4D04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r>
            <w:tr w:rsidR="0085715D" w:rsidRPr="0085715D" w14:paraId="273161C6"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F88B91"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0F0C8C"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612CA7"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3FADBAF"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Ridicată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CA9A5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8F1C26"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37A7E9"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1,11</w:t>
                  </w:r>
                </w:p>
              </w:tc>
            </w:tr>
            <w:tr w:rsidR="0085715D" w:rsidRPr="0085715D" w14:paraId="25EBFC26"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80B163"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21EF3D"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0E3F3EB"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Cu administrare minimă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4114269"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2D66EC"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D24F16"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30F9CD"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r>
            <w:tr w:rsidR="0085715D" w:rsidRPr="0085715D" w14:paraId="7A651DDB"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350D00"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40B8FB"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50531F3"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Moderat degradată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35A1D08"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188901"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4CE80C"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0,97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6ED16E"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r>
            <w:tr w:rsidR="0085715D" w:rsidRPr="0085715D" w14:paraId="5116C91B"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3763E8"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006CCF"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75B1D83"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Grav degradată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D87FC09"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DCD01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28E9A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97EAC8"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r>
            <w:tr w:rsidR="0085715D" w:rsidRPr="0085715D" w14:paraId="431661EF" w14:textId="77777777" w:rsidTr="001A0332">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22DF177"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Tropicală, montană, uscată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7954835"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Pășuni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4FFFB55"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Ameliorată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B59E32A"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6CA2B1"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AA3160"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34F7E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r>
            <w:tr w:rsidR="0085715D" w:rsidRPr="0085715D" w14:paraId="08D40BC7"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B7D694"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AFD3EB"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61A447"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E823B0"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Ridicată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AE065C"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36AECC"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DC8480"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1,11</w:t>
                  </w:r>
                </w:p>
              </w:tc>
            </w:tr>
            <w:tr w:rsidR="0085715D" w:rsidRPr="0085715D" w14:paraId="4387783B"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D48CA3"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241DA8"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92AB11"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Cu administrare minimă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3B9A0E3"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5E0C05"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FFD058"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E8801C"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r>
            <w:tr w:rsidR="0085715D" w:rsidRPr="0085715D" w14:paraId="2EAA5FB0"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1C42E7"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3F7F18"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0FB9A21"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Moderat degradată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F54B8BC"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3FC87C"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FAFBC4"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9942F4"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r>
            <w:tr w:rsidR="0085715D" w:rsidRPr="0085715D" w14:paraId="25121E81"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259CA2"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F6C773"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04E3D07"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Grav degradată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487FC7F"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EE94DE"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D1BE86"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86E528"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r>
          </w:tbl>
          <w:p w14:paraId="4328EECA" w14:textId="77777777" w:rsidR="0085715D" w:rsidRPr="0085715D" w:rsidRDefault="0085715D" w:rsidP="0085715D">
            <w:pPr>
              <w:pStyle w:val="Anexapct1"/>
              <w:spacing w:before="240"/>
              <w:rPr>
                <w:rFonts w:ascii="Times New Roman" w:hAnsi="Times New Roman"/>
                <w:sz w:val="24"/>
              </w:rPr>
            </w:pPr>
            <w:r w:rsidRPr="0085715D">
              <w:rPr>
                <w:rFonts w:ascii="Times New Roman" w:hAnsi="Times New Roman"/>
                <w:sz w:val="24"/>
              </w:rPr>
              <w:t>Tabelul 6 oferă îndrumări pentru selectarea valorilor adecvate din tabelul 5.</w:t>
            </w:r>
          </w:p>
          <w:p w14:paraId="145D9081" w14:textId="77777777" w:rsidR="0085715D" w:rsidRPr="0085715D" w:rsidRDefault="0085715D" w:rsidP="0085715D">
            <w:pPr>
              <w:pStyle w:val="Sectiune"/>
              <w:rPr>
                <w:rFonts w:ascii="Times New Roman" w:hAnsi="Times New Roman"/>
                <w:sz w:val="24"/>
              </w:rPr>
            </w:pPr>
            <w:r w:rsidRPr="0085715D">
              <w:rPr>
                <w:rFonts w:ascii="Times New Roman" w:hAnsi="Times New Roman"/>
                <w:sz w:val="24"/>
              </w:rPr>
              <w:t>Tabelul 6</w:t>
            </w:r>
          </w:p>
          <w:p w14:paraId="647D6586" w14:textId="77777777" w:rsidR="0085715D" w:rsidRPr="0085715D" w:rsidRDefault="0085715D" w:rsidP="0085715D">
            <w:pPr>
              <w:pStyle w:val="Sectiune"/>
              <w:rPr>
                <w:rFonts w:ascii="Times New Roman" w:hAnsi="Times New Roman"/>
                <w:sz w:val="24"/>
              </w:rPr>
            </w:pPr>
            <w:r w:rsidRPr="0085715D">
              <w:rPr>
                <w:rFonts w:ascii="Times New Roman" w:hAnsi="Times New Roman"/>
                <w:sz w:val="24"/>
              </w:rPr>
              <w:t>Îndrumări privind administrarea și intrările în cazul pășunilor</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410"/>
              <w:gridCol w:w="8238"/>
            </w:tblGrid>
            <w:tr w:rsidR="0085715D" w:rsidRPr="0085715D" w14:paraId="61D010FC" w14:textId="77777777" w:rsidTr="001A033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ACBC84"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Administrare/Intrare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C8F0F1"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Îndrumări</w:t>
                  </w:r>
                </w:p>
              </w:tc>
            </w:tr>
            <w:tr w:rsidR="0085715D" w:rsidRPr="0085715D" w14:paraId="2B4E73ED" w14:textId="77777777" w:rsidTr="001A033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6287FAC"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lastRenderedPageBreak/>
                    <w:t>Ameliorată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AB6A114"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Reprezintă o pășune care este administrată în mod durabil, cu o presiune pastorală moderată, și care admite cel puțin o lucrare de ameliorare (de exemplu fertilizare, ameliorarea speciilor, irigație).</w:t>
                  </w:r>
                </w:p>
              </w:tc>
            </w:tr>
            <w:tr w:rsidR="0085715D" w:rsidRPr="0085715D" w14:paraId="3EDFB2E7" w14:textId="77777777" w:rsidTr="001A033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C22801"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Cu administrare minimă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285B78E"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Reprezintă o pășune nedegradată și administrată în mod durabil, dar fără ameliorări semnificative de administrare.</w:t>
                  </w:r>
                </w:p>
              </w:tc>
            </w:tr>
            <w:tr w:rsidR="0085715D" w:rsidRPr="0085715D" w14:paraId="2A056E90" w14:textId="77777777" w:rsidTr="001A033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6DF2C79"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Moderat degradată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AB9EEA7"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Reprezintă o pășune afectată de pășunatul excesiv sau moderat degradată, cu o productivitate întrucâtva redusă (comparativ cu pășunile naturale sau cu cele cu administrare minimă) și care nu primește intrări administrative.</w:t>
                  </w:r>
                </w:p>
              </w:tc>
            </w:tr>
            <w:tr w:rsidR="0085715D" w:rsidRPr="0085715D" w14:paraId="5BB40D3A" w14:textId="77777777" w:rsidTr="001A033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D6F4163"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Grav degradată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02C39D9"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Implică o scădere majoră a productivității și a acoperirii vegetale pe termen lung, din cauza unei degradări mecanice grave a vegetației și/sau a eroziunii severe a solului.</w:t>
                  </w:r>
                </w:p>
              </w:tc>
            </w:tr>
            <w:tr w:rsidR="0085715D" w:rsidRPr="0085715D" w14:paraId="7B310C85" w14:textId="77777777" w:rsidTr="001A033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56C4A48"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66A6853"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Se aplică atunci când nu au fost utilizate alte intrări administrative.</w:t>
                  </w:r>
                </w:p>
              </w:tc>
            </w:tr>
            <w:tr w:rsidR="0085715D" w:rsidRPr="0085715D" w14:paraId="5FCB06A1" w14:textId="77777777" w:rsidTr="001A033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3BA3863"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Ridicată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A12015C"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Se aplică pășunii ameliorate pentru care s-au utilizat una sau mai multe intrări/ameliorări administrative suplimentare (ceea ce depășește acest nivel trebuie clasificat drept pășune ameliorată).</w:t>
                  </w:r>
                </w:p>
              </w:tc>
            </w:tr>
          </w:tbl>
          <w:p w14:paraId="0ACA3106" w14:textId="77777777" w:rsidR="0085715D" w:rsidRPr="0085715D" w:rsidRDefault="0085715D" w:rsidP="0085715D">
            <w:pPr>
              <w:pStyle w:val="Anexapct1"/>
              <w:spacing w:before="240"/>
              <w:rPr>
                <w:rFonts w:ascii="Times New Roman" w:hAnsi="Times New Roman"/>
                <w:sz w:val="24"/>
              </w:rPr>
            </w:pPr>
            <w:r w:rsidRPr="0085715D">
              <w:rPr>
                <w:rFonts w:ascii="Times New Roman" w:hAnsi="Times New Roman"/>
                <w:sz w:val="24"/>
              </w:rPr>
              <w:t>Suprafețe împădurite:</w:t>
            </w:r>
          </w:p>
          <w:p w14:paraId="09C76130" w14:textId="77777777" w:rsidR="0085715D" w:rsidRPr="0085715D" w:rsidRDefault="0085715D" w:rsidP="0085715D">
            <w:pPr>
              <w:pStyle w:val="Sectiune"/>
              <w:rPr>
                <w:rFonts w:ascii="Times New Roman" w:hAnsi="Times New Roman"/>
                <w:sz w:val="24"/>
              </w:rPr>
            </w:pPr>
            <w:r w:rsidRPr="0085715D">
              <w:rPr>
                <w:rStyle w:val="oj-italic"/>
                <w:rFonts w:ascii="Times New Roman" w:hAnsi="Times New Roman"/>
                <w:sz w:val="24"/>
              </w:rPr>
              <w:t>Tabelul 7</w:t>
            </w:r>
          </w:p>
          <w:p w14:paraId="40E83625" w14:textId="77777777" w:rsidR="0085715D" w:rsidRPr="0085715D" w:rsidRDefault="0085715D" w:rsidP="0085715D">
            <w:pPr>
              <w:pStyle w:val="Sectiune"/>
              <w:rPr>
                <w:rFonts w:ascii="Times New Roman" w:hAnsi="Times New Roman"/>
                <w:sz w:val="24"/>
              </w:rPr>
            </w:pPr>
            <w:r w:rsidRPr="0085715D">
              <w:rPr>
                <w:rStyle w:val="oj-bold"/>
                <w:rFonts w:ascii="Times New Roman" w:hAnsi="Times New Roman"/>
                <w:sz w:val="24"/>
              </w:rPr>
              <w:t>Factorii pentru suprafețele împădurite al căror coronament este de cel puțin 10 %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984"/>
              <w:gridCol w:w="3419"/>
              <w:gridCol w:w="1597"/>
              <w:gridCol w:w="957"/>
              <w:gridCol w:w="630"/>
              <w:gridCol w:w="628"/>
              <w:gridCol w:w="433"/>
            </w:tblGrid>
            <w:tr w:rsidR="0085715D" w:rsidRPr="0085715D" w14:paraId="5BD0BBD5" w14:textId="77777777" w:rsidTr="001A033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71FCC3" w14:textId="77777777" w:rsidR="0085715D" w:rsidRPr="0085715D" w:rsidRDefault="0085715D" w:rsidP="0085715D">
                  <w:pPr>
                    <w:pStyle w:val="oj-tbl-hdr"/>
                    <w:spacing w:before="60" w:beforeAutospacing="0" w:after="60" w:afterAutospacing="0" w:line="312" w:lineRule="atLeast"/>
                    <w:ind w:right="195"/>
                    <w:jc w:val="center"/>
                    <w:rPr>
                      <w:b/>
                      <w:bCs/>
                      <w:color w:val="333333"/>
                    </w:rPr>
                  </w:pPr>
                  <w:r w:rsidRPr="0085715D">
                    <w:rPr>
                      <w:b/>
                      <w:bCs/>
                      <w:color w:val="333333"/>
                    </w:rPr>
                    <w:t>Regiune climatică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FA9E14" w14:textId="77777777" w:rsidR="0085715D" w:rsidRPr="0085715D" w:rsidRDefault="0085715D" w:rsidP="0085715D">
                  <w:pPr>
                    <w:pStyle w:val="oj-tbl-hdr"/>
                    <w:spacing w:before="60" w:beforeAutospacing="0" w:after="60" w:afterAutospacing="0" w:line="312" w:lineRule="atLeast"/>
                    <w:ind w:right="195"/>
                    <w:jc w:val="center"/>
                    <w:rPr>
                      <w:b/>
                      <w:bCs/>
                      <w:color w:val="333333"/>
                    </w:rPr>
                  </w:pPr>
                  <w:r w:rsidRPr="0085715D">
                    <w:rPr>
                      <w:b/>
                      <w:bCs/>
                      <w:color w:val="333333"/>
                    </w:rPr>
                    <w:t>Utilizarea terenului</w:t>
                  </w:r>
                </w:p>
                <w:p w14:paraId="5B8F4BEB" w14:textId="77777777" w:rsidR="0085715D" w:rsidRPr="0085715D" w:rsidRDefault="0085715D" w:rsidP="0085715D">
                  <w:pPr>
                    <w:pStyle w:val="oj-tbl-hdr"/>
                    <w:spacing w:before="60" w:beforeAutospacing="0" w:after="60" w:afterAutospacing="0" w:line="312" w:lineRule="atLeast"/>
                    <w:ind w:right="195"/>
                    <w:jc w:val="center"/>
                    <w:rPr>
                      <w:b/>
                      <w:bCs/>
                      <w:color w:val="333333"/>
                    </w:rPr>
                  </w:pPr>
                  <w:r w:rsidRPr="0085715D">
                    <w:rPr>
                      <w:b/>
                      <w:bCs/>
                      <w:color w:val="333333"/>
                    </w:rPr>
                    <w:t>(</w:t>
                  </w:r>
                  <w:r w:rsidRPr="0085715D">
                    <w:rPr>
                      <w:rStyle w:val="oj-italic"/>
                      <w:b/>
                      <w:bCs/>
                      <w:i/>
                      <w:iCs/>
                      <w:color w:val="333333"/>
                    </w:rPr>
                    <w:t>F</w:t>
                  </w:r>
                  <w:r w:rsidRPr="0085715D">
                    <w:rPr>
                      <w:rStyle w:val="oj-sub"/>
                      <w:b/>
                      <w:bCs/>
                      <w:i/>
                      <w:iCs/>
                      <w:color w:val="333333"/>
                      <w:vertAlign w:val="subscript"/>
                    </w:rPr>
                    <w:t>LU</w:t>
                  </w:r>
                  <w:r w:rsidRPr="0085715D">
                    <w:rPr>
                      <w:rStyle w:val="oj-italic"/>
                      <w:b/>
                      <w:bCs/>
                      <w:i/>
                      <w:iCs/>
                      <w:color w:val="333333"/>
                    </w:rPr>
                    <w:t> </w:t>
                  </w:r>
                  <w:r w:rsidRPr="0085715D">
                    <w:rPr>
                      <w:b/>
                      <w:bCs/>
                      <w:color w:val="333333"/>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604A5E" w14:textId="77777777" w:rsidR="0085715D" w:rsidRPr="0085715D" w:rsidRDefault="0085715D" w:rsidP="0085715D">
                  <w:pPr>
                    <w:pStyle w:val="oj-tbl-hdr"/>
                    <w:spacing w:before="60" w:beforeAutospacing="0" w:after="60" w:afterAutospacing="0" w:line="312" w:lineRule="atLeast"/>
                    <w:ind w:right="195"/>
                    <w:jc w:val="center"/>
                    <w:rPr>
                      <w:b/>
                      <w:bCs/>
                      <w:color w:val="333333"/>
                    </w:rPr>
                  </w:pPr>
                  <w:r w:rsidRPr="0085715D">
                    <w:rPr>
                      <w:b/>
                      <w:bCs/>
                      <w:color w:val="333333"/>
                    </w:rPr>
                    <w:t>Administrare</w:t>
                  </w:r>
                </w:p>
                <w:p w14:paraId="4011C360" w14:textId="77777777" w:rsidR="0085715D" w:rsidRPr="0085715D" w:rsidRDefault="0085715D" w:rsidP="0085715D">
                  <w:pPr>
                    <w:pStyle w:val="oj-tbl-hdr"/>
                    <w:spacing w:before="60" w:beforeAutospacing="0" w:after="60" w:afterAutospacing="0" w:line="312" w:lineRule="atLeast"/>
                    <w:ind w:right="195"/>
                    <w:jc w:val="center"/>
                    <w:rPr>
                      <w:b/>
                      <w:bCs/>
                      <w:color w:val="333333"/>
                    </w:rPr>
                  </w:pPr>
                  <w:r w:rsidRPr="0085715D">
                    <w:rPr>
                      <w:b/>
                      <w:bCs/>
                      <w:color w:val="333333"/>
                    </w:rPr>
                    <w:t>(</w:t>
                  </w:r>
                  <w:r w:rsidRPr="0085715D">
                    <w:rPr>
                      <w:rStyle w:val="oj-italic"/>
                      <w:b/>
                      <w:bCs/>
                      <w:i/>
                      <w:iCs/>
                      <w:color w:val="333333"/>
                    </w:rPr>
                    <w:t>F</w:t>
                  </w:r>
                  <w:r w:rsidRPr="0085715D">
                    <w:rPr>
                      <w:rStyle w:val="oj-sub"/>
                      <w:b/>
                      <w:bCs/>
                      <w:i/>
                      <w:iCs/>
                      <w:color w:val="333333"/>
                      <w:vertAlign w:val="subscript"/>
                    </w:rPr>
                    <w:t>MG</w:t>
                  </w:r>
                  <w:r w:rsidRPr="0085715D">
                    <w:rPr>
                      <w:rStyle w:val="oj-italic"/>
                      <w:b/>
                      <w:bCs/>
                      <w:i/>
                      <w:iCs/>
                      <w:color w:val="333333"/>
                    </w:rPr>
                    <w:t> </w:t>
                  </w:r>
                  <w:r w:rsidRPr="0085715D">
                    <w:rPr>
                      <w:b/>
                      <w:bCs/>
                      <w:color w:val="333333"/>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8121CE" w14:textId="77777777" w:rsidR="0085715D" w:rsidRPr="0085715D" w:rsidRDefault="0085715D" w:rsidP="0085715D">
                  <w:pPr>
                    <w:pStyle w:val="oj-tbl-hdr"/>
                    <w:spacing w:before="60" w:beforeAutospacing="0" w:after="60" w:afterAutospacing="0" w:line="312" w:lineRule="atLeast"/>
                    <w:ind w:right="195"/>
                    <w:jc w:val="center"/>
                    <w:rPr>
                      <w:b/>
                      <w:bCs/>
                      <w:color w:val="333333"/>
                    </w:rPr>
                  </w:pPr>
                  <w:r w:rsidRPr="0085715D">
                    <w:rPr>
                      <w:b/>
                      <w:bCs/>
                      <w:color w:val="333333"/>
                    </w:rPr>
                    <w:t>Intrare</w:t>
                  </w:r>
                </w:p>
                <w:p w14:paraId="68FA8CD6" w14:textId="77777777" w:rsidR="0085715D" w:rsidRPr="0085715D" w:rsidRDefault="0085715D" w:rsidP="0085715D">
                  <w:pPr>
                    <w:pStyle w:val="oj-tbl-hdr"/>
                    <w:spacing w:before="60" w:beforeAutospacing="0" w:after="60" w:afterAutospacing="0" w:line="312" w:lineRule="atLeast"/>
                    <w:ind w:right="195"/>
                    <w:jc w:val="center"/>
                    <w:rPr>
                      <w:b/>
                      <w:bCs/>
                      <w:color w:val="333333"/>
                    </w:rPr>
                  </w:pPr>
                  <w:r w:rsidRPr="0085715D">
                    <w:rPr>
                      <w:b/>
                      <w:bCs/>
                      <w:color w:val="333333"/>
                    </w:rPr>
                    <w:t>(</w:t>
                  </w:r>
                  <w:r w:rsidRPr="0085715D">
                    <w:rPr>
                      <w:rStyle w:val="oj-italic"/>
                      <w:b/>
                      <w:bCs/>
                      <w:i/>
                      <w:iCs/>
                      <w:color w:val="333333"/>
                    </w:rPr>
                    <w:t>F</w:t>
                  </w:r>
                  <w:r w:rsidRPr="0085715D">
                    <w:rPr>
                      <w:rStyle w:val="oj-sub"/>
                      <w:b/>
                      <w:bCs/>
                      <w:i/>
                      <w:iCs/>
                      <w:color w:val="333333"/>
                      <w:vertAlign w:val="subscript"/>
                    </w:rPr>
                    <w:t>I</w:t>
                  </w:r>
                  <w:r w:rsidRPr="0085715D">
                    <w:rPr>
                      <w:rStyle w:val="oj-italic"/>
                      <w:b/>
                      <w:bCs/>
                      <w:i/>
                      <w:iCs/>
                      <w:color w:val="333333"/>
                    </w:rPr>
                    <w:t> </w:t>
                  </w:r>
                  <w:r w:rsidRPr="0085715D">
                    <w:rPr>
                      <w:b/>
                      <w:bCs/>
                      <w:color w:val="333333"/>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F9E600" w14:textId="77777777" w:rsidR="0085715D" w:rsidRPr="0085715D" w:rsidRDefault="0085715D" w:rsidP="0085715D">
                  <w:pPr>
                    <w:pStyle w:val="oj-tbl-hdr"/>
                    <w:spacing w:before="60" w:beforeAutospacing="0" w:after="60" w:afterAutospacing="0" w:line="312" w:lineRule="atLeast"/>
                    <w:ind w:right="195"/>
                    <w:jc w:val="center"/>
                    <w:rPr>
                      <w:b/>
                      <w:bCs/>
                      <w:color w:val="333333"/>
                    </w:rPr>
                  </w:pPr>
                  <w:r w:rsidRPr="0085715D">
                    <w:rPr>
                      <w:rStyle w:val="oj-italic"/>
                      <w:b/>
                      <w:bCs/>
                      <w:i/>
                      <w:iCs/>
                      <w:color w:val="333333"/>
                    </w:rPr>
                    <w:t>F</w:t>
                  </w:r>
                  <w:r w:rsidRPr="0085715D">
                    <w:rPr>
                      <w:rStyle w:val="oj-sub"/>
                      <w:b/>
                      <w:bCs/>
                      <w:i/>
                      <w:iCs/>
                      <w:color w:val="333333"/>
                      <w:vertAlign w:val="subscript"/>
                    </w:rPr>
                    <w:t>LU</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F97C4C" w14:textId="77777777" w:rsidR="0085715D" w:rsidRPr="0085715D" w:rsidRDefault="0085715D" w:rsidP="0085715D">
                  <w:pPr>
                    <w:pStyle w:val="oj-tbl-hdr"/>
                    <w:spacing w:before="60" w:beforeAutospacing="0" w:after="60" w:afterAutospacing="0" w:line="312" w:lineRule="atLeast"/>
                    <w:ind w:right="195"/>
                    <w:jc w:val="center"/>
                    <w:rPr>
                      <w:b/>
                      <w:bCs/>
                      <w:color w:val="333333"/>
                    </w:rPr>
                  </w:pPr>
                  <w:r w:rsidRPr="0085715D">
                    <w:rPr>
                      <w:rStyle w:val="oj-italic"/>
                      <w:b/>
                      <w:bCs/>
                      <w:i/>
                      <w:iCs/>
                      <w:color w:val="333333"/>
                    </w:rPr>
                    <w:t>F</w:t>
                  </w:r>
                  <w:r w:rsidRPr="0085715D">
                    <w:rPr>
                      <w:rStyle w:val="oj-sub"/>
                      <w:b/>
                      <w:bCs/>
                      <w:i/>
                      <w:iCs/>
                      <w:color w:val="333333"/>
                      <w:vertAlign w:val="subscript"/>
                    </w:rPr>
                    <w:t>MG</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223179" w14:textId="77777777" w:rsidR="0085715D" w:rsidRPr="0085715D" w:rsidRDefault="0085715D" w:rsidP="0085715D">
                  <w:pPr>
                    <w:pStyle w:val="oj-tbl-hdr"/>
                    <w:spacing w:before="60" w:beforeAutospacing="0" w:after="60" w:afterAutospacing="0" w:line="312" w:lineRule="atLeast"/>
                    <w:ind w:right="195"/>
                    <w:jc w:val="center"/>
                    <w:rPr>
                      <w:b/>
                      <w:bCs/>
                      <w:color w:val="333333"/>
                    </w:rPr>
                  </w:pPr>
                  <w:r w:rsidRPr="0085715D">
                    <w:rPr>
                      <w:rStyle w:val="oj-italic"/>
                      <w:b/>
                      <w:bCs/>
                      <w:i/>
                      <w:iCs/>
                      <w:color w:val="333333"/>
                    </w:rPr>
                    <w:t>F</w:t>
                  </w:r>
                  <w:r w:rsidRPr="0085715D">
                    <w:rPr>
                      <w:rStyle w:val="oj-sub"/>
                      <w:b/>
                      <w:bCs/>
                      <w:i/>
                      <w:iCs/>
                      <w:color w:val="333333"/>
                      <w:vertAlign w:val="subscript"/>
                    </w:rPr>
                    <w:t>I</w:t>
                  </w:r>
                </w:p>
              </w:tc>
            </w:tr>
            <w:tr w:rsidR="0085715D" w:rsidRPr="0085715D" w14:paraId="61E9E1C5" w14:textId="77777777" w:rsidTr="001A033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1C2C227" w14:textId="77777777" w:rsidR="0085715D" w:rsidRPr="0085715D" w:rsidRDefault="0085715D" w:rsidP="0085715D">
                  <w:pPr>
                    <w:pStyle w:val="oj-tbl-txt"/>
                    <w:spacing w:before="60" w:beforeAutospacing="0" w:after="60" w:afterAutospacing="0" w:line="312" w:lineRule="atLeast"/>
                    <w:rPr>
                      <w:color w:val="333333"/>
                    </w:rPr>
                  </w:pPr>
                  <w:r w:rsidRPr="0085715D">
                    <w:rPr>
                      <w:color w:val="333333"/>
                    </w:rPr>
                    <w:t>Toate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79F41F6" w14:textId="77777777" w:rsidR="0085715D" w:rsidRPr="0085715D" w:rsidRDefault="0085715D" w:rsidP="0085715D">
                  <w:pPr>
                    <w:pStyle w:val="oj-tbl-txt"/>
                    <w:spacing w:before="60" w:beforeAutospacing="0" w:after="60" w:afterAutospacing="0" w:line="312" w:lineRule="atLeast"/>
                    <w:rPr>
                      <w:color w:val="333333"/>
                    </w:rPr>
                  </w:pPr>
                  <w:r w:rsidRPr="0085715D">
                    <w:rPr>
                      <w:color w:val="333333"/>
                    </w:rPr>
                    <w:t>Pădure autohtonă (nedegradată)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3B25482" w14:textId="77777777" w:rsidR="0085715D" w:rsidRPr="0085715D" w:rsidRDefault="0085715D" w:rsidP="0085715D">
                  <w:pPr>
                    <w:pStyle w:val="oj-tbl-txt"/>
                    <w:spacing w:before="60" w:beforeAutospacing="0" w:after="60" w:afterAutospacing="0" w:line="312" w:lineRule="atLeast"/>
                    <w:rPr>
                      <w:color w:val="333333"/>
                      <w:vertAlign w:val="superscript"/>
                    </w:rPr>
                  </w:pPr>
                  <w:r w:rsidRPr="0085715D">
                    <w:rPr>
                      <w:color w:val="333333"/>
                    </w:rPr>
                    <w:t>n/a</w:t>
                  </w:r>
                  <w:r w:rsidRPr="0085715D">
                    <w:rPr>
                      <w:color w:val="333333"/>
                      <w:vertAlign w:val="superscript"/>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B60C669" w14:textId="77777777" w:rsidR="0085715D" w:rsidRPr="0085715D" w:rsidRDefault="0085715D" w:rsidP="0085715D">
                  <w:pPr>
                    <w:pStyle w:val="oj-tbl-txt"/>
                    <w:spacing w:before="60" w:beforeAutospacing="0" w:after="60" w:afterAutospacing="0" w:line="312" w:lineRule="atLeast"/>
                    <w:rPr>
                      <w:color w:val="333333"/>
                    </w:rPr>
                  </w:pPr>
                  <w:r w:rsidRPr="0085715D">
                    <w:rPr>
                      <w:color w:val="333333"/>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A8730E" w14:textId="77777777" w:rsidR="0085715D" w:rsidRPr="0085715D" w:rsidRDefault="0085715D" w:rsidP="0085715D">
                  <w:pPr>
                    <w:pStyle w:val="oj-tbl-num"/>
                    <w:spacing w:before="60" w:beforeAutospacing="0" w:after="60" w:afterAutospacing="0" w:line="312" w:lineRule="atLeast"/>
                    <w:ind w:right="195"/>
                    <w:jc w:val="center"/>
                    <w:rPr>
                      <w:color w:val="333333"/>
                    </w:rPr>
                  </w:pPr>
                  <w:r w:rsidRPr="0085715D">
                    <w:rPr>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528971" w14:textId="77777777" w:rsidR="0085715D" w:rsidRPr="0085715D" w:rsidRDefault="0085715D" w:rsidP="0085715D">
                  <w:pPr>
                    <w:pStyle w:val="oj-normal"/>
                    <w:spacing w:before="120" w:beforeAutospacing="0" w:after="0" w:afterAutospacing="0" w:line="312" w:lineRule="atLeast"/>
                    <w:jc w:val="center"/>
                    <w:rPr>
                      <w:color w:val="333333"/>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6FBE72" w14:textId="77777777" w:rsidR="0085715D" w:rsidRPr="0085715D" w:rsidRDefault="0085715D" w:rsidP="0085715D">
                  <w:pPr>
                    <w:pStyle w:val="oj-normal"/>
                    <w:spacing w:before="120" w:beforeAutospacing="0" w:after="0" w:afterAutospacing="0" w:line="312" w:lineRule="atLeast"/>
                    <w:jc w:val="center"/>
                    <w:rPr>
                      <w:color w:val="333333"/>
                    </w:rPr>
                  </w:pPr>
                </w:p>
              </w:tc>
            </w:tr>
            <w:tr w:rsidR="0085715D" w:rsidRPr="0085715D" w14:paraId="4D5F56BD" w14:textId="77777777" w:rsidTr="001A033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48731E8" w14:textId="77777777" w:rsidR="0085715D" w:rsidRPr="0085715D" w:rsidRDefault="0085715D" w:rsidP="0085715D">
                  <w:pPr>
                    <w:pStyle w:val="oj-tbl-txt"/>
                    <w:spacing w:before="60" w:beforeAutospacing="0" w:after="60" w:afterAutospacing="0" w:line="312" w:lineRule="atLeast"/>
                    <w:rPr>
                      <w:color w:val="333333"/>
                    </w:rPr>
                  </w:pPr>
                  <w:r w:rsidRPr="0085715D">
                    <w:rPr>
                      <w:color w:val="333333"/>
                    </w:rPr>
                    <w:t>Toate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1928E56" w14:textId="77777777" w:rsidR="0085715D" w:rsidRPr="0085715D" w:rsidRDefault="0085715D" w:rsidP="0085715D">
                  <w:pPr>
                    <w:pStyle w:val="oj-tbl-txt"/>
                    <w:spacing w:before="60" w:beforeAutospacing="0" w:after="60" w:afterAutospacing="0" w:line="312" w:lineRule="atLeast"/>
                    <w:rPr>
                      <w:color w:val="333333"/>
                    </w:rPr>
                  </w:pPr>
                  <w:r w:rsidRPr="0085715D">
                    <w:rPr>
                      <w:color w:val="333333"/>
                    </w:rPr>
                    <w:t>Pădure administrată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E6B5926" w14:textId="77777777" w:rsidR="0085715D" w:rsidRPr="0085715D" w:rsidRDefault="0085715D" w:rsidP="0085715D">
                  <w:pPr>
                    <w:pStyle w:val="oj-tbl-txt"/>
                    <w:spacing w:before="60" w:beforeAutospacing="0" w:after="60" w:afterAutospacing="0" w:line="312" w:lineRule="atLeast"/>
                    <w:rPr>
                      <w:color w:val="333333"/>
                    </w:rPr>
                  </w:pPr>
                  <w:r w:rsidRPr="0085715D">
                    <w:rPr>
                      <w:color w:val="333333"/>
                    </w:rPr>
                    <w:t>Toate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747F3D3" w14:textId="77777777" w:rsidR="0085715D" w:rsidRPr="0085715D" w:rsidRDefault="0085715D" w:rsidP="0085715D">
                  <w:pPr>
                    <w:pStyle w:val="oj-tbl-txt"/>
                    <w:spacing w:before="60" w:beforeAutospacing="0" w:after="60" w:afterAutospacing="0" w:line="312" w:lineRule="atLeast"/>
                    <w:rPr>
                      <w:color w:val="333333"/>
                    </w:rPr>
                  </w:pPr>
                  <w:r w:rsidRPr="0085715D">
                    <w:rPr>
                      <w:color w:val="333333"/>
                    </w:rPr>
                    <w:t>Toate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61CA81" w14:textId="77777777" w:rsidR="0085715D" w:rsidRPr="0085715D" w:rsidRDefault="0085715D" w:rsidP="0085715D">
                  <w:pPr>
                    <w:pStyle w:val="oj-tbl-num"/>
                    <w:spacing w:before="60" w:beforeAutospacing="0" w:after="60" w:afterAutospacing="0" w:line="312" w:lineRule="atLeast"/>
                    <w:ind w:right="195"/>
                    <w:jc w:val="center"/>
                    <w:rPr>
                      <w:color w:val="333333"/>
                    </w:rPr>
                  </w:pPr>
                  <w:r w:rsidRPr="0085715D">
                    <w:rPr>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A2A370" w14:textId="77777777" w:rsidR="0085715D" w:rsidRPr="0085715D" w:rsidRDefault="0085715D" w:rsidP="0085715D">
                  <w:pPr>
                    <w:pStyle w:val="oj-tbl-num"/>
                    <w:spacing w:before="60" w:beforeAutospacing="0" w:after="60" w:afterAutospacing="0" w:line="312" w:lineRule="atLeast"/>
                    <w:ind w:right="195"/>
                    <w:jc w:val="center"/>
                    <w:rPr>
                      <w:color w:val="333333"/>
                    </w:rPr>
                  </w:pPr>
                  <w:r w:rsidRPr="0085715D">
                    <w:rPr>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64BACE" w14:textId="77777777" w:rsidR="0085715D" w:rsidRPr="0085715D" w:rsidRDefault="0085715D" w:rsidP="0085715D">
                  <w:pPr>
                    <w:pStyle w:val="oj-tbl-num"/>
                    <w:spacing w:before="60" w:beforeAutospacing="0" w:after="60" w:afterAutospacing="0" w:line="312" w:lineRule="atLeast"/>
                    <w:ind w:right="195"/>
                    <w:jc w:val="center"/>
                    <w:rPr>
                      <w:color w:val="333333"/>
                    </w:rPr>
                  </w:pPr>
                  <w:r w:rsidRPr="0085715D">
                    <w:rPr>
                      <w:color w:val="333333"/>
                    </w:rPr>
                    <w:t>1</w:t>
                  </w:r>
                </w:p>
              </w:tc>
            </w:tr>
            <w:tr w:rsidR="0085715D" w:rsidRPr="0085715D" w14:paraId="398C38AD" w14:textId="77777777" w:rsidTr="001A0332">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D8F6BB2" w14:textId="77777777" w:rsidR="0085715D" w:rsidRPr="0085715D" w:rsidRDefault="0085715D" w:rsidP="0085715D">
                  <w:pPr>
                    <w:pStyle w:val="oj-tbl-txt"/>
                    <w:spacing w:before="60" w:beforeAutospacing="0" w:after="60" w:afterAutospacing="0" w:line="312" w:lineRule="atLeast"/>
                    <w:rPr>
                      <w:color w:val="333333"/>
                    </w:rPr>
                  </w:pPr>
                  <w:r w:rsidRPr="0085715D">
                    <w:rPr>
                      <w:color w:val="333333"/>
                    </w:rPr>
                    <w:t>Tropicală, umedă/uscată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223801A" w14:textId="77777777" w:rsidR="0085715D" w:rsidRPr="0085715D" w:rsidRDefault="0085715D" w:rsidP="0085715D">
                  <w:pPr>
                    <w:pStyle w:val="oj-tbl-txt"/>
                    <w:spacing w:before="60" w:beforeAutospacing="0" w:after="60" w:afterAutospacing="0" w:line="312" w:lineRule="atLeast"/>
                    <w:rPr>
                      <w:color w:val="333333"/>
                    </w:rPr>
                  </w:pPr>
                  <w:r w:rsidRPr="0085715D">
                    <w:rPr>
                      <w:color w:val="333333"/>
                    </w:rPr>
                    <w:t>Culturi itinerante – pârloagă scurtată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6F649A1" w14:textId="77777777" w:rsidR="0085715D" w:rsidRPr="0085715D" w:rsidRDefault="0085715D" w:rsidP="0085715D">
                  <w:pPr>
                    <w:pStyle w:val="oj-tbl-txt"/>
                    <w:spacing w:before="60" w:beforeAutospacing="0" w:after="60" w:afterAutospacing="0" w:line="312" w:lineRule="atLeast"/>
                    <w:rPr>
                      <w:color w:val="333333"/>
                    </w:rPr>
                  </w:pPr>
                  <w:r w:rsidRPr="0085715D">
                    <w:rPr>
                      <w:color w:val="333333"/>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1735358" w14:textId="77777777" w:rsidR="0085715D" w:rsidRPr="0085715D" w:rsidRDefault="0085715D" w:rsidP="0085715D">
                  <w:pPr>
                    <w:pStyle w:val="oj-tbl-txt"/>
                    <w:spacing w:before="60" w:beforeAutospacing="0" w:after="60" w:afterAutospacing="0" w:line="312" w:lineRule="atLeast"/>
                    <w:rPr>
                      <w:color w:val="333333"/>
                    </w:rPr>
                  </w:pPr>
                  <w:r w:rsidRPr="0085715D">
                    <w:rPr>
                      <w:color w:val="333333"/>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51371A" w14:textId="77777777" w:rsidR="0085715D" w:rsidRPr="0085715D" w:rsidRDefault="0085715D" w:rsidP="0085715D">
                  <w:pPr>
                    <w:pStyle w:val="oj-tbl-num"/>
                    <w:spacing w:before="60" w:beforeAutospacing="0" w:after="60" w:afterAutospacing="0" w:line="312" w:lineRule="atLeast"/>
                    <w:ind w:right="195"/>
                    <w:jc w:val="center"/>
                    <w:rPr>
                      <w:color w:val="333333"/>
                    </w:rPr>
                  </w:pPr>
                  <w:r w:rsidRPr="0085715D">
                    <w:rPr>
                      <w:color w:val="333333"/>
                    </w:rPr>
                    <w:t>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BBBC02" w14:textId="77777777" w:rsidR="0085715D" w:rsidRPr="0085715D" w:rsidRDefault="0085715D" w:rsidP="0085715D">
                  <w:pPr>
                    <w:pStyle w:val="oj-normal"/>
                    <w:spacing w:before="120" w:beforeAutospacing="0" w:after="0" w:afterAutospacing="0" w:line="312" w:lineRule="atLeast"/>
                    <w:jc w:val="center"/>
                    <w:rPr>
                      <w:color w:val="333333"/>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287137" w14:textId="77777777" w:rsidR="0085715D" w:rsidRPr="0085715D" w:rsidRDefault="0085715D" w:rsidP="0085715D">
                  <w:pPr>
                    <w:pStyle w:val="oj-normal"/>
                    <w:spacing w:before="120" w:beforeAutospacing="0" w:after="0" w:afterAutospacing="0" w:line="312" w:lineRule="atLeast"/>
                    <w:jc w:val="center"/>
                    <w:rPr>
                      <w:color w:val="333333"/>
                    </w:rPr>
                  </w:pPr>
                </w:p>
              </w:tc>
            </w:tr>
            <w:tr w:rsidR="0085715D" w:rsidRPr="0085715D" w14:paraId="516AFCEB"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671BB0" w14:textId="77777777" w:rsidR="0085715D" w:rsidRPr="0085715D" w:rsidRDefault="0085715D" w:rsidP="0085715D">
                  <w:pPr>
                    <w:rPr>
                      <w:color w:val="333333"/>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59E1CC9" w14:textId="77777777" w:rsidR="0085715D" w:rsidRPr="0085715D" w:rsidRDefault="0085715D" w:rsidP="0085715D">
                  <w:pPr>
                    <w:pStyle w:val="oj-tbl-txt"/>
                    <w:spacing w:before="60" w:beforeAutospacing="0" w:after="60" w:afterAutospacing="0" w:line="312" w:lineRule="atLeast"/>
                    <w:rPr>
                      <w:color w:val="333333"/>
                    </w:rPr>
                  </w:pPr>
                  <w:r w:rsidRPr="0085715D">
                    <w:rPr>
                      <w:color w:val="333333"/>
                    </w:rPr>
                    <w:t>Culturi itinerante – pârloagă la maturitate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DC30970" w14:textId="77777777" w:rsidR="0085715D" w:rsidRPr="0085715D" w:rsidRDefault="0085715D" w:rsidP="0085715D">
                  <w:pPr>
                    <w:pStyle w:val="oj-tbl-txt"/>
                    <w:spacing w:before="60" w:beforeAutospacing="0" w:after="60" w:afterAutospacing="0" w:line="312" w:lineRule="atLeast"/>
                    <w:rPr>
                      <w:color w:val="333333"/>
                    </w:rPr>
                  </w:pPr>
                  <w:r w:rsidRPr="0085715D">
                    <w:rPr>
                      <w:color w:val="333333"/>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E4DCCEE" w14:textId="77777777" w:rsidR="0085715D" w:rsidRPr="0085715D" w:rsidRDefault="0085715D" w:rsidP="0085715D">
                  <w:pPr>
                    <w:pStyle w:val="oj-tbl-txt"/>
                    <w:spacing w:before="60" w:beforeAutospacing="0" w:after="60" w:afterAutospacing="0" w:line="312" w:lineRule="atLeast"/>
                    <w:rPr>
                      <w:color w:val="333333"/>
                    </w:rPr>
                  </w:pPr>
                  <w:r w:rsidRPr="0085715D">
                    <w:rPr>
                      <w:color w:val="333333"/>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BB85A0" w14:textId="77777777" w:rsidR="0085715D" w:rsidRPr="0085715D" w:rsidRDefault="0085715D" w:rsidP="0085715D">
                  <w:pPr>
                    <w:pStyle w:val="oj-tbl-num"/>
                    <w:spacing w:before="60" w:beforeAutospacing="0" w:after="60" w:afterAutospacing="0" w:line="312" w:lineRule="atLeast"/>
                    <w:ind w:right="195"/>
                    <w:jc w:val="center"/>
                    <w:rPr>
                      <w:color w:val="333333"/>
                    </w:rPr>
                  </w:pPr>
                  <w:r w:rsidRPr="0085715D">
                    <w:rPr>
                      <w:color w:val="333333"/>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0229B0" w14:textId="77777777" w:rsidR="0085715D" w:rsidRPr="0085715D" w:rsidRDefault="0085715D" w:rsidP="0085715D">
                  <w:pPr>
                    <w:pStyle w:val="oj-normal"/>
                    <w:spacing w:before="120" w:beforeAutospacing="0" w:after="0" w:afterAutospacing="0" w:line="312" w:lineRule="atLeast"/>
                    <w:jc w:val="center"/>
                    <w:rPr>
                      <w:color w:val="333333"/>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060142" w14:textId="77777777" w:rsidR="0085715D" w:rsidRPr="0085715D" w:rsidRDefault="0085715D" w:rsidP="0085715D">
                  <w:pPr>
                    <w:pStyle w:val="oj-normal"/>
                    <w:spacing w:before="120" w:beforeAutospacing="0" w:after="0" w:afterAutospacing="0" w:line="312" w:lineRule="atLeast"/>
                    <w:jc w:val="center"/>
                    <w:rPr>
                      <w:color w:val="333333"/>
                    </w:rPr>
                  </w:pPr>
                </w:p>
              </w:tc>
            </w:tr>
            <w:tr w:rsidR="0085715D" w:rsidRPr="0085715D" w14:paraId="29E5D089" w14:textId="77777777" w:rsidTr="001A0332">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075A934" w14:textId="77777777" w:rsidR="0085715D" w:rsidRPr="0085715D" w:rsidRDefault="0085715D" w:rsidP="0085715D">
                  <w:pPr>
                    <w:pStyle w:val="oj-tbl-txt"/>
                    <w:spacing w:before="60" w:beforeAutospacing="0" w:after="60" w:afterAutospacing="0" w:line="312" w:lineRule="atLeast"/>
                    <w:rPr>
                      <w:color w:val="333333"/>
                    </w:rPr>
                  </w:pPr>
                  <w:r w:rsidRPr="0085715D">
                    <w:rPr>
                      <w:color w:val="333333"/>
                    </w:rPr>
                    <w:t>Temperată/Boreală, umedă/uscată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CE8DD9A" w14:textId="77777777" w:rsidR="0085715D" w:rsidRPr="0085715D" w:rsidRDefault="0085715D" w:rsidP="0085715D">
                  <w:pPr>
                    <w:pStyle w:val="oj-tbl-txt"/>
                    <w:spacing w:before="60" w:beforeAutospacing="0" w:after="60" w:afterAutospacing="0" w:line="312" w:lineRule="atLeast"/>
                    <w:rPr>
                      <w:color w:val="333333"/>
                    </w:rPr>
                  </w:pPr>
                  <w:r w:rsidRPr="0085715D">
                    <w:rPr>
                      <w:color w:val="333333"/>
                    </w:rPr>
                    <w:t>Culturi itinerante – pârloagă scurtată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C8A08C7" w14:textId="77777777" w:rsidR="0085715D" w:rsidRPr="0085715D" w:rsidRDefault="0085715D" w:rsidP="0085715D">
                  <w:pPr>
                    <w:pStyle w:val="oj-tbl-txt"/>
                    <w:spacing w:before="60" w:beforeAutospacing="0" w:after="60" w:afterAutospacing="0" w:line="312" w:lineRule="atLeast"/>
                    <w:rPr>
                      <w:color w:val="333333"/>
                    </w:rPr>
                  </w:pPr>
                  <w:r w:rsidRPr="0085715D">
                    <w:rPr>
                      <w:color w:val="333333"/>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7F9E19" w14:textId="77777777" w:rsidR="0085715D" w:rsidRPr="0085715D" w:rsidRDefault="0085715D" w:rsidP="0085715D">
                  <w:pPr>
                    <w:pStyle w:val="oj-tbl-txt"/>
                    <w:spacing w:before="60" w:beforeAutospacing="0" w:after="60" w:afterAutospacing="0" w:line="312" w:lineRule="atLeast"/>
                    <w:rPr>
                      <w:color w:val="333333"/>
                    </w:rPr>
                  </w:pPr>
                  <w:r w:rsidRPr="0085715D">
                    <w:rPr>
                      <w:color w:val="333333"/>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E0FCD2" w14:textId="77777777" w:rsidR="0085715D" w:rsidRPr="0085715D" w:rsidRDefault="0085715D" w:rsidP="0085715D">
                  <w:pPr>
                    <w:pStyle w:val="oj-tbl-num"/>
                    <w:spacing w:before="60" w:beforeAutospacing="0" w:after="60" w:afterAutospacing="0" w:line="312" w:lineRule="atLeast"/>
                    <w:ind w:right="195"/>
                    <w:jc w:val="center"/>
                    <w:rPr>
                      <w:color w:val="333333"/>
                    </w:rPr>
                  </w:pPr>
                  <w:r w:rsidRPr="0085715D">
                    <w:rPr>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4FF907" w14:textId="77777777" w:rsidR="0085715D" w:rsidRPr="0085715D" w:rsidRDefault="0085715D" w:rsidP="0085715D">
                  <w:pPr>
                    <w:pStyle w:val="oj-normal"/>
                    <w:spacing w:before="120" w:beforeAutospacing="0" w:after="0" w:afterAutospacing="0" w:line="312" w:lineRule="atLeast"/>
                    <w:jc w:val="center"/>
                    <w:rPr>
                      <w:color w:val="333333"/>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115B3B" w14:textId="77777777" w:rsidR="0085715D" w:rsidRPr="0085715D" w:rsidRDefault="0085715D" w:rsidP="0085715D">
                  <w:pPr>
                    <w:pStyle w:val="oj-normal"/>
                    <w:spacing w:before="120" w:beforeAutospacing="0" w:after="0" w:afterAutospacing="0" w:line="312" w:lineRule="atLeast"/>
                    <w:jc w:val="center"/>
                    <w:rPr>
                      <w:color w:val="333333"/>
                    </w:rPr>
                  </w:pPr>
                </w:p>
              </w:tc>
            </w:tr>
            <w:tr w:rsidR="0085715D" w:rsidRPr="0085715D" w14:paraId="2BA51077"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7DD309" w14:textId="77777777" w:rsidR="0085715D" w:rsidRPr="0085715D" w:rsidRDefault="0085715D" w:rsidP="0085715D">
                  <w:pPr>
                    <w:rPr>
                      <w:color w:val="333333"/>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615F41C" w14:textId="77777777" w:rsidR="0085715D" w:rsidRPr="0085715D" w:rsidRDefault="0085715D" w:rsidP="0085715D">
                  <w:pPr>
                    <w:pStyle w:val="oj-tbl-txt"/>
                    <w:spacing w:before="60" w:beforeAutospacing="0" w:after="60" w:afterAutospacing="0" w:line="312" w:lineRule="atLeast"/>
                    <w:rPr>
                      <w:color w:val="333333"/>
                    </w:rPr>
                  </w:pPr>
                  <w:r w:rsidRPr="0085715D">
                    <w:rPr>
                      <w:color w:val="333333"/>
                    </w:rPr>
                    <w:t>Culturi itinerante – pârloagă la maturitate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342A91E" w14:textId="77777777" w:rsidR="0085715D" w:rsidRPr="0085715D" w:rsidRDefault="0085715D" w:rsidP="0085715D">
                  <w:pPr>
                    <w:pStyle w:val="oj-tbl-txt"/>
                    <w:spacing w:before="60" w:beforeAutospacing="0" w:after="60" w:afterAutospacing="0" w:line="312" w:lineRule="atLeast"/>
                    <w:rPr>
                      <w:color w:val="333333"/>
                    </w:rPr>
                  </w:pPr>
                  <w:r w:rsidRPr="0085715D">
                    <w:rPr>
                      <w:color w:val="333333"/>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F5EC0A9" w14:textId="77777777" w:rsidR="0085715D" w:rsidRPr="0085715D" w:rsidRDefault="0085715D" w:rsidP="0085715D">
                  <w:pPr>
                    <w:pStyle w:val="oj-tbl-txt"/>
                    <w:spacing w:before="60" w:beforeAutospacing="0" w:after="60" w:afterAutospacing="0" w:line="312" w:lineRule="atLeast"/>
                    <w:rPr>
                      <w:color w:val="333333"/>
                    </w:rPr>
                  </w:pPr>
                  <w:r w:rsidRPr="0085715D">
                    <w:rPr>
                      <w:color w:val="333333"/>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11E84B" w14:textId="77777777" w:rsidR="0085715D" w:rsidRPr="0085715D" w:rsidRDefault="0085715D" w:rsidP="0085715D">
                  <w:pPr>
                    <w:pStyle w:val="oj-tbl-num"/>
                    <w:spacing w:before="60" w:beforeAutospacing="0" w:after="60" w:afterAutospacing="0" w:line="312" w:lineRule="atLeast"/>
                    <w:ind w:right="195"/>
                    <w:jc w:val="center"/>
                    <w:rPr>
                      <w:color w:val="333333"/>
                    </w:rPr>
                  </w:pPr>
                  <w:r w:rsidRPr="0085715D">
                    <w:rPr>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093100" w14:textId="77777777" w:rsidR="0085715D" w:rsidRPr="0085715D" w:rsidRDefault="0085715D" w:rsidP="0085715D">
                  <w:pPr>
                    <w:pStyle w:val="oj-normal"/>
                    <w:spacing w:before="120" w:beforeAutospacing="0" w:after="0" w:afterAutospacing="0" w:line="312" w:lineRule="atLeast"/>
                    <w:jc w:val="center"/>
                    <w:rPr>
                      <w:color w:val="333333"/>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A9D033" w14:textId="77777777" w:rsidR="0085715D" w:rsidRPr="0085715D" w:rsidRDefault="0085715D" w:rsidP="0085715D">
                  <w:pPr>
                    <w:pStyle w:val="oj-normal"/>
                    <w:spacing w:before="120" w:beforeAutospacing="0" w:after="0" w:afterAutospacing="0" w:line="312" w:lineRule="atLeast"/>
                    <w:jc w:val="center"/>
                    <w:rPr>
                      <w:color w:val="333333"/>
                    </w:rPr>
                  </w:pPr>
                </w:p>
              </w:tc>
            </w:tr>
          </w:tbl>
          <w:p w14:paraId="76757A32" w14:textId="77777777" w:rsidR="0085715D" w:rsidRPr="0085715D" w:rsidRDefault="0085715D" w:rsidP="0085715D">
            <w:pPr>
              <w:pStyle w:val="Anexapct1"/>
              <w:numPr>
                <w:ilvl w:val="0"/>
                <w:numId w:val="0"/>
              </w:numPr>
              <w:rPr>
                <w:rFonts w:ascii="Times New Roman" w:hAnsi="Times New Roman"/>
                <w:sz w:val="24"/>
              </w:rPr>
            </w:pPr>
            <w:r w:rsidRPr="0085715D">
              <w:rPr>
                <w:rFonts w:ascii="Times New Roman" w:hAnsi="Times New Roman"/>
                <w:sz w:val="24"/>
                <w:vertAlign w:val="superscript"/>
              </w:rPr>
              <w:t>(1)</w:t>
            </w:r>
            <w:r w:rsidRPr="0085715D">
              <w:rPr>
                <w:rFonts w:ascii="Times New Roman" w:hAnsi="Times New Roman"/>
                <w:sz w:val="24"/>
              </w:rPr>
              <w:t> </w:t>
            </w:r>
            <w:r w:rsidRPr="0085715D">
              <w:rPr>
                <w:rFonts w:ascii="Times New Roman" w:hAnsi="Times New Roman"/>
                <w:i/>
                <w:iCs/>
                <w:sz w:val="24"/>
              </w:rPr>
              <w:t>n/a = nu se aplică; în aceste cazuri, F</w:t>
            </w:r>
            <w:r w:rsidRPr="0085715D">
              <w:rPr>
                <w:rFonts w:ascii="Times New Roman" w:hAnsi="Times New Roman"/>
                <w:i/>
                <w:iCs/>
                <w:sz w:val="24"/>
                <w:vertAlign w:val="subscript"/>
              </w:rPr>
              <w:t>MG</w:t>
            </w:r>
            <w:r w:rsidRPr="0085715D">
              <w:rPr>
                <w:rFonts w:ascii="Times New Roman" w:hAnsi="Times New Roman"/>
                <w:i/>
                <w:iCs/>
                <w:sz w:val="24"/>
              </w:rPr>
              <w:t> și F</w:t>
            </w:r>
            <w:r w:rsidRPr="0085715D">
              <w:rPr>
                <w:rFonts w:ascii="Times New Roman" w:hAnsi="Times New Roman"/>
                <w:i/>
                <w:iCs/>
                <w:sz w:val="24"/>
                <w:vertAlign w:val="subscript"/>
              </w:rPr>
              <w:t>I</w:t>
            </w:r>
            <w:r w:rsidRPr="0085715D">
              <w:rPr>
                <w:rFonts w:ascii="Times New Roman" w:hAnsi="Times New Roman"/>
                <w:i/>
                <w:iCs/>
                <w:sz w:val="24"/>
              </w:rPr>
              <w:t> nu se aplică, iar pentru calcularea SOC se poate utiliza următoarea formulă: SOC = SOC</w:t>
            </w:r>
            <w:r w:rsidRPr="0085715D">
              <w:rPr>
                <w:rFonts w:ascii="Times New Roman" w:hAnsi="Times New Roman"/>
                <w:i/>
                <w:iCs/>
                <w:sz w:val="24"/>
                <w:vertAlign w:val="subscript"/>
              </w:rPr>
              <w:t>ST</w:t>
            </w:r>
            <w:r w:rsidRPr="0085715D">
              <w:rPr>
                <w:rFonts w:ascii="Times New Roman" w:hAnsi="Times New Roman"/>
                <w:i/>
                <w:iCs/>
                <w:sz w:val="24"/>
              </w:rPr>
              <w:t>  × F</w:t>
            </w:r>
            <w:r w:rsidRPr="0085715D">
              <w:rPr>
                <w:rFonts w:ascii="Times New Roman" w:hAnsi="Times New Roman"/>
                <w:i/>
                <w:iCs/>
                <w:sz w:val="24"/>
                <w:vertAlign w:val="subscript"/>
              </w:rPr>
              <w:t>LU</w:t>
            </w:r>
            <w:r w:rsidRPr="0085715D">
              <w:rPr>
                <w:rFonts w:ascii="Times New Roman" w:hAnsi="Times New Roman"/>
                <w:i/>
                <w:iCs/>
                <w:sz w:val="24"/>
              </w:rPr>
              <w:t>.</w:t>
            </w:r>
          </w:p>
          <w:p w14:paraId="13DDCF9F" w14:textId="77777777" w:rsidR="0085715D" w:rsidRPr="0085715D" w:rsidRDefault="0085715D" w:rsidP="0085715D">
            <w:pPr>
              <w:pStyle w:val="Anexapct1"/>
              <w:spacing w:before="240"/>
              <w:rPr>
                <w:rFonts w:ascii="Times New Roman" w:hAnsi="Times New Roman"/>
                <w:sz w:val="24"/>
              </w:rPr>
            </w:pPr>
            <w:r w:rsidRPr="0085715D">
              <w:rPr>
                <w:rFonts w:ascii="Times New Roman" w:hAnsi="Times New Roman"/>
                <w:sz w:val="24"/>
              </w:rPr>
              <w:t>Tabelul 8 oferă îndrumări pentru selectarea valorilor adecvate din tabelul 7.</w:t>
            </w:r>
          </w:p>
          <w:p w14:paraId="3F72B930" w14:textId="77777777" w:rsidR="0085715D" w:rsidRPr="0085715D" w:rsidRDefault="0085715D" w:rsidP="0085715D">
            <w:pPr>
              <w:pStyle w:val="Sectiune"/>
              <w:rPr>
                <w:rFonts w:ascii="Times New Roman" w:hAnsi="Times New Roman"/>
                <w:sz w:val="24"/>
              </w:rPr>
            </w:pPr>
            <w:r w:rsidRPr="0085715D">
              <w:rPr>
                <w:rFonts w:ascii="Times New Roman" w:hAnsi="Times New Roman"/>
                <w:sz w:val="24"/>
              </w:rPr>
              <w:t>Tabelul 8</w:t>
            </w:r>
          </w:p>
          <w:p w14:paraId="2F3749A5" w14:textId="77777777" w:rsidR="0085715D" w:rsidRPr="0085715D" w:rsidRDefault="0085715D" w:rsidP="0085715D">
            <w:pPr>
              <w:pStyle w:val="Sectiune"/>
              <w:rPr>
                <w:rFonts w:ascii="Times New Roman" w:eastAsia="Times New Roman" w:hAnsi="Times New Roman"/>
                <w:sz w:val="24"/>
                <w:lang w:eastAsia="ro-RO"/>
              </w:rPr>
            </w:pPr>
            <w:r w:rsidRPr="0085715D">
              <w:rPr>
                <w:rFonts w:ascii="Times New Roman" w:hAnsi="Times New Roman"/>
                <w:sz w:val="24"/>
              </w:rPr>
              <w:t>Îndrumări privind</w:t>
            </w:r>
            <w:r w:rsidRPr="0085715D">
              <w:rPr>
                <w:rFonts w:ascii="Times New Roman" w:eastAsia="Times New Roman" w:hAnsi="Times New Roman"/>
                <w:sz w:val="24"/>
                <w:lang w:eastAsia="ro-RO"/>
              </w:rPr>
              <w:t xml:space="preserve"> utilizarea terenului în cazul suprafețelor împădurite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047"/>
              <w:gridCol w:w="8601"/>
            </w:tblGrid>
            <w:tr w:rsidR="0085715D" w:rsidRPr="0085715D" w14:paraId="57411E7B" w14:textId="77777777" w:rsidTr="001A0332">
              <w:tc>
                <w:tcPr>
                  <w:tcW w:w="9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11054C"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Utilizarea terenului</w:t>
                  </w:r>
                </w:p>
              </w:tc>
              <w:tc>
                <w:tcPr>
                  <w:tcW w:w="40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0523F3"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Îndrumări</w:t>
                  </w:r>
                </w:p>
              </w:tc>
            </w:tr>
            <w:tr w:rsidR="0085715D" w:rsidRPr="0085715D" w14:paraId="7CBA5A39" w14:textId="77777777" w:rsidTr="001A0332">
              <w:tc>
                <w:tcPr>
                  <w:tcW w:w="961" w:type="pct"/>
                  <w:tcBorders>
                    <w:top w:val="single" w:sz="6" w:space="0" w:color="000000"/>
                    <w:left w:val="single" w:sz="6" w:space="0" w:color="000000"/>
                    <w:bottom w:val="single" w:sz="6" w:space="0" w:color="000000"/>
                    <w:right w:val="single" w:sz="6" w:space="0" w:color="000000"/>
                  </w:tcBorders>
                  <w:shd w:val="clear" w:color="auto" w:fill="FFFFFF"/>
                  <w:hideMark/>
                </w:tcPr>
                <w:p w14:paraId="783B4286"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Pădure autohtonă</w:t>
                  </w:r>
                </w:p>
                <w:p w14:paraId="147419D3"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(nedegradată)</w:t>
                  </w:r>
                </w:p>
              </w:tc>
              <w:tc>
                <w:tcPr>
                  <w:tcW w:w="4039" w:type="pct"/>
                  <w:tcBorders>
                    <w:top w:val="single" w:sz="6" w:space="0" w:color="000000"/>
                    <w:left w:val="single" w:sz="6" w:space="0" w:color="000000"/>
                    <w:bottom w:val="single" w:sz="6" w:space="0" w:color="000000"/>
                    <w:right w:val="single" w:sz="6" w:space="0" w:color="000000"/>
                  </w:tcBorders>
                  <w:shd w:val="clear" w:color="auto" w:fill="FFFFFF"/>
                  <w:hideMark/>
                </w:tcPr>
                <w:p w14:paraId="450F72F7"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Reprezintă o pădure autohtonă sau o pădure nedegradată, administrată în mod durabil, pe termen lung.</w:t>
                  </w:r>
                </w:p>
              </w:tc>
            </w:tr>
            <w:tr w:rsidR="0085715D" w:rsidRPr="0085715D" w14:paraId="584D93CF" w14:textId="77777777" w:rsidTr="001A0332">
              <w:tc>
                <w:tcPr>
                  <w:tcW w:w="961" w:type="pct"/>
                  <w:tcBorders>
                    <w:top w:val="single" w:sz="6" w:space="0" w:color="000000"/>
                    <w:left w:val="single" w:sz="6" w:space="0" w:color="000000"/>
                    <w:bottom w:val="single" w:sz="6" w:space="0" w:color="000000"/>
                    <w:right w:val="single" w:sz="6" w:space="0" w:color="000000"/>
                  </w:tcBorders>
                  <w:shd w:val="clear" w:color="auto" w:fill="FFFFFF"/>
                  <w:hideMark/>
                </w:tcPr>
                <w:p w14:paraId="14243D83"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Culturi itinerante</w:t>
                  </w:r>
                </w:p>
              </w:tc>
              <w:tc>
                <w:tcPr>
                  <w:tcW w:w="4039" w:type="pct"/>
                  <w:tcBorders>
                    <w:top w:val="single" w:sz="6" w:space="0" w:color="000000"/>
                    <w:left w:val="single" w:sz="6" w:space="0" w:color="000000"/>
                    <w:bottom w:val="single" w:sz="6" w:space="0" w:color="000000"/>
                    <w:right w:val="single" w:sz="6" w:space="0" w:color="000000"/>
                  </w:tcBorders>
                  <w:shd w:val="clear" w:color="auto" w:fill="FFFFFF"/>
                  <w:hideMark/>
                </w:tcPr>
                <w:p w14:paraId="4D58875B"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Culturi itinerante permanente, în cazul în care pădurea tropicală sau terenul împădurit este defrișat(ă) pentru a planta culturi anuale pentru o perioadă scurtă de timp (de exemplu 3-5 ani), iar apoi culturile sunt abandonate pentru ca pădurile să se regenereze.</w:t>
                  </w:r>
                </w:p>
              </w:tc>
            </w:tr>
            <w:tr w:rsidR="0085715D" w:rsidRPr="0085715D" w14:paraId="78D46354" w14:textId="77777777" w:rsidTr="001A0332">
              <w:tc>
                <w:tcPr>
                  <w:tcW w:w="961" w:type="pct"/>
                  <w:tcBorders>
                    <w:top w:val="single" w:sz="6" w:space="0" w:color="000000"/>
                    <w:left w:val="single" w:sz="6" w:space="0" w:color="000000"/>
                    <w:bottom w:val="single" w:sz="6" w:space="0" w:color="000000"/>
                    <w:right w:val="single" w:sz="6" w:space="0" w:color="000000"/>
                  </w:tcBorders>
                  <w:shd w:val="clear" w:color="auto" w:fill="FFFFFF"/>
                  <w:hideMark/>
                </w:tcPr>
                <w:p w14:paraId="332C5FAA"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Pârloagă la maturitate</w:t>
                  </w:r>
                </w:p>
              </w:tc>
              <w:tc>
                <w:tcPr>
                  <w:tcW w:w="4039" w:type="pct"/>
                  <w:tcBorders>
                    <w:top w:val="single" w:sz="6" w:space="0" w:color="000000"/>
                    <w:left w:val="single" w:sz="6" w:space="0" w:color="000000"/>
                    <w:bottom w:val="single" w:sz="6" w:space="0" w:color="000000"/>
                    <w:right w:val="single" w:sz="6" w:space="0" w:color="000000"/>
                  </w:tcBorders>
                  <w:shd w:val="clear" w:color="auto" w:fill="FFFFFF"/>
                  <w:hideMark/>
                </w:tcPr>
                <w:p w14:paraId="485ED313"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Reprezintă situații în care vegetația forestieră revine la un stadiu de maturitate sau aproape de maturitate înainte de a fi din nou defrișată în scopul utilizării ca teren agricol.</w:t>
                  </w:r>
                </w:p>
              </w:tc>
            </w:tr>
            <w:tr w:rsidR="0085715D" w:rsidRPr="0085715D" w14:paraId="1E374602" w14:textId="77777777" w:rsidTr="001A0332">
              <w:tc>
                <w:tcPr>
                  <w:tcW w:w="961" w:type="pct"/>
                  <w:tcBorders>
                    <w:top w:val="single" w:sz="6" w:space="0" w:color="000000"/>
                    <w:left w:val="single" w:sz="6" w:space="0" w:color="000000"/>
                    <w:bottom w:val="single" w:sz="6" w:space="0" w:color="000000"/>
                    <w:right w:val="single" w:sz="6" w:space="0" w:color="000000"/>
                  </w:tcBorders>
                  <w:shd w:val="clear" w:color="auto" w:fill="FFFFFF"/>
                  <w:hideMark/>
                </w:tcPr>
                <w:p w14:paraId="06F38F25"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Pârloagă scurtată</w:t>
                  </w:r>
                </w:p>
              </w:tc>
              <w:tc>
                <w:tcPr>
                  <w:tcW w:w="4039" w:type="pct"/>
                  <w:tcBorders>
                    <w:top w:val="single" w:sz="6" w:space="0" w:color="000000"/>
                    <w:left w:val="single" w:sz="6" w:space="0" w:color="000000"/>
                    <w:bottom w:val="single" w:sz="6" w:space="0" w:color="000000"/>
                    <w:right w:val="single" w:sz="6" w:space="0" w:color="000000"/>
                  </w:tcBorders>
                  <w:shd w:val="clear" w:color="auto" w:fill="FFFFFF"/>
                  <w:hideMark/>
                </w:tcPr>
                <w:p w14:paraId="48C73B35"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Reprezintă situații în care nu se ajunge la refacerea vegetației forestiere înainte ca aceasta să fie defrișată din nou.</w:t>
                  </w:r>
                </w:p>
              </w:tc>
            </w:tr>
          </w:tbl>
          <w:p w14:paraId="498587D4" w14:textId="77777777" w:rsidR="0085715D" w:rsidRPr="0085715D" w:rsidRDefault="0085715D" w:rsidP="0085715D">
            <w:pPr>
              <w:pStyle w:val="Capitol"/>
              <w:rPr>
                <w:rFonts w:ascii="Times New Roman" w:hAnsi="Times New Roman"/>
                <w:sz w:val="24"/>
              </w:rPr>
            </w:pPr>
            <w:r w:rsidRPr="0085715D">
              <w:rPr>
                <w:rFonts w:ascii="Times New Roman" w:hAnsi="Times New Roman"/>
                <w:caps w:val="0"/>
                <w:sz w:val="24"/>
              </w:rPr>
              <w:t xml:space="preserve">Capitolul </w:t>
            </w:r>
            <w:r w:rsidRPr="0085715D">
              <w:rPr>
                <w:rFonts w:ascii="Times New Roman" w:hAnsi="Times New Roman"/>
                <w:sz w:val="24"/>
              </w:rPr>
              <w:t>VIII</w:t>
            </w:r>
          </w:p>
          <w:p w14:paraId="22B8A656" w14:textId="77777777" w:rsidR="0085715D" w:rsidRPr="0085715D" w:rsidRDefault="0085715D" w:rsidP="0085715D">
            <w:pPr>
              <w:pStyle w:val="Capitol"/>
              <w:rPr>
                <w:rFonts w:ascii="Times New Roman" w:hAnsi="Times New Roman"/>
                <w:sz w:val="24"/>
              </w:rPr>
            </w:pPr>
            <w:r w:rsidRPr="0085715D">
              <w:rPr>
                <w:rFonts w:ascii="Times New Roman" w:hAnsi="Times New Roman"/>
                <w:sz w:val="24"/>
              </w:rPr>
              <w:lastRenderedPageBreak/>
              <w:t>VALORILE STOCULUI DE CARBON DIN VEGETAȚIA AFLATĂ ÎN SOL ȘI DEASUPRA SOLULUI</w:t>
            </w:r>
          </w:p>
          <w:p w14:paraId="20D1EE50" w14:textId="77777777" w:rsidR="0085715D" w:rsidRPr="0085715D" w:rsidRDefault="0085715D" w:rsidP="0085715D">
            <w:pPr>
              <w:pStyle w:val="Anexapct1"/>
              <w:spacing w:before="240"/>
              <w:rPr>
                <w:rFonts w:ascii="Times New Roman" w:hAnsi="Times New Roman"/>
                <w:sz w:val="24"/>
              </w:rPr>
            </w:pPr>
            <w:r w:rsidRPr="0085715D">
              <w:rPr>
                <w:rFonts w:ascii="Times New Roman" w:hAnsi="Times New Roman"/>
                <w:sz w:val="24"/>
              </w:rPr>
              <w:t>Pentru </w:t>
            </w:r>
            <w:r w:rsidRPr="0085715D">
              <w:rPr>
                <w:rFonts w:ascii="Times New Roman" w:hAnsi="Times New Roman"/>
                <w:i/>
                <w:iCs/>
                <w:sz w:val="24"/>
              </w:rPr>
              <w:t>C</w:t>
            </w:r>
            <w:r w:rsidRPr="0085715D">
              <w:rPr>
                <w:rFonts w:ascii="Times New Roman" w:hAnsi="Times New Roman"/>
                <w:i/>
                <w:iCs/>
                <w:sz w:val="24"/>
                <w:vertAlign w:val="subscript"/>
              </w:rPr>
              <w:t>VEG</w:t>
            </w:r>
            <w:r w:rsidRPr="0085715D">
              <w:rPr>
                <w:rFonts w:ascii="Times New Roman" w:hAnsi="Times New Roman"/>
                <w:i/>
                <w:iCs/>
                <w:sz w:val="24"/>
              </w:rPr>
              <w:t> </w:t>
            </w:r>
            <w:r w:rsidRPr="0085715D">
              <w:rPr>
                <w:rFonts w:ascii="Times New Roman" w:hAnsi="Times New Roman"/>
                <w:sz w:val="24"/>
              </w:rPr>
              <w:t>sau </w:t>
            </w:r>
            <w:r w:rsidRPr="0085715D">
              <w:rPr>
                <w:rFonts w:ascii="Times New Roman" w:hAnsi="Times New Roman"/>
                <w:i/>
                <w:iCs/>
                <w:sz w:val="24"/>
              </w:rPr>
              <w:t>R</w:t>
            </w:r>
            <w:r w:rsidRPr="0085715D">
              <w:rPr>
                <w:rFonts w:ascii="Times New Roman" w:hAnsi="Times New Roman"/>
                <w:sz w:val="24"/>
              </w:rPr>
              <w:t> pot fi utilizate valorile adecvate stabilite la acest capitol.</w:t>
            </w:r>
          </w:p>
          <w:p w14:paraId="30B027F7" w14:textId="77777777" w:rsidR="0085715D" w:rsidRPr="0085715D" w:rsidRDefault="0085715D" w:rsidP="0085715D">
            <w:pPr>
              <w:pStyle w:val="Anexapct1"/>
              <w:rPr>
                <w:rFonts w:ascii="Times New Roman" w:hAnsi="Times New Roman"/>
                <w:sz w:val="24"/>
              </w:rPr>
            </w:pPr>
            <w:r w:rsidRPr="0085715D">
              <w:rPr>
                <w:rFonts w:ascii="Times New Roman" w:hAnsi="Times New Roman"/>
                <w:sz w:val="24"/>
              </w:rPr>
              <w:t>Terenuri agricole:</w:t>
            </w:r>
          </w:p>
          <w:p w14:paraId="70F9EB58" w14:textId="77777777" w:rsidR="0085715D" w:rsidRPr="0085715D" w:rsidRDefault="0085715D" w:rsidP="0085715D">
            <w:pPr>
              <w:pStyle w:val="Sectiune"/>
              <w:rPr>
                <w:rFonts w:ascii="Times New Roman" w:eastAsia="Times New Roman" w:hAnsi="Times New Roman"/>
                <w:sz w:val="24"/>
                <w:lang w:eastAsia="ro-RO"/>
              </w:rPr>
            </w:pPr>
            <w:r w:rsidRPr="0085715D">
              <w:rPr>
                <w:rFonts w:ascii="Times New Roman" w:eastAsia="Times New Roman" w:hAnsi="Times New Roman"/>
                <w:sz w:val="24"/>
                <w:lang w:eastAsia="ro-RO"/>
              </w:rPr>
              <w:t>Tabelul 9</w:t>
            </w:r>
          </w:p>
          <w:p w14:paraId="3EC68D26" w14:textId="77777777" w:rsidR="0085715D" w:rsidRPr="0085715D" w:rsidRDefault="0085715D" w:rsidP="0085715D">
            <w:pPr>
              <w:pStyle w:val="Sectiune"/>
              <w:rPr>
                <w:rFonts w:ascii="Times New Roman" w:eastAsia="Times New Roman" w:hAnsi="Times New Roman"/>
                <w:sz w:val="24"/>
                <w:lang w:eastAsia="ro-RO"/>
              </w:rPr>
            </w:pPr>
            <w:r w:rsidRPr="0085715D">
              <w:rPr>
                <w:rFonts w:ascii="Times New Roman" w:eastAsia="Times New Roman" w:hAnsi="Times New Roman"/>
                <w:sz w:val="24"/>
                <w:lang w:eastAsia="ro-RO"/>
              </w:rPr>
              <w:t>Valorile de vegetație pentru terenuri agricole (în general)</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997"/>
              <w:gridCol w:w="5651"/>
            </w:tblGrid>
            <w:tr w:rsidR="0085715D" w:rsidRPr="0085715D" w14:paraId="2C932EA9" w14:textId="77777777" w:rsidTr="001A033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21C025"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Regiune climatică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D5475F"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i/>
                      <w:iCs/>
                      <w:color w:val="333333"/>
                      <w:sz w:val="24"/>
                      <w:szCs w:val="24"/>
                      <w:lang w:eastAsia="ro-RO"/>
                    </w:rPr>
                    <w:t>C</w:t>
                  </w:r>
                  <w:r w:rsidRPr="0085715D">
                    <w:rPr>
                      <w:b/>
                      <w:bCs/>
                      <w:i/>
                      <w:iCs/>
                      <w:color w:val="333333"/>
                      <w:sz w:val="24"/>
                      <w:szCs w:val="24"/>
                      <w:vertAlign w:val="subscript"/>
                      <w:lang w:eastAsia="ro-RO"/>
                    </w:rPr>
                    <w:t>VEG</w:t>
                  </w:r>
                </w:p>
                <w:p w14:paraId="681FF1FC"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(tone carbon/hectar)</w:t>
                  </w:r>
                </w:p>
              </w:tc>
            </w:tr>
            <w:tr w:rsidR="0085715D" w:rsidRPr="0085715D" w14:paraId="7DC14317" w14:textId="77777777" w:rsidTr="001A033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71C244" w14:textId="77777777" w:rsidR="0085715D" w:rsidRPr="0085715D" w:rsidRDefault="0085715D" w:rsidP="0085715D">
                  <w:pPr>
                    <w:spacing w:before="60" w:after="60" w:line="312" w:lineRule="atLeast"/>
                    <w:ind w:firstLine="0"/>
                    <w:jc w:val="center"/>
                    <w:rPr>
                      <w:color w:val="333333"/>
                      <w:sz w:val="24"/>
                      <w:szCs w:val="24"/>
                      <w:lang w:eastAsia="ro-RO"/>
                    </w:rPr>
                  </w:pPr>
                  <w:r w:rsidRPr="0085715D">
                    <w:rPr>
                      <w:color w:val="333333"/>
                      <w:sz w:val="24"/>
                      <w:szCs w:val="24"/>
                      <w:lang w:eastAsia="ro-RO"/>
                    </w:rPr>
                    <w:t>Toate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367F60"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w:t>
                  </w:r>
                </w:p>
              </w:tc>
            </w:tr>
          </w:tbl>
          <w:p w14:paraId="7A37B28D" w14:textId="77777777" w:rsidR="0085715D" w:rsidRPr="0085715D" w:rsidRDefault="0085715D" w:rsidP="0085715D">
            <w:pPr>
              <w:pStyle w:val="Sectiune"/>
              <w:rPr>
                <w:rFonts w:ascii="Times New Roman" w:eastAsia="Times New Roman" w:hAnsi="Times New Roman"/>
                <w:sz w:val="24"/>
                <w:lang w:eastAsia="ro-RO"/>
              </w:rPr>
            </w:pPr>
            <w:r w:rsidRPr="0085715D">
              <w:rPr>
                <w:rFonts w:ascii="Times New Roman" w:eastAsia="Times New Roman" w:hAnsi="Times New Roman"/>
                <w:sz w:val="24"/>
                <w:lang w:eastAsia="ro-RO"/>
              </w:rPr>
              <w:t>Tabelul 10</w:t>
            </w:r>
          </w:p>
          <w:p w14:paraId="45C9CC53" w14:textId="77777777" w:rsidR="0085715D" w:rsidRPr="0085715D" w:rsidRDefault="0085715D" w:rsidP="0085715D">
            <w:pPr>
              <w:pStyle w:val="Sectiune"/>
              <w:rPr>
                <w:rFonts w:ascii="Times New Roman" w:eastAsia="Times New Roman" w:hAnsi="Times New Roman"/>
                <w:sz w:val="24"/>
                <w:lang w:eastAsia="ro-RO"/>
              </w:rPr>
            </w:pPr>
            <w:r w:rsidRPr="0085715D">
              <w:rPr>
                <w:rFonts w:ascii="Times New Roman" w:eastAsia="Times New Roman" w:hAnsi="Times New Roman"/>
                <w:sz w:val="24"/>
                <w:lang w:eastAsia="ro-RO"/>
              </w:rPr>
              <w:t>Valorile de vegetație pentru trestia de zahăr (specific)</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144"/>
              <w:gridCol w:w="2062"/>
              <w:gridCol w:w="2791"/>
              <w:gridCol w:w="2380"/>
              <w:gridCol w:w="2271"/>
            </w:tblGrid>
            <w:tr w:rsidR="0085715D" w:rsidRPr="0085715D" w14:paraId="04983B74" w14:textId="77777777" w:rsidTr="001A033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B064CA"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Domeniu</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179504"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Regiune climatică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BC890E"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Zonă ecologică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E2A650"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Continent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134F2A"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i/>
                      <w:iCs/>
                      <w:color w:val="333333"/>
                      <w:sz w:val="24"/>
                      <w:szCs w:val="24"/>
                      <w:lang w:eastAsia="ro-RO"/>
                    </w:rPr>
                    <w:t>C</w:t>
                  </w:r>
                  <w:r w:rsidRPr="0085715D">
                    <w:rPr>
                      <w:b/>
                      <w:bCs/>
                      <w:i/>
                      <w:iCs/>
                      <w:color w:val="333333"/>
                      <w:sz w:val="24"/>
                      <w:szCs w:val="24"/>
                      <w:vertAlign w:val="subscript"/>
                      <w:lang w:eastAsia="ro-RO"/>
                    </w:rPr>
                    <w:t>VEG</w:t>
                  </w:r>
                </w:p>
                <w:p w14:paraId="0AD0BABB"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(tone carbon per hectar)</w:t>
                  </w:r>
                </w:p>
              </w:tc>
            </w:tr>
            <w:tr w:rsidR="0085715D" w:rsidRPr="0085715D" w14:paraId="3B873E7E" w14:textId="77777777" w:rsidTr="001A0332">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F2D885C"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Tropical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0D52C9A"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Tropicală, uscată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D1D0176"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Pădure tropicală uscată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CCDECE7"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Africa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061603"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4,2</w:t>
                  </w:r>
                </w:p>
              </w:tc>
            </w:tr>
            <w:tr w:rsidR="0085715D" w:rsidRPr="0085715D" w14:paraId="30D9ABCE"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75339A"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496DE5"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09A096"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16295C1"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(continentală, insulară)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17C47C"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4</w:t>
                  </w:r>
                </w:p>
              </w:tc>
            </w:tr>
            <w:tr w:rsidR="0085715D" w:rsidRPr="0085715D" w14:paraId="451EAF7B"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A0CC36"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C70D4F"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7565370"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Zonă tropicală de tufăriș</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5CBAAF5"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(continentală, insulară)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6A467A"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4</w:t>
                  </w:r>
                </w:p>
              </w:tc>
            </w:tr>
            <w:tr w:rsidR="0085715D" w:rsidRPr="0085715D" w14:paraId="4A1F2CD0"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3ED082" w14:textId="77777777" w:rsidR="0085715D" w:rsidRPr="0085715D" w:rsidRDefault="0085715D" w:rsidP="0085715D">
                  <w:pPr>
                    <w:ind w:firstLine="0"/>
                    <w:jc w:val="left"/>
                    <w:rPr>
                      <w:color w:val="333333"/>
                      <w:sz w:val="24"/>
                      <w:szCs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5D1E85E"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Tropicală, umedă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0CC0929"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Pădure tropicală umedă de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E88276A"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Africa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5CC5DA"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4,2</w:t>
                  </w:r>
                </w:p>
              </w:tc>
            </w:tr>
            <w:tr w:rsidR="0085715D" w:rsidRPr="0085715D" w14:paraId="7214AE14"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0701A1"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D63DB5"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09EF6C"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232AB39"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Centrală și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DF6AE6"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5</w:t>
                  </w:r>
                </w:p>
              </w:tc>
            </w:tr>
            <w:tr w:rsidR="0085715D" w:rsidRPr="0085715D" w14:paraId="7945C3F8"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671BC5" w14:textId="77777777" w:rsidR="0085715D" w:rsidRPr="0085715D" w:rsidRDefault="0085715D" w:rsidP="0085715D">
                  <w:pPr>
                    <w:ind w:firstLine="0"/>
                    <w:jc w:val="left"/>
                    <w:rPr>
                      <w:color w:val="333333"/>
                      <w:sz w:val="24"/>
                      <w:szCs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4A11A9F"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Tropicală, ploioasă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3873F98"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Pădure tropicală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9F918B"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(continentală, insulară)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9F6DD8"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4</w:t>
                  </w:r>
                </w:p>
              </w:tc>
            </w:tr>
            <w:tr w:rsidR="0085715D" w:rsidRPr="0085715D" w14:paraId="5B520D77"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7BEC65"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28965E"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1D460D"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7153983"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Centrală și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4C39C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5</w:t>
                  </w:r>
                </w:p>
              </w:tc>
            </w:tr>
            <w:tr w:rsidR="0085715D" w:rsidRPr="0085715D" w14:paraId="17D0841B" w14:textId="77777777" w:rsidTr="001A0332">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5DB7D92"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Subtropical</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6D4719"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Temperată caldă, uscată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4D43B3"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Stepă subtropicală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E2B1E04"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2B6BBA"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4,8</w:t>
                  </w:r>
                </w:p>
              </w:tc>
            </w:tr>
            <w:tr w:rsidR="0085715D" w:rsidRPr="0085715D" w14:paraId="0A9CD0A5"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68C8DD" w14:textId="77777777" w:rsidR="0085715D" w:rsidRPr="0085715D" w:rsidRDefault="0085715D" w:rsidP="0085715D">
                  <w:pPr>
                    <w:ind w:firstLine="0"/>
                    <w:jc w:val="left"/>
                    <w:rPr>
                      <w:color w:val="333333"/>
                      <w:sz w:val="24"/>
                      <w:szCs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FEEA3F3"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Temperată caldă, umedă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11456B3"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Pădure subtropicală umedă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44EFE6D"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Centrală și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835691"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5</w:t>
                  </w:r>
                </w:p>
              </w:tc>
            </w:tr>
            <w:tr w:rsidR="0085715D" w:rsidRPr="0085715D" w14:paraId="29C1D305"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FD06DC"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FCF33F"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0CA31B"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FDA403D"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DF40B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4,8</w:t>
                  </w:r>
                </w:p>
              </w:tc>
            </w:tr>
          </w:tbl>
          <w:p w14:paraId="0BC91EF1" w14:textId="77777777" w:rsidR="0085715D" w:rsidRPr="0085715D" w:rsidRDefault="0085715D" w:rsidP="0085715D">
            <w:pPr>
              <w:pStyle w:val="Anexapct1"/>
              <w:spacing w:before="240"/>
              <w:rPr>
                <w:rFonts w:ascii="Times New Roman" w:eastAsia="Times New Roman" w:hAnsi="Times New Roman"/>
                <w:sz w:val="24"/>
                <w:lang w:eastAsia="ro-RO"/>
              </w:rPr>
            </w:pPr>
            <w:r w:rsidRPr="0085715D">
              <w:rPr>
                <w:rFonts w:ascii="Times New Roman" w:eastAsia="Times New Roman" w:hAnsi="Times New Roman"/>
                <w:sz w:val="24"/>
                <w:lang w:eastAsia="ro-RO"/>
              </w:rPr>
              <w:t>Culturi perene, respectiv culturi multianuale ale căror tulpini nu se recoltează în fiecare an, precum speciile forestiere cu ciclu de producție scurt și palmierul de ulei:</w:t>
            </w:r>
          </w:p>
          <w:p w14:paraId="3DB4B8E6" w14:textId="77777777" w:rsidR="0085715D" w:rsidRPr="0085715D" w:rsidRDefault="0085715D" w:rsidP="0085715D">
            <w:pPr>
              <w:pStyle w:val="Sectiune"/>
              <w:rPr>
                <w:rFonts w:ascii="Times New Roman" w:eastAsia="Times New Roman" w:hAnsi="Times New Roman"/>
                <w:sz w:val="24"/>
                <w:lang w:eastAsia="ro-RO"/>
              </w:rPr>
            </w:pPr>
            <w:r w:rsidRPr="0085715D">
              <w:rPr>
                <w:rFonts w:ascii="Times New Roman" w:eastAsia="Times New Roman" w:hAnsi="Times New Roman"/>
                <w:sz w:val="24"/>
                <w:lang w:eastAsia="ro-RO"/>
              </w:rPr>
              <w:t>Tabelul 11</w:t>
            </w:r>
          </w:p>
          <w:p w14:paraId="592635FB" w14:textId="77777777" w:rsidR="0085715D" w:rsidRPr="0085715D" w:rsidRDefault="0085715D" w:rsidP="0085715D">
            <w:pPr>
              <w:pStyle w:val="Sectiune"/>
              <w:rPr>
                <w:rFonts w:ascii="Times New Roman" w:eastAsia="Times New Roman" w:hAnsi="Times New Roman"/>
                <w:sz w:val="24"/>
                <w:lang w:eastAsia="ro-RO"/>
              </w:rPr>
            </w:pPr>
            <w:r w:rsidRPr="0085715D">
              <w:rPr>
                <w:rFonts w:ascii="Times New Roman" w:eastAsia="Times New Roman" w:hAnsi="Times New Roman"/>
                <w:sz w:val="24"/>
                <w:lang w:eastAsia="ro-RO"/>
              </w:rPr>
              <w:t>Valorile de vegetație pentru culturi perene (în general)</w:t>
            </w:r>
          </w:p>
          <w:tbl>
            <w:tblPr>
              <w:tblW w:w="3491" w:type="pct"/>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230"/>
              <w:gridCol w:w="3204"/>
            </w:tblGrid>
            <w:tr w:rsidR="0085715D" w:rsidRPr="0085715D" w14:paraId="73D11325" w14:textId="77777777" w:rsidTr="001A0332">
              <w:trPr>
                <w:jc w:val="center"/>
              </w:trPr>
              <w:tc>
                <w:tcPr>
                  <w:tcW w:w="284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F1C3A3"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Regiune climatică</w:t>
                  </w:r>
                </w:p>
              </w:tc>
              <w:tc>
                <w:tcPr>
                  <w:tcW w:w="21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EB1BCF"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i/>
                      <w:iCs/>
                      <w:color w:val="333333"/>
                      <w:sz w:val="24"/>
                      <w:szCs w:val="24"/>
                      <w:lang w:eastAsia="ro-RO"/>
                    </w:rPr>
                    <w:t>C</w:t>
                  </w:r>
                  <w:r w:rsidRPr="0085715D">
                    <w:rPr>
                      <w:b/>
                      <w:bCs/>
                      <w:i/>
                      <w:iCs/>
                      <w:color w:val="333333"/>
                      <w:sz w:val="24"/>
                      <w:szCs w:val="24"/>
                      <w:vertAlign w:val="subscript"/>
                      <w:lang w:eastAsia="ro-RO"/>
                    </w:rPr>
                    <w:t>VEG</w:t>
                  </w:r>
                </w:p>
                <w:p w14:paraId="689694A3"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(tone carbon per hectar)</w:t>
                  </w:r>
                </w:p>
              </w:tc>
            </w:tr>
            <w:tr w:rsidR="0085715D" w:rsidRPr="0085715D" w14:paraId="12A6F884" w14:textId="77777777" w:rsidTr="001A0332">
              <w:trPr>
                <w:jc w:val="center"/>
              </w:trPr>
              <w:tc>
                <w:tcPr>
                  <w:tcW w:w="2845" w:type="pct"/>
                  <w:tcBorders>
                    <w:top w:val="single" w:sz="6" w:space="0" w:color="000000"/>
                    <w:left w:val="single" w:sz="6" w:space="0" w:color="000000"/>
                    <w:bottom w:val="single" w:sz="6" w:space="0" w:color="000000"/>
                    <w:right w:val="single" w:sz="6" w:space="0" w:color="000000"/>
                  </w:tcBorders>
                  <w:shd w:val="clear" w:color="auto" w:fill="FFFFFF"/>
                  <w:hideMark/>
                </w:tcPr>
                <w:p w14:paraId="36D85BCB"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Temperată (toate regimurile de umiditate)</w:t>
                  </w:r>
                </w:p>
              </w:tc>
              <w:tc>
                <w:tcPr>
                  <w:tcW w:w="21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463D36"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43,2</w:t>
                  </w:r>
                </w:p>
              </w:tc>
            </w:tr>
            <w:tr w:rsidR="0085715D" w:rsidRPr="0085715D" w14:paraId="34813C08" w14:textId="77777777" w:rsidTr="001A0332">
              <w:trPr>
                <w:jc w:val="center"/>
              </w:trPr>
              <w:tc>
                <w:tcPr>
                  <w:tcW w:w="2845" w:type="pct"/>
                  <w:tcBorders>
                    <w:top w:val="single" w:sz="6" w:space="0" w:color="000000"/>
                    <w:left w:val="single" w:sz="6" w:space="0" w:color="000000"/>
                    <w:bottom w:val="single" w:sz="6" w:space="0" w:color="000000"/>
                    <w:right w:val="single" w:sz="6" w:space="0" w:color="000000"/>
                  </w:tcBorders>
                  <w:shd w:val="clear" w:color="auto" w:fill="FFFFFF"/>
                  <w:hideMark/>
                </w:tcPr>
                <w:p w14:paraId="2A98A6C3"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Tropicală, uscată</w:t>
                  </w:r>
                </w:p>
              </w:tc>
              <w:tc>
                <w:tcPr>
                  <w:tcW w:w="21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425344"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6,2</w:t>
                  </w:r>
                </w:p>
              </w:tc>
            </w:tr>
            <w:tr w:rsidR="0085715D" w:rsidRPr="0085715D" w14:paraId="72B4A7B3" w14:textId="77777777" w:rsidTr="001A0332">
              <w:trPr>
                <w:jc w:val="center"/>
              </w:trPr>
              <w:tc>
                <w:tcPr>
                  <w:tcW w:w="2845" w:type="pct"/>
                  <w:tcBorders>
                    <w:top w:val="single" w:sz="6" w:space="0" w:color="000000"/>
                    <w:left w:val="single" w:sz="6" w:space="0" w:color="000000"/>
                    <w:bottom w:val="single" w:sz="6" w:space="0" w:color="000000"/>
                    <w:right w:val="single" w:sz="6" w:space="0" w:color="000000"/>
                  </w:tcBorders>
                  <w:shd w:val="clear" w:color="auto" w:fill="FFFFFF"/>
                  <w:hideMark/>
                </w:tcPr>
                <w:p w14:paraId="5CE8E110"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Tropicală, umedă</w:t>
                  </w:r>
                </w:p>
              </w:tc>
              <w:tc>
                <w:tcPr>
                  <w:tcW w:w="21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0EFAB3"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14,4</w:t>
                  </w:r>
                </w:p>
              </w:tc>
            </w:tr>
            <w:tr w:rsidR="0085715D" w:rsidRPr="0085715D" w14:paraId="1544C451" w14:textId="77777777" w:rsidTr="001A0332">
              <w:trPr>
                <w:jc w:val="center"/>
              </w:trPr>
              <w:tc>
                <w:tcPr>
                  <w:tcW w:w="2845" w:type="pct"/>
                  <w:tcBorders>
                    <w:top w:val="single" w:sz="6" w:space="0" w:color="000000"/>
                    <w:left w:val="single" w:sz="6" w:space="0" w:color="000000"/>
                    <w:bottom w:val="single" w:sz="6" w:space="0" w:color="000000"/>
                    <w:right w:val="single" w:sz="6" w:space="0" w:color="000000"/>
                  </w:tcBorders>
                  <w:shd w:val="clear" w:color="auto" w:fill="FFFFFF"/>
                  <w:hideMark/>
                </w:tcPr>
                <w:p w14:paraId="179275D7"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Tropicală, ploioasă</w:t>
                  </w:r>
                </w:p>
              </w:tc>
              <w:tc>
                <w:tcPr>
                  <w:tcW w:w="21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BF7DAA"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34,3</w:t>
                  </w:r>
                </w:p>
              </w:tc>
            </w:tr>
          </w:tbl>
          <w:p w14:paraId="0A2C1DF0" w14:textId="77777777" w:rsidR="0085715D" w:rsidRPr="0085715D" w:rsidRDefault="0085715D" w:rsidP="0085715D">
            <w:pPr>
              <w:pStyle w:val="Sectiune"/>
              <w:rPr>
                <w:rFonts w:ascii="Times New Roman" w:eastAsia="Times New Roman" w:hAnsi="Times New Roman"/>
                <w:sz w:val="24"/>
                <w:lang w:eastAsia="ro-RO"/>
              </w:rPr>
            </w:pPr>
            <w:r w:rsidRPr="0085715D">
              <w:rPr>
                <w:rFonts w:ascii="Times New Roman" w:eastAsia="Times New Roman" w:hAnsi="Times New Roman"/>
                <w:sz w:val="24"/>
                <w:lang w:eastAsia="ro-RO"/>
              </w:rPr>
              <w:t>Tabelul 12</w:t>
            </w:r>
          </w:p>
          <w:p w14:paraId="598530BD" w14:textId="77777777" w:rsidR="0085715D" w:rsidRPr="0085715D" w:rsidRDefault="0085715D" w:rsidP="0085715D">
            <w:pPr>
              <w:pStyle w:val="Sectiune"/>
              <w:rPr>
                <w:rFonts w:ascii="Times New Roman" w:eastAsia="Times New Roman" w:hAnsi="Times New Roman"/>
                <w:sz w:val="24"/>
                <w:lang w:eastAsia="ro-RO"/>
              </w:rPr>
            </w:pPr>
            <w:r w:rsidRPr="0085715D">
              <w:rPr>
                <w:rFonts w:ascii="Times New Roman" w:eastAsia="Times New Roman" w:hAnsi="Times New Roman"/>
                <w:sz w:val="24"/>
                <w:lang w:eastAsia="ro-RO"/>
              </w:rPr>
              <w:t>Valorile de vegetație pentru culturi perene specifice</w:t>
            </w:r>
          </w:p>
          <w:tbl>
            <w:tblPr>
              <w:tblW w:w="3217" w:type="pct"/>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047"/>
              <w:gridCol w:w="1892"/>
              <w:gridCol w:w="2912"/>
            </w:tblGrid>
            <w:tr w:rsidR="0085715D" w:rsidRPr="0085715D" w14:paraId="4F957009" w14:textId="77777777" w:rsidTr="001A0332">
              <w:trPr>
                <w:jc w:val="center"/>
              </w:trPr>
              <w:tc>
                <w:tcPr>
                  <w:tcW w:w="149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ABB779"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Regiune climatică</w:t>
                  </w:r>
                </w:p>
              </w:tc>
              <w:tc>
                <w:tcPr>
                  <w:tcW w:w="138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AA7D9E"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Tipul culturii</w:t>
                  </w:r>
                </w:p>
              </w:tc>
              <w:tc>
                <w:tcPr>
                  <w:tcW w:w="21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A1D604"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i/>
                      <w:iCs/>
                      <w:color w:val="333333"/>
                      <w:sz w:val="24"/>
                      <w:szCs w:val="24"/>
                      <w:lang w:eastAsia="ro-RO"/>
                    </w:rPr>
                    <w:t>C</w:t>
                  </w:r>
                  <w:r w:rsidRPr="0085715D">
                    <w:rPr>
                      <w:b/>
                      <w:bCs/>
                      <w:i/>
                      <w:iCs/>
                      <w:color w:val="333333"/>
                      <w:sz w:val="24"/>
                      <w:szCs w:val="24"/>
                      <w:vertAlign w:val="subscript"/>
                      <w:lang w:eastAsia="ro-RO"/>
                    </w:rPr>
                    <w:t>VEG</w:t>
                  </w:r>
                </w:p>
                <w:p w14:paraId="059C131A"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lastRenderedPageBreak/>
                    <w:t>(tone carbon per hectar)</w:t>
                  </w:r>
                </w:p>
              </w:tc>
            </w:tr>
            <w:tr w:rsidR="0085715D" w:rsidRPr="0085715D" w14:paraId="56275824" w14:textId="77777777" w:rsidTr="001A0332">
              <w:trPr>
                <w:jc w:val="center"/>
              </w:trPr>
              <w:tc>
                <w:tcPr>
                  <w:tcW w:w="1494"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2F7EDD3"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lastRenderedPageBreak/>
                    <w:t>Toate</w:t>
                  </w:r>
                </w:p>
              </w:tc>
              <w:tc>
                <w:tcPr>
                  <w:tcW w:w="1381" w:type="pct"/>
                  <w:tcBorders>
                    <w:top w:val="single" w:sz="6" w:space="0" w:color="000000"/>
                    <w:left w:val="single" w:sz="6" w:space="0" w:color="000000"/>
                    <w:bottom w:val="single" w:sz="6" w:space="0" w:color="000000"/>
                    <w:right w:val="single" w:sz="6" w:space="0" w:color="000000"/>
                  </w:tcBorders>
                  <w:shd w:val="clear" w:color="auto" w:fill="FFFFFF"/>
                  <w:hideMark/>
                </w:tcPr>
                <w:p w14:paraId="6C6B8859"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Nuci de cocos</w:t>
                  </w:r>
                </w:p>
              </w:tc>
              <w:tc>
                <w:tcPr>
                  <w:tcW w:w="21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5AB038"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75</w:t>
                  </w:r>
                </w:p>
              </w:tc>
            </w:tr>
            <w:tr w:rsidR="0085715D" w:rsidRPr="0085715D" w14:paraId="02695AEA" w14:textId="77777777" w:rsidTr="001A0332">
              <w:trPr>
                <w:jc w:val="center"/>
              </w:trPr>
              <w:tc>
                <w:tcPr>
                  <w:tcW w:w="149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6D4A66" w14:textId="77777777" w:rsidR="0085715D" w:rsidRPr="0085715D" w:rsidRDefault="0085715D" w:rsidP="0085715D">
                  <w:pPr>
                    <w:ind w:firstLine="0"/>
                    <w:jc w:val="left"/>
                    <w:rPr>
                      <w:color w:val="333333"/>
                      <w:sz w:val="24"/>
                      <w:szCs w:val="24"/>
                      <w:lang w:eastAsia="ro-RO"/>
                    </w:rPr>
                  </w:pPr>
                </w:p>
              </w:tc>
              <w:tc>
                <w:tcPr>
                  <w:tcW w:w="1381" w:type="pct"/>
                  <w:tcBorders>
                    <w:top w:val="single" w:sz="6" w:space="0" w:color="000000"/>
                    <w:left w:val="single" w:sz="6" w:space="0" w:color="000000"/>
                    <w:bottom w:val="single" w:sz="6" w:space="0" w:color="000000"/>
                    <w:right w:val="single" w:sz="6" w:space="0" w:color="000000"/>
                  </w:tcBorders>
                  <w:shd w:val="clear" w:color="auto" w:fill="FFFFFF"/>
                  <w:hideMark/>
                </w:tcPr>
                <w:p w14:paraId="01CC056C" w14:textId="77777777" w:rsidR="0085715D" w:rsidRPr="0085715D" w:rsidRDefault="0085715D" w:rsidP="0085715D">
                  <w:pPr>
                    <w:spacing w:before="60" w:after="60" w:line="312" w:lineRule="atLeast"/>
                    <w:ind w:firstLine="0"/>
                    <w:jc w:val="left"/>
                    <w:rPr>
                      <w:color w:val="333333"/>
                      <w:sz w:val="24"/>
                      <w:szCs w:val="24"/>
                      <w:lang w:eastAsia="ro-RO"/>
                    </w:rPr>
                  </w:pPr>
                  <w:proofErr w:type="spellStart"/>
                  <w:r w:rsidRPr="0085715D">
                    <w:rPr>
                      <w:color w:val="333333"/>
                      <w:sz w:val="24"/>
                      <w:szCs w:val="24"/>
                      <w:lang w:eastAsia="ro-RO"/>
                    </w:rPr>
                    <w:t>Jatropha</w:t>
                  </w:r>
                  <w:proofErr w:type="spellEnd"/>
                </w:p>
              </w:tc>
              <w:tc>
                <w:tcPr>
                  <w:tcW w:w="21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F8B5F6"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17,5</w:t>
                  </w:r>
                </w:p>
              </w:tc>
            </w:tr>
            <w:tr w:rsidR="0085715D" w:rsidRPr="0085715D" w14:paraId="28D14C32" w14:textId="77777777" w:rsidTr="001A0332">
              <w:trPr>
                <w:jc w:val="center"/>
              </w:trPr>
              <w:tc>
                <w:tcPr>
                  <w:tcW w:w="149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D1847D" w14:textId="77777777" w:rsidR="0085715D" w:rsidRPr="0085715D" w:rsidRDefault="0085715D" w:rsidP="0085715D">
                  <w:pPr>
                    <w:ind w:firstLine="0"/>
                    <w:jc w:val="left"/>
                    <w:rPr>
                      <w:color w:val="333333"/>
                      <w:sz w:val="24"/>
                      <w:szCs w:val="24"/>
                      <w:lang w:eastAsia="ro-RO"/>
                    </w:rPr>
                  </w:pPr>
                </w:p>
              </w:tc>
              <w:tc>
                <w:tcPr>
                  <w:tcW w:w="1381" w:type="pct"/>
                  <w:tcBorders>
                    <w:top w:val="single" w:sz="6" w:space="0" w:color="000000"/>
                    <w:left w:val="single" w:sz="6" w:space="0" w:color="000000"/>
                    <w:bottom w:val="single" w:sz="6" w:space="0" w:color="000000"/>
                    <w:right w:val="single" w:sz="6" w:space="0" w:color="000000"/>
                  </w:tcBorders>
                  <w:shd w:val="clear" w:color="auto" w:fill="FFFFFF"/>
                  <w:hideMark/>
                </w:tcPr>
                <w:p w14:paraId="66D4708D" w14:textId="77777777" w:rsidR="0085715D" w:rsidRPr="0085715D" w:rsidRDefault="0085715D" w:rsidP="0085715D">
                  <w:pPr>
                    <w:spacing w:before="60" w:after="60" w:line="312" w:lineRule="atLeast"/>
                    <w:ind w:firstLine="0"/>
                    <w:jc w:val="left"/>
                    <w:rPr>
                      <w:color w:val="333333"/>
                      <w:sz w:val="24"/>
                      <w:szCs w:val="24"/>
                      <w:lang w:eastAsia="ro-RO"/>
                    </w:rPr>
                  </w:pPr>
                  <w:proofErr w:type="spellStart"/>
                  <w:r w:rsidRPr="0085715D">
                    <w:rPr>
                      <w:color w:val="333333"/>
                      <w:sz w:val="24"/>
                      <w:szCs w:val="24"/>
                      <w:lang w:eastAsia="ro-RO"/>
                    </w:rPr>
                    <w:t>Jojoba</w:t>
                  </w:r>
                  <w:proofErr w:type="spellEnd"/>
                </w:p>
              </w:tc>
              <w:tc>
                <w:tcPr>
                  <w:tcW w:w="21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EEC38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2,4</w:t>
                  </w:r>
                </w:p>
              </w:tc>
            </w:tr>
            <w:tr w:rsidR="0085715D" w:rsidRPr="0085715D" w14:paraId="78BBE7CF" w14:textId="77777777" w:rsidTr="001A0332">
              <w:trPr>
                <w:jc w:val="center"/>
              </w:trPr>
              <w:tc>
                <w:tcPr>
                  <w:tcW w:w="149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64EEC3" w14:textId="77777777" w:rsidR="0085715D" w:rsidRPr="0085715D" w:rsidRDefault="0085715D" w:rsidP="0085715D">
                  <w:pPr>
                    <w:ind w:firstLine="0"/>
                    <w:jc w:val="left"/>
                    <w:rPr>
                      <w:color w:val="333333"/>
                      <w:sz w:val="24"/>
                      <w:szCs w:val="24"/>
                      <w:lang w:eastAsia="ro-RO"/>
                    </w:rPr>
                  </w:pPr>
                </w:p>
              </w:tc>
              <w:tc>
                <w:tcPr>
                  <w:tcW w:w="1381" w:type="pct"/>
                  <w:tcBorders>
                    <w:top w:val="single" w:sz="6" w:space="0" w:color="000000"/>
                    <w:left w:val="single" w:sz="6" w:space="0" w:color="000000"/>
                    <w:bottom w:val="single" w:sz="6" w:space="0" w:color="000000"/>
                    <w:right w:val="single" w:sz="6" w:space="0" w:color="000000"/>
                  </w:tcBorders>
                  <w:shd w:val="clear" w:color="auto" w:fill="FFFFFF"/>
                  <w:hideMark/>
                </w:tcPr>
                <w:p w14:paraId="3B286517"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Palmier de ulei</w:t>
                  </w:r>
                </w:p>
              </w:tc>
              <w:tc>
                <w:tcPr>
                  <w:tcW w:w="21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BAEA51"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60</w:t>
                  </w:r>
                </w:p>
              </w:tc>
            </w:tr>
          </w:tbl>
          <w:p w14:paraId="5BB8EDDA" w14:textId="77777777" w:rsidR="0085715D" w:rsidRPr="0085715D" w:rsidRDefault="0085715D" w:rsidP="0085715D">
            <w:pPr>
              <w:pStyle w:val="Anexapct1"/>
              <w:spacing w:before="240"/>
              <w:rPr>
                <w:rFonts w:ascii="Times New Roman" w:eastAsia="Times New Roman" w:hAnsi="Times New Roman"/>
                <w:sz w:val="24"/>
                <w:lang w:eastAsia="ro-RO"/>
              </w:rPr>
            </w:pPr>
            <w:r w:rsidRPr="0085715D">
              <w:rPr>
                <w:rFonts w:ascii="Times New Roman" w:eastAsia="Times New Roman" w:hAnsi="Times New Roman"/>
                <w:sz w:val="24"/>
                <w:lang w:eastAsia="ro-RO"/>
              </w:rPr>
              <w:t>Pășuni:</w:t>
            </w:r>
          </w:p>
          <w:p w14:paraId="6089B58F" w14:textId="77777777" w:rsidR="0085715D" w:rsidRPr="0085715D" w:rsidRDefault="0085715D" w:rsidP="0085715D">
            <w:pPr>
              <w:pStyle w:val="Sectiune"/>
              <w:rPr>
                <w:rFonts w:ascii="Times New Roman" w:eastAsia="Times New Roman" w:hAnsi="Times New Roman"/>
                <w:sz w:val="24"/>
                <w:lang w:eastAsia="ro-RO"/>
              </w:rPr>
            </w:pPr>
            <w:r w:rsidRPr="0085715D">
              <w:rPr>
                <w:rFonts w:ascii="Times New Roman" w:eastAsia="Times New Roman" w:hAnsi="Times New Roman"/>
                <w:sz w:val="24"/>
                <w:lang w:eastAsia="ro-RO"/>
              </w:rPr>
              <w:t>Tabelul 13</w:t>
            </w:r>
          </w:p>
          <w:p w14:paraId="1E072856" w14:textId="77777777" w:rsidR="0085715D" w:rsidRPr="0085715D" w:rsidRDefault="0085715D" w:rsidP="0085715D">
            <w:pPr>
              <w:pStyle w:val="Sectiune"/>
              <w:rPr>
                <w:rFonts w:ascii="Times New Roman" w:eastAsia="Times New Roman" w:hAnsi="Times New Roman"/>
                <w:sz w:val="24"/>
                <w:lang w:eastAsia="ro-RO"/>
              </w:rPr>
            </w:pPr>
            <w:r w:rsidRPr="0085715D">
              <w:rPr>
                <w:rFonts w:ascii="Times New Roman" w:eastAsia="Times New Roman" w:hAnsi="Times New Roman"/>
                <w:sz w:val="24"/>
                <w:lang w:eastAsia="ro-RO"/>
              </w:rPr>
              <w:t>Valorile de vegetație pentru pășuni – cu excepția zonei de tufăriș (în general)</w:t>
            </w:r>
          </w:p>
          <w:tbl>
            <w:tblPr>
              <w:tblW w:w="2670" w:type="pct"/>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211"/>
              <w:gridCol w:w="2475"/>
            </w:tblGrid>
            <w:tr w:rsidR="0085715D" w:rsidRPr="0085715D" w14:paraId="4D5DF009" w14:textId="77777777" w:rsidTr="001A0332">
              <w:trPr>
                <w:jc w:val="center"/>
              </w:trPr>
              <w:tc>
                <w:tcPr>
                  <w:tcW w:w="28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A3289D"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Regiune climatică</w:t>
                  </w:r>
                </w:p>
              </w:tc>
              <w:tc>
                <w:tcPr>
                  <w:tcW w:w="217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59B971"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i/>
                      <w:iCs/>
                      <w:color w:val="333333"/>
                      <w:sz w:val="24"/>
                      <w:szCs w:val="24"/>
                      <w:lang w:eastAsia="ro-RO"/>
                    </w:rPr>
                    <w:t>C</w:t>
                  </w:r>
                  <w:r w:rsidRPr="0085715D">
                    <w:rPr>
                      <w:b/>
                      <w:bCs/>
                      <w:i/>
                      <w:iCs/>
                      <w:color w:val="333333"/>
                      <w:sz w:val="24"/>
                      <w:szCs w:val="24"/>
                      <w:vertAlign w:val="subscript"/>
                      <w:lang w:eastAsia="ro-RO"/>
                    </w:rPr>
                    <w:t>VEG</w:t>
                  </w:r>
                </w:p>
                <w:p w14:paraId="0E2C1CEA"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(tone carbon per hectar)</w:t>
                  </w:r>
                </w:p>
              </w:tc>
            </w:tr>
            <w:tr w:rsidR="0085715D" w:rsidRPr="0085715D" w14:paraId="2F4DECCF" w14:textId="77777777" w:rsidTr="001A0332">
              <w:trPr>
                <w:jc w:val="center"/>
              </w:trPr>
              <w:tc>
                <w:tcPr>
                  <w:tcW w:w="2824" w:type="pct"/>
                  <w:tcBorders>
                    <w:top w:val="single" w:sz="6" w:space="0" w:color="000000"/>
                    <w:left w:val="single" w:sz="6" w:space="0" w:color="000000"/>
                    <w:bottom w:val="single" w:sz="6" w:space="0" w:color="000000"/>
                    <w:right w:val="single" w:sz="6" w:space="0" w:color="000000"/>
                  </w:tcBorders>
                  <w:shd w:val="clear" w:color="auto" w:fill="FFFFFF"/>
                  <w:hideMark/>
                </w:tcPr>
                <w:p w14:paraId="27CE577F"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Boreală – uscată și ploioasă</w:t>
                  </w:r>
                </w:p>
              </w:tc>
              <w:tc>
                <w:tcPr>
                  <w:tcW w:w="217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FF6EE4"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4,3</w:t>
                  </w:r>
                </w:p>
              </w:tc>
            </w:tr>
            <w:tr w:rsidR="0085715D" w:rsidRPr="0085715D" w14:paraId="6B53C36D" w14:textId="77777777" w:rsidTr="001A0332">
              <w:trPr>
                <w:jc w:val="center"/>
              </w:trPr>
              <w:tc>
                <w:tcPr>
                  <w:tcW w:w="2824" w:type="pct"/>
                  <w:tcBorders>
                    <w:top w:val="single" w:sz="6" w:space="0" w:color="000000"/>
                    <w:left w:val="single" w:sz="6" w:space="0" w:color="000000"/>
                    <w:bottom w:val="single" w:sz="6" w:space="0" w:color="000000"/>
                    <w:right w:val="single" w:sz="6" w:space="0" w:color="000000"/>
                  </w:tcBorders>
                  <w:shd w:val="clear" w:color="auto" w:fill="FFFFFF"/>
                  <w:hideMark/>
                </w:tcPr>
                <w:p w14:paraId="5B827BB8"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Temperată rece – uscată</w:t>
                  </w:r>
                </w:p>
              </w:tc>
              <w:tc>
                <w:tcPr>
                  <w:tcW w:w="217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D1165D"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3,3</w:t>
                  </w:r>
                </w:p>
              </w:tc>
            </w:tr>
            <w:tr w:rsidR="0085715D" w:rsidRPr="0085715D" w14:paraId="32F9561D" w14:textId="77777777" w:rsidTr="001A0332">
              <w:trPr>
                <w:jc w:val="center"/>
              </w:trPr>
              <w:tc>
                <w:tcPr>
                  <w:tcW w:w="2824" w:type="pct"/>
                  <w:tcBorders>
                    <w:top w:val="single" w:sz="6" w:space="0" w:color="000000"/>
                    <w:left w:val="single" w:sz="6" w:space="0" w:color="000000"/>
                    <w:bottom w:val="single" w:sz="6" w:space="0" w:color="000000"/>
                    <w:right w:val="single" w:sz="6" w:space="0" w:color="000000"/>
                  </w:tcBorders>
                  <w:shd w:val="clear" w:color="auto" w:fill="FFFFFF"/>
                  <w:hideMark/>
                </w:tcPr>
                <w:p w14:paraId="077D1E0B"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Temperată rece – ploioasă</w:t>
                  </w:r>
                </w:p>
              </w:tc>
              <w:tc>
                <w:tcPr>
                  <w:tcW w:w="217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F63FC5"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6,8</w:t>
                  </w:r>
                </w:p>
              </w:tc>
            </w:tr>
            <w:tr w:rsidR="0085715D" w:rsidRPr="0085715D" w14:paraId="100B2CF6" w14:textId="77777777" w:rsidTr="001A0332">
              <w:trPr>
                <w:jc w:val="center"/>
              </w:trPr>
              <w:tc>
                <w:tcPr>
                  <w:tcW w:w="2824" w:type="pct"/>
                  <w:tcBorders>
                    <w:top w:val="single" w:sz="6" w:space="0" w:color="000000"/>
                    <w:left w:val="single" w:sz="6" w:space="0" w:color="000000"/>
                    <w:bottom w:val="single" w:sz="6" w:space="0" w:color="000000"/>
                    <w:right w:val="single" w:sz="6" w:space="0" w:color="000000"/>
                  </w:tcBorders>
                  <w:shd w:val="clear" w:color="auto" w:fill="FFFFFF"/>
                  <w:hideMark/>
                </w:tcPr>
                <w:p w14:paraId="22695F71"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Temperată caldă – uscată</w:t>
                  </w:r>
                </w:p>
              </w:tc>
              <w:tc>
                <w:tcPr>
                  <w:tcW w:w="217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7F41C6"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3,1</w:t>
                  </w:r>
                </w:p>
              </w:tc>
            </w:tr>
            <w:tr w:rsidR="0085715D" w:rsidRPr="0085715D" w14:paraId="7E786D05" w14:textId="77777777" w:rsidTr="001A0332">
              <w:trPr>
                <w:jc w:val="center"/>
              </w:trPr>
              <w:tc>
                <w:tcPr>
                  <w:tcW w:w="2824" w:type="pct"/>
                  <w:tcBorders>
                    <w:top w:val="single" w:sz="6" w:space="0" w:color="000000"/>
                    <w:left w:val="single" w:sz="6" w:space="0" w:color="000000"/>
                    <w:bottom w:val="single" w:sz="6" w:space="0" w:color="000000"/>
                    <w:right w:val="single" w:sz="6" w:space="0" w:color="000000"/>
                  </w:tcBorders>
                  <w:shd w:val="clear" w:color="auto" w:fill="FFFFFF"/>
                  <w:hideMark/>
                </w:tcPr>
                <w:p w14:paraId="17C89FA7"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Temperată caldă – ploioasă</w:t>
                  </w:r>
                </w:p>
              </w:tc>
              <w:tc>
                <w:tcPr>
                  <w:tcW w:w="217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A18BA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6,8</w:t>
                  </w:r>
                </w:p>
              </w:tc>
            </w:tr>
            <w:tr w:rsidR="0085715D" w:rsidRPr="0085715D" w14:paraId="388B7270" w14:textId="77777777" w:rsidTr="001A0332">
              <w:trPr>
                <w:jc w:val="center"/>
              </w:trPr>
              <w:tc>
                <w:tcPr>
                  <w:tcW w:w="2824" w:type="pct"/>
                  <w:tcBorders>
                    <w:top w:val="single" w:sz="6" w:space="0" w:color="000000"/>
                    <w:left w:val="single" w:sz="6" w:space="0" w:color="000000"/>
                    <w:bottom w:val="single" w:sz="6" w:space="0" w:color="000000"/>
                    <w:right w:val="single" w:sz="6" w:space="0" w:color="000000"/>
                  </w:tcBorders>
                  <w:shd w:val="clear" w:color="auto" w:fill="FFFFFF"/>
                  <w:hideMark/>
                </w:tcPr>
                <w:p w14:paraId="6CFB5EB6"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Tropicală – uscată</w:t>
                  </w:r>
                </w:p>
              </w:tc>
              <w:tc>
                <w:tcPr>
                  <w:tcW w:w="217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6D5CBD"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4,4</w:t>
                  </w:r>
                </w:p>
              </w:tc>
            </w:tr>
            <w:tr w:rsidR="0085715D" w:rsidRPr="0085715D" w14:paraId="298E8765" w14:textId="77777777" w:rsidTr="001A0332">
              <w:trPr>
                <w:jc w:val="center"/>
              </w:trPr>
              <w:tc>
                <w:tcPr>
                  <w:tcW w:w="2824" w:type="pct"/>
                  <w:tcBorders>
                    <w:top w:val="single" w:sz="6" w:space="0" w:color="000000"/>
                    <w:left w:val="single" w:sz="6" w:space="0" w:color="000000"/>
                    <w:bottom w:val="single" w:sz="6" w:space="0" w:color="000000"/>
                    <w:right w:val="single" w:sz="6" w:space="0" w:color="000000"/>
                  </w:tcBorders>
                  <w:shd w:val="clear" w:color="auto" w:fill="FFFFFF"/>
                  <w:hideMark/>
                </w:tcPr>
                <w:p w14:paraId="58B1F9DF"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Tropicală – umedă și ploioasă</w:t>
                  </w:r>
                </w:p>
              </w:tc>
              <w:tc>
                <w:tcPr>
                  <w:tcW w:w="217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CBBFEC"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8,1</w:t>
                  </w:r>
                </w:p>
              </w:tc>
            </w:tr>
          </w:tbl>
          <w:p w14:paraId="5BECEC2E" w14:textId="77777777" w:rsidR="0085715D" w:rsidRPr="0085715D" w:rsidRDefault="0085715D" w:rsidP="0085715D">
            <w:pPr>
              <w:pStyle w:val="Sectiune"/>
              <w:rPr>
                <w:rFonts w:ascii="Times New Roman" w:eastAsia="Times New Roman" w:hAnsi="Times New Roman"/>
                <w:sz w:val="24"/>
                <w:lang w:eastAsia="ro-RO"/>
              </w:rPr>
            </w:pPr>
            <w:r w:rsidRPr="0085715D">
              <w:rPr>
                <w:rFonts w:ascii="Times New Roman" w:eastAsia="Times New Roman" w:hAnsi="Times New Roman"/>
                <w:sz w:val="24"/>
                <w:lang w:eastAsia="ro-RO"/>
              </w:rPr>
              <w:t>Tabelul 14</w:t>
            </w:r>
          </w:p>
          <w:p w14:paraId="2B2D8D49" w14:textId="77777777" w:rsidR="0085715D" w:rsidRPr="0085715D" w:rsidRDefault="0085715D" w:rsidP="0085715D">
            <w:pPr>
              <w:pStyle w:val="Sectiune"/>
              <w:rPr>
                <w:rFonts w:ascii="Times New Roman" w:eastAsia="Times New Roman" w:hAnsi="Times New Roman"/>
                <w:sz w:val="24"/>
                <w:lang w:eastAsia="ro-RO"/>
              </w:rPr>
            </w:pPr>
            <w:r w:rsidRPr="0085715D">
              <w:rPr>
                <w:rFonts w:ascii="Times New Roman" w:eastAsia="Times New Roman" w:hAnsi="Times New Roman"/>
                <w:sz w:val="24"/>
                <w:lang w:eastAsia="ro-RO"/>
              </w:rPr>
              <w:t xml:space="preserve">Valorile de vegetație pentru </w:t>
            </w:r>
            <w:proofErr w:type="spellStart"/>
            <w:r w:rsidRPr="0085715D">
              <w:rPr>
                <w:rFonts w:ascii="Times New Roman" w:eastAsia="Times New Roman" w:hAnsi="Times New Roman"/>
                <w:sz w:val="24"/>
                <w:lang w:eastAsia="ro-RO"/>
              </w:rPr>
              <w:t>Miscanthus</w:t>
            </w:r>
            <w:proofErr w:type="spellEnd"/>
            <w:r w:rsidRPr="0085715D">
              <w:rPr>
                <w:rFonts w:ascii="Times New Roman" w:eastAsia="Times New Roman" w:hAnsi="Times New Roman"/>
                <w:sz w:val="24"/>
                <w:lang w:eastAsia="ro-RO"/>
              </w:rPr>
              <w:t xml:space="preserve"> (specific)</w:t>
            </w:r>
          </w:p>
          <w:tbl>
            <w:tblPr>
              <w:tblW w:w="4652" w:type="pct"/>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199"/>
              <w:gridCol w:w="2013"/>
              <w:gridCol w:w="2330"/>
              <w:gridCol w:w="1746"/>
              <w:gridCol w:w="2619"/>
            </w:tblGrid>
            <w:tr w:rsidR="0085715D" w:rsidRPr="0085715D" w14:paraId="164B9CC0" w14:textId="77777777" w:rsidTr="001A033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D91E491"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Domeniu</w:t>
                  </w:r>
                </w:p>
              </w:tc>
              <w:tc>
                <w:tcPr>
                  <w:tcW w:w="1016" w:type="pct"/>
                  <w:tcBorders>
                    <w:top w:val="single" w:sz="6" w:space="0" w:color="000000"/>
                    <w:left w:val="single" w:sz="6" w:space="0" w:color="000000"/>
                    <w:bottom w:val="single" w:sz="6" w:space="0" w:color="000000"/>
                    <w:right w:val="single" w:sz="6" w:space="0" w:color="000000"/>
                  </w:tcBorders>
                  <w:shd w:val="clear" w:color="auto" w:fill="FFFFFF"/>
                  <w:hideMark/>
                </w:tcPr>
                <w:p w14:paraId="30FA473F"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Regiune climatică</w:t>
                  </w:r>
                </w:p>
              </w:tc>
              <w:tc>
                <w:tcPr>
                  <w:tcW w:w="1176" w:type="pct"/>
                  <w:tcBorders>
                    <w:top w:val="single" w:sz="6" w:space="0" w:color="000000"/>
                    <w:left w:val="single" w:sz="6" w:space="0" w:color="000000"/>
                    <w:bottom w:val="single" w:sz="6" w:space="0" w:color="000000"/>
                    <w:right w:val="single" w:sz="6" w:space="0" w:color="000000"/>
                  </w:tcBorders>
                  <w:shd w:val="clear" w:color="auto" w:fill="FFFFFF"/>
                  <w:hideMark/>
                </w:tcPr>
                <w:p w14:paraId="0C8C1B0D"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Zonă ecologică</w:t>
                  </w:r>
                </w:p>
              </w:tc>
              <w:tc>
                <w:tcPr>
                  <w:tcW w:w="881" w:type="pct"/>
                  <w:tcBorders>
                    <w:top w:val="single" w:sz="6" w:space="0" w:color="000000"/>
                    <w:left w:val="single" w:sz="6" w:space="0" w:color="000000"/>
                    <w:bottom w:val="single" w:sz="6" w:space="0" w:color="000000"/>
                    <w:right w:val="single" w:sz="6" w:space="0" w:color="000000"/>
                  </w:tcBorders>
                  <w:shd w:val="clear" w:color="auto" w:fill="FFFFFF"/>
                  <w:hideMark/>
                </w:tcPr>
                <w:p w14:paraId="75F6690F"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Continent</w:t>
                  </w:r>
                </w:p>
              </w:tc>
              <w:tc>
                <w:tcPr>
                  <w:tcW w:w="1322" w:type="pct"/>
                  <w:tcBorders>
                    <w:top w:val="single" w:sz="6" w:space="0" w:color="000000"/>
                    <w:left w:val="single" w:sz="6" w:space="0" w:color="000000"/>
                    <w:bottom w:val="single" w:sz="6" w:space="0" w:color="000000"/>
                    <w:right w:val="single" w:sz="6" w:space="0" w:color="000000"/>
                  </w:tcBorders>
                  <w:shd w:val="clear" w:color="auto" w:fill="FFFFFF"/>
                  <w:hideMark/>
                </w:tcPr>
                <w:p w14:paraId="09294C27"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i/>
                      <w:iCs/>
                      <w:color w:val="333333"/>
                      <w:sz w:val="24"/>
                      <w:szCs w:val="24"/>
                      <w:lang w:eastAsia="ro-RO"/>
                    </w:rPr>
                    <w:t>C</w:t>
                  </w:r>
                  <w:r w:rsidRPr="0085715D">
                    <w:rPr>
                      <w:b/>
                      <w:bCs/>
                      <w:i/>
                      <w:iCs/>
                      <w:color w:val="333333"/>
                      <w:sz w:val="24"/>
                      <w:szCs w:val="24"/>
                      <w:vertAlign w:val="subscript"/>
                      <w:lang w:eastAsia="ro-RO"/>
                    </w:rPr>
                    <w:t>VEG</w:t>
                  </w:r>
                </w:p>
                <w:p w14:paraId="105B36A2"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lastRenderedPageBreak/>
                    <w:t>(tone carbon per hectar)</w:t>
                  </w:r>
                </w:p>
              </w:tc>
            </w:tr>
            <w:tr w:rsidR="0085715D" w:rsidRPr="0085715D" w14:paraId="36657190" w14:textId="77777777" w:rsidTr="001A0332">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DC9388E"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lastRenderedPageBreak/>
                    <w:t>Subtropical</w:t>
                  </w:r>
                </w:p>
              </w:tc>
              <w:tc>
                <w:tcPr>
                  <w:tcW w:w="1016"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B8B9260"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Temperată caldă, uscată</w:t>
                  </w:r>
                </w:p>
              </w:tc>
              <w:tc>
                <w:tcPr>
                  <w:tcW w:w="1176"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47B5135"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Pădure subtropicală uscată</w:t>
                  </w:r>
                </w:p>
              </w:tc>
              <w:tc>
                <w:tcPr>
                  <w:tcW w:w="881" w:type="pct"/>
                  <w:tcBorders>
                    <w:top w:val="single" w:sz="6" w:space="0" w:color="000000"/>
                    <w:left w:val="single" w:sz="6" w:space="0" w:color="000000"/>
                    <w:bottom w:val="single" w:sz="6" w:space="0" w:color="000000"/>
                    <w:right w:val="single" w:sz="6" w:space="0" w:color="000000"/>
                  </w:tcBorders>
                  <w:shd w:val="clear" w:color="auto" w:fill="FFFFFF"/>
                  <w:hideMark/>
                </w:tcPr>
                <w:p w14:paraId="59E71A0C"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Europa</w:t>
                  </w:r>
                </w:p>
              </w:tc>
              <w:tc>
                <w:tcPr>
                  <w:tcW w:w="13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DF1641"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10</w:t>
                  </w:r>
                </w:p>
              </w:tc>
            </w:tr>
            <w:tr w:rsidR="0085715D" w:rsidRPr="0085715D" w14:paraId="437C60E3" w14:textId="77777777" w:rsidTr="001A0332">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C272C2" w14:textId="77777777" w:rsidR="0085715D" w:rsidRPr="0085715D" w:rsidRDefault="0085715D" w:rsidP="0085715D">
                  <w:pPr>
                    <w:ind w:firstLine="0"/>
                    <w:jc w:val="left"/>
                    <w:rPr>
                      <w:color w:val="333333"/>
                      <w:sz w:val="24"/>
                      <w:szCs w:val="24"/>
                      <w:lang w:eastAsia="ro-RO"/>
                    </w:rPr>
                  </w:pPr>
                </w:p>
              </w:tc>
              <w:tc>
                <w:tcPr>
                  <w:tcW w:w="101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B96752" w14:textId="77777777" w:rsidR="0085715D" w:rsidRPr="0085715D" w:rsidRDefault="0085715D" w:rsidP="0085715D">
                  <w:pPr>
                    <w:ind w:firstLine="0"/>
                    <w:jc w:val="left"/>
                    <w:rPr>
                      <w:color w:val="333333"/>
                      <w:sz w:val="24"/>
                      <w:szCs w:val="24"/>
                      <w:lang w:eastAsia="ro-RO"/>
                    </w:rPr>
                  </w:pPr>
                </w:p>
              </w:tc>
              <w:tc>
                <w:tcPr>
                  <w:tcW w:w="117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BDB5E4" w14:textId="77777777" w:rsidR="0085715D" w:rsidRPr="0085715D" w:rsidRDefault="0085715D" w:rsidP="0085715D">
                  <w:pPr>
                    <w:ind w:firstLine="0"/>
                    <w:jc w:val="left"/>
                    <w:rPr>
                      <w:color w:val="333333"/>
                      <w:sz w:val="24"/>
                      <w:szCs w:val="24"/>
                      <w:lang w:eastAsia="ro-RO"/>
                    </w:rPr>
                  </w:pPr>
                </w:p>
              </w:tc>
              <w:tc>
                <w:tcPr>
                  <w:tcW w:w="881" w:type="pct"/>
                  <w:tcBorders>
                    <w:top w:val="single" w:sz="6" w:space="0" w:color="000000"/>
                    <w:left w:val="single" w:sz="6" w:space="0" w:color="000000"/>
                    <w:bottom w:val="single" w:sz="6" w:space="0" w:color="000000"/>
                    <w:right w:val="single" w:sz="6" w:space="0" w:color="000000"/>
                  </w:tcBorders>
                  <w:shd w:val="clear" w:color="auto" w:fill="FFFFFF"/>
                  <w:hideMark/>
                </w:tcPr>
                <w:p w14:paraId="49F7C478"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w:t>
                  </w:r>
                </w:p>
              </w:tc>
              <w:tc>
                <w:tcPr>
                  <w:tcW w:w="13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3904DD"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14,9</w:t>
                  </w:r>
                </w:p>
              </w:tc>
            </w:tr>
            <w:tr w:rsidR="0085715D" w:rsidRPr="0085715D" w14:paraId="694B0033" w14:textId="77777777" w:rsidTr="001A0332">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9DACB3" w14:textId="77777777" w:rsidR="0085715D" w:rsidRPr="0085715D" w:rsidRDefault="0085715D" w:rsidP="0085715D">
                  <w:pPr>
                    <w:ind w:firstLine="0"/>
                    <w:jc w:val="left"/>
                    <w:rPr>
                      <w:color w:val="333333"/>
                      <w:sz w:val="24"/>
                      <w:szCs w:val="24"/>
                      <w:lang w:eastAsia="ro-RO"/>
                    </w:rPr>
                  </w:pPr>
                </w:p>
              </w:tc>
              <w:tc>
                <w:tcPr>
                  <w:tcW w:w="101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F70666" w14:textId="77777777" w:rsidR="0085715D" w:rsidRPr="0085715D" w:rsidRDefault="0085715D" w:rsidP="0085715D">
                  <w:pPr>
                    <w:ind w:firstLine="0"/>
                    <w:jc w:val="left"/>
                    <w:rPr>
                      <w:color w:val="333333"/>
                      <w:sz w:val="24"/>
                      <w:szCs w:val="24"/>
                      <w:lang w:eastAsia="ro-RO"/>
                    </w:rPr>
                  </w:pPr>
                </w:p>
              </w:tc>
              <w:tc>
                <w:tcPr>
                  <w:tcW w:w="1176" w:type="pct"/>
                  <w:tcBorders>
                    <w:top w:val="single" w:sz="6" w:space="0" w:color="000000"/>
                    <w:left w:val="single" w:sz="6" w:space="0" w:color="000000"/>
                    <w:bottom w:val="single" w:sz="6" w:space="0" w:color="000000"/>
                    <w:right w:val="single" w:sz="6" w:space="0" w:color="000000"/>
                  </w:tcBorders>
                  <w:shd w:val="clear" w:color="auto" w:fill="FFFFFF"/>
                  <w:hideMark/>
                </w:tcPr>
                <w:p w14:paraId="0BBD59D0"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Stepă subtropicală</w:t>
                  </w:r>
                </w:p>
              </w:tc>
              <w:tc>
                <w:tcPr>
                  <w:tcW w:w="881" w:type="pct"/>
                  <w:tcBorders>
                    <w:top w:val="single" w:sz="6" w:space="0" w:color="000000"/>
                    <w:left w:val="single" w:sz="6" w:space="0" w:color="000000"/>
                    <w:bottom w:val="single" w:sz="6" w:space="0" w:color="000000"/>
                    <w:right w:val="single" w:sz="6" w:space="0" w:color="000000"/>
                  </w:tcBorders>
                  <w:shd w:val="clear" w:color="auto" w:fill="FFFFFF"/>
                  <w:hideMark/>
                </w:tcPr>
                <w:p w14:paraId="7A2B4378"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w:t>
                  </w:r>
                </w:p>
              </w:tc>
              <w:tc>
                <w:tcPr>
                  <w:tcW w:w="13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C85AA9"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14,9</w:t>
                  </w:r>
                </w:p>
              </w:tc>
            </w:tr>
          </w:tbl>
          <w:p w14:paraId="7D539990" w14:textId="77777777" w:rsidR="0085715D" w:rsidRPr="0085715D" w:rsidRDefault="0085715D" w:rsidP="0085715D">
            <w:pPr>
              <w:pStyle w:val="Sectiune"/>
              <w:rPr>
                <w:rFonts w:ascii="Times New Roman" w:eastAsia="Times New Roman" w:hAnsi="Times New Roman"/>
                <w:sz w:val="24"/>
                <w:lang w:eastAsia="ro-RO"/>
              </w:rPr>
            </w:pPr>
            <w:r w:rsidRPr="0085715D">
              <w:rPr>
                <w:rFonts w:ascii="Times New Roman" w:eastAsia="Times New Roman" w:hAnsi="Times New Roman"/>
                <w:sz w:val="24"/>
                <w:lang w:eastAsia="ro-RO"/>
              </w:rPr>
              <w:t>Tabelul 15</w:t>
            </w:r>
          </w:p>
          <w:p w14:paraId="0B371EE1" w14:textId="77777777" w:rsidR="0085715D" w:rsidRPr="0085715D" w:rsidRDefault="0085715D" w:rsidP="0085715D">
            <w:pPr>
              <w:pStyle w:val="Sectiune"/>
              <w:rPr>
                <w:rFonts w:ascii="Times New Roman" w:eastAsia="Times New Roman" w:hAnsi="Times New Roman"/>
                <w:sz w:val="24"/>
                <w:lang w:eastAsia="ro-RO"/>
              </w:rPr>
            </w:pPr>
            <w:r w:rsidRPr="0085715D">
              <w:rPr>
                <w:rFonts w:ascii="Times New Roman" w:eastAsia="Times New Roman" w:hAnsi="Times New Roman"/>
                <w:sz w:val="24"/>
                <w:lang w:eastAsia="ro-RO"/>
              </w:rPr>
              <w:t>Valorile de vegetație pentru zonele de tufăriș, respectiv terenuri cu vegetație alcătuită preponderent din plante lemnoase cu înălțimi mai mici de 5 metri, care nu prezintă trăsături caracteristice arborilor</w:t>
            </w:r>
          </w:p>
          <w:tbl>
            <w:tblPr>
              <w:tblW w:w="3354" w:type="pct"/>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611"/>
              <w:gridCol w:w="2911"/>
              <w:gridCol w:w="2621"/>
            </w:tblGrid>
            <w:tr w:rsidR="0085715D" w:rsidRPr="0085715D" w14:paraId="5B8A0EDC" w14:textId="77777777" w:rsidTr="001A0332">
              <w:trPr>
                <w:jc w:val="center"/>
              </w:trPr>
              <w:tc>
                <w:tcPr>
                  <w:tcW w:w="112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A85110"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Domeniu</w:t>
                  </w:r>
                </w:p>
              </w:tc>
              <w:tc>
                <w:tcPr>
                  <w:tcW w:w="20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3ABCE9"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Continent</w:t>
                  </w:r>
                </w:p>
              </w:tc>
              <w:tc>
                <w:tcPr>
                  <w:tcW w:w="183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6E1847"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i/>
                      <w:iCs/>
                      <w:color w:val="333333"/>
                      <w:sz w:val="24"/>
                      <w:szCs w:val="24"/>
                      <w:lang w:eastAsia="ro-RO"/>
                    </w:rPr>
                    <w:t>C</w:t>
                  </w:r>
                  <w:r w:rsidRPr="0085715D">
                    <w:rPr>
                      <w:b/>
                      <w:bCs/>
                      <w:i/>
                      <w:iCs/>
                      <w:color w:val="333333"/>
                      <w:sz w:val="24"/>
                      <w:szCs w:val="24"/>
                      <w:vertAlign w:val="subscript"/>
                      <w:lang w:eastAsia="ro-RO"/>
                    </w:rPr>
                    <w:t>VEG</w:t>
                  </w:r>
                </w:p>
                <w:p w14:paraId="22A62945"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(tone carbon per hectar)</w:t>
                  </w:r>
                </w:p>
              </w:tc>
            </w:tr>
            <w:tr w:rsidR="0085715D" w:rsidRPr="0085715D" w14:paraId="6CD1746B" w14:textId="77777777" w:rsidTr="001A0332">
              <w:trPr>
                <w:jc w:val="center"/>
              </w:trPr>
              <w:tc>
                <w:tcPr>
                  <w:tcW w:w="112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A69031C"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Tropical</w:t>
                  </w:r>
                </w:p>
              </w:tc>
              <w:tc>
                <w:tcPr>
                  <w:tcW w:w="2038" w:type="pct"/>
                  <w:tcBorders>
                    <w:top w:val="single" w:sz="6" w:space="0" w:color="000000"/>
                    <w:left w:val="single" w:sz="6" w:space="0" w:color="000000"/>
                    <w:bottom w:val="single" w:sz="6" w:space="0" w:color="000000"/>
                    <w:right w:val="single" w:sz="6" w:space="0" w:color="000000"/>
                  </w:tcBorders>
                  <w:shd w:val="clear" w:color="auto" w:fill="FFFFFF"/>
                  <w:hideMark/>
                </w:tcPr>
                <w:p w14:paraId="09A92650"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Africa</w:t>
                  </w:r>
                </w:p>
              </w:tc>
              <w:tc>
                <w:tcPr>
                  <w:tcW w:w="183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2F761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46</w:t>
                  </w:r>
                </w:p>
              </w:tc>
            </w:tr>
            <w:tr w:rsidR="0085715D" w:rsidRPr="0085715D" w14:paraId="45E9EA56" w14:textId="77777777" w:rsidTr="001A0332">
              <w:trPr>
                <w:jc w:val="center"/>
              </w:trPr>
              <w:tc>
                <w:tcPr>
                  <w:tcW w:w="112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6C0B95" w14:textId="77777777" w:rsidR="0085715D" w:rsidRPr="0085715D" w:rsidRDefault="0085715D" w:rsidP="0085715D">
                  <w:pPr>
                    <w:ind w:firstLine="0"/>
                    <w:jc w:val="left"/>
                    <w:rPr>
                      <w:color w:val="333333"/>
                      <w:sz w:val="24"/>
                      <w:szCs w:val="24"/>
                      <w:lang w:eastAsia="ro-RO"/>
                    </w:rPr>
                  </w:pPr>
                </w:p>
              </w:tc>
              <w:tc>
                <w:tcPr>
                  <w:tcW w:w="2038" w:type="pct"/>
                  <w:tcBorders>
                    <w:top w:val="single" w:sz="6" w:space="0" w:color="000000"/>
                    <w:left w:val="single" w:sz="6" w:space="0" w:color="000000"/>
                    <w:bottom w:val="single" w:sz="6" w:space="0" w:color="000000"/>
                    <w:right w:val="single" w:sz="6" w:space="0" w:color="000000"/>
                  </w:tcBorders>
                  <w:shd w:val="clear" w:color="auto" w:fill="FFFFFF"/>
                  <w:hideMark/>
                </w:tcPr>
                <w:p w14:paraId="5E051D62"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w:t>
                  </w:r>
                </w:p>
              </w:tc>
              <w:tc>
                <w:tcPr>
                  <w:tcW w:w="183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4512A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53</w:t>
                  </w:r>
                </w:p>
              </w:tc>
            </w:tr>
            <w:tr w:rsidR="0085715D" w:rsidRPr="0085715D" w14:paraId="0AD9CC7E" w14:textId="77777777" w:rsidTr="001A0332">
              <w:trPr>
                <w:jc w:val="center"/>
              </w:trPr>
              <w:tc>
                <w:tcPr>
                  <w:tcW w:w="112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CFB245" w14:textId="77777777" w:rsidR="0085715D" w:rsidRPr="0085715D" w:rsidRDefault="0085715D" w:rsidP="0085715D">
                  <w:pPr>
                    <w:ind w:firstLine="0"/>
                    <w:jc w:val="left"/>
                    <w:rPr>
                      <w:color w:val="333333"/>
                      <w:sz w:val="24"/>
                      <w:szCs w:val="24"/>
                      <w:lang w:eastAsia="ro-RO"/>
                    </w:rPr>
                  </w:pPr>
                </w:p>
              </w:tc>
              <w:tc>
                <w:tcPr>
                  <w:tcW w:w="2038" w:type="pct"/>
                  <w:tcBorders>
                    <w:top w:val="single" w:sz="6" w:space="0" w:color="000000"/>
                    <w:left w:val="single" w:sz="6" w:space="0" w:color="000000"/>
                    <w:bottom w:val="single" w:sz="6" w:space="0" w:color="000000"/>
                    <w:right w:val="single" w:sz="6" w:space="0" w:color="000000"/>
                  </w:tcBorders>
                  <w:shd w:val="clear" w:color="auto" w:fill="FFFFFF"/>
                  <w:hideMark/>
                </w:tcPr>
                <w:p w14:paraId="6FF6D06A"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(continentală)</w:t>
                  </w:r>
                </w:p>
              </w:tc>
              <w:tc>
                <w:tcPr>
                  <w:tcW w:w="183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A65A0E"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39</w:t>
                  </w:r>
                </w:p>
              </w:tc>
            </w:tr>
            <w:tr w:rsidR="0085715D" w:rsidRPr="0085715D" w14:paraId="053B8205" w14:textId="77777777" w:rsidTr="001A0332">
              <w:trPr>
                <w:jc w:val="center"/>
              </w:trPr>
              <w:tc>
                <w:tcPr>
                  <w:tcW w:w="112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86A57C" w14:textId="77777777" w:rsidR="0085715D" w:rsidRPr="0085715D" w:rsidRDefault="0085715D" w:rsidP="0085715D">
                  <w:pPr>
                    <w:ind w:firstLine="0"/>
                    <w:jc w:val="left"/>
                    <w:rPr>
                      <w:color w:val="333333"/>
                      <w:sz w:val="24"/>
                      <w:szCs w:val="24"/>
                      <w:lang w:eastAsia="ro-RO"/>
                    </w:rPr>
                  </w:pPr>
                </w:p>
              </w:tc>
              <w:tc>
                <w:tcPr>
                  <w:tcW w:w="2038" w:type="pct"/>
                  <w:tcBorders>
                    <w:top w:val="single" w:sz="6" w:space="0" w:color="000000"/>
                    <w:left w:val="single" w:sz="6" w:space="0" w:color="000000"/>
                    <w:bottom w:val="single" w:sz="6" w:space="0" w:color="000000"/>
                    <w:right w:val="single" w:sz="6" w:space="0" w:color="000000"/>
                  </w:tcBorders>
                  <w:shd w:val="clear" w:color="auto" w:fill="FFFFFF"/>
                  <w:hideMark/>
                </w:tcPr>
                <w:p w14:paraId="28876A3A"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(insulară)</w:t>
                  </w:r>
                </w:p>
              </w:tc>
              <w:tc>
                <w:tcPr>
                  <w:tcW w:w="183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03074A"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46</w:t>
                  </w:r>
                </w:p>
              </w:tc>
            </w:tr>
            <w:tr w:rsidR="0085715D" w:rsidRPr="0085715D" w14:paraId="305EBB02" w14:textId="77777777" w:rsidTr="001A0332">
              <w:trPr>
                <w:jc w:val="center"/>
              </w:trPr>
              <w:tc>
                <w:tcPr>
                  <w:tcW w:w="112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F7AF17" w14:textId="77777777" w:rsidR="0085715D" w:rsidRPr="0085715D" w:rsidRDefault="0085715D" w:rsidP="0085715D">
                  <w:pPr>
                    <w:ind w:firstLine="0"/>
                    <w:jc w:val="left"/>
                    <w:rPr>
                      <w:color w:val="333333"/>
                      <w:sz w:val="24"/>
                      <w:szCs w:val="24"/>
                      <w:lang w:eastAsia="ro-RO"/>
                    </w:rPr>
                  </w:pPr>
                </w:p>
              </w:tc>
              <w:tc>
                <w:tcPr>
                  <w:tcW w:w="2038" w:type="pct"/>
                  <w:tcBorders>
                    <w:top w:val="single" w:sz="6" w:space="0" w:color="000000"/>
                    <w:left w:val="single" w:sz="6" w:space="0" w:color="000000"/>
                    <w:bottom w:val="single" w:sz="6" w:space="0" w:color="000000"/>
                    <w:right w:val="single" w:sz="6" w:space="0" w:color="000000"/>
                  </w:tcBorders>
                  <w:shd w:val="clear" w:color="auto" w:fill="FFFFFF"/>
                  <w:hideMark/>
                </w:tcPr>
                <w:p w14:paraId="7704E4D0"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Australia</w:t>
                  </w:r>
                </w:p>
              </w:tc>
              <w:tc>
                <w:tcPr>
                  <w:tcW w:w="183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CAE924"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46</w:t>
                  </w:r>
                </w:p>
              </w:tc>
            </w:tr>
            <w:tr w:rsidR="0085715D" w:rsidRPr="0085715D" w14:paraId="23549715" w14:textId="77777777" w:rsidTr="001A0332">
              <w:trPr>
                <w:jc w:val="center"/>
              </w:trPr>
              <w:tc>
                <w:tcPr>
                  <w:tcW w:w="112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D3906A8"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Subtropical</w:t>
                  </w:r>
                </w:p>
              </w:tc>
              <w:tc>
                <w:tcPr>
                  <w:tcW w:w="2038" w:type="pct"/>
                  <w:tcBorders>
                    <w:top w:val="single" w:sz="6" w:space="0" w:color="000000"/>
                    <w:left w:val="single" w:sz="6" w:space="0" w:color="000000"/>
                    <w:bottom w:val="single" w:sz="6" w:space="0" w:color="000000"/>
                    <w:right w:val="single" w:sz="6" w:space="0" w:color="000000"/>
                  </w:tcBorders>
                  <w:shd w:val="clear" w:color="auto" w:fill="FFFFFF"/>
                  <w:hideMark/>
                </w:tcPr>
                <w:p w14:paraId="4FC12715"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Africa</w:t>
                  </w:r>
                </w:p>
              </w:tc>
              <w:tc>
                <w:tcPr>
                  <w:tcW w:w="183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05387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43</w:t>
                  </w:r>
                </w:p>
              </w:tc>
            </w:tr>
            <w:tr w:rsidR="0085715D" w:rsidRPr="0085715D" w14:paraId="259A257A" w14:textId="77777777" w:rsidTr="001A0332">
              <w:trPr>
                <w:jc w:val="center"/>
              </w:trPr>
              <w:tc>
                <w:tcPr>
                  <w:tcW w:w="112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34D6A5" w14:textId="77777777" w:rsidR="0085715D" w:rsidRPr="0085715D" w:rsidRDefault="0085715D" w:rsidP="0085715D">
                  <w:pPr>
                    <w:ind w:firstLine="0"/>
                    <w:jc w:val="left"/>
                    <w:rPr>
                      <w:color w:val="333333"/>
                      <w:sz w:val="24"/>
                      <w:szCs w:val="24"/>
                      <w:lang w:eastAsia="ro-RO"/>
                    </w:rPr>
                  </w:pPr>
                </w:p>
              </w:tc>
              <w:tc>
                <w:tcPr>
                  <w:tcW w:w="2038" w:type="pct"/>
                  <w:tcBorders>
                    <w:top w:val="single" w:sz="6" w:space="0" w:color="000000"/>
                    <w:left w:val="single" w:sz="6" w:space="0" w:color="000000"/>
                    <w:bottom w:val="single" w:sz="6" w:space="0" w:color="000000"/>
                    <w:right w:val="single" w:sz="6" w:space="0" w:color="000000"/>
                  </w:tcBorders>
                  <w:shd w:val="clear" w:color="auto" w:fill="FFFFFF"/>
                  <w:hideMark/>
                </w:tcPr>
                <w:p w14:paraId="291B65DD"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w:t>
                  </w:r>
                </w:p>
              </w:tc>
              <w:tc>
                <w:tcPr>
                  <w:tcW w:w="183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1F94B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50</w:t>
                  </w:r>
                </w:p>
              </w:tc>
            </w:tr>
            <w:tr w:rsidR="0085715D" w:rsidRPr="0085715D" w14:paraId="60F7F127" w14:textId="77777777" w:rsidTr="001A0332">
              <w:trPr>
                <w:jc w:val="center"/>
              </w:trPr>
              <w:tc>
                <w:tcPr>
                  <w:tcW w:w="112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9C74BE" w14:textId="77777777" w:rsidR="0085715D" w:rsidRPr="0085715D" w:rsidRDefault="0085715D" w:rsidP="0085715D">
                  <w:pPr>
                    <w:ind w:firstLine="0"/>
                    <w:jc w:val="left"/>
                    <w:rPr>
                      <w:color w:val="333333"/>
                      <w:sz w:val="24"/>
                      <w:szCs w:val="24"/>
                      <w:lang w:eastAsia="ro-RO"/>
                    </w:rPr>
                  </w:pPr>
                </w:p>
              </w:tc>
              <w:tc>
                <w:tcPr>
                  <w:tcW w:w="2038" w:type="pct"/>
                  <w:tcBorders>
                    <w:top w:val="single" w:sz="6" w:space="0" w:color="000000"/>
                    <w:left w:val="single" w:sz="6" w:space="0" w:color="000000"/>
                    <w:bottom w:val="single" w:sz="6" w:space="0" w:color="000000"/>
                    <w:right w:val="single" w:sz="6" w:space="0" w:color="000000"/>
                  </w:tcBorders>
                  <w:shd w:val="clear" w:color="auto" w:fill="FFFFFF"/>
                  <w:hideMark/>
                </w:tcPr>
                <w:p w14:paraId="7E375212"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(continentală)</w:t>
                  </w:r>
                </w:p>
              </w:tc>
              <w:tc>
                <w:tcPr>
                  <w:tcW w:w="183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546D75"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37</w:t>
                  </w:r>
                </w:p>
              </w:tc>
            </w:tr>
            <w:tr w:rsidR="0085715D" w:rsidRPr="0085715D" w14:paraId="62767F5B" w14:textId="77777777" w:rsidTr="001A0332">
              <w:trPr>
                <w:jc w:val="center"/>
              </w:trPr>
              <w:tc>
                <w:tcPr>
                  <w:tcW w:w="112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EB423B" w14:textId="77777777" w:rsidR="0085715D" w:rsidRPr="0085715D" w:rsidRDefault="0085715D" w:rsidP="0085715D">
                  <w:pPr>
                    <w:ind w:firstLine="0"/>
                    <w:jc w:val="left"/>
                    <w:rPr>
                      <w:color w:val="333333"/>
                      <w:sz w:val="24"/>
                      <w:szCs w:val="24"/>
                      <w:lang w:eastAsia="ro-RO"/>
                    </w:rPr>
                  </w:pPr>
                </w:p>
              </w:tc>
              <w:tc>
                <w:tcPr>
                  <w:tcW w:w="2038" w:type="pct"/>
                  <w:tcBorders>
                    <w:top w:val="single" w:sz="6" w:space="0" w:color="000000"/>
                    <w:left w:val="single" w:sz="6" w:space="0" w:color="000000"/>
                    <w:bottom w:val="single" w:sz="6" w:space="0" w:color="000000"/>
                    <w:right w:val="single" w:sz="6" w:space="0" w:color="000000"/>
                  </w:tcBorders>
                  <w:shd w:val="clear" w:color="auto" w:fill="FFFFFF"/>
                  <w:hideMark/>
                </w:tcPr>
                <w:p w14:paraId="36589BD7"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Europa</w:t>
                  </w:r>
                </w:p>
              </w:tc>
              <w:tc>
                <w:tcPr>
                  <w:tcW w:w="183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5F48B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37</w:t>
                  </w:r>
                </w:p>
              </w:tc>
            </w:tr>
            <w:tr w:rsidR="0085715D" w:rsidRPr="0085715D" w14:paraId="73224D37" w14:textId="77777777" w:rsidTr="001A0332">
              <w:trPr>
                <w:jc w:val="center"/>
              </w:trPr>
              <w:tc>
                <w:tcPr>
                  <w:tcW w:w="112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00BA32" w14:textId="77777777" w:rsidR="0085715D" w:rsidRPr="0085715D" w:rsidRDefault="0085715D" w:rsidP="0085715D">
                  <w:pPr>
                    <w:ind w:firstLine="0"/>
                    <w:jc w:val="left"/>
                    <w:rPr>
                      <w:color w:val="333333"/>
                      <w:sz w:val="24"/>
                      <w:szCs w:val="24"/>
                      <w:lang w:eastAsia="ro-RO"/>
                    </w:rPr>
                  </w:pPr>
                </w:p>
              </w:tc>
              <w:tc>
                <w:tcPr>
                  <w:tcW w:w="2038" w:type="pct"/>
                  <w:tcBorders>
                    <w:top w:val="single" w:sz="6" w:space="0" w:color="000000"/>
                    <w:left w:val="single" w:sz="6" w:space="0" w:color="000000"/>
                    <w:bottom w:val="single" w:sz="6" w:space="0" w:color="000000"/>
                    <w:right w:val="single" w:sz="6" w:space="0" w:color="000000"/>
                  </w:tcBorders>
                  <w:shd w:val="clear" w:color="auto" w:fill="FFFFFF"/>
                  <w:hideMark/>
                </w:tcPr>
                <w:p w14:paraId="71F40D37"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(insulară)</w:t>
                  </w:r>
                </w:p>
              </w:tc>
              <w:tc>
                <w:tcPr>
                  <w:tcW w:w="183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ABFD54"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43</w:t>
                  </w:r>
                </w:p>
              </w:tc>
            </w:tr>
            <w:tr w:rsidR="0085715D" w:rsidRPr="0085715D" w14:paraId="206A9537" w14:textId="77777777" w:rsidTr="001A0332">
              <w:trPr>
                <w:jc w:val="center"/>
              </w:trPr>
              <w:tc>
                <w:tcPr>
                  <w:tcW w:w="1127" w:type="pct"/>
                  <w:tcBorders>
                    <w:top w:val="single" w:sz="6" w:space="0" w:color="000000"/>
                    <w:left w:val="single" w:sz="6" w:space="0" w:color="000000"/>
                    <w:bottom w:val="single" w:sz="6" w:space="0" w:color="000000"/>
                    <w:right w:val="single" w:sz="6" w:space="0" w:color="000000"/>
                  </w:tcBorders>
                  <w:shd w:val="clear" w:color="auto" w:fill="FFFFFF"/>
                  <w:hideMark/>
                </w:tcPr>
                <w:p w14:paraId="05F91EAF"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lastRenderedPageBreak/>
                    <w:t>Temperat</w:t>
                  </w:r>
                </w:p>
              </w:tc>
              <w:tc>
                <w:tcPr>
                  <w:tcW w:w="2038" w:type="pct"/>
                  <w:tcBorders>
                    <w:top w:val="single" w:sz="6" w:space="0" w:color="000000"/>
                    <w:left w:val="single" w:sz="6" w:space="0" w:color="000000"/>
                    <w:bottom w:val="single" w:sz="6" w:space="0" w:color="000000"/>
                    <w:right w:val="single" w:sz="6" w:space="0" w:color="000000"/>
                  </w:tcBorders>
                  <w:shd w:val="clear" w:color="auto" w:fill="FFFFFF"/>
                  <w:hideMark/>
                </w:tcPr>
                <w:p w14:paraId="411AE209"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Global</w:t>
                  </w:r>
                </w:p>
              </w:tc>
              <w:tc>
                <w:tcPr>
                  <w:tcW w:w="183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5E5188"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7,4</w:t>
                  </w:r>
                </w:p>
              </w:tc>
            </w:tr>
          </w:tbl>
          <w:p w14:paraId="33EB2B69" w14:textId="77777777" w:rsidR="0085715D" w:rsidRPr="0085715D" w:rsidRDefault="0085715D" w:rsidP="0085715D">
            <w:pPr>
              <w:pStyle w:val="Anexapct1"/>
              <w:spacing w:before="240"/>
              <w:rPr>
                <w:rFonts w:ascii="Times New Roman" w:eastAsia="Times New Roman" w:hAnsi="Times New Roman"/>
                <w:sz w:val="24"/>
                <w:lang w:eastAsia="ro-RO"/>
              </w:rPr>
            </w:pPr>
            <w:r w:rsidRPr="0085715D">
              <w:rPr>
                <w:rFonts w:ascii="Times New Roman" w:eastAsia="Times New Roman" w:hAnsi="Times New Roman"/>
                <w:sz w:val="24"/>
                <w:lang w:eastAsia="ro-RO"/>
              </w:rPr>
              <w:t>Suprafețe împădurite:</w:t>
            </w:r>
          </w:p>
          <w:p w14:paraId="5FED191C" w14:textId="77777777" w:rsidR="0085715D" w:rsidRPr="0085715D" w:rsidRDefault="0085715D" w:rsidP="0085715D">
            <w:pPr>
              <w:pStyle w:val="Sectiune"/>
              <w:rPr>
                <w:rFonts w:ascii="Times New Roman" w:eastAsia="Times New Roman" w:hAnsi="Times New Roman"/>
                <w:sz w:val="24"/>
                <w:lang w:eastAsia="ro-RO"/>
              </w:rPr>
            </w:pPr>
            <w:r w:rsidRPr="0085715D">
              <w:rPr>
                <w:rFonts w:ascii="Times New Roman" w:eastAsia="Times New Roman" w:hAnsi="Times New Roman"/>
                <w:sz w:val="24"/>
                <w:lang w:eastAsia="ro-RO"/>
              </w:rPr>
              <w:t>Tabelul 16</w:t>
            </w:r>
          </w:p>
          <w:p w14:paraId="25E92954" w14:textId="77777777" w:rsidR="0085715D" w:rsidRPr="0085715D" w:rsidRDefault="0085715D" w:rsidP="0085715D">
            <w:pPr>
              <w:pStyle w:val="Sectiune"/>
              <w:rPr>
                <w:rFonts w:ascii="Times New Roman" w:eastAsia="Times New Roman" w:hAnsi="Times New Roman"/>
                <w:sz w:val="24"/>
                <w:lang w:eastAsia="ro-RO"/>
              </w:rPr>
            </w:pPr>
            <w:r w:rsidRPr="0085715D">
              <w:rPr>
                <w:rFonts w:ascii="Times New Roman" w:eastAsia="Times New Roman" w:hAnsi="Times New Roman"/>
                <w:sz w:val="24"/>
                <w:lang w:eastAsia="ro-RO"/>
              </w:rPr>
              <w:t>Valorile de vegetație pentru suprafețele împădurite cu un coronament cuprins între 10 % și 30 % – excluzând plantațiile forestiere</w:t>
            </w:r>
          </w:p>
          <w:tbl>
            <w:tblPr>
              <w:tblW w:w="5000" w:type="pct"/>
              <w:jc w:val="center"/>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144"/>
              <w:gridCol w:w="3006"/>
              <w:gridCol w:w="3428"/>
              <w:gridCol w:w="2440"/>
              <w:gridCol w:w="630"/>
            </w:tblGrid>
            <w:tr w:rsidR="0085715D" w:rsidRPr="0085715D" w14:paraId="4C189DE6" w14:textId="77777777" w:rsidTr="001A0332">
              <w:trPr>
                <w:jc w:val="center"/>
              </w:trPr>
              <w:tc>
                <w:tcPr>
                  <w:tcW w:w="99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E35367"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Domeniu</w:t>
                  </w:r>
                </w:p>
              </w:tc>
              <w:tc>
                <w:tcPr>
                  <w:tcW w:w="14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039918"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Zonă ecologică</w:t>
                  </w: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14FF2A"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Continent</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8DD91B"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i/>
                      <w:iCs/>
                      <w:color w:val="333333"/>
                      <w:sz w:val="24"/>
                      <w:szCs w:val="24"/>
                      <w:lang w:eastAsia="ro-RO"/>
                    </w:rPr>
                    <w:t>C</w:t>
                  </w:r>
                  <w:r w:rsidRPr="0085715D">
                    <w:rPr>
                      <w:b/>
                      <w:bCs/>
                      <w:i/>
                      <w:iCs/>
                      <w:color w:val="333333"/>
                      <w:sz w:val="24"/>
                      <w:szCs w:val="24"/>
                      <w:vertAlign w:val="subscript"/>
                      <w:lang w:eastAsia="ro-RO"/>
                    </w:rPr>
                    <w:t>VEG</w:t>
                  </w:r>
                </w:p>
                <w:p w14:paraId="41CEBB8C"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(tone carbon per hectar)</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FDC26D"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i/>
                      <w:iCs/>
                      <w:color w:val="333333"/>
                      <w:sz w:val="24"/>
                      <w:szCs w:val="24"/>
                      <w:lang w:eastAsia="ro-RO"/>
                    </w:rPr>
                    <w:t>R</w:t>
                  </w:r>
                </w:p>
              </w:tc>
            </w:tr>
            <w:tr w:rsidR="0085715D" w:rsidRPr="0085715D" w14:paraId="609B1366" w14:textId="77777777" w:rsidTr="001A0332">
              <w:trPr>
                <w:jc w:val="center"/>
              </w:trPr>
              <w:tc>
                <w:tcPr>
                  <w:tcW w:w="994"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6E5346"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Tropical</w:t>
                  </w:r>
                </w:p>
              </w:tc>
              <w:tc>
                <w:tcPr>
                  <w:tcW w:w="1439"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7D92A7"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Pădure tropicală pluvială</w:t>
                  </w: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6FCB91"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Africa</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E12450"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40</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3AD219"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0,37</w:t>
                  </w:r>
                </w:p>
              </w:tc>
            </w:tr>
            <w:tr w:rsidR="0085715D" w:rsidRPr="0085715D" w14:paraId="0A2D1B0B" w14:textId="77777777" w:rsidTr="001A0332">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4415E2" w14:textId="77777777" w:rsidR="0085715D" w:rsidRPr="0085715D" w:rsidRDefault="0085715D" w:rsidP="0085715D">
                  <w:pPr>
                    <w:ind w:firstLine="0"/>
                    <w:jc w:val="left"/>
                    <w:rPr>
                      <w:color w:val="333333"/>
                      <w:sz w:val="24"/>
                      <w:szCs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08532C" w14:textId="77777777" w:rsidR="0085715D" w:rsidRPr="0085715D" w:rsidRDefault="0085715D" w:rsidP="0085715D">
                  <w:pPr>
                    <w:ind w:firstLine="0"/>
                    <w:jc w:val="left"/>
                    <w:rPr>
                      <w:color w:val="333333"/>
                      <w:sz w:val="24"/>
                      <w:szCs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6B912F"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AD7585"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39</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8220B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0,37</w:t>
                  </w:r>
                </w:p>
              </w:tc>
            </w:tr>
            <w:tr w:rsidR="0085715D" w:rsidRPr="0085715D" w14:paraId="05692D1B" w14:textId="77777777" w:rsidTr="001A0332">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732852" w14:textId="77777777" w:rsidR="0085715D" w:rsidRPr="0085715D" w:rsidRDefault="0085715D" w:rsidP="0085715D">
                  <w:pPr>
                    <w:ind w:firstLine="0"/>
                    <w:jc w:val="left"/>
                    <w:rPr>
                      <w:color w:val="333333"/>
                      <w:sz w:val="24"/>
                      <w:szCs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DEBBE2" w14:textId="77777777" w:rsidR="0085715D" w:rsidRPr="0085715D" w:rsidRDefault="0085715D" w:rsidP="0085715D">
                  <w:pPr>
                    <w:ind w:firstLine="0"/>
                    <w:jc w:val="left"/>
                    <w:rPr>
                      <w:color w:val="333333"/>
                      <w:sz w:val="24"/>
                      <w:szCs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DAD519"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(continentală)</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2DEDA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36</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02399E"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0,37</w:t>
                  </w:r>
                </w:p>
              </w:tc>
            </w:tr>
            <w:tr w:rsidR="0085715D" w:rsidRPr="0085715D" w14:paraId="7D5CDB00" w14:textId="77777777" w:rsidTr="001A0332">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F41BF5" w14:textId="77777777" w:rsidR="0085715D" w:rsidRPr="0085715D" w:rsidRDefault="0085715D" w:rsidP="0085715D">
                  <w:pPr>
                    <w:ind w:firstLine="0"/>
                    <w:jc w:val="left"/>
                    <w:rPr>
                      <w:color w:val="333333"/>
                      <w:sz w:val="24"/>
                      <w:szCs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E153DA" w14:textId="77777777" w:rsidR="0085715D" w:rsidRPr="0085715D" w:rsidRDefault="0085715D" w:rsidP="0085715D">
                  <w:pPr>
                    <w:ind w:firstLine="0"/>
                    <w:jc w:val="left"/>
                    <w:rPr>
                      <w:color w:val="333333"/>
                      <w:sz w:val="24"/>
                      <w:szCs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5AC7D6"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(insulară)</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B116F7"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45</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CABA60"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0,37</w:t>
                  </w:r>
                </w:p>
              </w:tc>
            </w:tr>
            <w:tr w:rsidR="0085715D" w:rsidRPr="0085715D" w14:paraId="36896BED" w14:textId="77777777" w:rsidTr="001A0332">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4A7F04" w14:textId="77777777" w:rsidR="0085715D" w:rsidRPr="0085715D" w:rsidRDefault="0085715D" w:rsidP="0085715D">
                  <w:pPr>
                    <w:ind w:firstLine="0"/>
                    <w:jc w:val="left"/>
                    <w:rPr>
                      <w:color w:val="333333"/>
                      <w:sz w:val="24"/>
                      <w:szCs w:val="24"/>
                      <w:lang w:eastAsia="ro-RO"/>
                    </w:rPr>
                  </w:pPr>
                </w:p>
              </w:tc>
              <w:tc>
                <w:tcPr>
                  <w:tcW w:w="1439"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F7AB93"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Pădure tropicală umedă</w:t>
                  </w: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7DE844"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Africa</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444594"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30</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2E268A"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r w:rsidR="0085715D" w:rsidRPr="0085715D" w14:paraId="0A33B653" w14:textId="77777777" w:rsidTr="001A0332">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FE3D3C" w14:textId="77777777" w:rsidR="0085715D" w:rsidRPr="0085715D" w:rsidRDefault="0085715D" w:rsidP="0085715D">
                  <w:pPr>
                    <w:ind w:firstLine="0"/>
                    <w:jc w:val="left"/>
                    <w:rPr>
                      <w:color w:val="333333"/>
                      <w:sz w:val="24"/>
                      <w:szCs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801458" w14:textId="77777777" w:rsidR="0085715D" w:rsidRPr="0085715D" w:rsidRDefault="0085715D" w:rsidP="0085715D">
                  <w:pPr>
                    <w:ind w:firstLine="0"/>
                    <w:jc w:val="left"/>
                    <w:rPr>
                      <w:color w:val="333333"/>
                      <w:sz w:val="24"/>
                      <w:szCs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993CE1"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C12D1A"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26</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EBFC1D"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r w:rsidR="0085715D" w:rsidRPr="0085715D" w14:paraId="4D511DC4" w14:textId="77777777" w:rsidTr="001A0332">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E63869" w14:textId="77777777" w:rsidR="0085715D" w:rsidRPr="0085715D" w:rsidRDefault="0085715D" w:rsidP="0085715D">
                  <w:pPr>
                    <w:ind w:firstLine="0"/>
                    <w:jc w:val="left"/>
                    <w:rPr>
                      <w:color w:val="333333"/>
                      <w:sz w:val="24"/>
                      <w:szCs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0EFF12" w14:textId="77777777" w:rsidR="0085715D" w:rsidRPr="0085715D" w:rsidRDefault="0085715D" w:rsidP="0085715D">
                  <w:pPr>
                    <w:ind w:firstLine="0"/>
                    <w:jc w:val="left"/>
                    <w:rPr>
                      <w:color w:val="333333"/>
                      <w:sz w:val="24"/>
                      <w:szCs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5C10D0"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(continentală)</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FDA2AD"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21</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5699A5"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r w:rsidR="0085715D" w:rsidRPr="0085715D" w14:paraId="7B2696F6" w14:textId="77777777" w:rsidTr="001A0332">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EFC557" w14:textId="77777777" w:rsidR="0085715D" w:rsidRPr="0085715D" w:rsidRDefault="0085715D" w:rsidP="0085715D">
                  <w:pPr>
                    <w:ind w:firstLine="0"/>
                    <w:jc w:val="left"/>
                    <w:rPr>
                      <w:color w:val="333333"/>
                      <w:sz w:val="24"/>
                      <w:szCs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726BF9" w14:textId="77777777" w:rsidR="0085715D" w:rsidRPr="0085715D" w:rsidRDefault="0085715D" w:rsidP="0085715D">
                  <w:pPr>
                    <w:ind w:firstLine="0"/>
                    <w:jc w:val="left"/>
                    <w:rPr>
                      <w:color w:val="333333"/>
                      <w:sz w:val="24"/>
                      <w:szCs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A539B3"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(insulară)</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A366D0"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34</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AC0AC8"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r w:rsidR="0085715D" w:rsidRPr="0085715D" w14:paraId="0013CDC2" w14:textId="77777777" w:rsidTr="001A0332">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7A4266" w14:textId="77777777" w:rsidR="0085715D" w:rsidRPr="0085715D" w:rsidRDefault="0085715D" w:rsidP="0085715D">
                  <w:pPr>
                    <w:ind w:firstLine="0"/>
                    <w:jc w:val="left"/>
                    <w:rPr>
                      <w:color w:val="333333"/>
                      <w:sz w:val="24"/>
                      <w:szCs w:val="24"/>
                      <w:lang w:eastAsia="ro-RO"/>
                    </w:rPr>
                  </w:pPr>
                </w:p>
              </w:tc>
              <w:tc>
                <w:tcPr>
                  <w:tcW w:w="1439"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51ED3C"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Pădure tropicală uscată</w:t>
                  </w: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07211E"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Africa</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8E3B5D"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14</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8832D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0,28</w:t>
                  </w:r>
                </w:p>
              </w:tc>
            </w:tr>
            <w:tr w:rsidR="0085715D" w:rsidRPr="0085715D" w14:paraId="4461AE02" w14:textId="77777777" w:rsidTr="001A0332">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C948EC" w14:textId="77777777" w:rsidR="0085715D" w:rsidRPr="0085715D" w:rsidRDefault="0085715D" w:rsidP="0085715D">
                  <w:pPr>
                    <w:ind w:firstLine="0"/>
                    <w:jc w:val="left"/>
                    <w:rPr>
                      <w:color w:val="333333"/>
                      <w:sz w:val="24"/>
                      <w:szCs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FF371D" w14:textId="77777777" w:rsidR="0085715D" w:rsidRPr="0085715D" w:rsidRDefault="0085715D" w:rsidP="0085715D">
                  <w:pPr>
                    <w:ind w:firstLine="0"/>
                    <w:jc w:val="left"/>
                    <w:rPr>
                      <w:color w:val="333333"/>
                      <w:sz w:val="24"/>
                      <w:szCs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F22F91"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17A1BE"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25</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A4EE96"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0,28</w:t>
                  </w:r>
                </w:p>
              </w:tc>
            </w:tr>
            <w:tr w:rsidR="0085715D" w:rsidRPr="0085715D" w14:paraId="6E9C302E" w14:textId="77777777" w:rsidTr="001A0332">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5D616F" w14:textId="77777777" w:rsidR="0085715D" w:rsidRPr="0085715D" w:rsidRDefault="0085715D" w:rsidP="0085715D">
                  <w:pPr>
                    <w:ind w:firstLine="0"/>
                    <w:jc w:val="left"/>
                    <w:rPr>
                      <w:color w:val="333333"/>
                      <w:sz w:val="24"/>
                      <w:szCs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6FCFF2" w14:textId="77777777" w:rsidR="0085715D" w:rsidRPr="0085715D" w:rsidRDefault="0085715D" w:rsidP="0085715D">
                  <w:pPr>
                    <w:ind w:firstLine="0"/>
                    <w:jc w:val="left"/>
                    <w:rPr>
                      <w:color w:val="333333"/>
                      <w:sz w:val="24"/>
                      <w:szCs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892AB0"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(continentală)</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378F7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16</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88511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0,28</w:t>
                  </w:r>
                </w:p>
              </w:tc>
            </w:tr>
            <w:tr w:rsidR="0085715D" w:rsidRPr="0085715D" w14:paraId="1BC0B26D" w14:textId="77777777" w:rsidTr="001A0332">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F13777" w14:textId="77777777" w:rsidR="0085715D" w:rsidRPr="0085715D" w:rsidRDefault="0085715D" w:rsidP="0085715D">
                  <w:pPr>
                    <w:ind w:firstLine="0"/>
                    <w:jc w:val="left"/>
                    <w:rPr>
                      <w:color w:val="333333"/>
                      <w:sz w:val="24"/>
                      <w:szCs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E9B9A7" w14:textId="77777777" w:rsidR="0085715D" w:rsidRPr="0085715D" w:rsidRDefault="0085715D" w:rsidP="0085715D">
                  <w:pPr>
                    <w:ind w:firstLine="0"/>
                    <w:jc w:val="left"/>
                    <w:rPr>
                      <w:color w:val="333333"/>
                      <w:sz w:val="24"/>
                      <w:szCs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842B64"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(insulară)</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81482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19</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B93205"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0,28</w:t>
                  </w:r>
                </w:p>
              </w:tc>
            </w:tr>
            <w:tr w:rsidR="0085715D" w:rsidRPr="0085715D" w14:paraId="72420020" w14:textId="77777777" w:rsidTr="001A0332">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89B373" w14:textId="77777777" w:rsidR="0085715D" w:rsidRPr="0085715D" w:rsidRDefault="0085715D" w:rsidP="0085715D">
                  <w:pPr>
                    <w:ind w:firstLine="0"/>
                    <w:jc w:val="left"/>
                    <w:rPr>
                      <w:color w:val="333333"/>
                      <w:sz w:val="24"/>
                      <w:szCs w:val="24"/>
                      <w:lang w:eastAsia="ro-RO"/>
                    </w:rPr>
                  </w:pPr>
                </w:p>
              </w:tc>
              <w:tc>
                <w:tcPr>
                  <w:tcW w:w="1439"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B610EE"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Masive muntoase din zona tropicală</w:t>
                  </w: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B43F3F"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Africa</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EB23FC"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13</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D05B0E"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r w:rsidR="0085715D" w:rsidRPr="0085715D" w14:paraId="56FF8190" w14:textId="77777777" w:rsidTr="001A0332">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0BB5DF" w14:textId="77777777" w:rsidR="0085715D" w:rsidRPr="0085715D" w:rsidRDefault="0085715D" w:rsidP="0085715D">
                  <w:pPr>
                    <w:ind w:firstLine="0"/>
                    <w:jc w:val="left"/>
                    <w:rPr>
                      <w:color w:val="333333"/>
                      <w:sz w:val="24"/>
                      <w:szCs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4D1BBC" w14:textId="77777777" w:rsidR="0085715D" w:rsidRPr="0085715D" w:rsidRDefault="0085715D" w:rsidP="0085715D">
                  <w:pPr>
                    <w:ind w:firstLine="0"/>
                    <w:jc w:val="left"/>
                    <w:rPr>
                      <w:color w:val="333333"/>
                      <w:sz w:val="24"/>
                      <w:szCs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2DA81C"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96DF1D"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17</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FA2F90"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r w:rsidR="0085715D" w:rsidRPr="0085715D" w14:paraId="3A21773A" w14:textId="77777777" w:rsidTr="001A0332">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1A562B" w14:textId="77777777" w:rsidR="0085715D" w:rsidRPr="0085715D" w:rsidRDefault="0085715D" w:rsidP="0085715D">
                  <w:pPr>
                    <w:ind w:firstLine="0"/>
                    <w:jc w:val="left"/>
                    <w:rPr>
                      <w:color w:val="333333"/>
                      <w:sz w:val="24"/>
                      <w:szCs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6875D4" w14:textId="77777777" w:rsidR="0085715D" w:rsidRPr="0085715D" w:rsidRDefault="0085715D" w:rsidP="0085715D">
                  <w:pPr>
                    <w:ind w:firstLine="0"/>
                    <w:jc w:val="left"/>
                    <w:rPr>
                      <w:color w:val="333333"/>
                      <w:sz w:val="24"/>
                      <w:szCs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7D276B"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(continentală)</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5E392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16</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C405D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r w:rsidR="0085715D" w:rsidRPr="0085715D" w14:paraId="4A91438C" w14:textId="77777777" w:rsidTr="001A0332">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E7CFA7" w14:textId="77777777" w:rsidR="0085715D" w:rsidRPr="0085715D" w:rsidRDefault="0085715D" w:rsidP="0085715D">
                  <w:pPr>
                    <w:ind w:firstLine="0"/>
                    <w:jc w:val="left"/>
                    <w:rPr>
                      <w:color w:val="333333"/>
                      <w:sz w:val="24"/>
                      <w:szCs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15FC81" w14:textId="77777777" w:rsidR="0085715D" w:rsidRPr="0085715D" w:rsidRDefault="0085715D" w:rsidP="0085715D">
                  <w:pPr>
                    <w:ind w:firstLine="0"/>
                    <w:jc w:val="left"/>
                    <w:rPr>
                      <w:color w:val="333333"/>
                      <w:sz w:val="24"/>
                      <w:szCs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84BB9B"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(insulară)</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1DDB83"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26</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7AFEE4"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0,28</w:t>
                  </w:r>
                </w:p>
              </w:tc>
            </w:tr>
            <w:tr w:rsidR="0085715D" w:rsidRPr="0085715D" w14:paraId="62D1F445" w14:textId="77777777" w:rsidTr="001A0332">
              <w:trPr>
                <w:jc w:val="center"/>
              </w:trPr>
              <w:tc>
                <w:tcPr>
                  <w:tcW w:w="994"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D94014"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Subtropical</w:t>
                  </w:r>
                </w:p>
              </w:tc>
              <w:tc>
                <w:tcPr>
                  <w:tcW w:w="1439"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7C2086"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Pădure subtropicală umedă</w:t>
                  </w: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F885AE"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2D2540"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26</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FAD533"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0,28</w:t>
                  </w:r>
                </w:p>
              </w:tc>
            </w:tr>
            <w:tr w:rsidR="0085715D" w:rsidRPr="0085715D" w14:paraId="6F41A384" w14:textId="77777777" w:rsidTr="001A0332">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94E6BD" w14:textId="77777777" w:rsidR="0085715D" w:rsidRPr="0085715D" w:rsidRDefault="0085715D" w:rsidP="0085715D">
                  <w:pPr>
                    <w:ind w:firstLine="0"/>
                    <w:jc w:val="left"/>
                    <w:rPr>
                      <w:color w:val="333333"/>
                      <w:sz w:val="24"/>
                      <w:szCs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64BB2D" w14:textId="77777777" w:rsidR="0085715D" w:rsidRPr="0085715D" w:rsidRDefault="0085715D" w:rsidP="0085715D">
                  <w:pPr>
                    <w:ind w:firstLine="0"/>
                    <w:jc w:val="left"/>
                    <w:rPr>
                      <w:color w:val="333333"/>
                      <w:sz w:val="24"/>
                      <w:szCs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6D7102"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(continentală)</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953463"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22</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07B1EE"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0,28</w:t>
                  </w:r>
                </w:p>
              </w:tc>
            </w:tr>
            <w:tr w:rsidR="0085715D" w:rsidRPr="0085715D" w14:paraId="606A41C2" w14:textId="77777777" w:rsidTr="001A0332">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2AF7AA" w14:textId="77777777" w:rsidR="0085715D" w:rsidRPr="0085715D" w:rsidRDefault="0085715D" w:rsidP="0085715D">
                  <w:pPr>
                    <w:ind w:firstLine="0"/>
                    <w:jc w:val="left"/>
                    <w:rPr>
                      <w:color w:val="333333"/>
                      <w:sz w:val="24"/>
                      <w:szCs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6C0036" w14:textId="77777777" w:rsidR="0085715D" w:rsidRPr="0085715D" w:rsidRDefault="0085715D" w:rsidP="0085715D">
                  <w:pPr>
                    <w:ind w:firstLine="0"/>
                    <w:jc w:val="left"/>
                    <w:rPr>
                      <w:color w:val="333333"/>
                      <w:sz w:val="24"/>
                      <w:szCs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50EE16"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(insulară)</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CA8D00"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35</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8FE5A8"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0,28</w:t>
                  </w:r>
                </w:p>
              </w:tc>
            </w:tr>
            <w:tr w:rsidR="0085715D" w:rsidRPr="0085715D" w14:paraId="1525C16A" w14:textId="77777777" w:rsidTr="001A0332">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69A69C" w14:textId="77777777" w:rsidR="0085715D" w:rsidRPr="0085715D" w:rsidRDefault="0085715D" w:rsidP="0085715D">
                  <w:pPr>
                    <w:ind w:firstLine="0"/>
                    <w:jc w:val="left"/>
                    <w:rPr>
                      <w:color w:val="333333"/>
                      <w:sz w:val="24"/>
                      <w:szCs w:val="24"/>
                      <w:lang w:eastAsia="ro-RO"/>
                    </w:rPr>
                  </w:pPr>
                </w:p>
              </w:tc>
              <w:tc>
                <w:tcPr>
                  <w:tcW w:w="1439"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29A788"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Pădure subtropicală uscată</w:t>
                  </w: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0CE5B8"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Africa</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D5B177"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17</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05F21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0,28</w:t>
                  </w:r>
                </w:p>
              </w:tc>
            </w:tr>
            <w:tr w:rsidR="0085715D" w:rsidRPr="0085715D" w14:paraId="4512921C" w14:textId="77777777" w:rsidTr="001A0332">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79BD8C" w14:textId="77777777" w:rsidR="0085715D" w:rsidRPr="0085715D" w:rsidRDefault="0085715D" w:rsidP="0085715D">
                  <w:pPr>
                    <w:ind w:firstLine="0"/>
                    <w:jc w:val="left"/>
                    <w:rPr>
                      <w:color w:val="333333"/>
                      <w:sz w:val="24"/>
                      <w:szCs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698CFC" w14:textId="77777777" w:rsidR="0085715D" w:rsidRPr="0085715D" w:rsidRDefault="0085715D" w:rsidP="0085715D">
                  <w:pPr>
                    <w:ind w:firstLine="0"/>
                    <w:jc w:val="left"/>
                    <w:rPr>
                      <w:color w:val="333333"/>
                      <w:sz w:val="24"/>
                      <w:szCs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527351"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1EC71E"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26</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C97176"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0,32</w:t>
                  </w:r>
                </w:p>
              </w:tc>
            </w:tr>
            <w:tr w:rsidR="0085715D" w:rsidRPr="0085715D" w14:paraId="76B7FFB5" w14:textId="77777777" w:rsidTr="001A0332">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7C18A1" w14:textId="77777777" w:rsidR="0085715D" w:rsidRPr="0085715D" w:rsidRDefault="0085715D" w:rsidP="0085715D">
                  <w:pPr>
                    <w:ind w:firstLine="0"/>
                    <w:jc w:val="left"/>
                    <w:rPr>
                      <w:color w:val="333333"/>
                      <w:sz w:val="24"/>
                      <w:szCs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C9DE3C" w14:textId="77777777" w:rsidR="0085715D" w:rsidRPr="0085715D" w:rsidRDefault="0085715D" w:rsidP="0085715D">
                  <w:pPr>
                    <w:ind w:firstLine="0"/>
                    <w:jc w:val="left"/>
                    <w:rPr>
                      <w:color w:val="333333"/>
                      <w:sz w:val="24"/>
                      <w:szCs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5F8679"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(continentală)</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B6D8A0"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16</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A157F5"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0,32</w:t>
                  </w:r>
                </w:p>
              </w:tc>
            </w:tr>
            <w:tr w:rsidR="0085715D" w:rsidRPr="0085715D" w14:paraId="26898CE3" w14:textId="77777777" w:rsidTr="001A0332">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D9BB51" w14:textId="77777777" w:rsidR="0085715D" w:rsidRPr="0085715D" w:rsidRDefault="0085715D" w:rsidP="0085715D">
                  <w:pPr>
                    <w:ind w:firstLine="0"/>
                    <w:jc w:val="left"/>
                    <w:rPr>
                      <w:color w:val="333333"/>
                      <w:sz w:val="24"/>
                      <w:szCs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F3CFF1" w14:textId="77777777" w:rsidR="0085715D" w:rsidRPr="0085715D" w:rsidRDefault="0085715D" w:rsidP="0085715D">
                  <w:pPr>
                    <w:ind w:firstLine="0"/>
                    <w:jc w:val="left"/>
                    <w:rPr>
                      <w:color w:val="333333"/>
                      <w:sz w:val="24"/>
                      <w:szCs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7D2F43"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(insulară)</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8AE797"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20</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E38C49"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0,32</w:t>
                  </w:r>
                </w:p>
              </w:tc>
            </w:tr>
            <w:tr w:rsidR="0085715D" w:rsidRPr="0085715D" w14:paraId="0CABD2B8" w14:textId="77777777" w:rsidTr="001A0332">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EE9512" w14:textId="77777777" w:rsidR="0085715D" w:rsidRPr="0085715D" w:rsidRDefault="0085715D" w:rsidP="0085715D">
                  <w:pPr>
                    <w:ind w:firstLine="0"/>
                    <w:jc w:val="left"/>
                    <w:rPr>
                      <w:color w:val="333333"/>
                      <w:sz w:val="24"/>
                      <w:szCs w:val="24"/>
                      <w:lang w:eastAsia="ro-RO"/>
                    </w:rPr>
                  </w:pPr>
                </w:p>
              </w:tc>
              <w:tc>
                <w:tcPr>
                  <w:tcW w:w="1439"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D97449"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Stepă subtropicală</w:t>
                  </w: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4ED675"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Africa</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861A59"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9</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ADABFC"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0,32</w:t>
                  </w:r>
                </w:p>
              </w:tc>
            </w:tr>
            <w:tr w:rsidR="0085715D" w:rsidRPr="0085715D" w14:paraId="57CC6B30" w14:textId="77777777" w:rsidTr="001A0332">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BF8D19" w14:textId="77777777" w:rsidR="0085715D" w:rsidRPr="0085715D" w:rsidRDefault="0085715D" w:rsidP="0085715D">
                  <w:pPr>
                    <w:ind w:firstLine="0"/>
                    <w:jc w:val="left"/>
                    <w:rPr>
                      <w:color w:val="333333"/>
                      <w:sz w:val="24"/>
                      <w:szCs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94D105" w14:textId="77777777" w:rsidR="0085715D" w:rsidRPr="0085715D" w:rsidRDefault="0085715D" w:rsidP="0085715D">
                  <w:pPr>
                    <w:ind w:firstLine="0"/>
                    <w:jc w:val="left"/>
                    <w:rPr>
                      <w:color w:val="333333"/>
                      <w:sz w:val="24"/>
                      <w:szCs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239DF6"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6FA4A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10</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0BB285"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0,32</w:t>
                  </w:r>
                </w:p>
              </w:tc>
            </w:tr>
            <w:tr w:rsidR="0085715D" w:rsidRPr="0085715D" w14:paraId="53C8DFC9" w14:textId="77777777" w:rsidTr="001A0332">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38E63B" w14:textId="77777777" w:rsidR="0085715D" w:rsidRPr="0085715D" w:rsidRDefault="0085715D" w:rsidP="0085715D">
                  <w:pPr>
                    <w:ind w:firstLine="0"/>
                    <w:jc w:val="left"/>
                    <w:rPr>
                      <w:color w:val="333333"/>
                      <w:sz w:val="24"/>
                      <w:szCs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E53E73" w14:textId="77777777" w:rsidR="0085715D" w:rsidRPr="0085715D" w:rsidRDefault="0085715D" w:rsidP="0085715D">
                  <w:pPr>
                    <w:ind w:firstLine="0"/>
                    <w:jc w:val="left"/>
                    <w:rPr>
                      <w:color w:val="333333"/>
                      <w:sz w:val="24"/>
                      <w:szCs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999387"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(continentală)</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BD5C0A"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7</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80B5BD"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0,32</w:t>
                  </w:r>
                </w:p>
              </w:tc>
            </w:tr>
            <w:tr w:rsidR="0085715D" w:rsidRPr="0085715D" w14:paraId="0314DD7C" w14:textId="77777777" w:rsidTr="001A0332">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3E10D6" w14:textId="77777777" w:rsidR="0085715D" w:rsidRPr="0085715D" w:rsidRDefault="0085715D" w:rsidP="0085715D">
                  <w:pPr>
                    <w:ind w:firstLine="0"/>
                    <w:jc w:val="left"/>
                    <w:rPr>
                      <w:color w:val="333333"/>
                      <w:sz w:val="24"/>
                      <w:szCs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18D462" w14:textId="77777777" w:rsidR="0085715D" w:rsidRPr="0085715D" w:rsidRDefault="0085715D" w:rsidP="0085715D">
                  <w:pPr>
                    <w:ind w:firstLine="0"/>
                    <w:jc w:val="left"/>
                    <w:rPr>
                      <w:color w:val="333333"/>
                      <w:sz w:val="24"/>
                      <w:szCs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9889FE"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(insulară)</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F2BFAD"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9</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B000A1"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0,32</w:t>
                  </w:r>
                </w:p>
              </w:tc>
            </w:tr>
            <w:tr w:rsidR="0085715D" w:rsidRPr="0085715D" w14:paraId="5C36ED3B" w14:textId="77777777" w:rsidTr="001A0332">
              <w:trPr>
                <w:jc w:val="center"/>
              </w:trPr>
              <w:tc>
                <w:tcPr>
                  <w:tcW w:w="994"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818BFA"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Temperat</w:t>
                  </w:r>
                </w:p>
              </w:tc>
              <w:tc>
                <w:tcPr>
                  <w:tcW w:w="1439"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E3DCEC"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Pădure din zona temperat oceanică</w:t>
                  </w: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9F382E"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Europa</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3B0C8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14</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5BC239"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0,27</w:t>
                  </w:r>
                </w:p>
              </w:tc>
            </w:tr>
            <w:tr w:rsidR="0085715D" w:rsidRPr="0085715D" w14:paraId="634F2EDB" w14:textId="77777777" w:rsidTr="001A0332">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37D942" w14:textId="77777777" w:rsidR="0085715D" w:rsidRPr="0085715D" w:rsidRDefault="0085715D" w:rsidP="0085715D">
                  <w:pPr>
                    <w:ind w:firstLine="0"/>
                    <w:jc w:val="left"/>
                    <w:rPr>
                      <w:color w:val="333333"/>
                      <w:sz w:val="24"/>
                      <w:szCs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96973C" w14:textId="77777777" w:rsidR="0085715D" w:rsidRPr="0085715D" w:rsidRDefault="0085715D" w:rsidP="0085715D">
                  <w:pPr>
                    <w:ind w:firstLine="0"/>
                    <w:jc w:val="left"/>
                    <w:rPr>
                      <w:color w:val="333333"/>
                      <w:sz w:val="24"/>
                      <w:szCs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34C5F7"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9B8798"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79</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ADBD97"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0,27</w:t>
                  </w:r>
                </w:p>
              </w:tc>
            </w:tr>
            <w:tr w:rsidR="0085715D" w:rsidRPr="0085715D" w14:paraId="38B49C0C" w14:textId="77777777" w:rsidTr="001A0332">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C58210" w14:textId="77777777" w:rsidR="0085715D" w:rsidRPr="0085715D" w:rsidRDefault="0085715D" w:rsidP="0085715D">
                  <w:pPr>
                    <w:ind w:firstLine="0"/>
                    <w:jc w:val="left"/>
                    <w:rPr>
                      <w:color w:val="333333"/>
                      <w:sz w:val="24"/>
                      <w:szCs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1B9F58" w14:textId="77777777" w:rsidR="0085715D" w:rsidRPr="0085715D" w:rsidRDefault="0085715D" w:rsidP="0085715D">
                  <w:pPr>
                    <w:ind w:firstLine="0"/>
                    <w:jc w:val="left"/>
                    <w:rPr>
                      <w:color w:val="333333"/>
                      <w:sz w:val="24"/>
                      <w:szCs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BCAC70"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Noua Zeelandă</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302ABD"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43</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E47DA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0,27</w:t>
                  </w:r>
                </w:p>
              </w:tc>
            </w:tr>
            <w:tr w:rsidR="0085715D" w:rsidRPr="0085715D" w14:paraId="4525305F" w14:textId="77777777" w:rsidTr="001A0332">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D35D4B" w14:textId="77777777" w:rsidR="0085715D" w:rsidRPr="0085715D" w:rsidRDefault="0085715D" w:rsidP="0085715D">
                  <w:pPr>
                    <w:ind w:firstLine="0"/>
                    <w:jc w:val="left"/>
                    <w:rPr>
                      <w:color w:val="333333"/>
                      <w:sz w:val="24"/>
                      <w:szCs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AEAD0F" w14:textId="77777777" w:rsidR="0085715D" w:rsidRPr="0085715D" w:rsidRDefault="0085715D" w:rsidP="0085715D">
                  <w:pPr>
                    <w:ind w:firstLine="0"/>
                    <w:jc w:val="left"/>
                    <w:rPr>
                      <w:color w:val="333333"/>
                      <w:sz w:val="24"/>
                      <w:szCs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31F5BC"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Sud</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AD0C9C"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21</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C971F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0,27</w:t>
                  </w:r>
                </w:p>
              </w:tc>
            </w:tr>
            <w:tr w:rsidR="0085715D" w:rsidRPr="0085715D" w14:paraId="3090106C" w14:textId="77777777" w:rsidTr="001A0332">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BD9616" w14:textId="77777777" w:rsidR="0085715D" w:rsidRPr="0085715D" w:rsidRDefault="0085715D" w:rsidP="0085715D">
                  <w:pPr>
                    <w:ind w:firstLine="0"/>
                    <w:jc w:val="left"/>
                    <w:rPr>
                      <w:color w:val="333333"/>
                      <w:sz w:val="24"/>
                      <w:szCs w:val="24"/>
                      <w:lang w:eastAsia="ro-RO"/>
                    </w:rPr>
                  </w:pPr>
                </w:p>
              </w:tc>
              <w:tc>
                <w:tcPr>
                  <w:tcW w:w="1439"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33A136"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Pădure din zona temperat continentală</w:t>
                  </w: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BC5893"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Europa (≤ 20 ani)</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9EF5F0"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2</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4DDFD0"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0,27</w:t>
                  </w:r>
                </w:p>
              </w:tc>
            </w:tr>
            <w:tr w:rsidR="0085715D" w:rsidRPr="0085715D" w14:paraId="64B360B8" w14:textId="77777777" w:rsidTr="001A0332">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D2BB67" w14:textId="77777777" w:rsidR="0085715D" w:rsidRPr="0085715D" w:rsidRDefault="0085715D" w:rsidP="0085715D">
                  <w:pPr>
                    <w:ind w:firstLine="0"/>
                    <w:jc w:val="left"/>
                    <w:rPr>
                      <w:color w:val="333333"/>
                      <w:sz w:val="24"/>
                      <w:szCs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6C32CA" w14:textId="77777777" w:rsidR="0085715D" w:rsidRPr="0085715D" w:rsidRDefault="0085715D" w:rsidP="0085715D">
                  <w:pPr>
                    <w:ind w:firstLine="0"/>
                    <w:jc w:val="left"/>
                    <w:rPr>
                      <w:color w:val="333333"/>
                      <w:sz w:val="24"/>
                      <w:szCs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E53717"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Europa (&gt; 20 ani)</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7F40AC"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14</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E10616"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0,27</w:t>
                  </w:r>
                </w:p>
              </w:tc>
            </w:tr>
            <w:tr w:rsidR="0085715D" w:rsidRPr="0085715D" w14:paraId="310D629D" w14:textId="77777777" w:rsidTr="001A0332">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924DCE" w14:textId="77777777" w:rsidR="0085715D" w:rsidRPr="0085715D" w:rsidRDefault="0085715D" w:rsidP="0085715D">
                  <w:pPr>
                    <w:ind w:firstLine="0"/>
                    <w:jc w:val="left"/>
                    <w:rPr>
                      <w:color w:val="333333"/>
                      <w:sz w:val="24"/>
                      <w:szCs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BFC54F" w14:textId="77777777" w:rsidR="0085715D" w:rsidRPr="0085715D" w:rsidRDefault="0085715D" w:rsidP="0085715D">
                  <w:pPr>
                    <w:ind w:firstLine="0"/>
                    <w:jc w:val="left"/>
                    <w:rPr>
                      <w:color w:val="333333"/>
                      <w:sz w:val="24"/>
                      <w:szCs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0129A3"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 (≤ 20 ani)</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A7260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7</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6BF11A"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0,27</w:t>
                  </w:r>
                </w:p>
              </w:tc>
            </w:tr>
            <w:tr w:rsidR="0085715D" w:rsidRPr="0085715D" w14:paraId="2095BC50" w14:textId="77777777" w:rsidTr="001A0332">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8CF7BA" w14:textId="77777777" w:rsidR="0085715D" w:rsidRPr="0085715D" w:rsidRDefault="0085715D" w:rsidP="0085715D">
                  <w:pPr>
                    <w:ind w:firstLine="0"/>
                    <w:jc w:val="left"/>
                    <w:rPr>
                      <w:color w:val="333333"/>
                      <w:sz w:val="24"/>
                      <w:szCs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087A7A" w14:textId="77777777" w:rsidR="0085715D" w:rsidRPr="0085715D" w:rsidRDefault="0085715D" w:rsidP="0085715D">
                  <w:pPr>
                    <w:ind w:firstLine="0"/>
                    <w:jc w:val="left"/>
                    <w:rPr>
                      <w:color w:val="333333"/>
                      <w:sz w:val="24"/>
                      <w:szCs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4F8757"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 (&gt; 20 ani)</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07F975"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16</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F9EA13"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0,27</w:t>
                  </w:r>
                </w:p>
              </w:tc>
            </w:tr>
            <w:tr w:rsidR="0085715D" w:rsidRPr="0085715D" w14:paraId="5B31DE66" w14:textId="77777777" w:rsidTr="001A0332">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6601A3" w14:textId="77777777" w:rsidR="0085715D" w:rsidRPr="0085715D" w:rsidRDefault="0085715D" w:rsidP="0085715D">
                  <w:pPr>
                    <w:ind w:firstLine="0"/>
                    <w:jc w:val="left"/>
                    <w:rPr>
                      <w:color w:val="333333"/>
                      <w:sz w:val="24"/>
                      <w:szCs w:val="24"/>
                      <w:lang w:eastAsia="ro-RO"/>
                    </w:rPr>
                  </w:pPr>
                </w:p>
              </w:tc>
              <w:tc>
                <w:tcPr>
                  <w:tcW w:w="1439"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598304"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Masive muntoase din zona temperată</w:t>
                  </w: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03D7CB"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Europa (≤ 20 ani)</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7A4815"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12</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2C3675"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0,27</w:t>
                  </w:r>
                </w:p>
              </w:tc>
            </w:tr>
            <w:tr w:rsidR="0085715D" w:rsidRPr="0085715D" w14:paraId="35FC8AF2" w14:textId="77777777" w:rsidTr="001A0332">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2DDC3A" w14:textId="77777777" w:rsidR="0085715D" w:rsidRPr="0085715D" w:rsidRDefault="0085715D" w:rsidP="0085715D">
                  <w:pPr>
                    <w:ind w:firstLine="0"/>
                    <w:jc w:val="left"/>
                    <w:rPr>
                      <w:color w:val="333333"/>
                      <w:sz w:val="24"/>
                      <w:szCs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666980" w14:textId="77777777" w:rsidR="0085715D" w:rsidRPr="0085715D" w:rsidRDefault="0085715D" w:rsidP="0085715D">
                  <w:pPr>
                    <w:ind w:firstLine="0"/>
                    <w:jc w:val="left"/>
                    <w:rPr>
                      <w:color w:val="333333"/>
                      <w:sz w:val="24"/>
                      <w:szCs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EA1177"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Europa (&gt; 20 ani)</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ACE46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16</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C281DA"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0,27</w:t>
                  </w:r>
                </w:p>
              </w:tc>
            </w:tr>
            <w:tr w:rsidR="0085715D" w:rsidRPr="0085715D" w14:paraId="6675025D" w14:textId="77777777" w:rsidTr="001A0332">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6B3E68" w14:textId="77777777" w:rsidR="0085715D" w:rsidRPr="0085715D" w:rsidRDefault="0085715D" w:rsidP="0085715D">
                  <w:pPr>
                    <w:ind w:firstLine="0"/>
                    <w:jc w:val="left"/>
                    <w:rPr>
                      <w:color w:val="333333"/>
                      <w:sz w:val="24"/>
                      <w:szCs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45E31E" w14:textId="77777777" w:rsidR="0085715D" w:rsidRPr="0085715D" w:rsidRDefault="0085715D" w:rsidP="0085715D">
                  <w:pPr>
                    <w:ind w:firstLine="0"/>
                    <w:jc w:val="left"/>
                    <w:rPr>
                      <w:color w:val="333333"/>
                      <w:sz w:val="24"/>
                      <w:szCs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26A661"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 (≤ 20 ani)</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C99EB9"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6</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DADDA0"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0,27</w:t>
                  </w:r>
                </w:p>
              </w:tc>
            </w:tr>
            <w:tr w:rsidR="0085715D" w:rsidRPr="0085715D" w14:paraId="0E7138D7" w14:textId="77777777" w:rsidTr="001A0332">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E8A64F" w14:textId="77777777" w:rsidR="0085715D" w:rsidRPr="0085715D" w:rsidRDefault="0085715D" w:rsidP="0085715D">
                  <w:pPr>
                    <w:ind w:firstLine="0"/>
                    <w:jc w:val="left"/>
                    <w:rPr>
                      <w:color w:val="333333"/>
                      <w:sz w:val="24"/>
                      <w:szCs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40EAE8" w14:textId="77777777" w:rsidR="0085715D" w:rsidRPr="0085715D" w:rsidRDefault="0085715D" w:rsidP="0085715D">
                  <w:pPr>
                    <w:ind w:firstLine="0"/>
                    <w:jc w:val="left"/>
                    <w:rPr>
                      <w:color w:val="333333"/>
                      <w:sz w:val="24"/>
                      <w:szCs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80A7B0"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 (&gt; 20 ani)</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ADE9DE"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6</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F1EF2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0,27</w:t>
                  </w:r>
                </w:p>
              </w:tc>
            </w:tr>
            <w:tr w:rsidR="0085715D" w:rsidRPr="0085715D" w14:paraId="15751824" w14:textId="77777777" w:rsidTr="001A0332">
              <w:trPr>
                <w:jc w:val="center"/>
              </w:trPr>
              <w:tc>
                <w:tcPr>
                  <w:tcW w:w="994"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9E3905"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Boreal</w:t>
                  </w:r>
                </w:p>
              </w:tc>
              <w:tc>
                <w:tcPr>
                  <w:tcW w:w="14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FE2F09"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Pădure boreală de conifere</w:t>
                  </w: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5F4B48"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Europa, America de Nord</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D7C8EC"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12</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43CF51"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r w:rsidR="0085715D" w:rsidRPr="0085715D" w14:paraId="6EB64D26" w14:textId="77777777" w:rsidTr="001A0332">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2BDC05" w14:textId="77777777" w:rsidR="0085715D" w:rsidRPr="0085715D" w:rsidRDefault="0085715D" w:rsidP="0085715D">
                  <w:pPr>
                    <w:ind w:firstLine="0"/>
                    <w:jc w:val="left"/>
                    <w:rPr>
                      <w:color w:val="333333"/>
                      <w:sz w:val="24"/>
                      <w:szCs w:val="24"/>
                      <w:lang w:eastAsia="ro-RO"/>
                    </w:rPr>
                  </w:pPr>
                </w:p>
              </w:tc>
              <w:tc>
                <w:tcPr>
                  <w:tcW w:w="1439"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A47578"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Pădure boreală de tundră</w:t>
                  </w: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3B6BA4"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Europa, America de Nord (≤ 20 ani)</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9D2D65"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E36C15"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r w:rsidR="0085715D" w:rsidRPr="0085715D" w14:paraId="15AB2A28" w14:textId="77777777" w:rsidTr="001A0332">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BA9DBE" w14:textId="77777777" w:rsidR="0085715D" w:rsidRPr="0085715D" w:rsidRDefault="0085715D" w:rsidP="0085715D">
                  <w:pPr>
                    <w:ind w:firstLine="0"/>
                    <w:jc w:val="left"/>
                    <w:rPr>
                      <w:color w:val="333333"/>
                      <w:sz w:val="24"/>
                      <w:szCs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427471" w14:textId="77777777" w:rsidR="0085715D" w:rsidRPr="0085715D" w:rsidRDefault="0085715D" w:rsidP="0085715D">
                  <w:pPr>
                    <w:ind w:firstLine="0"/>
                    <w:jc w:val="left"/>
                    <w:rPr>
                      <w:color w:val="333333"/>
                      <w:sz w:val="24"/>
                      <w:szCs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79D48B"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Europa, America de Nord (&gt; 20 ani)</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DB8288"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2</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2B716C"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r w:rsidR="0085715D" w:rsidRPr="0085715D" w14:paraId="4112A95E" w14:textId="77777777" w:rsidTr="001A0332">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7D05EA" w14:textId="77777777" w:rsidR="0085715D" w:rsidRPr="0085715D" w:rsidRDefault="0085715D" w:rsidP="0085715D">
                  <w:pPr>
                    <w:ind w:firstLine="0"/>
                    <w:jc w:val="left"/>
                    <w:rPr>
                      <w:color w:val="333333"/>
                      <w:sz w:val="24"/>
                      <w:szCs w:val="24"/>
                      <w:lang w:eastAsia="ro-RO"/>
                    </w:rPr>
                  </w:pPr>
                </w:p>
              </w:tc>
              <w:tc>
                <w:tcPr>
                  <w:tcW w:w="1439"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58C37D"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Masive muntoase din zona boreală</w:t>
                  </w: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50784F"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Europa, America de Nord (≤ 20 ani)</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24701A"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2</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ED6399"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r w:rsidR="0085715D" w:rsidRPr="0085715D" w14:paraId="25B47564" w14:textId="77777777" w:rsidTr="001A0332">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F84B40" w14:textId="77777777" w:rsidR="0085715D" w:rsidRPr="0085715D" w:rsidRDefault="0085715D" w:rsidP="0085715D">
                  <w:pPr>
                    <w:ind w:firstLine="0"/>
                    <w:jc w:val="center"/>
                    <w:rPr>
                      <w:color w:val="333333"/>
                      <w:sz w:val="24"/>
                      <w:szCs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6B9064" w14:textId="77777777" w:rsidR="0085715D" w:rsidRPr="0085715D" w:rsidRDefault="0085715D" w:rsidP="0085715D">
                  <w:pPr>
                    <w:ind w:firstLine="0"/>
                    <w:jc w:val="center"/>
                    <w:rPr>
                      <w:color w:val="333333"/>
                      <w:sz w:val="24"/>
                      <w:szCs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8F4ABC"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Europa, America de Nord (&gt; 20 ani)</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32D22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6</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B61E48"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bl>
          <w:p w14:paraId="170850E0" w14:textId="77777777" w:rsidR="0085715D" w:rsidRPr="0085715D" w:rsidRDefault="0085715D" w:rsidP="0085715D">
            <w:pPr>
              <w:pStyle w:val="Sectiune"/>
              <w:rPr>
                <w:rFonts w:ascii="Times New Roman" w:eastAsia="Times New Roman" w:hAnsi="Times New Roman"/>
                <w:sz w:val="24"/>
                <w:lang w:eastAsia="ro-RO"/>
              </w:rPr>
            </w:pPr>
            <w:r w:rsidRPr="0085715D">
              <w:rPr>
                <w:rFonts w:ascii="Times New Roman" w:eastAsia="Times New Roman" w:hAnsi="Times New Roman"/>
                <w:sz w:val="24"/>
                <w:lang w:eastAsia="ro-RO"/>
              </w:rPr>
              <w:t>Tabelul 17</w:t>
            </w:r>
          </w:p>
          <w:p w14:paraId="35136928" w14:textId="77777777" w:rsidR="0085715D" w:rsidRPr="0085715D" w:rsidRDefault="0085715D" w:rsidP="0085715D">
            <w:pPr>
              <w:pStyle w:val="Sectiune"/>
              <w:rPr>
                <w:rFonts w:ascii="Times New Roman" w:eastAsia="Times New Roman" w:hAnsi="Times New Roman"/>
                <w:sz w:val="24"/>
                <w:lang w:eastAsia="ro-RO"/>
              </w:rPr>
            </w:pPr>
            <w:r w:rsidRPr="0085715D">
              <w:rPr>
                <w:rFonts w:ascii="Times New Roman" w:eastAsia="Times New Roman" w:hAnsi="Times New Roman"/>
                <w:sz w:val="24"/>
                <w:lang w:eastAsia="ro-RO"/>
              </w:rPr>
              <w:t>Valorile de vegetație pentru suprafețele împădurite cu un coronament mai mare de 30 % – excluzând plantațiile forestiere</w:t>
            </w:r>
          </w:p>
          <w:tbl>
            <w:tblPr>
              <w:tblW w:w="5000" w:type="pct"/>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144"/>
              <w:gridCol w:w="3168"/>
              <w:gridCol w:w="3493"/>
              <w:gridCol w:w="2843"/>
            </w:tblGrid>
            <w:tr w:rsidR="0085715D" w:rsidRPr="0085715D" w14:paraId="5CFE6E78" w14:textId="77777777" w:rsidTr="001A033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B5FDD2"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Domeniu</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D73669"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Zonă ecologică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4F1ACF"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Continent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C447AC"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i/>
                      <w:iCs/>
                      <w:color w:val="333333"/>
                      <w:sz w:val="24"/>
                      <w:szCs w:val="24"/>
                      <w:lang w:eastAsia="ro-RO"/>
                    </w:rPr>
                    <w:t>C</w:t>
                  </w:r>
                  <w:r w:rsidRPr="0085715D">
                    <w:rPr>
                      <w:b/>
                      <w:bCs/>
                      <w:i/>
                      <w:iCs/>
                      <w:color w:val="333333"/>
                      <w:sz w:val="24"/>
                      <w:szCs w:val="24"/>
                      <w:vertAlign w:val="subscript"/>
                      <w:lang w:eastAsia="ro-RO"/>
                    </w:rPr>
                    <w:t>VEG</w:t>
                  </w:r>
                  <w:r w:rsidRPr="0085715D">
                    <w:rPr>
                      <w:b/>
                      <w:bCs/>
                      <w:i/>
                      <w:iCs/>
                      <w:color w:val="333333"/>
                      <w:sz w:val="24"/>
                      <w:szCs w:val="24"/>
                      <w:lang w:eastAsia="ro-RO"/>
                    </w:rPr>
                    <w:t> </w:t>
                  </w:r>
                  <w:r w:rsidRPr="0085715D">
                    <w:rPr>
                      <w:b/>
                      <w:bCs/>
                      <w:color w:val="333333"/>
                      <w:sz w:val="24"/>
                      <w:szCs w:val="24"/>
                      <w:lang w:eastAsia="ro-RO"/>
                    </w:rPr>
                    <w:t>(tone carbon per hectar)</w:t>
                  </w:r>
                </w:p>
              </w:tc>
            </w:tr>
            <w:tr w:rsidR="0085715D" w:rsidRPr="0085715D" w14:paraId="31ECFEA8" w14:textId="77777777" w:rsidTr="001A0332">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7E0DB65"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lastRenderedPageBreak/>
                    <w:t>Tropical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84D7772"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Pădure tropicală pluvială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EEC54BD"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Africa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7BA81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204</w:t>
                  </w:r>
                </w:p>
              </w:tc>
            </w:tr>
            <w:tr w:rsidR="0085715D" w:rsidRPr="0085715D" w14:paraId="73BB3398" w14:textId="77777777" w:rsidTr="001A0332">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F24D9E"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989764"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DF4ADDE"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BF15FC"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198</w:t>
                  </w:r>
                </w:p>
              </w:tc>
            </w:tr>
            <w:tr w:rsidR="0085715D" w:rsidRPr="0085715D" w14:paraId="4928D26D" w14:textId="77777777" w:rsidTr="001A0332">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B74042"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290F7F"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6446E28"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(continentală)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42A10A"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185</w:t>
                  </w:r>
                </w:p>
              </w:tc>
            </w:tr>
            <w:tr w:rsidR="0085715D" w:rsidRPr="0085715D" w14:paraId="4F574227" w14:textId="77777777" w:rsidTr="001A0332">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1D789D"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A8F0C9"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B2A0903"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(insulară)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A8A88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230</w:t>
                  </w:r>
                </w:p>
              </w:tc>
            </w:tr>
            <w:tr w:rsidR="0085715D" w:rsidRPr="0085715D" w14:paraId="7C619A1D" w14:textId="77777777" w:rsidTr="001A0332">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91A197" w14:textId="77777777" w:rsidR="0085715D" w:rsidRPr="0085715D" w:rsidRDefault="0085715D" w:rsidP="0085715D">
                  <w:pPr>
                    <w:ind w:firstLine="0"/>
                    <w:jc w:val="left"/>
                    <w:rPr>
                      <w:color w:val="333333"/>
                      <w:sz w:val="24"/>
                      <w:szCs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AF10C60"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Pădure tropicală umedă de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C7495A3"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Africa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9D9B75"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156</w:t>
                  </w:r>
                </w:p>
              </w:tc>
            </w:tr>
            <w:tr w:rsidR="0085715D" w:rsidRPr="0085715D" w14:paraId="7804BE79" w14:textId="77777777" w:rsidTr="001A0332">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6236BB"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DA88DD"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3C15376"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ABB328"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133</w:t>
                  </w:r>
                </w:p>
              </w:tc>
            </w:tr>
            <w:tr w:rsidR="0085715D" w:rsidRPr="0085715D" w14:paraId="5B6A183A" w14:textId="77777777" w:rsidTr="001A0332">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0C29F5"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B27B8A"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43A274F"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(continentală)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02FB29"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110</w:t>
                  </w:r>
                </w:p>
              </w:tc>
            </w:tr>
            <w:tr w:rsidR="0085715D" w:rsidRPr="0085715D" w14:paraId="1F6159E8" w14:textId="77777777" w:rsidTr="001A0332">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305C17"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498ADD"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2611614"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(insulară)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98D648"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174</w:t>
                  </w:r>
                </w:p>
              </w:tc>
            </w:tr>
            <w:tr w:rsidR="0085715D" w:rsidRPr="0085715D" w14:paraId="2BF201F2" w14:textId="77777777" w:rsidTr="001A0332">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C2D346" w14:textId="77777777" w:rsidR="0085715D" w:rsidRPr="0085715D" w:rsidRDefault="0085715D" w:rsidP="0085715D">
                  <w:pPr>
                    <w:ind w:firstLine="0"/>
                    <w:jc w:val="left"/>
                    <w:rPr>
                      <w:color w:val="333333"/>
                      <w:sz w:val="24"/>
                      <w:szCs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13014E5"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Pădure tropicală uscată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C9E87C1"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Africa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CAECFA"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77</w:t>
                  </w:r>
                </w:p>
              </w:tc>
            </w:tr>
            <w:tr w:rsidR="0085715D" w:rsidRPr="0085715D" w14:paraId="3D093D9F" w14:textId="77777777" w:rsidTr="001A0332">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41738E"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FB1C34"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F75B60E"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D615A5"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131</w:t>
                  </w:r>
                </w:p>
              </w:tc>
            </w:tr>
            <w:tr w:rsidR="0085715D" w:rsidRPr="0085715D" w14:paraId="2F58607E" w14:textId="77777777" w:rsidTr="001A0332">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8DDF25"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B654E0"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CE2E554"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(continentală)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8473B8"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83</w:t>
                  </w:r>
                </w:p>
              </w:tc>
            </w:tr>
            <w:tr w:rsidR="0085715D" w:rsidRPr="0085715D" w14:paraId="2D6B7370" w14:textId="77777777" w:rsidTr="001A0332">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7A84FB"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4C8EC4"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B0DB92A"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(insulară)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85506E"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101</w:t>
                  </w:r>
                </w:p>
              </w:tc>
            </w:tr>
            <w:tr w:rsidR="0085715D" w:rsidRPr="0085715D" w14:paraId="06362849" w14:textId="77777777" w:rsidTr="001A0332">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3863AF" w14:textId="77777777" w:rsidR="0085715D" w:rsidRPr="0085715D" w:rsidRDefault="0085715D" w:rsidP="0085715D">
                  <w:pPr>
                    <w:ind w:firstLine="0"/>
                    <w:jc w:val="left"/>
                    <w:rPr>
                      <w:color w:val="333333"/>
                      <w:sz w:val="24"/>
                      <w:szCs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454FBCE"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Masive muntoase din zona tropicală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B4CCF65"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Africa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BD536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77</w:t>
                  </w:r>
                </w:p>
              </w:tc>
            </w:tr>
            <w:tr w:rsidR="0085715D" w:rsidRPr="0085715D" w14:paraId="05D413B3" w14:textId="77777777" w:rsidTr="001A0332">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B42819"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732E09"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5B9D8C6"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BE050A"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94</w:t>
                  </w:r>
                </w:p>
              </w:tc>
            </w:tr>
            <w:tr w:rsidR="0085715D" w:rsidRPr="0085715D" w14:paraId="2FC6AF8B" w14:textId="77777777" w:rsidTr="001A0332">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045CF2"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6E7C1E"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79C5A52"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(continentală)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41EA4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88</w:t>
                  </w:r>
                </w:p>
              </w:tc>
            </w:tr>
            <w:tr w:rsidR="0085715D" w:rsidRPr="0085715D" w14:paraId="05848C66" w14:textId="77777777" w:rsidTr="001A0332">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492EFA"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9C119A"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C5C0043"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(insulară)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82D07A"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130</w:t>
                  </w:r>
                </w:p>
              </w:tc>
            </w:tr>
            <w:tr w:rsidR="0085715D" w:rsidRPr="0085715D" w14:paraId="6395481D" w14:textId="77777777" w:rsidTr="001A0332">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90AE1BF"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Subtropical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1833B2C"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Pădure subtropicală umedă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281D834"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503F33"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132</w:t>
                  </w:r>
                </w:p>
              </w:tc>
            </w:tr>
            <w:tr w:rsidR="0085715D" w:rsidRPr="0085715D" w14:paraId="7F6E0D8E" w14:textId="77777777" w:rsidTr="001A0332">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FC7067"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710087"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D2DFE1A"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(continentală)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7A1B16"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109</w:t>
                  </w:r>
                </w:p>
              </w:tc>
            </w:tr>
            <w:tr w:rsidR="0085715D" w:rsidRPr="0085715D" w14:paraId="717970E4" w14:textId="77777777" w:rsidTr="001A0332">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0AF673"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9D68FB"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0D11870"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(insulară)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A33D74"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173</w:t>
                  </w:r>
                </w:p>
              </w:tc>
            </w:tr>
            <w:tr w:rsidR="0085715D" w:rsidRPr="0085715D" w14:paraId="6950A3C6" w14:textId="77777777" w:rsidTr="001A0332">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ECCE4B" w14:textId="77777777" w:rsidR="0085715D" w:rsidRPr="0085715D" w:rsidRDefault="0085715D" w:rsidP="0085715D">
                  <w:pPr>
                    <w:ind w:firstLine="0"/>
                    <w:jc w:val="left"/>
                    <w:rPr>
                      <w:color w:val="333333"/>
                      <w:sz w:val="24"/>
                      <w:szCs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9B2E9A3"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Pădure subtropicală uscată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FB9FC9C"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Africa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1CEA2D"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88</w:t>
                  </w:r>
                </w:p>
              </w:tc>
            </w:tr>
            <w:tr w:rsidR="0085715D" w:rsidRPr="0085715D" w14:paraId="3DF76778" w14:textId="77777777" w:rsidTr="001A0332">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A7E48E"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F7FE91"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8EDD87E"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972F1E"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130</w:t>
                  </w:r>
                </w:p>
              </w:tc>
            </w:tr>
            <w:tr w:rsidR="0085715D" w:rsidRPr="0085715D" w14:paraId="073A9950" w14:textId="77777777" w:rsidTr="001A0332">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492AB4"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F81981"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4F722BC"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(continentală)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FC5AF7"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82</w:t>
                  </w:r>
                </w:p>
              </w:tc>
            </w:tr>
            <w:tr w:rsidR="0085715D" w:rsidRPr="0085715D" w14:paraId="69727AE5" w14:textId="77777777" w:rsidTr="001A0332">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1854E5"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7DD64B"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492D3E4"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(insulară)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D780B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100</w:t>
                  </w:r>
                </w:p>
              </w:tc>
            </w:tr>
            <w:tr w:rsidR="0085715D" w:rsidRPr="0085715D" w14:paraId="39C2A371" w14:textId="77777777" w:rsidTr="001A0332">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E191C9" w14:textId="77777777" w:rsidR="0085715D" w:rsidRPr="0085715D" w:rsidRDefault="0085715D" w:rsidP="0085715D">
                  <w:pPr>
                    <w:ind w:firstLine="0"/>
                    <w:jc w:val="left"/>
                    <w:rPr>
                      <w:color w:val="333333"/>
                      <w:sz w:val="24"/>
                      <w:szCs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3A2A9C1"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Stepă subtropicală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25733DF"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Africa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6DB4ED"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46</w:t>
                  </w:r>
                </w:p>
              </w:tc>
            </w:tr>
            <w:tr w:rsidR="0085715D" w:rsidRPr="0085715D" w14:paraId="602E3533" w14:textId="77777777" w:rsidTr="001A0332">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04FA7E"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0AA8D1"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8FB02E9"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AB8C3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53</w:t>
                  </w:r>
                </w:p>
              </w:tc>
            </w:tr>
            <w:tr w:rsidR="0085715D" w:rsidRPr="0085715D" w14:paraId="76650481" w14:textId="77777777" w:rsidTr="001A0332">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BBD9F7"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A5BCE9"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D4D0ADD"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(continentală)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A6A06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41</w:t>
                  </w:r>
                </w:p>
              </w:tc>
            </w:tr>
            <w:tr w:rsidR="0085715D" w:rsidRPr="0085715D" w14:paraId="04C005A9" w14:textId="77777777" w:rsidTr="001A0332">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6ACEB0"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87F94C"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373BDC4"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(insulară)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43C3EC"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47</w:t>
                  </w:r>
                </w:p>
              </w:tc>
            </w:tr>
            <w:tr w:rsidR="0085715D" w:rsidRPr="0085715D" w14:paraId="613E4D3A" w14:textId="77777777" w:rsidTr="001A0332">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5A5DE77"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Temperat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7544C4D"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Pădure din zona temperat oceanică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8001457"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Europa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193CCD"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84</w:t>
                  </w:r>
                </w:p>
              </w:tc>
            </w:tr>
            <w:tr w:rsidR="0085715D" w:rsidRPr="0085715D" w14:paraId="20A86E67" w14:textId="77777777" w:rsidTr="001A0332">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259239"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675A9D"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20C24F0"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F1ADE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406</w:t>
                  </w:r>
                </w:p>
              </w:tc>
            </w:tr>
            <w:tr w:rsidR="0085715D" w:rsidRPr="0085715D" w14:paraId="19AB546C" w14:textId="77777777" w:rsidTr="001A0332">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A031D7"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A50FCC"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B5BE757"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Noua Zeelandă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C6D377"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227</w:t>
                  </w:r>
                </w:p>
              </w:tc>
            </w:tr>
            <w:tr w:rsidR="0085715D" w:rsidRPr="0085715D" w14:paraId="4DA21BBA" w14:textId="77777777" w:rsidTr="001A0332">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D2850E"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47516A"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20B157E"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444F46"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120</w:t>
                  </w:r>
                </w:p>
              </w:tc>
            </w:tr>
            <w:tr w:rsidR="0085715D" w:rsidRPr="0085715D" w14:paraId="20E30816" w14:textId="77777777" w:rsidTr="001A0332">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0E8C9B" w14:textId="77777777" w:rsidR="0085715D" w:rsidRPr="0085715D" w:rsidRDefault="0085715D" w:rsidP="0085715D">
                  <w:pPr>
                    <w:ind w:firstLine="0"/>
                    <w:jc w:val="left"/>
                    <w:rPr>
                      <w:color w:val="333333"/>
                      <w:sz w:val="24"/>
                      <w:szCs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C34EE93"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Pădure din zona temperat continentală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5B15632"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Europa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44790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27</w:t>
                  </w:r>
                </w:p>
              </w:tc>
            </w:tr>
            <w:tr w:rsidR="0085715D" w:rsidRPr="0085715D" w14:paraId="1D8D0292" w14:textId="77777777" w:rsidTr="001A0332">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B9FCF9"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2AB326"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32798B7"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Europa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1A6B23"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87</w:t>
                  </w:r>
                </w:p>
              </w:tc>
            </w:tr>
            <w:tr w:rsidR="0085715D" w:rsidRPr="0085715D" w14:paraId="2F278574" w14:textId="77777777" w:rsidTr="001A0332">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A86166"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AD4F08"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EBDE2F5"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B8D746"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51</w:t>
                  </w:r>
                </w:p>
              </w:tc>
            </w:tr>
            <w:tr w:rsidR="0085715D" w:rsidRPr="0085715D" w14:paraId="12F452EF" w14:textId="77777777" w:rsidTr="001A0332">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3771A2"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0F1A0F"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A6792DB"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79BA7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93</w:t>
                  </w:r>
                </w:p>
              </w:tc>
            </w:tr>
            <w:tr w:rsidR="0085715D" w:rsidRPr="0085715D" w14:paraId="791DD7F5" w14:textId="77777777" w:rsidTr="001A0332">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1E6887" w14:textId="77777777" w:rsidR="0085715D" w:rsidRPr="0085715D" w:rsidRDefault="0085715D" w:rsidP="0085715D">
                  <w:pPr>
                    <w:ind w:firstLine="0"/>
                    <w:jc w:val="left"/>
                    <w:rPr>
                      <w:color w:val="333333"/>
                      <w:sz w:val="24"/>
                      <w:szCs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39CDB63"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Masive muntoase din zona temperată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3991E5C"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Europa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2E8E8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75</w:t>
                  </w:r>
                </w:p>
              </w:tc>
            </w:tr>
            <w:tr w:rsidR="0085715D" w:rsidRPr="0085715D" w14:paraId="72ACBACD" w14:textId="77777777" w:rsidTr="001A0332">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F2BDD4"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69302D"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56A1719"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Europa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04F15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93</w:t>
                  </w:r>
                </w:p>
              </w:tc>
            </w:tr>
            <w:tr w:rsidR="0085715D" w:rsidRPr="0085715D" w14:paraId="38A5653F" w14:textId="77777777" w:rsidTr="001A0332">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873CE3"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37B864"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A9ABB2"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2C9D90"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45</w:t>
                  </w:r>
                </w:p>
              </w:tc>
            </w:tr>
            <w:tr w:rsidR="0085715D" w:rsidRPr="0085715D" w14:paraId="1E157179" w14:textId="77777777" w:rsidTr="001A0332">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29E3C0"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1309A1"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B6526E7"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923559"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93</w:t>
                  </w:r>
                </w:p>
              </w:tc>
            </w:tr>
            <w:tr w:rsidR="0085715D" w:rsidRPr="0085715D" w14:paraId="2FD3165E" w14:textId="77777777" w:rsidTr="001A0332">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7AEF624"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Boreal</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E258BFC"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Pădure boreală de conifere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1781246"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Europa, America de Nord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61C518"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53</w:t>
                  </w:r>
                </w:p>
              </w:tc>
            </w:tr>
            <w:tr w:rsidR="0085715D" w:rsidRPr="0085715D" w14:paraId="50C8DE0F" w14:textId="77777777" w:rsidTr="001A0332">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0DD629" w14:textId="77777777" w:rsidR="0085715D" w:rsidRPr="0085715D" w:rsidRDefault="0085715D" w:rsidP="0085715D">
                  <w:pPr>
                    <w:ind w:firstLine="0"/>
                    <w:jc w:val="left"/>
                    <w:rPr>
                      <w:color w:val="333333"/>
                      <w:sz w:val="24"/>
                      <w:szCs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DDDBDB5"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Pădure boreală de tundră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EC3A849"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Europa, America de Nord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1BE910"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26</w:t>
                  </w:r>
                </w:p>
              </w:tc>
            </w:tr>
            <w:tr w:rsidR="0085715D" w:rsidRPr="0085715D" w14:paraId="1C9D47D9" w14:textId="77777777" w:rsidTr="001A0332">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FBB7B8"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C3F89F"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4259906"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Europa, America de Nord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6C2391"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35</w:t>
                  </w:r>
                </w:p>
              </w:tc>
            </w:tr>
            <w:tr w:rsidR="0085715D" w:rsidRPr="0085715D" w14:paraId="5A94FFCA" w14:textId="77777777" w:rsidTr="001A0332">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D9FEF6" w14:textId="77777777" w:rsidR="0085715D" w:rsidRPr="0085715D" w:rsidRDefault="0085715D" w:rsidP="0085715D">
                  <w:pPr>
                    <w:ind w:firstLine="0"/>
                    <w:jc w:val="left"/>
                    <w:rPr>
                      <w:color w:val="333333"/>
                      <w:sz w:val="24"/>
                      <w:szCs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E1706DF"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Masive muntoase din zona boreală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46F7B3F"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Europa, America de Nord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D7D863"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32</w:t>
                  </w:r>
                </w:p>
              </w:tc>
            </w:tr>
            <w:tr w:rsidR="0085715D" w:rsidRPr="0085715D" w14:paraId="196186AE" w14:textId="77777777" w:rsidTr="001A0332">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25E092"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250200"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7CAA659"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Europa, America de Nord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5C70D5"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53</w:t>
                  </w:r>
                </w:p>
              </w:tc>
            </w:tr>
          </w:tbl>
          <w:p w14:paraId="4D7878E2" w14:textId="77777777" w:rsidR="0085715D" w:rsidRPr="0085715D" w:rsidRDefault="0085715D" w:rsidP="0085715D">
            <w:pPr>
              <w:pStyle w:val="Sectiune"/>
              <w:rPr>
                <w:rFonts w:ascii="Times New Roman" w:eastAsia="Times New Roman" w:hAnsi="Times New Roman"/>
                <w:sz w:val="24"/>
                <w:lang w:eastAsia="ro-RO"/>
              </w:rPr>
            </w:pPr>
            <w:r w:rsidRPr="0085715D">
              <w:rPr>
                <w:rFonts w:ascii="Times New Roman" w:eastAsia="Times New Roman" w:hAnsi="Times New Roman"/>
                <w:sz w:val="24"/>
                <w:lang w:eastAsia="ro-RO"/>
              </w:rPr>
              <w:t>Tabelul 18</w:t>
            </w:r>
          </w:p>
          <w:p w14:paraId="21C24E5F" w14:textId="77777777" w:rsidR="0085715D" w:rsidRPr="0085715D" w:rsidRDefault="0085715D" w:rsidP="0085715D">
            <w:pPr>
              <w:pStyle w:val="Sectiune"/>
              <w:rPr>
                <w:rFonts w:ascii="Times New Roman" w:eastAsia="Times New Roman" w:hAnsi="Times New Roman"/>
                <w:sz w:val="24"/>
                <w:lang w:eastAsia="ro-RO"/>
              </w:rPr>
            </w:pPr>
            <w:r w:rsidRPr="0085715D">
              <w:rPr>
                <w:rFonts w:ascii="Times New Roman" w:eastAsia="Times New Roman" w:hAnsi="Times New Roman"/>
                <w:sz w:val="24"/>
                <w:lang w:eastAsia="ro-RO"/>
              </w:rPr>
              <w:t>Valorile de vegetație pentru plantațiile forestiere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144"/>
              <w:gridCol w:w="3681"/>
              <w:gridCol w:w="3232"/>
              <w:gridCol w:w="1961"/>
              <w:gridCol w:w="630"/>
            </w:tblGrid>
            <w:tr w:rsidR="0085715D" w:rsidRPr="0085715D" w14:paraId="7EC2EBC9" w14:textId="77777777" w:rsidTr="001A033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4544F0"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Domeniu</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728E65"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Zonă ecologică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CD7F0D"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Continent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8FDEB3"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i/>
                      <w:iCs/>
                      <w:color w:val="333333"/>
                      <w:sz w:val="24"/>
                      <w:szCs w:val="24"/>
                      <w:lang w:eastAsia="ro-RO"/>
                    </w:rPr>
                    <w:t>C</w:t>
                  </w:r>
                  <w:r w:rsidRPr="0085715D">
                    <w:rPr>
                      <w:b/>
                      <w:bCs/>
                      <w:i/>
                      <w:iCs/>
                      <w:color w:val="333333"/>
                      <w:sz w:val="24"/>
                      <w:szCs w:val="24"/>
                      <w:vertAlign w:val="subscript"/>
                      <w:lang w:eastAsia="ro-RO"/>
                    </w:rPr>
                    <w:t>VEG</w:t>
                  </w:r>
                </w:p>
                <w:p w14:paraId="675F7615"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color w:val="333333"/>
                      <w:sz w:val="24"/>
                      <w:szCs w:val="24"/>
                      <w:lang w:eastAsia="ro-RO"/>
                    </w:rPr>
                    <w:t>(tone carbon per hectar)</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41E389" w14:textId="77777777" w:rsidR="0085715D" w:rsidRPr="0085715D" w:rsidRDefault="0085715D" w:rsidP="0085715D">
                  <w:pPr>
                    <w:spacing w:before="60" w:after="60" w:line="312" w:lineRule="atLeast"/>
                    <w:ind w:right="195" w:firstLine="0"/>
                    <w:jc w:val="center"/>
                    <w:rPr>
                      <w:b/>
                      <w:bCs/>
                      <w:color w:val="333333"/>
                      <w:sz w:val="24"/>
                      <w:szCs w:val="24"/>
                      <w:lang w:eastAsia="ro-RO"/>
                    </w:rPr>
                  </w:pPr>
                  <w:r w:rsidRPr="0085715D">
                    <w:rPr>
                      <w:b/>
                      <w:bCs/>
                      <w:i/>
                      <w:iCs/>
                      <w:color w:val="333333"/>
                      <w:sz w:val="24"/>
                      <w:szCs w:val="24"/>
                      <w:lang w:eastAsia="ro-RO"/>
                    </w:rPr>
                    <w:t>R</w:t>
                  </w:r>
                </w:p>
              </w:tc>
            </w:tr>
            <w:tr w:rsidR="0085715D" w:rsidRPr="0085715D" w14:paraId="57E6C5C2" w14:textId="77777777" w:rsidTr="001A0332">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6DC893D"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Tropical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589AF85"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Pădure tropicală pluvială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E1F4A4C"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Africa foioase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721C4E"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87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B495E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r w:rsidR="0085715D" w:rsidRPr="0085715D" w14:paraId="641792B1"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3D93D5"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5D2733"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4B59AAE"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Africa foioase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FBE62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B9DB1C"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r w:rsidR="0085715D" w:rsidRPr="0085715D" w14:paraId="353BEACD"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63821D"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838F5E"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51FD44D"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Africa </w:t>
                  </w:r>
                  <w:proofErr w:type="spellStart"/>
                  <w:r w:rsidRPr="0085715D">
                    <w:rPr>
                      <w:i/>
                      <w:iCs/>
                      <w:color w:val="333333"/>
                      <w:sz w:val="24"/>
                      <w:szCs w:val="24"/>
                      <w:lang w:eastAsia="ro-RO"/>
                    </w:rPr>
                    <w:t>Pinus</w:t>
                  </w:r>
                  <w:proofErr w:type="spellEnd"/>
                  <w:r w:rsidRPr="0085715D">
                    <w:rPr>
                      <w:color w:val="333333"/>
                      <w:sz w:val="24"/>
                      <w:szCs w:val="24"/>
                      <w:lang w:eastAsia="ro-RO"/>
                    </w:rPr>
                    <w:t> sp.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206EE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4C7BF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r w:rsidR="0085715D" w:rsidRPr="0085715D" w14:paraId="6CCCD507"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AB85ED"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3DAB91"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1EBA4AF"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Africa </w:t>
                  </w:r>
                  <w:proofErr w:type="spellStart"/>
                  <w:r w:rsidRPr="0085715D">
                    <w:rPr>
                      <w:i/>
                      <w:iCs/>
                      <w:color w:val="333333"/>
                      <w:sz w:val="24"/>
                      <w:szCs w:val="24"/>
                      <w:lang w:eastAsia="ro-RO"/>
                    </w:rPr>
                    <w:t>Pinus</w:t>
                  </w:r>
                  <w:proofErr w:type="spellEnd"/>
                  <w:r w:rsidRPr="0085715D">
                    <w:rPr>
                      <w:color w:val="333333"/>
                      <w:sz w:val="24"/>
                      <w:szCs w:val="24"/>
                      <w:lang w:eastAsia="ro-RO"/>
                    </w:rPr>
                    <w:t> sp.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197A3C"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730D2A"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r w:rsidR="0085715D" w:rsidRPr="0085715D" w14:paraId="69180D5D"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156668"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0656CF"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F3D116D"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 </w:t>
                  </w:r>
                  <w:proofErr w:type="spellStart"/>
                  <w:r w:rsidRPr="0085715D">
                    <w:rPr>
                      <w:i/>
                      <w:iCs/>
                      <w:color w:val="333333"/>
                      <w:sz w:val="24"/>
                      <w:szCs w:val="24"/>
                      <w:lang w:eastAsia="ro-RO"/>
                    </w:rPr>
                    <w:t>Eucalyptus</w:t>
                  </w:r>
                  <w:proofErr w:type="spellEnd"/>
                  <w:r w:rsidRPr="0085715D">
                    <w:rPr>
                      <w:color w:val="333333"/>
                      <w:sz w:val="24"/>
                      <w:szCs w:val="24"/>
                      <w:lang w:eastAsia="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D24E59"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149EAD"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r w:rsidR="0085715D" w:rsidRPr="0085715D" w14:paraId="6F9C5885"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C5A3AB"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24ACC3"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904A647"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 </w:t>
                  </w:r>
                  <w:proofErr w:type="spellStart"/>
                  <w:r w:rsidRPr="0085715D">
                    <w:rPr>
                      <w:i/>
                      <w:iCs/>
                      <w:color w:val="333333"/>
                      <w:sz w:val="24"/>
                      <w:szCs w:val="24"/>
                      <w:lang w:eastAsia="ro-RO"/>
                    </w:rPr>
                    <w:t>Pinus</w:t>
                  </w:r>
                  <w:proofErr w:type="spellEnd"/>
                  <w:r w:rsidRPr="0085715D">
                    <w:rPr>
                      <w:color w:val="333333"/>
                      <w:sz w:val="24"/>
                      <w:szCs w:val="24"/>
                      <w:lang w:eastAsia="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6BF24C"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87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3B14DE"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r w:rsidR="0085715D" w:rsidRPr="0085715D" w14:paraId="7DE8396D"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FCD848"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0226A3"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39104F3"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 </w:t>
                  </w:r>
                  <w:proofErr w:type="spellStart"/>
                  <w:r w:rsidRPr="0085715D">
                    <w:rPr>
                      <w:i/>
                      <w:iCs/>
                      <w:color w:val="333333"/>
                      <w:sz w:val="24"/>
                      <w:szCs w:val="24"/>
                      <w:lang w:eastAsia="ro-RO"/>
                    </w:rPr>
                    <w:t>Tectona</w:t>
                  </w:r>
                  <w:proofErr w:type="spellEnd"/>
                  <w:r w:rsidRPr="0085715D">
                    <w:rPr>
                      <w:i/>
                      <w:iCs/>
                      <w:color w:val="333333"/>
                      <w:sz w:val="24"/>
                      <w:szCs w:val="24"/>
                      <w:lang w:eastAsia="ro-RO"/>
                    </w:rPr>
                    <w:t xml:space="preserve"> </w:t>
                  </w:r>
                  <w:proofErr w:type="spellStart"/>
                  <w:r w:rsidRPr="0085715D">
                    <w:rPr>
                      <w:i/>
                      <w:iCs/>
                      <w:color w:val="333333"/>
                      <w:sz w:val="24"/>
                      <w:szCs w:val="24"/>
                      <w:lang w:eastAsia="ro-RO"/>
                    </w:rPr>
                    <w:t>grandis</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77878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70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987C60"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r w:rsidR="0085715D" w:rsidRPr="0085715D" w14:paraId="46626158"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F00089"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515E04"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690758E"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 alte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FA819C"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4AF9EA"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r w:rsidR="0085715D" w:rsidRPr="0085715D" w14:paraId="4EAD9779"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3D56EB"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3C4912"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ECBE6E4"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65B13C"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4D471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r w:rsidR="0085715D" w:rsidRPr="0085715D" w14:paraId="009E44C5"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98CD6D"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0DD1F3"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E3C1ACA"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altele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DC841D"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38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C5000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r w:rsidR="0085715D" w:rsidRPr="0085715D" w14:paraId="5CDE05B1"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C0DD3B" w14:textId="77777777" w:rsidR="0085715D" w:rsidRPr="0085715D" w:rsidRDefault="0085715D" w:rsidP="0085715D">
                  <w:pPr>
                    <w:ind w:firstLine="0"/>
                    <w:jc w:val="left"/>
                    <w:rPr>
                      <w:color w:val="333333"/>
                      <w:sz w:val="24"/>
                      <w:szCs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BF40BF5"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Pădure tropicală umedă de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C7B8E0B"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Africa foioase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05263E"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99083D"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r w:rsidR="0085715D" w:rsidRPr="0085715D" w14:paraId="76748577"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8D491E"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3ADA5D"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3D81326"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Africa foioase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639230"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EC1F2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r w:rsidR="0085715D" w:rsidRPr="0085715D" w14:paraId="5B16BE2C"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31260E"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8DE2CB"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D425B64"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Africa </w:t>
                  </w:r>
                  <w:proofErr w:type="spellStart"/>
                  <w:r w:rsidRPr="0085715D">
                    <w:rPr>
                      <w:i/>
                      <w:iCs/>
                      <w:color w:val="333333"/>
                      <w:sz w:val="24"/>
                      <w:szCs w:val="24"/>
                      <w:lang w:eastAsia="ro-RO"/>
                    </w:rPr>
                    <w:t>Pinus</w:t>
                  </w:r>
                  <w:proofErr w:type="spellEnd"/>
                  <w:r w:rsidRPr="0085715D">
                    <w:rPr>
                      <w:color w:val="333333"/>
                      <w:sz w:val="24"/>
                      <w:szCs w:val="24"/>
                      <w:lang w:eastAsia="ro-RO"/>
                    </w:rPr>
                    <w:t> sp.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B8D669"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062DC5"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r w:rsidR="0085715D" w:rsidRPr="0085715D" w14:paraId="3A25564C"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8A9580"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95F81C"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95C353F"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Africa </w:t>
                  </w:r>
                  <w:proofErr w:type="spellStart"/>
                  <w:r w:rsidRPr="0085715D">
                    <w:rPr>
                      <w:i/>
                      <w:iCs/>
                      <w:color w:val="333333"/>
                      <w:sz w:val="24"/>
                      <w:szCs w:val="24"/>
                      <w:lang w:eastAsia="ro-RO"/>
                    </w:rPr>
                    <w:t>Pinus</w:t>
                  </w:r>
                  <w:proofErr w:type="spellEnd"/>
                  <w:r w:rsidRPr="0085715D">
                    <w:rPr>
                      <w:color w:val="333333"/>
                      <w:sz w:val="24"/>
                      <w:szCs w:val="24"/>
                      <w:lang w:eastAsia="ro-RO"/>
                    </w:rPr>
                    <w:t> sp.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737B05"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432D14"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r w:rsidR="0085715D" w:rsidRPr="0085715D" w14:paraId="449ED160"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6C6904"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059C43"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148A010"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 </w:t>
                  </w:r>
                  <w:proofErr w:type="spellStart"/>
                  <w:r w:rsidRPr="0085715D">
                    <w:rPr>
                      <w:i/>
                      <w:iCs/>
                      <w:color w:val="333333"/>
                      <w:sz w:val="24"/>
                      <w:szCs w:val="24"/>
                      <w:lang w:eastAsia="ro-RO"/>
                    </w:rPr>
                    <w:t>Eucalyptus</w:t>
                  </w:r>
                  <w:proofErr w:type="spellEnd"/>
                  <w:r w:rsidRPr="0085715D">
                    <w:rPr>
                      <w:color w:val="333333"/>
                      <w:sz w:val="24"/>
                      <w:szCs w:val="24"/>
                      <w:lang w:eastAsia="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316B0A"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E447B0"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r w:rsidR="0085715D" w:rsidRPr="0085715D" w14:paraId="510445B9"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D330AF"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FF7721"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89E063"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 </w:t>
                  </w:r>
                  <w:proofErr w:type="spellStart"/>
                  <w:r w:rsidRPr="0085715D">
                    <w:rPr>
                      <w:i/>
                      <w:iCs/>
                      <w:color w:val="333333"/>
                      <w:sz w:val="24"/>
                      <w:szCs w:val="24"/>
                      <w:lang w:eastAsia="ro-RO"/>
                    </w:rPr>
                    <w:t>Pinus</w:t>
                  </w:r>
                  <w:proofErr w:type="spellEnd"/>
                  <w:r w:rsidRPr="0085715D">
                    <w:rPr>
                      <w:color w:val="333333"/>
                      <w:sz w:val="24"/>
                      <w:szCs w:val="24"/>
                      <w:lang w:eastAsia="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722709"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79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503B6A"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r w:rsidR="0085715D" w:rsidRPr="0085715D" w14:paraId="78DB06A8"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F3B07C"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C65C90"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AD9E025"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 </w:t>
                  </w:r>
                  <w:proofErr w:type="spellStart"/>
                  <w:r w:rsidRPr="0085715D">
                    <w:rPr>
                      <w:i/>
                      <w:iCs/>
                      <w:color w:val="333333"/>
                      <w:sz w:val="24"/>
                      <w:szCs w:val="24"/>
                      <w:lang w:eastAsia="ro-RO"/>
                    </w:rPr>
                    <w:t>Tectona</w:t>
                  </w:r>
                  <w:proofErr w:type="spellEnd"/>
                  <w:r w:rsidRPr="0085715D">
                    <w:rPr>
                      <w:i/>
                      <w:iCs/>
                      <w:color w:val="333333"/>
                      <w:sz w:val="24"/>
                      <w:szCs w:val="24"/>
                      <w:lang w:eastAsia="ro-RO"/>
                    </w:rPr>
                    <w:t xml:space="preserve"> </w:t>
                  </w:r>
                  <w:proofErr w:type="spellStart"/>
                  <w:r w:rsidRPr="0085715D">
                    <w:rPr>
                      <w:i/>
                      <w:iCs/>
                      <w:color w:val="333333"/>
                      <w:sz w:val="24"/>
                      <w:szCs w:val="24"/>
                      <w:lang w:eastAsia="ro-RO"/>
                    </w:rPr>
                    <w:t>grandis</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78D17E"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09B7B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r w:rsidR="0085715D" w:rsidRPr="0085715D" w14:paraId="0EBDC22F"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9B4702"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FFC176"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EADAC60"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 alte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BAB6EA"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081941"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r w:rsidR="0085715D" w:rsidRPr="0085715D" w14:paraId="2E3CCC5E"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CF4A4F"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628C3E"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EAB14AC"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44BE69"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49974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r w:rsidR="0085715D" w:rsidRPr="0085715D" w14:paraId="7340123B"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7902B2"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694A9E"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060753A"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altele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7E0624"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BE6547"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r w:rsidR="0085715D" w:rsidRPr="0085715D" w14:paraId="3759E32D"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085F89" w14:textId="77777777" w:rsidR="0085715D" w:rsidRPr="0085715D" w:rsidRDefault="0085715D" w:rsidP="0085715D">
                  <w:pPr>
                    <w:ind w:firstLine="0"/>
                    <w:jc w:val="left"/>
                    <w:rPr>
                      <w:color w:val="333333"/>
                      <w:sz w:val="24"/>
                      <w:szCs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845FF95"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Pădure tropicală uscată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06AD7DC"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Africa foioase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E7FFDD"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4FC589"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0,28</w:t>
                  </w:r>
                </w:p>
              </w:tc>
            </w:tr>
            <w:tr w:rsidR="0085715D" w:rsidRPr="0085715D" w14:paraId="7913D9A9"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6CF6FD"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4BFFE3"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FA44EE0"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Africa foioase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72D60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8A48B3"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0,28</w:t>
                  </w:r>
                </w:p>
              </w:tc>
            </w:tr>
            <w:tr w:rsidR="0085715D" w:rsidRPr="0085715D" w14:paraId="6D7EEA8C"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92120C"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CB0E55"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FF1A0A7"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Africa </w:t>
                  </w:r>
                  <w:proofErr w:type="spellStart"/>
                  <w:r w:rsidRPr="0085715D">
                    <w:rPr>
                      <w:i/>
                      <w:iCs/>
                      <w:color w:val="333333"/>
                      <w:sz w:val="24"/>
                      <w:szCs w:val="24"/>
                      <w:lang w:eastAsia="ro-RO"/>
                    </w:rPr>
                    <w:t>Pinus</w:t>
                  </w:r>
                  <w:proofErr w:type="spellEnd"/>
                  <w:r w:rsidRPr="0085715D">
                    <w:rPr>
                      <w:color w:val="333333"/>
                      <w:sz w:val="24"/>
                      <w:szCs w:val="24"/>
                      <w:lang w:eastAsia="ro-RO"/>
                    </w:rPr>
                    <w:t> sp.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AD1556"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1868F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0,28</w:t>
                  </w:r>
                </w:p>
              </w:tc>
            </w:tr>
            <w:tr w:rsidR="0085715D" w:rsidRPr="0085715D" w14:paraId="739B00B7"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F8E682"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AFE790"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A534D16"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Africa </w:t>
                  </w:r>
                  <w:proofErr w:type="spellStart"/>
                  <w:r w:rsidRPr="0085715D">
                    <w:rPr>
                      <w:i/>
                      <w:iCs/>
                      <w:color w:val="333333"/>
                      <w:sz w:val="24"/>
                      <w:szCs w:val="24"/>
                      <w:lang w:eastAsia="ro-RO"/>
                    </w:rPr>
                    <w:t>Pinus</w:t>
                  </w:r>
                  <w:proofErr w:type="spellEnd"/>
                  <w:r w:rsidRPr="0085715D">
                    <w:rPr>
                      <w:color w:val="333333"/>
                      <w:sz w:val="24"/>
                      <w:szCs w:val="24"/>
                      <w:lang w:eastAsia="ro-RO"/>
                    </w:rPr>
                    <w:t> sp.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C133A9"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E7BF19"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0,28</w:t>
                  </w:r>
                </w:p>
              </w:tc>
            </w:tr>
            <w:tr w:rsidR="0085715D" w:rsidRPr="0085715D" w14:paraId="26B31AEB"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775622"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300E53"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3A253EE"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 </w:t>
                  </w:r>
                  <w:proofErr w:type="spellStart"/>
                  <w:r w:rsidRPr="0085715D">
                    <w:rPr>
                      <w:i/>
                      <w:iCs/>
                      <w:color w:val="333333"/>
                      <w:sz w:val="24"/>
                      <w:szCs w:val="24"/>
                      <w:lang w:eastAsia="ro-RO"/>
                    </w:rPr>
                    <w:t>Eucalyptus</w:t>
                  </w:r>
                  <w:proofErr w:type="spellEnd"/>
                  <w:r w:rsidRPr="0085715D">
                    <w:rPr>
                      <w:color w:val="333333"/>
                      <w:sz w:val="24"/>
                      <w:szCs w:val="24"/>
                      <w:lang w:eastAsia="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7A99C4"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27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69D8E7"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0,28</w:t>
                  </w:r>
                </w:p>
              </w:tc>
            </w:tr>
            <w:tr w:rsidR="0085715D" w:rsidRPr="0085715D" w14:paraId="34FAAE11"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1C6CBB"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842717"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1DC5912"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 </w:t>
                  </w:r>
                  <w:proofErr w:type="spellStart"/>
                  <w:r w:rsidRPr="0085715D">
                    <w:rPr>
                      <w:i/>
                      <w:iCs/>
                      <w:color w:val="333333"/>
                      <w:sz w:val="24"/>
                      <w:szCs w:val="24"/>
                      <w:lang w:eastAsia="ro-RO"/>
                    </w:rPr>
                    <w:t>Pinus</w:t>
                  </w:r>
                  <w:proofErr w:type="spellEnd"/>
                  <w:r w:rsidRPr="0085715D">
                    <w:rPr>
                      <w:color w:val="333333"/>
                      <w:sz w:val="24"/>
                      <w:szCs w:val="24"/>
                      <w:lang w:eastAsia="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51FED4"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A9C516"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0,28</w:t>
                  </w:r>
                </w:p>
              </w:tc>
            </w:tr>
            <w:tr w:rsidR="0085715D" w:rsidRPr="0085715D" w14:paraId="0509210E"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F48A2F"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65F5E8"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9978E09"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 </w:t>
                  </w:r>
                  <w:proofErr w:type="spellStart"/>
                  <w:r w:rsidRPr="0085715D">
                    <w:rPr>
                      <w:i/>
                      <w:iCs/>
                      <w:color w:val="333333"/>
                      <w:sz w:val="24"/>
                      <w:szCs w:val="24"/>
                      <w:lang w:eastAsia="ro-RO"/>
                    </w:rPr>
                    <w:t>Tectona</w:t>
                  </w:r>
                  <w:proofErr w:type="spellEnd"/>
                  <w:r w:rsidRPr="0085715D">
                    <w:rPr>
                      <w:i/>
                      <w:iCs/>
                      <w:color w:val="333333"/>
                      <w:sz w:val="24"/>
                      <w:szCs w:val="24"/>
                      <w:lang w:eastAsia="ro-RO"/>
                    </w:rPr>
                    <w:t xml:space="preserve"> </w:t>
                  </w:r>
                  <w:proofErr w:type="spellStart"/>
                  <w:r w:rsidRPr="0085715D">
                    <w:rPr>
                      <w:i/>
                      <w:iCs/>
                      <w:color w:val="333333"/>
                      <w:sz w:val="24"/>
                      <w:szCs w:val="24"/>
                      <w:lang w:eastAsia="ro-RO"/>
                    </w:rPr>
                    <w:t>grandis</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30D76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27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C51024"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0,28</w:t>
                  </w:r>
                </w:p>
              </w:tc>
            </w:tr>
            <w:tr w:rsidR="0085715D" w:rsidRPr="0085715D" w14:paraId="4018C63A"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45BFBF"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D9DBEC"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0D6EF42"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 alte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A5A101"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1E57BC"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0,28</w:t>
                  </w:r>
                </w:p>
              </w:tc>
            </w:tr>
            <w:tr w:rsidR="0085715D" w:rsidRPr="0085715D" w14:paraId="05434A7A"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7978EA"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205450"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F4F80D0"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0DA03A"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27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C8A3DE"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0,28</w:t>
                  </w:r>
                </w:p>
              </w:tc>
            </w:tr>
            <w:tr w:rsidR="0085715D" w:rsidRPr="0085715D" w14:paraId="5D1C88E6"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8CE119"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A42718"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87C813C"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altele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76C50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70B6AA"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0,28</w:t>
                  </w:r>
                </w:p>
              </w:tc>
            </w:tr>
            <w:tr w:rsidR="0085715D" w:rsidRPr="0085715D" w14:paraId="67656609"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BCC42F" w14:textId="77777777" w:rsidR="0085715D" w:rsidRPr="0085715D" w:rsidRDefault="0085715D" w:rsidP="0085715D">
                  <w:pPr>
                    <w:ind w:firstLine="0"/>
                    <w:jc w:val="left"/>
                    <w:rPr>
                      <w:color w:val="333333"/>
                      <w:sz w:val="24"/>
                      <w:szCs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6BF16BE"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Zonă tropicală de tufăriș</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BD83E6F"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Africa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DFDFC6"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98724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0,27</w:t>
                  </w:r>
                </w:p>
              </w:tc>
            </w:tr>
            <w:tr w:rsidR="0085715D" w:rsidRPr="0085715D" w14:paraId="4CE2AEC9"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086058"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64EEE7"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F2DF314"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Africa </w:t>
                  </w:r>
                  <w:proofErr w:type="spellStart"/>
                  <w:r w:rsidRPr="0085715D">
                    <w:rPr>
                      <w:i/>
                      <w:iCs/>
                      <w:color w:val="333333"/>
                      <w:sz w:val="24"/>
                      <w:szCs w:val="24"/>
                      <w:lang w:eastAsia="ro-RO"/>
                    </w:rPr>
                    <w:t>Pinus</w:t>
                  </w:r>
                  <w:proofErr w:type="spellEnd"/>
                  <w:r w:rsidRPr="0085715D">
                    <w:rPr>
                      <w:color w:val="333333"/>
                      <w:sz w:val="24"/>
                      <w:szCs w:val="24"/>
                      <w:lang w:eastAsia="ro-RO"/>
                    </w:rPr>
                    <w:t> sp.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D313F7"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B1D26E"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0,27</w:t>
                  </w:r>
                </w:p>
              </w:tc>
            </w:tr>
            <w:tr w:rsidR="0085715D" w:rsidRPr="0085715D" w14:paraId="21E89511"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58335B"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B6F7D5"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74E950D"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Africa </w:t>
                  </w:r>
                  <w:proofErr w:type="spellStart"/>
                  <w:r w:rsidRPr="0085715D">
                    <w:rPr>
                      <w:i/>
                      <w:iCs/>
                      <w:color w:val="333333"/>
                      <w:sz w:val="24"/>
                      <w:szCs w:val="24"/>
                      <w:lang w:eastAsia="ro-RO"/>
                    </w:rPr>
                    <w:t>Pinus</w:t>
                  </w:r>
                  <w:proofErr w:type="spellEnd"/>
                  <w:r w:rsidRPr="0085715D">
                    <w:rPr>
                      <w:color w:val="333333"/>
                      <w:sz w:val="24"/>
                      <w:szCs w:val="24"/>
                      <w:lang w:eastAsia="ro-RO"/>
                    </w:rPr>
                    <w:t> sp.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B8D210"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5F8E73"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0,27</w:t>
                  </w:r>
                </w:p>
              </w:tc>
            </w:tr>
            <w:tr w:rsidR="0085715D" w:rsidRPr="0085715D" w14:paraId="60AC3C2F"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AB64FF"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4E70D7"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04BB8A7"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 </w:t>
                  </w:r>
                  <w:proofErr w:type="spellStart"/>
                  <w:r w:rsidRPr="0085715D">
                    <w:rPr>
                      <w:i/>
                      <w:iCs/>
                      <w:color w:val="333333"/>
                      <w:sz w:val="24"/>
                      <w:szCs w:val="24"/>
                      <w:lang w:eastAsia="ro-RO"/>
                    </w:rPr>
                    <w:t>Eucalyptus</w:t>
                  </w:r>
                  <w:proofErr w:type="spellEnd"/>
                  <w:r w:rsidRPr="0085715D">
                    <w:rPr>
                      <w:color w:val="333333"/>
                      <w:sz w:val="24"/>
                      <w:szCs w:val="24"/>
                      <w:lang w:eastAsia="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F7C2A0"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F23371"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0,27</w:t>
                  </w:r>
                </w:p>
              </w:tc>
            </w:tr>
            <w:tr w:rsidR="0085715D" w:rsidRPr="0085715D" w14:paraId="5CB2ACE3"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8DB183"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DFD1A5"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D7A85B9"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 </w:t>
                  </w:r>
                  <w:proofErr w:type="spellStart"/>
                  <w:r w:rsidRPr="0085715D">
                    <w:rPr>
                      <w:i/>
                      <w:iCs/>
                      <w:color w:val="333333"/>
                      <w:sz w:val="24"/>
                      <w:szCs w:val="24"/>
                      <w:lang w:eastAsia="ro-RO"/>
                    </w:rPr>
                    <w:t>Pinus</w:t>
                  </w:r>
                  <w:proofErr w:type="spellEnd"/>
                  <w:r w:rsidRPr="0085715D">
                    <w:rPr>
                      <w:color w:val="333333"/>
                      <w:sz w:val="24"/>
                      <w:szCs w:val="24"/>
                      <w:lang w:eastAsia="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6901CA"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769EB1"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0,27</w:t>
                  </w:r>
                </w:p>
              </w:tc>
            </w:tr>
            <w:tr w:rsidR="0085715D" w:rsidRPr="0085715D" w14:paraId="02F1F779"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9F7055"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A54DFC"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8ADA5F8"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 </w:t>
                  </w:r>
                  <w:proofErr w:type="spellStart"/>
                  <w:r w:rsidRPr="0085715D">
                    <w:rPr>
                      <w:i/>
                      <w:iCs/>
                      <w:color w:val="333333"/>
                      <w:sz w:val="24"/>
                      <w:szCs w:val="24"/>
                      <w:lang w:eastAsia="ro-RO"/>
                    </w:rPr>
                    <w:t>Tectona</w:t>
                  </w:r>
                  <w:proofErr w:type="spellEnd"/>
                  <w:r w:rsidRPr="0085715D">
                    <w:rPr>
                      <w:i/>
                      <w:iCs/>
                      <w:color w:val="333333"/>
                      <w:sz w:val="24"/>
                      <w:szCs w:val="24"/>
                      <w:lang w:eastAsia="ro-RO"/>
                    </w:rPr>
                    <w:t xml:space="preserve"> </w:t>
                  </w:r>
                  <w:proofErr w:type="spellStart"/>
                  <w:r w:rsidRPr="0085715D">
                    <w:rPr>
                      <w:i/>
                      <w:iCs/>
                      <w:color w:val="333333"/>
                      <w:sz w:val="24"/>
                      <w:szCs w:val="24"/>
                      <w:lang w:eastAsia="ro-RO"/>
                    </w:rPr>
                    <w:t>grandis</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C50AD0"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3CA0CE"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0,27</w:t>
                  </w:r>
                </w:p>
              </w:tc>
            </w:tr>
            <w:tr w:rsidR="0085715D" w:rsidRPr="0085715D" w14:paraId="02FFF4B0"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AFA185"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D42683"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0D64D1A"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 alte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58AC4C"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D6AEE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0,27</w:t>
                  </w:r>
                </w:p>
              </w:tc>
            </w:tr>
            <w:tr w:rsidR="0085715D" w:rsidRPr="0085715D" w14:paraId="149013D7"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5ABCA9"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046622"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7CEDC73"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EC0729"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DB9280"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0,27</w:t>
                  </w:r>
                </w:p>
              </w:tc>
            </w:tr>
            <w:tr w:rsidR="0085715D" w:rsidRPr="0085715D" w14:paraId="38E9D609"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55E2B0"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E673FF"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EFCD36E"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altele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47FBF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9A7791"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0,27</w:t>
                  </w:r>
                </w:p>
              </w:tc>
            </w:tr>
            <w:tr w:rsidR="0085715D" w:rsidRPr="0085715D" w14:paraId="06EA9965"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C4E15F" w14:textId="77777777" w:rsidR="0085715D" w:rsidRPr="0085715D" w:rsidRDefault="0085715D" w:rsidP="0085715D">
                  <w:pPr>
                    <w:ind w:firstLine="0"/>
                    <w:jc w:val="left"/>
                    <w:rPr>
                      <w:color w:val="333333"/>
                      <w:sz w:val="24"/>
                      <w:szCs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506EC02"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Masive muntoase din zona tropicală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598AAD1"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Africa foioase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DE0690"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AEBF37"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r w:rsidR="0085715D" w:rsidRPr="0085715D" w14:paraId="7BB488D2"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0B6745"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85A904"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BB1EE78"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Africa foioase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1660A4"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862E8D"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r w:rsidR="0085715D" w:rsidRPr="0085715D" w14:paraId="25BF173D"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F1E9EE"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A84339"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027D3E6"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Africa </w:t>
                  </w:r>
                  <w:proofErr w:type="spellStart"/>
                  <w:r w:rsidRPr="0085715D">
                    <w:rPr>
                      <w:i/>
                      <w:iCs/>
                      <w:color w:val="333333"/>
                      <w:sz w:val="24"/>
                      <w:szCs w:val="24"/>
                      <w:lang w:eastAsia="ro-RO"/>
                    </w:rPr>
                    <w:t>Pinus</w:t>
                  </w:r>
                  <w:proofErr w:type="spellEnd"/>
                  <w:r w:rsidRPr="0085715D">
                    <w:rPr>
                      <w:color w:val="333333"/>
                      <w:sz w:val="24"/>
                      <w:szCs w:val="24"/>
                      <w:lang w:eastAsia="ro-RO"/>
                    </w:rPr>
                    <w:t> sp.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F8F181"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559843"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r w:rsidR="0085715D" w:rsidRPr="0085715D" w14:paraId="0590DAD3"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EB41EC"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4CCE82"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79B078D"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Africa </w:t>
                  </w:r>
                  <w:proofErr w:type="spellStart"/>
                  <w:r w:rsidRPr="0085715D">
                    <w:rPr>
                      <w:i/>
                      <w:iCs/>
                      <w:color w:val="333333"/>
                      <w:sz w:val="24"/>
                      <w:szCs w:val="24"/>
                      <w:lang w:eastAsia="ro-RO"/>
                    </w:rPr>
                    <w:t>Pinus</w:t>
                  </w:r>
                  <w:proofErr w:type="spellEnd"/>
                  <w:r w:rsidRPr="0085715D">
                    <w:rPr>
                      <w:color w:val="333333"/>
                      <w:sz w:val="24"/>
                      <w:szCs w:val="24"/>
                      <w:lang w:eastAsia="ro-RO"/>
                    </w:rPr>
                    <w:t> sp.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7D7A27"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C3DA0C"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r w:rsidR="0085715D" w:rsidRPr="0085715D" w14:paraId="7614D751"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279524"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913A4F"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C768CF8"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 </w:t>
                  </w:r>
                  <w:proofErr w:type="spellStart"/>
                  <w:r w:rsidRPr="0085715D">
                    <w:rPr>
                      <w:i/>
                      <w:iCs/>
                      <w:color w:val="333333"/>
                      <w:sz w:val="24"/>
                      <w:szCs w:val="24"/>
                      <w:lang w:eastAsia="ro-RO"/>
                    </w:rPr>
                    <w:t>Eucalyptus</w:t>
                  </w:r>
                  <w:proofErr w:type="spellEnd"/>
                  <w:r w:rsidRPr="0085715D">
                    <w:rPr>
                      <w:color w:val="333333"/>
                      <w:sz w:val="24"/>
                      <w:szCs w:val="24"/>
                      <w:lang w:eastAsia="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0AB646"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FF6D67"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r w:rsidR="0085715D" w:rsidRPr="0085715D" w14:paraId="1E272A24"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952288"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5A88A9"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8397949"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 </w:t>
                  </w:r>
                  <w:proofErr w:type="spellStart"/>
                  <w:r w:rsidRPr="0085715D">
                    <w:rPr>
                      <w:i/>
                      <w:iCs/>
                      <w:color w:val="333333"/>
                      <w:sz w:val="24"/>
                      <w:szCs w:val="24"/>
                      <w:lang w:eastAsia="ro-RO"/>
                    </w:rPr>
                    <w:t>Pinus</w:t>
                  </w:r>
                  <w:proofErr w:type="spellEnd"/>
                  <w:r w:rsidRPr="0085715D">
                    <w:rPr>
                      <w:color w:val="333333"/>
                      <w:sz w:val="24"/>
                      <w:szCs w:val="24"/>
                      <w:lang w:eastAsia="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EEC0B5"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63BBC4"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r w:rsidR="0085715D" w:rsidRPr="0085715D" w14:paraId="762AE5A4"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887C0C"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0BB174"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5A3617E"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 </w:t>
                  </w:r>
                  <w:proofErr w:type="spellStart"/>
                  <w:r w:rsidRPr="0085715D">
                    <w:rPr>
                      <w:i/>
                      <w:iCs/>
                      <w:color w:val="333333"/>
                      <w:sz w:val="24"/>
                      <w:szCs w:val="24"/>
                      <w:lang w:eastAsia="ro-RO"/>
                    </w:rPr>
                    <w:t>Tectona</w:t>
                  </w:r>
                  <w:proofErr w:type="spellEnd"/>
                  <w:r w:rsidRPr="0085715D">
                    <w:rPr>
                      <w:i/>
                      <w:iCs/>
                      <w:color w:val="333333"/>
                      <w:sz w:val="24"/>
                      <w:szCs w:val="24"/>
                      <w:lang w:eastAsia="ro-RO"/>
                    </w:rPr>
                    <w:t xml:space="preserve"> </w:t>
                  </w:r>
                  <w:proofErr w:type="spellStart"/>
                  <w:r w:rsidRPr="0085715D">
                    <w:rPr>
                      <w:i/>
                      <w:iCs/>
                      <w:color w:val="333333"/>
                      <w:sz w:val="24"/>
                      <w:szCs w:val="24"/>
                      <w:lang w:eastAsia="ro-RO"/>
                    </w:rPr>
                    <w:t>grandis</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DFFB03"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AD6C91"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r w:rsidR="0085715D" w:rsidRPr="0085715D" w14:paraId="67E36AF7"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B8C53A"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733DA0"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510111F"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 alte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6D9E9D"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6ACA65"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r w:rsidR="0085715D" w:rsidRPr="0085715D" w14:paraId="368210D2"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8B839D"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44D781"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D0C55EA"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48DB23"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0B7B3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r w:rsidR="0085715D" w:rsidRPr="0085715D" w14:paraId="0F5F9B52"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CC1218"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DEF956"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E10312E"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altele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3BA2DA"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E369D3"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r w:rsidR="0085715D" w:rsidRPr="0085715D" w14:paraId="13826EF7" w14:textId="77777777" w:rsidTr="001A0332">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1D66032"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Subtropical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8353BF9"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Pădure subtropicală umedă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D4AA92F"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 </w:t>
                  </w:r>
                  <w:proofErr w:type="spellStart"/>
                  <w:r w:rsidRPr="0085715D">
                    <w:rPr>
                      <w:i/>
                      <w:iCs/>
                      <w:color w:val="333333"/>
                      <w:sz w:val="24"/>
                      <w:szCs w:val="24"/>
                      <w:lang w:eastAsia="ro-RO"/>
                    </w:rPr>
                    <w:t>Pinus</w:t>
                  </w:r>
                  <w:proofErr w:type="spellEnd"/>
                  <w:r w:rsidRPr="0085715D">
                    <w:rPr>
                      <w:color w:val="333333"/>
                      <w:sz w:val="24"/>
                      <w:szCs w:val="24"/>
                      <w:lang w:eastAsia="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492EF1"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42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9A963D"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0,28</w:t>
                  </w:r>
                </w:p>
              </w:tc>
            </w:tr>
            <w:tr w:rsidR="0085715D" w:rsidRPr="0085715D" w14:paraId="5C36895E"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E7B42E"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F7EFE7"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EBB2452"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 </w:t>
                  </w:r>
                  <w:proofErr w:type="spellStart"/>
                  <w:r w:rsidRPr="0085715D">
                    <w:rPr>
                      <w:i/>
                      <w:iCs/>
                      <w:color w:val="333333"/>
                      <w:sz w:val="24"/>
                      <w:szCs w:val="24"/>
                      <w:lang w:eastAsia="ro-RO"/>
                    </w:rPr>
                    <w:t>Pinus</w:t>
                  </w:r>
                  <w:proofErr w:type="spellEnd"/>
                  <w:r w:rsidRPr="0085715D">
                    <w:rPr>
                      <w:color w:val="333333"/>
                      <w:sz w:val="24"/>
                      <w:szCs w:val="24"/>
                      <w:lang w:eastAsia="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6D287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81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B74748"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0,28</w:t>
                  </w:r>
                </w:p>
              </w:tc>
            </w:tr>
            <w:tr w:rsidR="0085715D" w:rsidRPr="0085715D" w14:paraId="02564585"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40D0C9"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968F9A"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30FE5F5"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 </w:t>
                  </w:r>
                  <w:proofErr w:type="spellStart"/>
                  <w:r w:rsidRPr="0085715D">
                    <w:rPr>
                      <w:i/>
                      <w:iCs/>
                      <w:color w:val="333333"/>
                      <w:sz w:val="24"/>
                      <w:szCs w:val="24"/>
                      <w:lang w:eastAsia="ro-RO"/>
                    </w:rPr>
                    <w:t>Tectona</w:t>
                  </w:r>
                  <w:proofErr w:type="spellEnd"/>
                  <w:r w:rsidRPr="0085715D">
                    <w:rPr>
                      <w:i/>
                      <w:iCs/>
                      <w:color w:val="333333"/>
                      <w:sz w:val="24"/>
                      <w:szCs w:val="24"/>
                      <w:lang w:eastAsia="ro-RO"/>
                    </w:rPr>
                    <w:t xml:space="preserve"> </w:t>
                  </w:r>
                  <w:proofErr w:type="spellStart"/>
                  <w:r w:rsidRPr="0085715D">
                    <w:rPr>
                      <w:i/>
                      <w:iCs/>
                      <w:color w:val="333333"/>
                      <w:sz w:val="24"/>
                      <w:szCs w:val="24"/>
                      <w:lang w:eastAsia="ro-RO"/>
                    </w:rPr>
                    <w:t>grandis</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F5A7C5"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36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31FA25"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0,28</w:t>
                  </w:r>
                </w:p>
              </w:tc>
            </w:tr>
            <w:tr w:rsidR="0085715D" w:rsidRPr="0085715D" w14:paraId="21E1FCC8"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B5BE55"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539381"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E4E976E"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 alte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140916"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AD7EB0"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0,28</w:t>
                  </w:r>
                </w:p>
              </w:tc>
            </w:tr>
            <w:tr w:rsidR="0085715D" w:rsidRPr="0085715D" w14:paraId="5927FCB4"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AB4C23"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94BF7E"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0832A74"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006A46"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54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F9D9D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0,28</w:t>
                  </w:r>
                </w:p>
              </w:tc>
            </w:tr>
            <w:tr w:rsidR="0085715D" w:rsidRPr="0085715D" w14:paraId="03C1FC37"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16642C"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0DE391"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BE02DFB"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altele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50DD37"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43312A"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0,28</w:t>
                  </w:r>
                </w:p>
              </w:tc>
            </w:tr>
            <w:tr w:rsidR="0085715D" w:rsidRPr="0085715D" w14:paraId="3966518A"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F5894C" w14:textId="77777777" w:rsidR="0085715D" w:rsidRPr="0085715D" w:rsidRDefault="0085715D" w:rsidP="0085715D">
                  <w:pPr>
                    <w:ind w:firstLine="0"/>
                    <w:jc w:val="left"/>
                    <w:rPr>
                      <w:color w:val="333333"/>
                      <w:sz w:val="24"/>
                      <w:szCs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DA0EEBE"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Pădure subtropicală uscată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1F3C976"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Africa foioase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8496EC"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9EBA84"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0,28</w:t>
                  </w:r>
                </w:p>
              </w:tc>
            </w:tr>
            <w:tr w:rsidR="0085715D" w:rsidRPr="0085715D" w14:paraId="4ACE6E48"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52F114"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F74CDA"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F4C3711"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Africa foioase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E941F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959DA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0,32</w:t>
                  </w:r>
                </w:p>
              </w:tc>
            </w:tr>
            <w:tr w:rsidR="0085715D" w:rsidRPr="0085715D" w14:paraId="2720D7D8"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698CBB"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48D433"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D018285"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Africa </w:t>
                  </w:r>
                  <w:proofErr w:type="spellStart"/>
                  <w:r w:rsidRPr="0085715D">
                    <w:rPr>
                      <w:i/>
                      <w:iCs/>
                      <w:color w:val="333333"/>
                      <w:sz w:val="24"/>
                      <w:szCs w:val="24"/>
                      <w:lang w:eastAsia="ro-RO"/>
                    </w:rPr>
                    <w:t>Pinus</w:t>
                  </w:r>
                  <w:proofErr w:type="spellEnd"/>
                  <w:r w:rsidRPr="0085715D">
                    <w:rPr>
                      <w:color w:val="333333"/>
                      <w:sz w:val="24"/>
                      <w:szCs w:val="24"/>
                      <w:lang w:eastAsia="ro-RO"/>
                    </w:rPr>
                    <w:t> sp.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F8E191"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F22276"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0,32</w:t>
                  </w:r>
                </w:p>
              </w:tc>
            </w:tr>
            <w:tr w:rsidR="0085715D" w:rsidRPr="0085715D" w14:paraId="03846587"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053E2E"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2F33D8"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3E4A3BC"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Africa </w:t>
                  </w:r>
                  <w:proofErr w:type="spellStart"/>
                  <w:r w:rsidRPr="0085715D">
                    <w:rPr>
                      <w:i/>
                      <w:iCs/>
                      <w:color w:val="333333"/>
                      <w:sz w:val="24"/>
                      <w:szCs w:val="24"/>
                      <w:lang w:eastAsia="ro-RO"/>
                    </w:rPr>
                    <w:t>Pinus</w:t>
                  </w:r>
                  <w:proofErr w:type="spellEnd"/>
                  <w:r w:rsidRPr="0085715D">
                    <w:rPr>
                      <w:color w:val="333333"/>
                      <w:sz w:val="24"/>
                      <w:szCs w:val="24"/>
                      <w:lang w:eastAsia="ro-RO"/>
                    </w:rPr>
                    <w:t> sp.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6A3AF7"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64DD23"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0,32</w:t>
                  </w:r>
                </w:p>
              </w:tc>
            </w:tr>
            <w:tr w:rsidR="0085715D" w:rsidRPr="0085715D" w14:paraId="6515B74C"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37AF68"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50E792"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2D0AE20"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 </w:t>
                  </w:r>
                  <w:proofErr w:type="spellStart"/>
                  <w:r w:rsidRPr="0085715D">
                    <w:rPr>
                      <w:i/>
                      <w:iCs/>
                      <w:color w:val="333333"/>
                      <w:sz w:val="24"/>
                      <w:szCs w:val="24"/>
                      <w:lang w:eastAsia="ro-RO"/>
                    </w:rPr>
                    <w:t>Eucalyptus</w:t>
                  </w:r>
                  <w:proofErr w:type="spellEnd"/>
                  <w:r w:rsidRPr="0085715D">
                    <w:rPr>
                      <w:color w:val="333333"/>
                      <w:sz w:val="24"/>
                      <w:szCs w:val="24"/>
                      <w:lang w:eastAsia="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B4AC2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3E678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0,32</w:t>
                  </w:r>
                </w:p>
              </w:tc>
            </w:tr>
            <w:tr w:rsidR="0085715D" w:rsidRPr="0085715D" w14:paraId="39A031BA"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25CCFB"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358203"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5C99C35"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 </w:t>
                  </w:r>
                  <w:proofErr w:type="spellStart"/>
                  <w:r w:rsidRPr="0085715D">
                    <w:rPr>
                      <w:i/>
                      <w:iCs/>
                      <w:color w:val="333333"/>
                      <w:sz w:val="24"/>
                      <w:szCs w:val="24"/>
                      <w:lang w:eastAsia="ro-RO"/>
                    </w:rPr>
                    <w:t>Pinus</w:t>
                  </w:r>
                  <w:proofErr w:type="spellEnd"/>
                  <w:r w:rsidRPr="0085715D">
                    <w:rPr>
                      <w:color w:val="333333"/>
                      <w:sz w:val="24"/>
                      <w:szCs w:val="24"/>
                      <w:lang w:eastAsia="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7A857C"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5F8C90"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0,32</w:t>
                  </w:r>
                </w:p>
              </w:tc>
            </w:tr>
            <w:tr w:rsidR="0085715D" w:rsidRPr="0085715D" w14:paraId="39327FFB"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A08D01"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4E3070"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DA500B2"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 </w:t>
                  </w:r>
                  <w:proofErr w:type="spellStart"/>
                  <w:r w:rsidRPr="0085715D">
                    <w:rPr>
                      <w:i/>
                      <w:iCs/>
                      <w:color w:val="333333"/>
                      <w:sz w:val="24"/>
                      <w:szCs w:val="24"/>
                      <w:lang w:eastAsia="ro-RO"/>
                    </w:rPr>
                    <w:t>Tectona</w:t>
                  </w:r>
                  <w:proofErr w:type="spellEnd"/>
                  <w:r w:rsidRPr="0085715D">
                    <w:rPr>
                      <w:i/>
                      <w:iCs/>
                      <w:color w:val="333333"/>
                      <w:sz w:val="24"/>
                      <w:szCs w:val="24"/>
                      <w:lang w:eastAsia="ro-RO"/>
                    </w:rPr>
                    <w:t xml:space="preserve"> </w:t>
                  </w:r>
                  <w:proofErr w:type="spellStart"/>
                  <w:r w:rsidRPr="0085715D">
                    <w:rPr>
                      <w:i/>
                      <w:iCs/>
                      <w:color w:val="333333"/>
                      <w:sz w:val="24"/>
                      <w:szCs w:val="24"/>
                      <w:lang w:eastAsia="ro-RO"/>
                    </w:rPr>
                    <w:t>grandis</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18757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6051E4"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0,32</w:t>
                  </w:r>
                </w:p>
              </w:tc>
            </w:tr>
            <w:tr w:rsidR="0085715D" w:rsidRPr="0085715D" w14:paraId="7539F542"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64863D"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7ECBFE"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364B673"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 alte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B83830"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505E2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0,32</w:t>
                  </w:r>
                </w:p>
              </w:tc>
            </w:tr>
            <w:tr w:rsidR="0085715D" w:rsidRPr="0085715D" w14:paraId="7F2223D3"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82CA0E"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8E5645"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909771"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0EA5FC"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02AFE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0,32</w:t>
                  </w:r>
                </w:p>
              </w:tc>
            </w:tr>
            <w:tr w:rsidR="0085715D" w:rsidRPr="0085715D" w14:paraId="75F83906"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C554BB"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50662C"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36C7076"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altele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234DD7"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6DE508"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0,32</w:t>
                  </w:r>
                </w:p>
              </w:tc>
            </w:tr>
            <w:tr w:rsidR="0085715D" w:rsidRPr="0085715D" w14:paraId="67FCCD89"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B08235" w14:textId="77777777" w:rsidR="0085715D" w:rsidRPr="0085715D" w:rsidRDefault="0085715D" w:rsidP="0085715D">
                  <w:pPr>
                    <w:ind w:firstLine="0"/>
                    <w:jc w:val="left"/>
                    <w:rPr>
                      <w:color w:val="333333"/>
                      <w:sz w:val="24"/>
                      <w:szCs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47FFBCD"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Stepă subtropicală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CEBCB6E"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Africa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E7FA47"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793BEE"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0,32</w:t>
                  </w:r>
                </w:p>
              </w:tc>
            </w:tr>
            <w:tr w:rsidR="0085715D" w:rsidRPr="0085715D" w14:paraId="4B5C0CEB"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65E3D3"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E1F470"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26B3DE9"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Africa </w:t>
                  </w:r>
                  <w:proofErr w:type="spellStart"/>
                  <w:r w:rsidRPr="0085715D">
                    <w:rPr>
                      <w:i/>
                      <w:iCs/>
                      <w:color w:val="333333"/>
                      <w:sz w:val="24"/>
                      <w:szCs w:val="24"/>
                      <w:lang w:eastAsia="ro-RO"/>
                    </w:rPr>
                    <w:t>Pinus</w:t>
                  </w:r>
                  <w:proofErr w:type="spellEnd"/>
                  <w:r w:rsidRPr="0085715D">
                    <w:rPr>
                      <w:color w:val="333333"/>
                      <w:sz w:val="24"/>
                      <w:szCs w:val="24"/>
                      <w:lang w:eastAsia="ro-RO"/>
                    </w:rPr>
                    <w:t> sp.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32E997"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38067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0,32</w:t>
                  </w:r>
                </w:p>
              </w:tc>
            </w:tr>
            <w:tr w:rsidR="0085715D" w:rsidRPr="0085715D" w14:paraId="0EB011ED"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68747B"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4955BF"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F6B49AB"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Africa </w:t>
                  </w:r>
                  <w:proofErr w:type="spellStart"/>
                  <w:r w:rsidRPr="0085715D">
                    <w:rPr>
                      <w:i/>
                      <w:iCs/>
                      <w:color w:val="333333"/>
                      <w:sz w:val="24"/>
                      <w:szCs w:val="24"/>
                      <w:lang w:eastAsia="ro-RO"/>
                    </w:rPr>
                    <w:t>Pinus</w:t>
                  </w:r>
                  <w:proofErr w:type="spellEnd"/>
                  <w:r w:rsidRPr="0085715D">
                    <w:rPr>
                      <w:color w:val="333333"/>
                      <w:sz w:val="24"/>
                      <w:szCs w:val="24"/>
                      <w:lang w:eastAsia="ro-RO"/>
                    </w:rPr>
                    <w:t> sp.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F5F15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37CC95"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0,32</w:t>
                  </w:r>
                </w:p>
              </w:tc>
            </w:tr>
            <w:tr w:rsidR="0085715D" w:rsidRPr="0085715D" w14:paraId="373C9437"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AC6182"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256961"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1488E12"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 </w:t>
                  </w:r>
                  <w:proofErr w:type="spellStart"/>
                  <w:r w:rsidRPr="0085715D">
                    <w:rPr>
                      <w:i/>
                      <w:iCs/>
                      <w:color w:val="333333"/>
                      <w:sz w:val="24"/>
                      <w:szCs w:val="24"/>
                      <w:lang w:eastAsia="ro-RO"/>
                    </w:rPr>
                    <w:t>Eucalyptus</w:t>
                  </w:r>
                  <w:proofErr w:type="spellEnd"/>
                  <w:r w:rsidRPr="0085715D">
                    <w:rPr>
                      <w:color w:val="333333"/>
                      <w:sz w:val="24"/>
                      <w:szCs w:val="24"/>
                      <w:lang w:eastAsia="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7F2E97"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2B3FD5"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0,32</w:t>
                  </w:r>
                </w:p>
              </w:tc>
            </w:tr>
            <w:tr w:rsidR="0085715D" w:rsidRPr="0085715D" w14:paraId="7FE08C78"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0EC08C"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FD880A"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3589E8F"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 </w:t>
                  </w:r>
                  <w:proofErr w:type="spellStart"/>
                  <w:r w:rsidRPr="0085715D">
                    <w:rPr>
                      <w:i/>
                      <w:iCs/>
                      <w:color w:val="333333"/>
                      <w:sz w:val="24"/>
                      <w:szCs w:val="24"/>
                      <w:lang w:eastAsia="ro-RO"/>
                    </w:rPr>
                    <w:t>Pinus</w:t>
                  </w:r>
                  <w:proofErr w:type="spellEnd"/>
                  <w:r w:rsidRPr="0085715D">
                    <w:rPr>
                      <w:color w:val="333333"/>
                      <w:sz w:val="24"/>
                      <w:szCs w:val="24"/>
                      <w:lang w:eastAsia="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C78CE6"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7508D5"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0,32</w:t>
                  </w:r>
                </w:p>
              </w:tc>
            </w:tr>
            <w:tr w:rsidR="0085715D" w:rsidRPr="0085715D" w14:paraId="3FCE4696"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79E787"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B423B3"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0CA54F5"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 </w:t>
                  </w:r>
                  <w:proofErr w:type="spellStart"/>
                  <w:r w:rsidRPr="0085715D">
                    <w:rPr>
                      <w:i/>
                      <w:iCs/>
                      <w:color w:val="333333"/>
                      <w:sz w:val="24"/>
                      <w:szCs w:val="24"/>
                      <w:lang w:eastAsia="ro-RO"/>
                    </w:rPr>
                    <w:t>Tectona</w:t>
                  </w:r>
                  <w:proofErr w:type="spellEnd"/>
                  <w:r w:rsidRPr="0085715D">
                    <w:rPr>
                      <w:i/>
                      <w:iCs/>
                      <w:color w:val="333333"/>
                      <w:sz w:val="24"/>
                      <w:szCs w:val="24"/>
                      <w:lang w:eastAsia="ro-RO"/>
                    </w:rPr>
                    <w:t xml:space="preserve"> </w:t>
                  </w:r>
                  <w:proofErr w:type="spellStart"/>
                  <w:r w:rsidRPr="0085715D">
                    <w:rPr>
                      <w:i/>
                      <w:iCs/>
                      <w:color w:val="333333"/>
                      <w:sz w:val="24"/>
                      <w:szCs w:val="24"/>
                      <w:lang w:eastAsia="ro-RO"/>
                    </w:rPr>
                    <w:t>grandis</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2A070F"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5D8BF0"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0,32</w:t>
                  </w:r>
                </w:p>
              </w:tc>
            </w:tr>
            <w:tr w:rsidR="0085715D" w:rsidRPr="0085715D" w14:paraId="1B6DD557"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76BE82"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776F25"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DEFCA30"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 alte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2C74EC"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8E4158"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0,32</w:t>
                  </w:r>
                </w:p>
              </w:tc>
            </w:tr>
            <w:tr w:rsidR="0085715D" w:rsidRPr="0085715D" w14:paraId="1FF1A261"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9E348F"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533681"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A5EC390"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foioase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8136D7"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21B38A"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0,32</w:t>
                  </w:r>
                </w:p>
              </w:tc>
            </w:tr>
            <w:tr w:rsidR="0085715D" w:rsidRPr="0085715D" w14:paraId="47EFB691"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EF36A3"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0FC50F"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707B2FC"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foioase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6A1B8D"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AFDE4A"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0,32</w:t>
                  </w:r>
                </w:p>
              </w:tc>
            </w:tr>
            <w:tr w:rsidR="0085715D" w:rsidRPr="0085715D" w14:paraId="6C3F11F4"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3BB1EA"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2544A9"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BC7DB64"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conifere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38568E"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5D6D84"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0,32</w:t>
                  </w:r>
                </w:p>
              </w:tc>
            </w:tr>
            <w:tr w:rsidR="0085715D" w:rsidRPr="0085715D" w14:paraId="6CAF7942"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A0B5E6"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6F26ED"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D351AED"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conifere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56E538"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A45721"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0,32</w:t>
                  </w:r>
                </w:p>
              </w:tc>
            </w:tr>
            <w:tr w:rsidR="0085715D" w:rsidRPr="0085715D" w14:paraId="4B21CCE0"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CBC4E0" w14:textId="77777777" w:rsidR="0085715D" w:rsidRPr="0085715D" w:rsidRDefault="0085715D" w:rsidP="0085715D">
                  <w:pPr>
                    <w:ind w:firstLine="0"/>
                    <w:jc w:val="left"/>
                    <w:rPr>
                      <w:color w:val="333333"/>
                      <w:sz w:val="24"/>
                      <w:szCs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E4C8E6D"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Masive muntoase din zona subtropicală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A00EF9F"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Africa foioase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F582B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A3E200"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r w:rsidR="0085715D" w:rsidRPr="0085715D" w14:paraId="18CF37ED"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BD9406"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E4A48B"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F890D5D"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Africa foioase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D26A59"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46AFB3"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r w:rsidR="0085715D" w:rsidRPr="0085715D" w14:paraId="1BB3148E"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A14707"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2EBFC5"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A7FB571"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Africa </w:t>
                  </w:r>
                  <w:proofErr w:type="spellStart"/>
                  <w:r w:rsidRPr="0085715D">
                    <w:rPr>
                      <w:i/>
                      <w:iCs/>
                      <w:color w:val="333333"/>
                      <w:sz w:val="24"/>
                      <w:szCs w:val="24"/>
                      <w:lang w:eastAsia="ro-RO"/>
                    </w:rPr>
                    <w:t>Pinus</w:t>
                  </w:r>
                  <w:proofErr w:type="spellEnd"/>
                  <w:r w:rsidRPr="0085715D">
                    <w:rPr>
                      <w:color w:val="333333"/>
                      <w:sz w:val="24"/>
                      <w:szCs w:val="24"/>
                      <w:lang w:eastAsia="ro-RO"/>
                    </w:rPr>
                    <w:t> sp.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6097D4"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AD697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r w:rsidR="0085715D" w:rsidRPr="0085715D" w14:paraId="1EDCD337"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2852C5"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FC1878"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343A9AF"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Africa </w:t>
                  </w:r>
                  <w:proofErr w:type="spellStart"/>
                  <w:r w:rsidRPr="0085715D">
                    <w:rPr>
                      <w:i/>
                      <w:iCs/>
                      <w:color w:val="333333"/>
                      <w:sz w:val="24"/>
                      <w:szCs w:val="24"/>
                      <w:lang w:eastAsia="ro-RO"/>
                    </w:rPr>
                    <w:t>Pinus</w:t>
                  </w:r>
                  <w:proofErr w:type="spellEnd"/>
                  <w:r w:rsidRPr="0085715D">
                    <w:rPr>
                      <w:color w:val="333333"/>
                      <w:sz w:val="24"/>
                      <w:szCs w:val="24"/>
                      <w:lang w:eastAsia="ro-RO"/>
                    </w:rPr>
                    <w:t> sp.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D15C3E"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CC7CCE"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r w:rsidR="0085715D" w:rsidRPr="0085715D" w14:paraId="272FAE03"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9F9982"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D0D05E"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ED66C36"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 </w:t>
                  </w:r>
                  <w:proofErr w:type="spellStart"/>
                  <w:r w:rsidRPr="0085715D">
                    <w:rPr>
                      <w:i/>
                      <w:iCs/>
                      <w:color w:val="333333"/>
                      <w:sz w:val="24"/>
                      <w:szCs w:val="24"/>
                      <w:lang w:eastAsia="ro-RO"/>
                    </w:rPr>
                    <w:t>Eucalyptus</w:t>
                  </w:r>
                  <w:proofErr w:type="spellEnd"/>
                  <w:r w:rsidRPr="0085715D">
                    <w:rPr>
                      <w:color w:val="333333"/>
                      <w:sz w:val="24"/>
                      <w:szCs w:val="24"/>
                      <w:lang w:eastAsia="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0200B9"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E2A063"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r w:rsidR="0085715D" w:rsidRPr="0085715D" w14:paraId="2765CE1C"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337DD5"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6F3EEE"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3CDEF54"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 </w:t>
                  </w:r>
                  <w:proofErr w:type="spellStart"/>
                  <w:r w:rsidRPr="0085715D">
                    <w:rPr>
                      <w:i/>
                      <w:iCs/>
                      <w:color w:val="333333"/>
                      <w:sz w:val="24"/>
                      <w:szCs w:val="24"/>
                      <w:lang w:eastAsia="ro-RO"/>
                    </w:rPr>
                    <w:t>Pinus</w:t>
                  </w:r>
                  <w:proofErr w:type="spellEnd"/>
                  <w:r w:rsidRPr="0085715D">
                    <w:rPr>
                      <w:color w:val="333333"/>
                      <w:sz w:val="24"/>
                      <w:szCs w:val="24"/>
                      <w:lang w:eastAsia="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632C33"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A393B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r w:rsidR="0085715D" w:rsidRPr="0085715D" w14:paraId="12CE8934"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A0D5BA"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33F3F9"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423622A"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 </w:t>
                  </w:r>
                  <w:proofErr w:type="spellStart"/>
                  <w:r w:rsidRPr="0085715D">
                    <w:rPr>
                      <w:i/>
                      <w:iCs/>
                      <w:color w:val="333333"/>
                      <w:sz w:val="24"/>
                      <w:szCs w:val="24"/>
                      <w:lang w:eastAsia="ro-RO"/>
                    </w:rPr>
                    <w:t>Tectona</w:t>
                  </w:r>
                  <w:proofErr w:type="spellEnd"/>
                  <w:r w:rsidRPr="0085715D">
                    <w:rPr>
                      <w:i/>
                      <w:iCs/>
                      <w:color w:val="333333"/>
                      <w:sz w:val="24"/>
                      <w:szCs w:val="24"/>
                      <w:lang w:eastAsia="ro-RO"/>
                    </w:rPr>
                    <w:t xml:space="preserve"> </w:t>
                  </w:r>
                  <w:proofErr w:type="spellStart"/>
                  <w:r w:rsidRPr="0085715D">
                    <w:rPr>
                      <w:i/>
                      <w:iCs/>
                      <w:color w:val="333333"/>
                      <w:sz w:val="24"/>
                      <w:szCs w:val="24"/>
                      <w:lang w:eastAsia="ro-RO"/>
                    </w:rPr>
                    <w:t>grandis</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799C67"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720FA1"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r w:rsidR="0085715D" w:rsidRPr="0085715D" w14:paraId="519B2EE8"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725115"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9D4727"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0BF89AB"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 și de Sud alte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11518A"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7214F8"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r w:rsidR="0085715D" w:rsidRPr="0085715D" w14:paraId="0FFA035F"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6358B1"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4E530C"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ED4B78B"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923493"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F7DD85"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r w:rsidR="0085715D" w:rsidRPr="0085715D" w14:paraId="3C0D18E2"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601501"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127166"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8952C13"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altele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C89C75"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272041"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r w:rsidR="0085715D" w:rsidRPr="0085715D" w14:paraId="5C5D73B4" w14:textId="77777777" w:rsidTr="001A0332">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D806393"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Temperat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178F790"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Pădure din zona temperat oceanică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8BE1E23"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Europa, foioase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9701D9"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2ED991"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0,27</w:t>
                  </w:r>
                </w:p>
              </w:tc>
            </w:tr>
            <w:tr w:rsidR="0085715D" w:rsidRPr="0085715D" w14:paraId="43ADEE20"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2CAD1E"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F9FA84"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50C70A4"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Europa, foioase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4A49D9"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FFF6D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0,27</w:t>
                  </w:r>
                </w:p>
              </w:tc>
            </w:tr>
            <w:tr w:rsidR="0085715D" w:rsidRPr="0085715D" w14:paraId="16685729"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950ECE"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65ABC3"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67B10C9"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Europa, conifere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3FE1A8"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C0E6F0"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0,27</w:t>
                  </w:r>
                </w:p>
              </w:tc>
            </w:tr>
            <w:tr w:rsidR="0085715D" w:rsidRPr="0085715D" w14:paraId="205A2FB7"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E48ECB"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46E5DA"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CECA973"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Europa, conifere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2D5EA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95A14E"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0,27</w:t>
                  </w:r>
                </w:p>
              </w:tc>
            </w:tr>
            <w:tr w:rsidR="0085715D" w:rsidRPr="0085715D" w14:paraId="19F3C918"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E5350E"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312F0D"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BE7052D"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BE682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ADE9EC"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0,27</w:t>
                  </w:r>
                </w:p>
              </w:tc>
            </w:tr>
            <w:tr w:rsidR="0085715D" w:rsidRPr="0085715D" w14:paraId="1326DA72"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7666B3"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4EB7B8"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3EAEDC1"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Noua Zeelandă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AFCBC5"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29296C"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0,27</w:t>
                  </w:r>
                </w:p>
              </w:tc>
            </w:tr>
            <w:tr w:rsidR="0085715D" w:rsidRPr="0085715D" w14:paraId="08B20FA3"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970275"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462170"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D7DA4D8"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29E689"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7DD71C"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0,27</w:t>
                  </w:r>
                </w:p>
              </w:tc>
            </w:tr>
            <w:tr w:rsidR="0085715D" w:rsidRPr="0085715D" w14:paraId="6C32F74B"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0E981D" w14:textId="77777777" w:rsidR="0085715D" w:rsidRPr="0085715D" w:rsidRDefault="0085715D" w:rsidP="0085715D">
                  <w:pPr>
                    <w:ind w:firstLine="0"/>
                    <w:jc w:val="left"/>
                    <w:rPr>
                      <w:color w:val="333333"/>
                      <w:sz w:val="24"/>
                      <w:szCs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4EE5757"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Pădure și masive muntoase in zona temperat continentală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6999765"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Europa, foioase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51E204"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58BC0C"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0,27</w:t>
                  </w:r>
                </w:p>
              </w:tc>
            </w:tr>
            <w:tr w:rsidR="0085715D" w:rsidRPr="0085715D" w14:paraId="5C2628AB"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45D767"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657EA1"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4B7DC34"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Europa, foioase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877814"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167228"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0,27</w:t>
                  </w:r>
                </w:p>
              </w:tc>
            </w:tr>
            <w:tr w:rsidR="0085715D" w:rsidRPr="0085715D" w14:paraId="080A3E8C"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F3148B"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67EBF8"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3D449E8"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Europa, conifere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2427B1"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13860D"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0,27</w:t>
                  </w:r>
                </w:p>
              </w:tc>
            </w:tr>
            <w:tr w:rsidR="0085715D" w:rsidRPr="0085715D" w14:paraId="41515F9F"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0E3F94"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A9D32C"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3170E6E"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Europa, conifere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915245"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0DED31"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0,27</w:t>
                  </w:r>
                </w:p>
              </w:tc>
            </w:tr>
            <w:tr w:rsidR="0085715D" w:rsidRPr="0085715D" w14:paraId="2F519D75"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CE2309"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230D07"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FB78993"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25C9E8"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BFACB7"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0,27</w:t>
                  </w:r>
                </w:p>
              </w:tc>
            </w:tr>
            <w:tr w:rsidR="0085715D" w:rsidRPr="0085715D" w14:paraId="796A5642"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125516"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57270C"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D81F371"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65081A"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F47CF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0,27</w:t>
                  </w:r>
                </w:p>
              </w:tc>
            </w:tr>
            <w:tr w:rsidR="0085715D" w:rsidRPr="0085715D" w14:paraId="2EDC3265" w14:textId="77777777" w:rsidTr="001A0332">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F7C1609"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lastRenderedPageBreak/>
                    <w:t>Boreal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6666568"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Pădure de conifere și masive muntoase din zona boreală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14D36A7"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Europa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365F69"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F7289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r w:rsidR="0085715D" w:rsidRPr="0085715D" w14:paraId="7ABC3E3C"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861FDC"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812C97"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A986563"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Europa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765A36"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6F9BE3"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r w:rsidR="0085715D" w:rsidRPr="0085715D" w14:paraId="66DA77C5"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AC7DC8"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623068"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7E7DBF3"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EDCEC6"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223F13"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r w:rsidR="0085715D" w:rsidRPr="0085715D" w14:paraId="341FCA05"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319F6C" w14:textId="77777777" w:rsidR="0085715D" w:rsidRPr="0085715D" w:rsidRDefault="0085715D" w:rsidP="0085715D">
                  <w:pPr>
                    <w:ind w:firstLine="0"/>
                    <w:jc w:val="left"/>
                    <w:rPr>
                      <w:color w:val="333333"/>
                      <w:sz w:val="24"/>
                      <w:szCs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8BDF0CA"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Pădure boreală de tundră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9CB4734"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Europa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777D38"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0B9355"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r w:rsidR="0085715D" w:rsidRPr="0085715D" w14:paraId="2ED9AFE2"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95E6C0"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C23D4A"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5B60079"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Asia, Europa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3CEB77"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21EEFA"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r w:rsidR="0085715D" w:rsidRPr="0085715D" w14:paraId="5B3C49E3" w14:textId="77777777" w:rsidTr="001A0332">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3D3A61" w14:textId="77777777" w:rsidR="0085715D" w:rsidRPr="0085715D" w:rsidRDefault="0085715D" w:rsidP="0085715D">
                  <w:pPr>
                    <w:ind w:firstLine="0"/>
                    <w:jc w:val="left"/>
                    <w:rPr>
                      <w:color w:val="333333"/>
                      <w:sz w:val="24"/>
                      <w:szCs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F58DCD" w14:textId="77777777" w:rsidR="0085715D" w:rsidRPr="0085715D" w:rsidRDefault="0085715D" w:rsidP="0085715D">
                  <w:pPr>
                    <w:ind w:firstLine="0"/>
                    <w:jc w:val="left"/>
                    <w:rPr>
                      <w:color w:val="333333"/>
                      <w:sz w:val="24"/>
                      <w:szCs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24DE756" w14:textId="77777777" w:rsidR="0085715D" w:rsidRPr="0085715D" w:rsidRDefault="0085715D" w:rsidP="0085715D">
                  <w:pPr>
                    <w:spacing w:before="60" w:after="60" w:line="312" w:lineRule="atLeast"/>
                    <w:ind w:firstLine="0"/>
                    <w:jc w:val="left"/>
                    <w:rPr>
                      <w:color w:val="333333"/>
                      <w:sz w:val="24"/>
                      <w:szCs w:val="24"/>
                      <w:lang w:eastAsia="ro-RO"/>
                    </w:rPr>
                  </w:pPr>
                  <w:r w:rsidRPr="0085715D">
                    <w:rPr>
                      <w:color w:val="333333"/>
                      <w:sz w:val="24"/>
                      <w:szCs w:val="24"/>
                      <w:lang w:eastAsia="ro-RO"/>
                    </w:rPr>
                    <w:t>America de Nord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B09D72"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94D1AB" w14:textId="77777777" w:rsidR="0085715D" w:rsidRPr="0085715D" w:rsidRDefault="0085715D" w:rsidP="0085715D">
                  <w:pPr>
                    <w:spacing w:before="60" w:after="60" w:line="312" w:lineRule="atLeast"/>
                    <w:ind w:right="195" w:firstLine="0"/>
                    <w:jc w:val="center"/>
                    <w:rPr>
                      <w:color w:val="333333"/>
                      <w:sz w:val="24"/>
                      <w:szCs w:val="24"/>
                      <w:lang w:eastAsia="ro-RO"/>
                    </w:rPr>
                  </w:pPr>
                  <w:r w:rsidRPr="0085715D">
                    <w:rPr>
                      <w:color w:val="333333"/>
                      <w:sz w:val="24"/>
                      <w:szCs w:val="24"/>
                      <w:lang w:eastAsia="ro-RO"/>
                    </w:rPr>
                    <w:t>0,24</w:t>
                  </w:r>
                </w:p>
              </w:tc>
            </w:tr>
          </w:tbl>
          <w:p w14:paraId="32EB6F38" w14:textId="77777777" w:rsidR="0085715D" w:rsidRPr="0085715D" w:rsidRDefault="0085715D" w:rsidP="0085715D">
            <w:pPr>
              <w:pStyle w:val="Anexapct1"/>
              <w:numPr>
                <w:ilvl w:val="0"/>
                <w:numId w:val="0"/>
              </w:numPr>
              <w:spacing w:before="240"/>
              <w:rPr>
                <w:rFonts w:ascii="Times New Roman" w:hAnsi="Times New Roman"/>
                <w:sz w:val="24"/>
              </w:rPr>
            </w:pPr>
          </w:p>
          <w:p w14:paraId="7A0AC0DF" w14:textId="77777777" w:rsidR="007626A0" w:rsidRPr="0085715D" w:rsidRDefault="007626A0" w:rsidP="00444A00">
            <w:pPr>
              <w:jc w:val="right"/>
              <w:rPr>
                <w:rFonts w:ascii="Times New Roman" w:hAnsi="Times New Roman"/>
                <w:w w:val="105"/>
                <w:sz w:val="24"/>
                <w:szCs w:val="24"/>
              </w:rPr>
            </w:pPr>
          </w:p>
        </w:tc>
      </w:tr>
    </w:tbl>
    <w:p w14:paraId="6024583A" w14:textId="7D4CB6AA" w:rsidR="008B4BE6" w:rsidRPr="00057C5D" w:rsidRDefault="008B4BE6" w:rsidP="00177035">
      <w:pPr>
        <w:rPr>
          <w:sz w:val="24"/>
          <w:szCs w:val="24"/>
        </w:rPr>
      </w:pPr>
    </w:p>
    <w:sectPr w:rsidR="008B4BE6" w:rsidRPr="00057C5D" w:rsidSect="007C3329">
      <w:pgSz w:w="16840" w:h="11907" w:orient="landscape"/>
      <w:pgMar w:top="1985" w:right="1418" w:bottom="567"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7E46F" w14:textId="77777777" w:rsidR="001F6B65" w:rsidRPr="00076420" w:rsidRDefault="001F6B65">
      <w:r w:rsidRPr="00076420">
        <w:separator/>
      </w:r>
    </w:p>
  </w:endnote>
  <w:endnote w:type="continuationSeparator" w:id="0">
    <w:p w14:paraId="520FAB6F" w14:textId="77777777" w:rsidR="001F6B65" w:rsidRPr="00076420" w:rsidRDefault="001F6B65">
      <w:r w:rsidRPr="000764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6E482" w14:textId="77777777" w:rsidR="001F6B65" w:rsidRPr="00076420" w:rsidRDefault="001F6B65">
      <w:r w:rsidRPr="00076420">
        <w:separator/>
      </w:r>
    </w:p>
  </w:footnote>
  <w:footnote w:type="continuationSeparator" w:id="0">
    <w:p w14:paraId="6BC70ADD" w14:textId="77777777" w:rsidR="001F6B65" w:rsidRPr="00076420" w:rsidRDefault="001F6B65">
      <w:r w:rsidRPr="000764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2D73C050" w:rsidR="00D07A16" w:rsidRPr="00076420" w:rsidRDefault="00D07A16" w:rsidP="00432939">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1A1B"/>
    <w:multiLevelType w:val="hybridMultilevel"/>
    <w:tmpl w:val="5ABA05CC"/>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081F49CE"/>
    <w:multiLevelType w:val="hybridMultilevel"/>
    <w:tmpl w:val="56427470"/>
    <w:lvl w:ilvl="0" w:tplc="4890410E">
      <w:start w:val="1"/>
      <w:numFmt w:val="bullet"/>
      <w:lvlText w:val=""/>
      <w:lvlJc w:val="left"/>
      <w:pPr>
        <w:ind w:left="1080" w:hanging="360"/>
      </w:pPr>
      <w:rPr>
        <w:rFonts w:ascii="Symbol" w:hAnsi="Symbol"/>
      </w:rPr>
    </w:lvl>
    <w:lvl w:ilvl="1" w:tplc="0B5E6B48">
      <w:start w:val="1"/>
      <w:numFmt w:val="bullet"/>
      <w:lvlText w:val=""/>
      <w:lvlJc w:val="left"/>
      <w:pPr>
        <w:ind w:left="1080" w:hanging="360"/>
      </w:pPr>
      <w:rPr>
        <w:rFonts w:ascii="Symbol" w:hAnsi="Symbol"/>
      </w:rPr>
    </w:lvl>
    <w:lvl w:ilvl="2" w:tplc="27C04F3A">
      <w:start w:val="1"/>
      <w:numFmt w:val="bullet"/>
      <w:lvlText w:val=""/>
      <w:lvlJc w:val="left"/>
      <w:pPr>
        <w:ind w:left="1080" w:hanging="360"/>
      </w:pPr>
      <w:rPr>
        <w:rFonts w:ascii="Symbol" w:hAnsi="Symbol"/>
      </w:rPr>
    </w:lvl>
    <w:lvl w:ilvl="3" w:tplc="BC3CBB90">
      <w:start w:val="1"/>
      <w:numFmt w:val="bullet"/>
      <w:lvlText w:val=""/>
      <w:lvlJc w:val="left"/>
      <w:pPr>
        <w:ind w:left="1080" w:hanging="360"/>
      </w:pPr>
      <w:rPr>
        <w:rFonts w:ascii="Symbol" w:hAnsi="Symbol"/>
      </w:rPr>
    </w:lvl>
    <w:lvl w:ilvl="4" w:tplc="00D8A446">
      <w:start w:val="1"/>
      <w:numFmt w:val="bullet"/>
      <w:lvlText w:val=""/>
      <w:lvlJc w:val="left"/>
      <w:pPr>
        <w:ind w:left="1080" w:hanging="360"/>
      </w:pPr>
      <w:rPr>
        <w:rFonts w:ascii="Symbol" w:hAnsi="Symbol"/>
      </w:rPr>
    </w:lvl>
    <w:lvl w:ilvl="5" w:tplc="A63863BC">
      <w:start w:val="1"/>
      <w:numFmt w:val="bullet"/>
      <w:lvlText w:val=""/>
      <w:lvlJc w:val="left"/>
      <w:pPr>
        <w:ind w:left="1080" w:hanging="360"/>
      </w:pPr>
      <w:rPr>
        <w:rFonts w:ascii="Symbol" w:hAnsi="Symbol"/>
      </w:rPr>
    </w:lvl>
    <w:lvl w:ilvl="6" w:tplc="BEBA872C">
      <w:start w:val="1"/>
      <w:numFmt w:val="bullet"/>
      <w:lvlText w:val=""/>
      <w:lvlJc w:val="left"/>
      <w:pPr>
        <w:ind w:left="1080" w:hanging="360"/>
      </w:pPr>
      <w:rPr>
        <w:rFonts w:ascii="Symbol" w:hAnsi="Symbol"/>
      </w:rPr>
    </w:lvl>
    <w:lvl w:ilvl="7" w:tplc="0BBED69A">
      <w:start w:val="1"/>
      <w:numFmt w:val="bullet"/>
      <w:lvlText w:val=""/>
      <w:lvlJc w:val="left"/>
      <w:pPr>
        <w:ind w:left="1080" w:hanging="360"/>
      </w:pPr>
      <w:rPr>
        <w:rFonts w:ascii="Symbol" w:hAnsi="Symbol"/>
      </w:rPr>
    </w:lvl>
    <w:lvl w:ilvl="8" w:tplc="8C46C992">
      <w:start w:val="1"/>
      <w:numFmt w:val="bullet"/>
      <w:lvlText w:val=""/>
      <w:lvlJc w:val="left"/>
      <w:pPr>
        <w:ind w:left="1080" w:hanging="360"/>
      </w:pPr>
      <w:rPr>
        <w:rFonts w:ascii="Symbol" w:hAnsi="Symbol"/>
      </w:rPr>
    </w:lvl>
  </w:abstractNum>
  <w:abstractNum w:abstractNumId="2"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5"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6" w15:restartNumberingAfterBreak="0">
    <w:nsid w:val="14AD69F5"/>
    <w:multiLevelType w:val="hybridMultilevel"/>
    <w:tmpl w:val="423A1F70"/>
    <w:lvl w:ilvl="0" w:tplc="4EE044A8">
      <w:start w:val="1"/>
      <w:numFmt w:val="bullet"/>
      <w:lvlText w:val=""/>
      <w:lvlJc w:val="left"/>
      <w:pPr>
        <w:ind w:left="720" w:hanging="360"/>
      </w:pPr>
      <w:rPr>
        <w:rFonts w:ascii="Symbol" w:hAnsi="Symbol"/>
      </w:rPr>
    </w:lvl>
    <w:lvl w:ilvl="1" w:tplc="725EF512">
      <w:start w:val="1"/>
      <w:numFmt w:val="bullet"/>
      <w:lvlText w:val=""/>
      <w:lvlJc w:val="left"/>
      <w:pPr>
        <w:ind w:left="720" w:hanging="360"/>
      </w:pPr>
      <w:rPr>
        <w:rFonts w:ascii="Symbol" w:hAnsi="Symbol"/>
      </w:rPr>
    </w:lvl>
    <w:lvl w:ilvl="2" w:tplc="4B8EE766">
      <w:start w:val="1"/>
      <w:numFmt w:val="bullet"/>
      <w:lvlText w:val=""/>
      <w:lvlJc w:val="left"/>
      <w:pPr>
        <w:ind w:left="720" w:hanging="360"/>
      </w:pPr>
      <w:rPr>
        <w:rFonts w:ascii="Symbol" w:hAnsi="Symbol"/>
      </w:rPr>
    </w:lvl>
    <w:lvl w:ilvl="3" w:tplc="F0A2FF22">
      <w:start w:val="1"/>
      <w:numFmt w:val="bullet"/>
      <w:lvlText w:val=""/>
      <w:lvlJc w:val="left"/>
      <w:pPr>
        <w:ind w:left="720" w:hanging="360"/>
      </w:pPr>
      <w:rPr>
        <w:rFonts w:ascii="Symbol" w:hAnsi="Symbol"/>
      </w:rPr>
    </w:lvl>
    <w:lvl w:ilvl="4" w:tplc="57AA7684">
      <w:start w:val="1"/>
      <w:numFmt w:val="bullet"/>
      <w:lvlText w:val=""/>
      <w:lvlJc w:val="left"/>
      <w:pPr>
        <w:ind w:left="720" w:hanging="360"/>
      </w:pPr>
      <w:rPr>
        <w:rFonts w:ascii="Symbol" w:hAnsi="Symbol"/>
      </w:rPr>
    </w:lvl>
    <w:lvl w:ilvl="5" w:tplc="23BA2406">
      <w:start w:val="1"/>
      <w:numFmt w:val="bullet"/>
      <w:lvlText w:val=""/>
      <w:lvlJc w:val="left"/>
      <w:pPr>
        <w:ind w:left="720" w:hanging="360"/>
      </w:pPr>
      <w:rPr>
        <w:rFonts w:ascii="Symbol" w:hAnsi="Symbol"/>
      </w:rPr>
    </w:lvl>
    <w:lvl w:ilvl="6" w:tplc="7C5C6F14">
      <w:start w:val="1"/>
      <w:numFmt w:val="bullet"/>
      <w:lvlText w:val=""/>
      <w:lvlJc w:val="left"/>
      <w:pPr>
        <w:ind w:left="720" w:hanging="360"/>
      </w:pPr>
      <w:rPr>
        <w:rFonts w:ascii="Symbol" w:hAnsi="Symbol"/>
      </w:rPr>
    </w:lvl>
    <w:lvl w:ilvl="7" w:tplc="D58846A8">
      <w:start w:val="1"/>
      <w:numFmt w:val="bullet"/>
      <w:lvlText w:val=""/>
      <w:lvlJc w:val="left"/>
      <w:pPr>
        <w:ind w:left="720" w:hanging="360"/>
      </w:pPr>
      <w:rPr>
        <w:rFonts w:ascii="Symbol" w:hAnsi="Symbol"/>
      </w:rPr>
    </w:lvl>
    <w:lvl w:ilvl="8" w:tplc="E9FE4556">
      <w:start w:val="1"/>
      <w:numFmt w:val="bullet"/>
      <w:lvlText w:val=""/>
      <w:lvlJc w:val="left"/>
      <w:pPr>
        <w:ind w:left="720" w:hanging="360"/>
      </w:pPr>
      <w:rPr>
        <w:rFonts w:ascii="Symbol" w:hAnsi="Symbol"/>
      </w:rPr>
    </w:lvl>
  </w:abstractNum>
  <w:abstractNum w:abstractNumId="7" w15:restartNumberingAfterBreak="0">
    <w:nsid w:val="14B529C3"/>
    <w:multiLevelType w:val="hybridMultilevel"/>
    <w:tmpl w:val="BB0A16FC"/>
    <w:lvl w:ilvl="0" w:tplc="238AD36E">
      <w:start w:val="1"/>
      <w:numFmt w:val="upperRoman"/>
      <w:lvlText w:val="%1."/>
      <w:lvlJc w:val="left"/>
      <w:pPr>
        <w:ind w:left="3795" w:hanging="252"/>
        <w:jc w:val="right"/>
      </w:pPr>
      <w:rPr>
        <w:rFonts w:ascii="Cambria" w:eastAsia="Cambria" w:hAnsi="Cambria" w:cs="Cambria" w:hint="default"/>
        <w:b/>
        <w:bCs/>
        <w:i w:val="0"/>
        <w:iCs w:val="0"/>
        <w:spacing w:val="0"/>
        <w:w w:val="126"/>
        <w:sz w:val="24"/>
        <w:szCs w:val="24"/>
        <w:lang w:val="ro-RO" w:eastAsia="en-US" w:bidi="ar-SA"/>
      </w:rPr>
    </w:lvl>
    <w:lvl w:ilvl="1" w:tplc="D26AEC96">
      <w:numFmt w:val="bullet"/>
      <w:lvlText w:val="•"/>
      <w:lvlJc w:val="left"/>
      <w:pPr>
        <w:ind w:left="4454" w:hanging="252"/>
      </w:pPr>
      <w:rPr>
        <w:rFonts w:hint="default"/>
        <w:lang w:val="ro-RO" w:eastAsia="en-US" w:bidi="ar-SA"/>
      </w:rPr>
    </w:lvl>
    <w:lvl w:ilvl="2" w:tplc="CC626D76">
      <w:numFmt w:val="bullet"/>
      <w:lvlText w:val="•"/>
      <w:lvlJc w:val="left"/>
      <w:pPr>
        <w:ind w:left="5109" w:hanging="252"/>
      </w:pPr>
      <w:rPr>
        <w:rFonts w:hint="default"/>
        <w:lang w:val="ro-RO" w:eastAsia="en-US" w:bidi="ar-SA"/>
      </w:rPr>
    </w:lvl>
    <w:lvl w:ilvl="3" w:tplc="D50CD692">
      <w:numFmt w:val="bullet"/>
      <w:lvlText w:val="•"/>
      <w:lvlJc w:val="left"/>
      <w:pPr>
        <w:ind w:left="5764" w:hanging="252"/>
      </w:pPr>
      <w:rPr>
        <w:rFonts w:hint="default"/>
        <w:lang w:val="ro-RO" w:eastAsia="en-US" w:bidi="ar-SA"/>
      </w:rPr>
    </w:lvl>
    <w:lvl w:ilvl="4" w:tplc="318C484E">
      <w:numFmt w:val="bullet"/>
      <w:lvlText w:val="•"/>
      <w:lvlJc w:val="left"/>
      <w:pPr>
        <w:ind w:left="6419" w:hanging="252"/>
      </w:pPr>
      <w:rPr>
        <w:rFonts w:hint="default"/>
        <w:lang w:val="ro-RO" w:eastAsia="en-US" w:bidi="ar-SA"/>
      </w:rPr>
    </w:lvl>
    <w:lvl w:ilvl="5" w:tplc="476C6A9A">
      <w:numFmt w:val="bullet"/>
      <w:lvlText w:val="•"/>
      <w:lvlJc w:val="left"/>
      <w:pPr>
        <w:ind w:left="7073" w:hanging="252"/>
      </w:pPr>
      <w:rPr>
        <w:rFonts w:hint="default"/>
        <w:lang w:val="ro-RO" w:eastAsia="en-US" w:bidi="ar-SA"/>
      </w:rPr>
    </w:lvl>
    <w:lvl w:ilvl="6" w:tplc="F3BAA92A">
      <w:numFmt w:val="bullet"/>
      <w:lvlText w:val="•"/>
      <w:lvlJc w:val="left"/>
      <w:pPr>
        <w:ind w:left="7728" w:hanging="252"/>
      </w:pPr>
      <w:rPr>
        <w:rFonts w:hint="default"/>
        <w:lang w:val="ro-RO" w:eastAsia="en-US" w:bidi="ar-SA"/>
      </w:rPr>
    </w:lvl>
    <w:lvl w:ilvl="7" w:tplc="2E3CFF12">
      <w:numFmt w:val="bullet"/>
      <w:lvlText w:val="•"/>
      <w:lvlJc w:val="left"/>
      <w:pPr>
        <w:ind w:left="8383" w:hanging="252"/>
      </w:pPr>
      <w:rPr>
        <w:rFonts w:hint="default"/>
        <w:lang w:val="ro-RO" w:eastAsia="en-US" w:bidi="ar-SA"/>
      </w:rPr>
    </w:lvl>
    <w:lvl w:ilvl="8" w:tplc="23828508">
      <w:numFmt w:val="bullet"/>
      <w:lvlText w:val="•"/>
      <w:lvlJc w:val="left"/>
      <w:pPr>
        <w:ind w:left="9038" w:hanging="252"/>
      </w:pPr>
      <w:rPr>
        <w:rFonts w:hint="default"/>
        <w:lang w:val="ro-RO" w:eastAsia="en-US" w:bidi="ar-SA"/>
      </w:rPr>
    </w:lvl>
  </w:abstractNum>
  <w:abstractNum w:abstractNumId="8"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10"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11"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12"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3"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4"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6"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CD2ED2"/>
    <w:multiLevelType w:val="multilevel"/>
    <w:tmpl w:val="E3D4F408"/>
    <w:lvl w:ilvl="0">
      <w:start w:val="1"/>
      <w:numFmt w:val="decimal"/>
      <w:lvlText w:val="%1."/>
      <w:lvlJc w:val="left"/>
      <w:pPr>
        <w:ind w:left="720" w:hanging="360"/>
      </w:pPr>
      <w:rPr>
        <w:rFonts w:ascii="Times New Roman" w:hAnsi="Times New Roman" w:cs="Times New Roman" w:hint="default"/>
        <w:b/>
        <w:bCs w:val="0"/>
      </w:rPr>
    </w:lvl>
    <w:lvl w:ilvl="1">
      <w:start w:val="1"/>
      <w:numFmt w:val="decimal"/>
      <w:lvlText w:val="%1.%2."/>
      <w:lvlJc w:val="center"/>
      <w:pPr>
        <w:ind w:left="1440" w:hanging="360"/>
      </w:pPr>
      <w:rPr>
        <w:b w:val="0"/>
        <w:bCs w:val="0"/>
      </w:rPr>
    </w:lvl>
    <w:lvl w:ilvl="2">
      <w:start w:val="1"/>
      <w:numFmt w:val="decimal"/>
      <w:lvlText w:val="%1.%2.%3"/>
      <w:lvlJc w:val="center"/>
      <w:pPr>
        <w:ind w:left="2700" w:hanging="360"/>
      </w:pPr>
      <w:rPr>
        <w:b w:val="0"/>
        <w:bCs w:val="0"/>
      </w:rPr>
    </w:lvl>
    <w:lvl w:ilvl="3">
      <w:start w:val="1"/>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20"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21" w15:restartNumberingAfterBreak="0">
    <w:nsid w:val="3B1C542A"/>
    <w:multiLevelType w:val="hybridMultilevel"/>
    <w:tmpl w:val="C3E601E4"/>
    <w:lvl w:ilvl="0" w:tplc="052CC69C">
      <w:numFmt w:val="bullet"/>
      <w:lvlText w:val="-"/>
      <w:lvlJc w:val="left"/>
      <w:pPr>
        <w:ind w:left="791" w:hanging="360"/>
      </w:pPr>
      <w:rPr>
        <w:rFonts w:ascii="Times New Roman" w:eastAsiaTheme="minorEastAsia" w:hAnsi="Times New Roman" w:cs="Times New Roman" w:hint="default"/>
        <w:w w:val="105"/>
      </w:rPr>
    </w:lvl>
    <w:lvl w:ilvl="1" w:tplc="04180003" w:tentative="1">
      <w:start w:val="1"/>
      <w:numFmt w:val="bullet"/>
      <w:lvlText w:val="o"/>
      <w:lvlJc w:val="left"/>
      <w:pPr>
        <w:ind w:left="1511" w:hanging="360"/>
      </w:pPr>
      <w:rPr>
        <w:rFonts w:ascii="Courier New" w:hAnsi="Courier New" w:cs="Courier New" w:hint="default"/>
      </w:rPr>
    </w:lvl>
    <w:lvl w:ilvl="2" w:tplc="04180005" w:tentative="1">
      <w:start w:val="1"/>
      <w:numFmt w:val="bullet"/>
      <w:lvlText w:val=""/>
      <w:lvlJc w:val="left"/>
      <w:pPr>
        <w:ind w:left="2231" w:hanging="360"/>
      </w:pPr>
      <w:rPr>
        <w:rFonts w:ascii="Wingdings" w:hAnsi="Wingdings" w:hint="default"/>
      </w:rPr>
    </w:lvl>
    <w:lvl w:ilvl="3" w:tplc="04180001" w:tentative="1">
      <w:start w:val="1"/>
      <w:numFmt w:val="bullet"/>
      <w:lvlText w:val=""/>
      <w:lvlJc w:val="left"/>
      <w:pPr>
        <w:ind w:left="2951" w:hanging="360"/>
      </w:pPr>
      <w:rPr>
        <w:rFonts w:ascii="Symbol" w:hAnsi="Symbol" w:hint="default"/>
      </w:rPr>
    </w:lvl>
    <w:lvl w:ilvl="4" w:tplc="04180003" w:tentative="1">
      <w:start w:val="1"/>
      <w:numFmt w:val="bullet"/>
      <w:lvlText w:val="o"/>
      <w:lvlJc w:val="left"/>
      <w:pPr>
        <w:ind w:left="3671" w:hanging="360"/>
      </w:pPr>
      <w:rPr>
        <w:rFonts w:ascii="Courier New" w:hAnsi="Courier New" w:cs="Courier New" w:hint="default"/>
      </w:rPr>
    </w:lvl>
    <w:lvl w:ilvl="5" w:tplc="04180005" w:tentative="1">
      <w:start w:val="1"/>
      <w:numFmt w:val="bullet"/>
      <w:lvlText w:val=""/>
      <w:lvlJc w:val="left"/>
      <w:pPr>
        <w:ind w:left="4391" w:hanging="360"/>
      </w:pPr>
      <w:rPr>
        <w:rFonts w:ascii="Wingdings" w:hAnsi="Wingdings" w:hint="default"/>
      </w:rPr>
    </w:lvl>
    <w:lvl w:ilvl="6" w:tplc="04180001" w:tentative="1">
      <w:start w:val="1"/>
      <w:numFmt w:val="bullet"/>
      <w:lvlText w:val=""/>
      <w:lvlJc w:val="left"/>
      <w:pPr>
        <w:ind w:left="5111" w:hanging="360"/>
      </w:pPr>
      <w:rPr>
        <w:rFonts w:ascii="Symbol" w:hAnsi="Symbol" w:hint="default"/>
      </w:rPr>
    </w:lvl>
    <w:lvl w:ilvl="7" w:tplc="04180003" w:tentative="1">
      <w:start w:val="1"/>
      <w:numFmt w:val="bullet"/>
      <w:lvlText w:val="o"/>
      <w:lvlJc w:val="left"/>
      <w:pPr>
        <w:ind w:left="5831" w:hanging="360"/>
      </w:pPr>
      <w:rPr>
        <w:rFonts w:ascii="Courier New" w:hAnsi="Courier New" w:cs="Courier New" w:hint="default"/>
      </w:rPr>
    </w:lvl>
    <w:lvl w:ilvl="8" w:tplc="04180005" w:tentative="1">
      <w:start w:val="1"/>
      <w:numFmt w:val="bullet"/>
      <w:lvlText w:val=""/>
      <w:lvlJc w:val="left"/>
      <w:pPr>
        <w:ind w:left="6551" w:hanging="360"/>
      </w:pPr>
      <w:rPr>
        <w:rFonts w:ascii="Wingdings" w:hAnsi="Wingdings" w:hint="default"/>
      </w:rPr>
    </w:lvl>
  </w:abstractNum>
  <w:abstractNum w:abstractNumId="22" w15:restartNumberingAfterBreak="0">
    <w:nsid w:val="3CFA748B"/>
    <w:multiLevelType w:val="multilevel"/>
    <w:tmpl w:val="F288FC84"/>
    <w:lvl w:ilvl="0">
      <w:start w:val="1"/>
      <w:numFmt w:val="decimal"/>
      <w:pStyle w:val="HGpct1"/>
      <w:suff w:val="space"/>
      <w:lvlText w:val="%1."/>
      <w:lvlJc w:val="left"/>
      <w:pPr>
        <w:ind w:left="0" w:firstLine="431"/>
      </w:pPr>
      <w:rPr>
        <w:rFonts w:hint="default"/>
        <w:b/>
        <w:bCs/>
        <w:color w:val="auto"/>
      </w:rPr>
    </w:lvl>
    <w:lvl w:ilvl="1">
      <w:start w:val="1"/>
      <w:numFmt w:val="decimal"/>
      <w:pStyle w:val="HGsubpct11"/>
      <w:suff w:val="space"/>
      <w:lvlText w:val="%1.%2."/>
      <w:lvlJc w:val="left"/>
      <w:pPr>
        <w:ind w:left="1656" w:hanging="432"/>
      </w:pPr>
      <w:rPr>
        <w:rFonts w:hint="default"/>
        <w:b w:val="0"/>
        <w:bCs w:val="0"/>
        <w:i w:val="0"/>
        <w:iCs w:val="0"/>
      </w:rPr>
    </w:lvl>
    <w:lvl w:ilvl="2">
      <w:start w:val="1"/>
      <w:numFmt w:val="decimal"/>
      <w:pStyle w:val="HGsubpct111"/>
      <w:suff w:val="space"/>
      <w:lvlText w:val="%1.%2.%3."/>
      <w:lvlJc w:val="left"/>
      <w:pPr>
        <w:ind w:left="2088" w:hanging="504"/>
      </w:pPr>
      <w:rPr>
        <w:rFonts w:hint="default"/>
      </w:rPr>
    </w:lvl>
    <w:lvl w:ilvl="3">
      <w:start w:val="1"/>
      <w:numFmt w:val="decimal"/>
      <w:lvlText w:val="%1.%2.%3.%4."/>
      <w:lvlJc w:val="left"/>
      <w:pPr>
        <w:ind w:left="2592" w:hanging="648"/>
      </w:pPr>
      <w:rPr>
        <w:rFonts w:hint="default"/>
      </w:rPr>
    </w:lvl>
    <w:lvl w:ilvl="4">
      <w:start w:val="1"/>
      <w:numFmt w:val="decimal"/>
      <w:lvlText w:val="%1.%2.%3.%4.%5."/>
      <w:lvlJc w:val="left"/>
      <w:pPr>
        <w:ind w:left="3096" w:hanging="792"/>
      </w:pPr>
      <w:rPr>
        <w:rFonts w:hint="default"/>
      </w:rPr>
    </w:lvl>
    <w:lvl w:ilvl="5">
      <w:start w:val="1"/>
      <w:numFmt w:val="decimal"/>
      <w:lvlText w:val="%1.%2.%3.%4.%5.%6."/>
      <w:lvlJc w:val="left"/>
      <w:pPr>
        <w:ind w:left="3600" w:hanging="936"/>
      </w:pPr>
      <w:rPr>
        <w:rFonts w:hint="default"/>
      </w:rPr>
    </w:lvl>
    <w:lvl w:ilvl="6">
      <w:start w:val="1"/>
      <w:numFmt w:val="decimal"/>
      <w:lvlText w:val="%1.%2.%3.%4.%5.%6.%7."/>
      <w:lvlJc w:val="left"/>
      <w:pPr>
        <w:ind w:left="4104" w:hanging="1080"/>
      </w:pPr>
      <w:rPr>
        <w:rFonts w:hint="default"/>
      </w:rPr>
    </w:lvl>
    <w:lvl w:ilvl="7">
      <w:start w:val="1"/>
      <w:numFmt w:val="decimal"/>
      <w:lvlText w:val="%1.%2.%3.%4.%5.%6.%7.%8."/>
      <w:lvlJc w:val="left"/>
      <w:pPr>
        <w:ind w:left="4608" w:hanging="1224"/>
      </w:pPr>
      <w:rPr>
        <w:rFonts w:hint="default"/>
      </w:rPr>
    </w:lvl>
    <w:lvl w:ilvl="8">
      <w:start w:val="1"/>
      <w:numFmt w:val="decimal"/>
      <w:lvlText w:val="%1.%2.%3.%4.%5.%6.%7.%8.%9."/>
      <w:lvlJc w:val="left"/>
      <w:pPr>
        <w:ind w:left="5184" w:hanging="1440"/>
      </w:pPr>
      <w:rPr>
        <w:rFonts w:hint="default"/>
      </w:rPr>
    </w:lvl>
  </w:abstractNum>
  <w:abstractNum w:abstractNumId="23"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24"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5"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6"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7"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9"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30"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31"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32"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33" w15:restartNumberingAfterBreak="0">
    <w:nsid w:val="4E0720A2"/>
    <w:multiLevelType w:val="multilevel"/>
    <w:tmpl w:val="4E52FA46"/>
    <w:lvl w:ilvl="0">
      <w:start w:val="1"/>
      <w:numFmt w:val="decimal"/>
      <w:pStyle w:val="Anexapct1"/>
      <w:suff w:val="space"/>
      <w:lvlText w:val="%1."/>
      <w:lvlJc w:val="left"/>
      <w:pPr>
        <w:ind w:left="0" w:firstLine="431"/>
      </w:pPr>
      <w:rPr>
        <w:rFonts w:hint="default"/>
        <w:b/>
        <w:i w:val="0"/>
      </w:rPr>
    </w:lvl>
    <w:lvl w:ilvl="1">
      <w:start w:val="1"/>
      <w:numFmt w:val="decimal"/>
      <w:pStyle w:val="Anexapct11"/>
      <w:suff w:val="space"/>
      <w:lvlText w:val="%1.%2."/>
      <w:lvlJc w:val="left"/>
      <w:pPr>
        <w:ind w:left="0" w:firstLine="431"/>
      </w:pPr>
      <w:rPr>
        <w:rFonts w:hint="default"/>
        <w:b w:val="0"/>
        <w:bCs w:val="0"/>
      </w:rPr>
    </w:lvl>
    <w:lvl w:ilvl="2">
      <w:start w:val="1"/>
      <w:numFmt w:val="decimal"/>
      <w:pStyle w:val="Anexapct111"/>
      <w:suff w:val="space"/>
      <w:lvlText w:val="%1.%2.%3."/>
      <w:lvlJc w:val="left"/>
      <w:pPr>
        <w:ind w:left="0" w:firstLine="431"/>
      </w:pPr>
      <w:rPr>
        <w:rFonts w:hint="default"/>
      </w:rPr>
    </w:lvl>
    <w:lvl w:ilvl="3">
      <w:start w:val="1"/>
      <w:numFmt w:val="decimal"/>
      <w:pStyle w:val="Anexapct1111"/>
      <w:suff w:val="space"/>
      <w:lvlText w:val="%1.%2.%3.%4."/>
      <w:lvlJc w:val="left"/>
      <w:pPr>
        <w:ind w:left="0" w:firstLine="431"/>
      </w:pPr>
      <w:rPr>
        <w:rFonts w:hint="default"/>
      </w:rPr>
    </w:lvl>
    <w:lvl w:ilvl="4">
      <w:start w:val="1"/>
      <w:numFmt w:val="decimal"/>
      <w:lvlText w:val="%1.%2.%3.%4.%5."/>
      <w:lvlJc w:val="left"/>
      <w:pPr>
        <w:ind w:left="0" w:firstLine="431"/>
      </w:pPr>
      <w:rPr>
        <w:rFonts w:hint="default"/>
      </w:rPr>
    </w:lvl>
    <w:lvl w:ilvl="5">
      <w:start w:val="1"/>
      <w:numFmt w:val="decimal"/>
      <w:lvlText w:val="%1.%2.%3.%4.%5.%6."/>
      <w:lvlJc w:val="left"/>
      <w:pPr>
        <w:ind w:left="0" w:firstLine="431"/>
      </w:pPr>
      <w:rPr>
        <w:rFonts w:hint="default"/>
      </w:rPr>
    </w:lvl>
    <w:lvl w:ilvl="6">
      <w:start w:val="1"/>
      <w:numFmt w:val="decimal"/>
      <w:lvlText w:val="%1.%2.%3.%4.%5.%6.%7."/>
      <w:lvlJc w:val="left"/>
      <w:pPr>
        <w:ind w:left="0" w:firstLine="431"/>
      </w:pPr>
      <w:rPr>
        <w:rFonts w:hint="default"/>
      </w:rPr>
    </w:lvl>
    <w:lvl w:ilvl="7">
      <w:start w:val="1"/>
      <w:numFmt w:val="decimal"/>
      <w:lvlText w:val="%1.%2.%3.%4.%5.%6.%7.%8."/>
      <w:lvlJc w:val="left"/>
      <w:pPr>
        <w:ind w:left="0" w:firstLine="431"/>
      </w:pPr>
      <w:rPr>
        <w:rFonts w:hint="default"/>
      </w:rPr>
    </w:lvl>
    <w:lvl w:ilvl="8">
      <w:start w:val="1"/>
      <w:numFmt w:val="decimal"/>
      <w:lvlText w:val="%1.%2.%3.%4.%5.%6.%7.%8.%9."/>
      <w:lvlJc w:val="left"/>
      <w:pPr>
        <w:ind w:left="0" w:firstLine="431"/>
      </w:pPr>
      <w:rPr>
        <w:rFonts w:hint="default"/>
      </w:rPr>
    </w:lvl>
  </w:abstractNum>
  <w:abstractNum w:abstractNumId="34"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35" w15:restartNumberingAfterBreak="0">
    <w:nsid w:val="53176E64"/>
    <w:multiLevelType w:val="hybridMultilevel"/>
    <w:tmpl w:val="5ABA05C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7" w15:restartNumberingAfterBreak="0">
    <w:nsid w:val="54EA6950"/>
    <w:multiLevelType w:val="multilevel"/>
    <w:tmpl w:val="CE9E26E6"/>
    <w:lvl w:ilvl="0">
      <w:start w:val="1"/>
      <w:numFmt w:val="decimal"/>
      <w:lvlText w:val="%1."/>
      <w:lvlJc w:val="left"/>
      <w:pPr>
        <w:ind w:left="967" w:hanging="288"/>
      </w:pPr>
      <w:rPr>
        <w:rFonts w:ascii="Cambria" w:eastAsia="Cambria" w:hAnsi="Cambria" w:cs="Cambria" w:hint="default"/>
        <w:b/>
        <w:bCs/>
        <w:i w:val="0"/>
        <w:iCs w:val="0"/>
        <w:spacing w:val="0"/>
        <w:w w:val="105"/>
        <w:sz w:val="24"/>
        <w:szCs w:val="24"/>
        <w:lang w:val="ro-RO" w:eastAsia="en-US" w:bidi="ar-SA"/>
      </w:rPr>
    </w:lvl>
    <w:lvl w:ilvl="1">
      <w:start w:val="1"/>
      <w:numFmt w:val="decimal"/>
      <w:lvlText w:val="%1.%2."/>
      <w:lvlJc w:val="left"/>
      <w:pPr>
        <w:ind w:left="0" w:hanging="495"/>
      </w:pPr>
      <w:rPr>
        <w:rFonts w:ascii="Cambria" w:eastAsia="Cambria" w:hAnsi="Cambria" w:cs="Cambria" w:hint="default"/>
        <w:b w:val="0"/>
        <w:bCs w:val="0"/>
        <w:i w:val="0"/>
        <w:iCs w:val="0"/>
        <w:spacing w:val="0"/>
        <w:w w:val="113"/>
        <w:sz w:val="24"/>
        <w:szCs w:val="24"/>
        <w:lang w:val="ro-RO" w:eastAsia="en-US" w:bidi="ar-SA"/>
      </w:rPr>
    </w:lvl>
    <w:lvl w:ilvl="2">
      <w:numFmt w:val="bullet"/>
      <w:lvlText w:val="•"/>
      <w:lvlJc w:val="left"/>
      <w:pPr>
        <w:ind w:left="2003" w:hanging="495"/>
      </w:pPr>
      <w:rPr>
        <w:rFonts w:hint="default"/>
        <w:lang w:val="ro-RO" w:eastAsia="en-US" w:bidi="ar-SA"/>
      </w:rPr>
    </w:lvl>
    <w:lvl w:ilvl="3">
      <w:numFmt w:val="bullet"/>
      <w:lvlText w:val="•"/>
      <w:lvlJc w:val="left"/>
      <w:pPr>
        <w:ind w:left="3046" w:hanging="495"/>
      </w:pPr>
      <w:rPr>
        <w:rFonts w:hint="default"/>
        <w:lang w:val="ro-RO" w:eastAsia="en-US" w:bidi="ar-SA"/>
      </w:rPr>
    </w:lvl>
    <w:lvl w:ilvl="4">
      <w:numFmt w:val="bullet"/>
      <w:lvlText w:val="•"/>
      <w:lvlJc w:val="left"/>
      <w:pPr>
        <w:ind w:left="4089" w:hanging="495"/>
      </w:pPr>
      <w:rPr>
        <w:rFonts w:hint="default"/>
        <w:lang w:val="ro-RO" w:eastAsia="en-US" w:bidi="ar-SA"/>
      </w:rPr>
    </w:lvl>
    <w:lvl w:ilvl="5">
      <w:numFmt w:val="bullet"/>
      <w:lvlText w:val="•"/>
      <w:lvlJc w:val="left"/>
      <w:pPr>
        <w:ind w:left="5132" w:hanging="495"/>
      </w:pPr>
      <w:rPr>
        <w:rFonts w:hint="default"/>
        <w:lang w:val="ro-RO" w:eastAsia="en-US" w:bidi="ar-SA"/>
      </w:rPr>
    </w:lvl>
    <w:lvl w:ilvl="6">
      <w:numFmt w:val="bullet"/>
      <w:lvlText w:val="•"/>
      <w:lvlJc w:val="left"/>
      <w:pPr>
        <w:ind w:left="6175" w:hanging="495"/>
      </w:pPr>
      <w:rPr>
        <w:rFonts w:hint="default"/>
        <w:lang w:val="ro-RO" w:eastAsia="en-US" w:bidi="ar-SA"/>
      </w:rPr>
    </w:lvl>
    <w:lvl w:ilvl="7">
      <w:numFmt w:val="bullet"/>
      <w:lvlText w:val="•"/>
      <w:lvlJc w:val="left"/>
      <w:pPr>
        <w:ind w:left="7218" w:hanging="495"/>
      </w:pPr>
      <w:rPr>
        <w:rFonts w:hint="default"/>
        <w:lang w:val="ro-RO" w:eastAsia="en-US" w:bidi="ar-SA"/>
      </w:rPr>
    </w:lvl>
    <w:lvl w:ilvl="8">
      <w:numFmt w:val="bullet"/>
      <w:lvlText w:val="•"/>
      <w:lvlJc w:val="left"/>
      <w:pPr>
        <w:ind w:left="8261" w:hanging="495"/>
      </w:pPr>
      <w:rPr>
        <w:rFonts w:hint="default"/>
        <w:lang w:val="ro-RO" w:eastAsia="en-US" w:bidi="ar-SA"/>
      </w:rPr>
    </w:lvl>
  </w:abstractNum>
  <w:abstractNum w:abstractNumId="38"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9"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40"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41" w15:restartNumberingAfterBreak="0">
    <w:nsid w:val="5B807543"/>
    <w:multiLevelType w:val="multilevel"/>
    <w:tmpl w:val="9EF6EF2E"/>
    <w:lvl w:ilvl="0">
      <w:start w:val="1"/>
      <w:numFmt w:val="decimal"/>
      <w:lvlText w:val="%1."/>
      <w:lvlJc w:val="left"/>
      <w:pPr>
        <w:ind w:left="0" w:hanging="307"/>
      </w:pPr>
      <w:rPr>
        <w:rFonts w:ascii="Cambria" w:eastAsia="Cambria" w:hAnsi="Cambria" w:cs="Cambria" w:hint="default"/>
        <w:b/>
        <w:bCs/>
        <w:i w:val="0"/>
        <w:iCs w:val="0"/>
        <w:spacing w:val="0"/>
        <w:w w:val="105"/>
        <w:sz w:val="24"/>
        <w:szCs w:val="24"/>
        <w:lang w:val="ro-RO" w:eastAsia="en-US" w:bidi="ar-SA"/>
      </w:rPr>
    </w:lvl>
    <w:lvl w:ilvl="1">
      <w:start w:val="1"/>
      <w:numFmt w:val="decimal"/>
      <w:lvlText w:val="%1.%2."/>
      <w:lvlJc w:val="left"/>
      <w:pPr>
        <w:ind w:left="1333" w:hanging="481"/>
      </w:pPr>
      <w:rPr>
        <w:rFonts w:ascii="Cambria" w:eastAsia="Cambria" w:hAnsi="Cambria" w:cs="Cambria" w:hint="default"/>
        <w:b/>
        <w:bCs/>
        <w:i w:val="0"/>
        <w:iCs w:val="0"/>
        <w:spacing w:val="0"/>
        <w:w w:val="113"/>
        <w:sz w:val="24"/>
        <w:szCs w:val="24"/>
        <w:lang w:val="ro-RO" w:eastAsia="en-US" w:bidi="ar-SA"/>
      </w:rPr>
    </w:lvl>
    <w:lvl w:ilvl="2">
      <w:start w:val="1"/>
      <w:numFmt w:val="decimal"/>
      <w:lvlText w:val="%1.%2.%3."/>
      <w:lvlJc w:val="left"/>
      <w:pPr>
        <w:ind w:left="0" w:hanging="908"/>
      </w:pPr>
      <w:rPr>
        <w:rFonts w:ascii="Cambria" w:eastAsia="Cambria" w:hAnsi="Cambria" w:cs="Cambria" w:hint="default"/>
        <w:b w:val="0"/>
        <w:bCs w:val="0"/>
        <w:i w:val="0"/>
        <w:iCs w:val="0"/>
        <w:spacing w:val="0"/>
        <w:w w:val="111"/>
        <w:sz w:val="24"/>
        <w:szCs w:val="24"/>
        <w:lang w:val="ro-RO" w:eastAsia="en-US" w:bidi="ar-SA"/>
      </w:rPr>
    </w:lvl>
    <w:lvl w:ilvl="3">
      <w:numFmt w:val="bullet"/>
      <w:lvlText w:val="•"/>
      <w:lvlJc w:val="left"/>
      <w:pPr>
        <w:ind w:left="1500" w:hanging="908"/>
      </w:pPr>
      <w:rPr>
        <w:rFonts w:hint="default"/>
        <w:lang w:val="ro-RO" w:eastAsia="en-US" w:bidi="ar-SA"/>
      </w:rPr>
    </w:lvl>
    <w:lvl w:ilvl="4">
      <w:numFmt w:val="bullet"/>
      <w:lvlText w:val="•"/>
      <w:lvlJc w:val="left"/>
      <w:pPr>
        <w:ind w:left="2763" w:hanging="908"/>
      </w:pPr>
      <w:rPr>
        <w:rFonts w:hint="default"/>
        <w:lang w:val="ro-RO" w:eastAsia="en-US" w:bidi="ar-SA"/>
      </w:rPr>
    </w:lvl>
    <w:lvl w:ilvl="5">
      <w:numFmt w:val="bullet"/>
      <w:lvlText w:val="•"/>
      <w:lvlJc w:val="left"/>
      <w:pPr>
        <w:ind w:left="4027" w:hanging="908"/>
      </w:pPr>
      <w:rPr>
        <w:rFonts w:hint="default"/>
        <w:lang w:val="ro-RO" w:eastAsia="en-US" w:bidi="ar-SA"/>
      </w:rPr>
    </w:lvl>
    <w:lvl w:ilvl="6">
      <w:numFmt w:val="bullet"/>
      <w:lvlText w:val="•"/>
      <w:lvlJc w:val="left"/>
      <w:pPr>
        <w:ind w:left="5291" w:hanging="908"/>
      </w:pPr>
      <w:rPr>
        <w:rFonts w:hint="default"/>
        <w:lang w:val="ro-RO" w:eastAsia="en-US" w:bidi="ar-SA"/>
      </w:rPr>
    </w:lvl>
    <w:lvl w:ilvl="7">
      <w:numFmt w:val="bullet"/>
      <w:lvlText w:val="•"/>
      <w:lvlJc w:val="left"/>
      <w:pPr>
        <w:ind w:left="6555" w:hanging="908"/>
      </w:pPr>
      <w:rPr>
        <w:rFonts w:hint="default"/>
        <w:lang w:val="ro-RO" w:eastAsia="en-US" w:bidi="ar-SA"/>
      </w:rPr>
    </w:lvl>
    <w:lvl w:ilvl="8">
      <w:numFmt w:val="bullet"/>
      <w:lvlText w:val="•"/>
      <w:lvlJc w:val="left"/>
      <w:pPr>
        <w:ind w:left="7819" w:hanging="908"/>
      </w:pPr>
      <w:rPr>
        <w:rFonts w:hint="default"/>
        <w:lang w:val="ro-RO" w:eastAsia="en-US" w:bidi="ar-SA"/>
      </w:rPr>
    </w:lvl>
  </w:abstractNum>
  <w:abstractNum w:abstractNumId="42"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43"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44" w15:restartNumberingAfterBreak="0">
    <w:nsid w:val="5DC3467B"/>
    <w:multiLevelType w:val="hybridMultilevel"/>
    <w:tmpl w:val="A486102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47"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48"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9"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50" w15:restartNumberingAfterBreak="0">
    <w:nsid w:val="69B0486D"/>
    <w:multiLevelType w:val="hybridMultilevel"/>
    <w:tmpl w:val="7388C78C"/>
    <w:lvl w:ilvl="0" w:tplc="F98288A4">
      <w:numFmt w:val="bullet"/>
      <w:lvlText w:val="-"/>
      <w:lvlJc w:val="left"/>
      <w:pPr>
        <w:ind w:left="0" w:hanging="143"/>
      </w:pPr>
      <w:rPr>
        <w:rFonts w:ascii="Cambria" w:eastAsia="Cambria" w:hAnsi="Cambria" w:cs="Cambria" w:hint="default"/>
        <w:b w:val="0"/>
        <w:bCs w:val="0"/>
        <w:i w:val="0"/>
        <w:iCs w:val="0"/>
        <w:spacing w:val="0"/>
        <w:w w:val="91"/>
        <w:sz w:val="24"/>
        <w:szCs w:val="24"/>
        <w:lang w:val="ro-RO" w:eastAsia="en-US" w:bidi="ar-SA"/>
      </w:rPr>
    </w:lvl>
    <w:lvl w:ilvl="1" w:tplc="6DA2432A">
      <w:numFmt w:val="bullet"/>
      <w:lvlText w:val="•"/>
      <w:lvlJc w:val="left"/>
      <w:pPr>
        <w:ind w:left="1034" w:hanging="143"/>
      </w:pPr>
      <w:rPr>
        <w:rFonts w:hint="default"/>
        <w:lang w:val="ro-RO" w:eastAsia="en-US" w:bidi="ar-SA"/>
      </w:rPr>
    </w:lvl>
    <w:lvl w:ilvl="2" w:tplc="29808916">
      <w:numFmt w:val="bullet"/>
      <w:lvlText w:val="•"/>
      <w:lvlJc w:val="left"/>
      <w:pPr>
        <w:ind w:left="2069" w:hanging="143"/>
      </w:pPr>
      <w:rPr>
        <w:rFonts w:hint="default"/>
        <w:lang w:val="ro-RO" w:eastAsia="en-US" w:bidi="ar-SA"/>
      </w:rPr>
    </w:lvl>
    <w:lvl w:ilvl="3" w:tplc="B9F47F62">
      <w:numFmt w:val="bullet"/>
      <w:lvlText w:val="•"/>
      <w:lvlJc w:val="left"/>
      <w:pPr>
        <w:ind w:left="3104" w:hanging="143"/>
      </w:pPr>
      <w:rPr>
        <w:rFonts w:hint="default"/>
        <w:lang w:val="ro-RO" w:eastAsia="en-US" w:bidi="ar-SA"/>
      </w:rPr>
    </w:lvl>
    <w:lvl w:ilvl="4" w:tplc="6DD63C44">
      <w:numFmt w:val="bullet"/>
      <w:lvlText w:val="•"/>
      <w:lvlJc w:val="left"/>
      <w:pPr>
        <w:ind w:left="4139" w:hanging="143"/>
      </w:pPr>
      <w:rPr>
        <w:rFonts w:hint="default"/>
        <w:lang w:val="ro-RO" w:eastAsia="en-US" w:bidi="ar-SA"/>
      </w:rPr>
    </w:lvl>
    <w:lvl w:ilvl="5" w:tplc="5CC2EA08">
      <w:numFmt w:val="bullet"/>
      <w:lvlText w:val="•"/>
      <w:lvlJc w:val="left"/>
      <w:pPr>
        <w:ind w:left="5173" w:hanging="143"/>
      </w:pPr>
      <w:rPr>
        <w:rFonts w:hint="default"/>
        <w:lang w:val="ro-RO" w:eastAsia="en-US" w:bidi="ar-SA"/>
      </w:rPr>
    </w:lvl>
    <w:lvl w:ilvl="6" w:tplc="E31AE146">
      <w:numFmt w:val="bullet"/>
      <w:lvlText w:val="•"/>
      <w:lvlJc w:val="left"/>
      <w:pPr>
        <w:ind w:left="6208" w:hanging="143"/>
      </w:pPr>
      <w:rPr>
        <w:rFonts w:hint="default"/>
        <w:lang w:val="ro-RO" w:eastAsia="en-US" w:bidi="ar-SA"/>
      </w:rPr>
    </w:lvl>
    <w:lvl w:ilvl="7" w:tplc="D77C54CC">
      <w:numFmt w:val="bullet"/>
      <w:lvlText w:val="•"/>
      <w:lvlJc w:val="left"/>
      <w:pPr>
        <w:ind w:left="7243" w:hanging="143"/>
      </w:pPr>
      <w:rPr>
        <w:rFonts w:hint="default"/>
        <w:lang w:val="ro-RO" w:eastAsia="en-US" w:bidi="ar-SA"/>
      </w:rPr>
    </w:lvl>
    <w:lvl w:ilvl="8" w:tplc="6F5449EC">
      <w:numFmt w:val="bullet"/>
      <w:lvlText w:val="•"/>
      <w:lvlJc w:val="left"/>
      <w:pPr>
        <w:ind w:left="8278" w:hanging="143"/>
      </w:pPr>
      <w:rPr>
        <w:rFonts w:hint="default"/>
        <w:lang w:val="ro-RO" w:eastAsia="en-US" w:bidi="ar-SA"/>
      </w:rPr>
    </w:lvl>
  </w:abstractNum>
  <w:abstractNum w:abstractNumId="51"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52"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941188011">
    <w:abstractNumId w:val="43"/>
  </w:num>
  <w:num w:numId="2" w16cid:durableId="587739740">
    <w:abstractNumId w:val="46"/>
  </w:num>
  <w:num w:numId="3" w16cid:durableId="1295058372">
    <w:abstractNumId w:val="19"/>
  </w:num>
  <w:num w:numId="4" w16cid:durableId="1589391119">
    <w:abstractNumId w:val="36"/>
  </w:num>
  <w:num w:numId="5" w16cid:durableId="813643821">
    <w:abstractNumId w:val="23"/>
  </w:num>
  <w:num w:numId="6" w16cid:durableId="724185697">
    <w:abstractNumId w:val="15"/>
  </w:num>
  <w:num w:numId="7" w16cid:durableId="391120410">
    <w:abstractNumId w:val="9"/>
  </w:num>
  <w:num w:numId="8" w16cid:durableId="1353650711">
    <w:abstractNumId w:val="10"/>
  </w:num>
  <w:num w:numId="9" w16cid:durableId="529756386">
    <w:abstractNumId w:val="31"/>
  </w:num>
  <w:num w:numId="10" w16cid:durableId="1817068414">
    <w:abstractNumId w:val="5"/>
  </w:num>
  <w:num w:numId="11" w16cid:durableId="929969679">
    <w:abstractNumId w:val="30"/>
  </w:num>
  <w:num w:numId="12" w16cid:durableId="463743524">
    <w:abstractNumId w:val="4"/>
  </w:num>
  <w:num w:numId="13" w16cid:durableId="1509369432">
    <w:abstractNumId w:val="48"/>
  </w:num>
  <w:num w:numId="14" w16cid:durableId="144976479">
    <w:abstractNumId w:val="24"/>
  </w:num>
  <w:num w:numId="15" w16cid:durableId="863251399">
    <w:abstractNumId w:val="25"/>
  </w:num>
  <w:num w:numId="16" w16cid:durableId="1336415565">
    <w:abstractNumId w:val="42"/>
  </w:num>
  <w:num w:numId="17" w16cid:durableId="2039770970">
    <w:abstractNumId w:val="38"/>
  </w:num>
  <w:num w:numId="18" w16cid:durableId="1053385257">
    <w:abstractNumId w:val="29"/>
  </w:num>
  <w:num w:numId="19" w16cid:durableId="292299398">
    <w:abstractNumId w:val="26"/>
  </w:num>
  <w:num w:numId="20" w16cid:durableId="2106922115">
    <w:abstractNumId w:val="12"/>
  </w:num>
  <w:num w:numId="21" w16cid:durableId="623384998">
    <w:abstractNumId w:val="40"/>
  </w:num>
  <w:num w:numId="22" w16cid:durableId="1476755032">
    <w:abstractNumId w:val="8"/>
  </w:num>
  <w:num w:numId="23" w16cid:durableId="1389647913">
    <w:abstractNumId w:val="17"/>
  </w:num>
  <w:num w:numId="24" w16cid:durableId="2089496045">
    <w:abstractNumId w:val="14"/>
  </w:num>
  <w:num w:numId="25" w16cid:durableId="1339577544">
    <w:abstractNumId w:val="27"/>
  </w:num>
  <w:num w:numId="26" w16cid:durableId="481776770">
    <w:abstractNumId w:val="45"/>
  </w:num>
  <w:num w:numId="27" w16cid:durableId="59987386">
    <w:abstractNumId w:val="32"/>
  </w:num>
  <w:num w:numId="28" w16cid:durableId="1160584080">
    <w:abstractNumId w:val="51"/>
    <w:lvlOverride w:ilvl="0">
      <w:startOverride w:val="1"/>
    </w:lvlOverride>
  </w:num>
  <w:num w:numId="29" w16cid:durableId="233321069">
    <w:abstractNumId w:val="28"/>
  </w:num>
  <w:num w:numId="30" w16cid:durableId="1228221163">
    <w:abstractNumId w:val="11"/>
  </w:num>
  <w:num w:numId="31" w16cid:durableId="1201281458">
    <w:abstractNumId w:val="49"/>
  </w:num>
  <w:num w:numId="32" w16cid:durableId="517045413">
    <w:abstractNumId w:val="51"/>
  </w:num>
  <w:num w:numId="33" w16cid:durableId="142164304">
    <w:abstractNumId w:val="16"/>
  </w:num>
  <w:num w:numId="34" w16cid:durableId="1121845272">
    <w:abstractNumId w:val="53"/>
  </w:num>
  <w:num w:numId="35" w16cid:durableId="1159076889">
    <w:abstractNumId w:val="52"/>
  </w:num>
  <w:num w:numId="36" w16cid:durableId="41516025">
    <w:abstractNumId w:val="2"/>
  </w:num>
  <w:num w:numId="37" w16cid:durableId="2027753770">
    <w:abstractNumId w:val="13"/>
  </w:num>
  <w:num w:numId="38" w16cid:durableId="2090420006">
    <w:abstractNumId w:val="39"/>
  </w:num>
  <w:num w:numId="39" w16cid:durableId="1843232521">
    <w:abstractNumId w:val="20"/>
  </w:num>
  <w:num w:numId="40" w16cid:durableId="342779046">
    <w:abstractNumId w:val="47"/>
  </w:num>
  <w:num w:numId="41" w16cid:durableId="979921015">
    <w:abstractNumId w:val="34"/>
  </w:num>
  <w:num w:numId="42" w16cid:durableId="1571965743">
    <w:abstractNumId w:val="3"/>
  </w:num>
  <w:num w:numId="43" w16cid:durableId="1367415144">
    <w:abstractNumId w:val="54"/>
  </w:num>
  <w:num w:numId="44" w16cid:durableId="16601881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84267155">
    <w:abstractNumId w:val="0"/>
  </w:num>
  <w:num w:numId="46" w16cid:durableId="1058240177">
    <w:abstractNumId w:val="35"/>
  </w:num>
  <w:num w:numId="47" w16cid:durableId="1479344846">
    <w:abstractNumId w:val="44"/>
  </w:num>
  <w:num w:numId="48" w16cid:durableId="1196425266">
    <w:abstractNumId w:val="22"/>
  </w:num>
  <w:num w:numId="49" w16cid:durableId="281422046">
    <w:abstractNumId w:val="33"/>
  </w:num>
  <w:num w:numId="50" w16cid:durableId="213927978">
    <w:abstractNumId w:val="41"/>
  </w:num>
  <w:num w:numId="51" w16cid:durableId="909541284">
    <w:abstractNumId w:val="7"/>
  </w:num>
  <w:num w:numId="52" w16cid:durableId="426582770">
    <w:abstractNumId w:val="50"/>
  </w:num>
  <w:num w:numId="53" w16cid:durableId="166333609">
    <w:abstractNumId w:val="37"/>
  </w:num>
  <w:num w:numId="54" w16cid:durableId="855190007">
    <w:abstractNumId w:val="1"/>
  </w:num>
  <w:num w:numId="55" w16cid:durableId="1141579021">
    <w:abstractNumId w:val="6"/>
  </w:num>
  <w:num w:numId="56" w16cid:durableId="1535272469">
    <w:abstractNumId w:val="21"/>
  </w:num>
  <w:num w:numId="57" w16cid:durableId="17365864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8999639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672890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13460"/>
    <w:rsid w:val="00013804"/>
    <w:rsid w:val="00013AC9"/>
    <w:rsid w:val="0001747F"/>
    <w:rsid w:val="0002435C"/>
    <w:rsid w:val="00032B46"/>
    <w:rsid w:val="0004289C"/>
    <w:rsid w:val="00043AC7"/>
    <w:rsid w:val="00044D19"/>
    <w:rsid w:val="00052045"/>
    <w:rsid w:val="00054810"/>
    <w:rsid w:val="00057C5D"/>
    <w:rsid w:val="000713DA"/>
    <w:rsid w:val="00071EAA"/>
    <w:rsid w:val="0007236F"/>
    <w:rsid w:val="0007507A"/>
    <w:rsid w:val="00075A5F"/>
    <w:rsid w:val="00076420"/>
    <w:rsid w:val="00081267"/>
    <w:rsid w:val="00085029"/>
    <w:rsid w:val="00093578"/>
    <w:rsid w:val="000A6BA5"/>
    <w:rsid w:val="000B3D87"/>
    <w:rsid w:val="000B50EE"/>
    <w:rsid w:val="000C041B"/>
    <w:rsid w:val="000C2AB4"/>
    <w:rsid w:val="000D5C74"/>
    <w:rsid w:val="000E1D40"/>
    <w:rsid w:val="000E2800"/>
    <w:rsid w:val="000F497A"/>
    <w:rsid w:val="00102AD8"/>
    <w:rsid w:val="00113956"/>
    <w:rsid w:val="00116035"/>
    <w:rsid w:val="001211EA"/>
    <w:rsid w:val="00143389"/>
    <w:rsid w:val="00143CC4"/>
    <w:rsid w:val="0015146D"/>
    <w:rsid w:val="00157D40"/>
    <w:rsid w:val="00162BE7"/>
    <w:rsid w:val="0017006C"/>
    <w:rsid w:val="00174E20"/>
    <w:rsid w:val="00177035"/>
    <w:rsid w:val="00184334"/>
    <w:rsid w:val="00185AC8"/>
    <w:rsid w:val="00191428"/>
    <w:rsid w:val="001A25C3"/>
    <w:rsid w:val="001A37C7"/>
    <w:rsid w:val="001B3BE4"/>
    <w:rsid w:val="001B5818"/>
    <w:rsid w:val="001B66A4"/>
    <w:rsid w:val="001B6E6E"/>
    <w:rsid w:val="001C3F21"/>
    <w:rsid w:val="001C4EEE"/>
    <w:rsid w:val="001D2FA2"/>
    <w:rsid w:val="001E4497"/>
    <w:rsid w:val="001F0570"/>
    <w:rsid w:val="001F2097"/>
    <w:rsid w:val="001F6B65"/>
    <w:rsid w:val="002000EB"/>
    <w:rsid w:val="00200223"/>
    <w:rsid w:val="00200516"/>
    <w:rsid w:val="00205100"/>
    <w:rsid w:val="0020794F"/>
    <w:rsid w:val="002164C9"/>
    <w:rsid w:val="002170A5"/>
    <w:rsid w:val="00230761"/>
    <w:rsid w:val="00236E65"/>
    <w:rsid w:val="002372B8"/>
    <w:rsid w:val="00240AC0"/>
    <w:rsid w:val="002453BD"/>
    <w:rsid w:val="00257353"/>
    <w:rsid w:val="002721D2"/>
    <w:rsid w:val="0027425A"/>
    <w:rsid w:val="0028093A"/>
    <w:rsid w:val="00281C80"/>
    <w:rsid w:val="002950E0"/>
    <w:rsid w:val="002954C4"/>
    <w:rsid w:val="002B07BD"/>
    <w:rsid w:val="002B5444"/>
    <w:rsid w:val="002B547F"/>
    <w:rsid w:val="002C21E9"/>
    <w:rsid w:val="002D1A62"/>
    <w:rsid w:val="002D38C5"/>
    <w:rsid w:val="002E4217"/>
    <w:rsid w:val="002E505B"/>
    <w:rsid w:val="002F30F7"/>
    <w:rsid w:val="002F3DAA"/>
    <w:rsid w:val="002F5F1E"/>
    <w:rsid w:val="002F7FB5"/>
    <w:rsid w:val="00301D7D"/>
    <w:rsid w:val="0031555D"/>
    <w:rsid w:val="00315655"/>
    <w:rsid w:val="00315B32"/>
    <w:rsid w:val="00315BDC"/>
    <w:rsid w:val="00324559"/>
    <w:rsid w:val="00327C88"/>
    <w:rsid w:val="00334C0F"/>
    <w:rsid w:val="003358FF"/>
    <w:rsid w:val="00347B79"/>
    <w:rsid w:val="003509A8"/>
    <w:rsid w:val="00354545"/>
    <w:rsid w:val="0036135C"/>
    <w:rsid w:val="00362D0C"/>
    <w:rsid w:val="0036518F"/>
    <w:rsid w:val="0036768D"/>
    <w:rsid w:val="00374362"/>
    <w:rsid w:val="00377B12"/>
    <w:rsid w:val="00380147"/>
    <w:rsid w:val="00381C7D"/>
    <w:rsid w:val="00385C9B"/>
    <w:rsid w:val="003872BA"/>
    <w:rsid w:val="00387D77"/>
    <w:rsid w:val="003922EF"/>
    <w:rsid w:val="00394A57"/>
    <w:rsid w:val="00397415"/>
    <w:rsid w:val="003A2CB2"/>
    <w:rsid w:val="003A4D1C"/>
    <w:rsid w:val="003B257A"/>
    <w:rsid w:val="003B7521"/>
    <w:rsid w:val="003C0C4D"/>
    <w:rsid w:val="003C11CC"/>
    <w:rsid w:val="003C1DF0"/>
    <w:rsid w:val="003C3DB4"/>
    <w:rsid w:val="003C3EB9"/>
    <w:rsid w:val="003D5E8B"/>
    <w:rsid w:val="003E3748"/>
    <w:rsid w:val="003E4DA7"/>
    <w:rsid w:val="003F0CD8"/>
    <w:rsid w:val="00405019"/>
    <w:rsid w:val="00406BA9"/>
    <w:rsid w:val="00410C9A"/>
    <w:rsid w:val="00421AB5"/>
    <w:rsid w:val="00424212"/>
    <w:rsid w:val="00424CF9"/>
    <w:rsid w:val="0043208D"/>
    <w:rsid w:val="00432939"/>
    <w:rsid w:val="004333B4"/>
    <w:rsid w:val="00434203"/>
    <w:rsid w:val="00442E4C"/>
    <w:rsid w:val="00444A00"/>
    <w:rsid w:val="00452C3E"/>
    <w:rsid w:val="00452C6C"/>
    <w:rsid w:val="0045451B"/>
    <w:rsid w:val="00464294"/>
    <w:rsid w:val="004735CE"/>
    <w:rsid w:val="00474658"/>
    <w:rsid w:val="0047797E"/>
    <w:rsid w:val="00497F06"/>
    <w:rsid w:val="004A3757"/>
    <w:rsid w:val="004B1283"/>
    <w:rsid w:val="004C6034"/>
    <w:rsid w:val="004D3941"/>
    <w:rsid w:val="004E2421"/>
    <w:rsid w:val="004E6489"/>
    <w:rsid w:val="004E6662"/>
    <w:rsid w:val="004F568A"/>
    <w:rsid w:val="005020EC"/>
    <w:rsid w:val="00503E8A"/>
    <w:rsid w:val="00516555"/>
    <w:rsid w:val="005256CF"/>
    <w:rsid w:val="00542C43"/>
    <w:rsid w:val="00547E04"/>
    <w:rsid w:val="00550ABC"/>
    <w:rsid w:val="00551299"/>
    <w:rsid w:val="00555DF5"/>
    <w:rsid w:val="00572006"/>
    <w:rsid w:val="00573E74"/>
    <w:rsid w:val="0057790F"/>
    <w:rsid w:val="00582470"/>
    <w:rsid w:val="00594DE5"/>
    <w:rsid w:val="005A12D7"/>
    <w:rsid w:val="005A29D6"/>
    <w:rsid w:val="005B0C92"/>
    <w:rsid w:val="005B7E20"/>
    <w:rsid w:val="005C1D42"/>
    <w:rsid w:val="005C412B"/>
    <w:rsid w:val="005C4835"/>
    <w:rsid w:val="005C5A53"/>
    <w:rsid w:val="005C7769"/>
    <w:rsid w:val="005D5F1D"/>
    <w:rsid w:val="005E37E8"/>
    <w:rsid w:val="005F0F53"/>
    <w:rsid w:val="005F584A"/>
    <w:rsid w:val="0060625D"/>
    <w:rsid w:val="00611BAA"/>
    <w:rsid w:val="00612D18"/>
    <w:rsid w:val="00615BB7"/>
    <w:rsid w:val="00616A16"/>
    <w:rsid w:val="00621954"/>
    <w:rsid w:val="00623361"/>
    <w:rsid w:val="00624BA9"/>
    <w:rsid w:val="0062575C"/>
    <w:rsid w:val="006339EB"/>
    <w:rsid w:val="006559E3"/>
    <w:rsid w:val="00657577"/>
    <w:rsid w:val="00661FF6"/>
    <w:rsid w:val="006660B2"/>
    <w:rsid w:val="0067056E"/>
    <w:rsid w:val="006739CA"/>
    <w:rsid w:val="0068258E"/>
    <w:rsid w:val="006855AC"/>
    <w:rsid w:val="00691790"/>
    <w:rsid w:val="006933C3"/>
    <w:rsid w:val="006956E6"/>
    <w:rsid w:val="00697045"/>
    <w:rsid w:val="006A27BD"/>
    <w:rsid w:val="006A337B"/>
    <w:rsid w:val="006A4E08"/>
    <w:rsid w:val="006A57D6"/>
    <w:rsid w:val="006A58BC"/>
    <w:rsid w:val="006C40C7"/>
    <w:rsid w:val="006D3EB7"/>
    <w:rsid w:val="006D7B49"/>
    <w:rsid w:val="006E0A2E"/>
    <w:rsid w:val="006E1269"/>
    <w:rsid w:val="006E7D38"/>
    <w:rsid w:val="006F0870"/>
    <w:rsid w:val="006F43CA"/>
    <w:rsid w:val="006F7EF4"/>
    <w:rsid w:val="007026DD"/>
    <w:rsid w:val="00702770"/>
    <w:rsid w:val="00703FCE"/>
    <w:rsid w:val="00707B68"/>
    <w:rsid w:val="007126C4"/>
    <w:rsid w:val="007258CF"/>
    <w:rsid w:val="00737731"/>
    <w:rsid w:val="00740210"/>
    <w:rsid w:val="007411D5"/>
    <w:rsid w:val="00756648"/>
    <w:rsid w:val="007626A0"/>
    <w:rsid w:val="007724CE"/>
    <w:rsid w:val="00773059"/>
    <w:rsid w:val="00780C21"/>
    <w:rsid w:val="0079167D"/>
    <w:rsid w:val="007A0931"/>
    <w:rsid w:val="007A4309"/>
    <w:rsid w:val="007B627D"/>
    <w:rsid w:val="007B6E7F"/>
    <w:rsid w:val="007C3329"/>
    <w:rsid w:val="007C53A1"/>
    <w:rsid w:val="007C58BD"/>
    <w:rsid w:val="007C5D4B"/>
    <w:rsid w:val="007D00B1"/>
    <w:rsid w:val="007D0E36"/>
    <w:rsid w:val="007E3F69"/>
    <w:rsid w:val="007E7735"/>
    <w:rsid w:val="007F1254"/>
    <w:rsid w:val="007F1374"/>
    <w:rsid w:val="00800EE1"/>
    <w:rsid w:val="00811CAE"/>
    <w:rsid w:val="008139B9"/>
    <w:rsid w:val="00825DC9"/>
    <w:rsid w:val="00831DF3"/>
    <w:rsid w:val="008326E7"/>
    <w:rsid w:val="0084241F"/>
    <w:rsid w:val="0084434E"/>
    <w:rsid w:val="008506B1"/>
    <w:rsid w:val="008510CC"/>
    <w:rsid w:val="0085715D"/>
    <w:rsid w:val="00860C47"/>
    <w:rsid w:val="00863417"/>
    <w:rsid w:val="0086343C"/>
    <w:rsid w:val="00863D76"/>
    <w:rsid w:val="0086509B"/>
    <w:rsid w:val="0087296A"/>
    <w:rsid w:val="00876262"/>
    <w:rsid w:val="00891049"/>
    <w:rsid w:val="00897403"/>
    <w:rsid w:val="008A12DF"/>
    <w:rsid w:val="008A40C0"/>
    <w:rsid w:val="008A5923"/>
    <w:rsid w:val="008B1120"/>
    <w:rsid w:val="008B1AA1"/>
    <w:rsid w:val="008B1BFF"/>
    <w:rsid w:val="008B4BE6"/>
    <w:rsid w:val="008C2DD5"/>
    <w:rsid w:val="008D7795"/>
    <w:rsid w:val="008F12A1"/>
    <w:rsid w:val="008F27B4"/>
    <w:rsid w:val="008F3624"/>
    <w:rsid w:val="008F73D1"/>
    <w:rsid w:val="009002CA"/>
    <w:rsid w:val="00903AF9"/>
    <w:rsid w:val="0090579F"/>
    <w:rsid w:val="009143C9"/>
    <w:rsid w:val="00915A40"/>
    <w:rsid w:val="009201C9"/>
    <w:rsid w:val="00930424"/>
    <w:rsid w:val="00940448"/>
    <w:rsid w:val="00942BCB"/>
    <w:rsid w:val="00942F03"/>
    <w:rsid w:val="00953155"/>
    <w:rsid w:val="00961B81"/>
    <w:rsid w:val="00962ED5"/>
    <w:rsid w:val="00971561"/>
    <w:rsid w:val="009761DA"/>
    <w:rsid w:val="009858FE"/>
    <w:rsid w:val="009860EA"/>
    <w:rsid w:val="00990719"/>
    <w:rsid w:val="0099315C"/>
    <w:rsid w:val="009C02E5"/>
    <w:rsid w:val="009C0E0E"/>
    <w:rsid w:val="009C26E3"/>
    <w:rsid w:val="009C6DD1"/>
    <w:rsid w:val="009C7CD6"/>
    <w:rsid w:val="009D2789"/>
    <w:rsid w:val="009D4C0F"/>
    <w:rsid w:val="009D7C44"/>
    <w:rsid w:val="009E7B86"/>
    <w:rsid w:val="009F366D"/>
    <w:rsid w:val="009F45EC"/>
    <w:rsid w:val="00A06362"/>
    <w:rsid w:val="00A13D8B"/>
    <w:rsid w:val="00A2390C"/>
    <w:rsid w:val="00A244A2"/>
    <w:rsid w:val="00A24A81"/>
    <w:rsid w:val="00A34443"/>
    <w:rsid w:val="00A345F7"/>
    <w:rsid w:val="00A404F7"/>
    <w:rsid w:val="00A42581"/>
    <w:rsid w:val="00A51447"/>
    <w:rsid w:val="00A53F34"/>
    <w:rsid w:val="00A540EB"/>
    <w:rsid w:val="00A5539A"/>
    <w:rsid w:val="00A60B97"/>
    <w:rsid w:val="00A71E51"/>
    <w:rsid w:val="00A764E4"/>
    <w:rsid w:val="00A77F56"/>
    <w:rsid w:val="00A954D1"/>
    <w:rsid w:val="00A95A2D"/>
    <w:rsid w:val="00AA34B1"/>
    <w:rsid w:val="00AA719D"/>
    <w:rsid w:val="00AB06B2"/>
    <w:rsid w:val="00AB1C3D"/>
    <w:rsid w:val="00AB29A8"/>
    <w:rsid w:val="00AB7D22"/>
    <w:rsid w:val="00AC22A5"/>
    <w:rsid w:val="00AC2670"/>
    <w:rsid w:val="00AD10BC"/>
    <w:rsid w:val="00AE0F95"/>
    <w:rsid w:val="00AE1C50"/>
    <w:rsid w:val="00AE1F78"/>
    <w:rsid w:val="00AF23AF"/>
    <w:rsid w:val="00AF4E3A"/>
    <w:rsid w:val="00AF6A53"/>
    <w:rsid w:val="00B00257"/>
    <w:rsid w:val="00B039D7"/>
    <w:rsid w:val="00B07F61"/>
    <w:rsid w:val="00B11EFC"/>
    <w:rsid w:val="00B15210"/>
    <w:rsid w:val="00B1623B"/>
    <w:rsid w:val="00B24403"/>
    <w:rsid w:val="00B25206"/>
    <w:rsid w:val="00B32239"/>
    <w:rsid w:val="00B42DDB"/>
    <w:rsid w:val="00B472D0"/>
    <w:rsid w:val="00B6145A"/>
    <w:rsid w:val="00B61570"/>
    <w:rsid w:val="00B6585E"/>
    <w:rsid w:val="00B72578"/>
    <w:rsid w:val="00B744FB"/>
    <w:rsid w:val="00B84A8E"/>
    <w:rsid w:val="00B85252"/>
    <w:rsid w:val="00B92D67"/>
    <w:rsid w:val="00B952D8"/>
    <w:rsid w:val="00B9615A"/>
    <w:rsid w:val="00BA1CBE"/>
    <w:rsid w:val="00BA3831"/>
    <w:rsid w:val="00BA500B"/>
    <w:rsid w:val="00BA5B5B"/>
    <w:rsid w:val="00BB008B"/>
    <w:rsid w:val="00BB0093"/>
    <w:rsid w:val="00BB2181"/>
    <w:rsid w:val="00BB2C8F"/>
    <w:rsid w:val="00BB3C82"/>
    <w:rsid w:val="00BB57F6"/>
    <w:rsid w:val="00BC2684"/>
    <w:rsid w:val="00BC35AA"/>
    <w:rsid w:val="00BC5BB3"/>
    <w:rsid w:val="00BD2F0F"/>
    <w:rsid w:val="00BD53BD"/>
    <w:rsid w:val="00BD5DEF"/>
    <w:rsid w:val="00BE4802"/>
    <w:rsid w:val="00BF170E"/>
    <w:rsid w:val="00BF509C"/>
    <w:rsid w:val="00BF7CF6"/>
    <w:rsid w:val="00C069DB"/>
    <w:rsid w:val="00C119D6"/>
    <w:rsid w:val="00C11FDB"/>
    <w:rsid w:val="00C141D0"/>
    <w:rsid w:val="00C20F98"/>
    <w:rsid w:val="00C21F77"/>
    <w:rsid w:val="00C249C9"/>
    <w:rsid w:val="00C27BEF"/>
    <w:rsid w:val="00C32A74"/>
    <w:rsid w:val="00C33BEA"/>
    <w:rsid w:val="00C3637C"/>
    <w:rsid w:val="00C424F1"/>
    <w:rsid w:val="00C4424F"/>
    <w:rsid w:val="00C445CC"/>
    <w:rsid w:val="00C4599F"/>
    <w:rsid w:val="00C45F82"/>
    <w:rsid w:val="00C475F7"/>
    <w:rsid w:val="00C53E01"/>
    <w:rsid w:val="00C64B77"/>
    <w:rsid w:val="00C81CDA"/>
    <w:rsid w:val="00C83148"/>
    <w:rsid w:val="00C846A9"/>
    <w:rsid w:val="00C87B56"/>
    <w:rsid w:val="00C97610"/>
    <w:rsid w:val="00CA2822"/>
    <w:rsid w:val="00CB128D"/>
    <w:rsid w:val="00CB6841"/>
    <w:rsid w:val="00CC7AC8"/>
    <w:rsid w:val="00CD0459"/>
    <w:rsid w:val="00CD1F68"/>
    <w:rsid w:val="00CD3E6A"/>
    <w:rsid w:val="00CE1C4A"/>
    <w:rsid w:val="00CE224F"/>
    <w:rsid w:val="00CF0C6E"/>
    <w:rsid w:val="00CF1BF6"/>
    <w:rsid w:val="00CF6CCE"/>
    <w:rsid w:val="00D00C36"/>
    <w:rsid w:val="00D0145D"/>
    <w:rsid w:val="00D02424"/>
    <w:rsid w:val="00D07A16"/>
    <w:rsid w:val="00D12DE0"/>
    <w:rsid w:val="00D14E81"/>
    <w:rsid w:val="00D1647F"/>
    <w:rsid w:val="00D16C96"/>
    <w:rsid w:val="00D20F95"/>
    <w:rsid w:val="00D35584"/>
    <w:rsid w:val="00D3779C"/>
    <w:rsid w:val="00D37DCA"/>
    <w:rsid w:val="00D54373"/>
    <w:rsid w:val="00D62225"/>
    <w:rsid w:val="00D65D20"/>
    <w:rsid w:val="00D745DA"/>
    <w:rsid w:val="00D77DA5"/>
    <w:rsid w:val="00D84420"/>
    <w:rsid w:val="00D85438"/>
    <w:rsid w:val="00D8732D"/>
    <w:rsid w:val="00D927DB"/>
    <w:rsid w:val="00DA0D76"/>
    <w:rsid w:val="00DA1274"/>
    <w:rsid w:val="00DA133C"/>
    <w:rsid w:val="00DA2B1D"/>
    <w:rsid w:val="00DA30A3"/>
    <w:rsid w:val="00DA7EFB"/>
    <w:rsid w:val="00DB7EE7"/>
    <w:rsid w:val="00DC0474"/>
    <w:rsid w:val="00DC3E82"/>
    <w:rsid w:val="00DC529B"/>
    <w:rsid w:val="00DD563C"/>
    <w:rsid w:val="00DE06EE"/>
    <w:rsid w:val="00DF0141"/>
    <w:rsid w:val="00DF0807"/>
    <w:rsid w:val="00DF513B"/>
    <w:rsid w:val="00DF71E8"/>
    <w:rsid w:val="00E0352C"/>
    <w:rsid w:val="00E07BB2"/>
    <w:rsid w:val="00E11E1A"/>
    <w:rsid w:val="00E12027"/>
    <w:rsid w:val="00E12C95"/>
    <w:rsid w:val="00E14566"/>
    <w:rsid w:val="00E14911"/>
    <w:rsid w:val="00E22660"/>
    <w:rsid w:val="00E232E0"/>
    <w:rsid w:val="00E23A5B"/>
    <w:rsid w:val="00E3030C"/>
    <w:rsid w:val="00E32EAF"/>
    <w:rsid w:val="00E34BF8"/>
    <w:rsid w:val="00E44F7F"/>
    <w:rsid w:val="00E50691"/>
    <w:rsid w:val="00E50CC8"/>
    <w:rsid w:val="00E51FE8"/>
    <w:rsid w:val="00E5244F"/>
    <w:rsid w:val="00E55E57"/>
    <w:rsid w:val="00E56249"/>
    <w:rsid w:val="00E67ACE"/>
    <w:rsid w:val="00E67BA7"/>
    <w:rsid w:val="00E757FD"/>
    <w:rsid w:val="00E8137C"/>
    <w:rsid w:val="00E84140"/>
    <w:rsid w:val="00E93D69"/>
    <w:rsid w:val="00E94FA8"/>
    <w:rsid w:val="00EB4FD7"/>
    <w:rsid w:val="00EB703B"/>
    <w:rsid w:val="00EC1000"/>
    <w:rsid w:val="00EC564B"/>
    <w:rsid w:val="00EC6F58"/>
    <w:rsid w:val="00ED4634"/>
    <w:rsid w:val="00ED4B2D"/>
    <w:rsid w:val="00ED57F0"/>
    <w:rsid w:val="00ED7CB3"/>
    <w:rsid w:val="00EE1123"/>
    <w:rsid w:val="00EE1706"/>
    <w:rsid w:val="00EE3A4F"/>
    <w:rsid w:val="00EF0C91"/>
    <w:rsid w:val="00EF2660"/>
    <w:rsid w:val="00EF26A2"/>
    <w:rsid w:val="00F05EA7"/>
    <w:rsid w:val="00F06892"/>
    <w:rsid w:val="00F1668A"/>
    <w:rsid w:val="00F269DE"/>
    <w:rsid w:val="00F26A4B"/>
    <w:rsid w:val="00F31636"/>
    <w:rsid w:val="00F376E3"/>
    <w:rsid w:val="00F37ED4"/>
    <w:rsid w:val="00F40A46"/>
    <w:rsid w:val="00F41D12"/>
    <w:rsid w:val="00F43B4F"/>
    <w:rsid w:val="00F45235"/>
    <w:rsid w:val="00F50B3C"/>
    <w:rsid w:val="00F5592A"/>
    <w:rsid w:val="00F57E9D"/>
    <w:rsid w:val="00F66E1A"/>
    <w:rsid w:val="00F71EBB"/>
    <w:rsid w:val="00F728DA"/>
    <w:rsid w:val="00F8554D"/>
    <w:rsid w:val="00F9461F"/>
    <w:rsid w:val="00FB4E60"/>
    <w:rsid w:val="00FC4ACC"/>
    <w:rsid w:val="00FD0892"/>
    <w:rsid w:val="00FD678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eastAsia="en-US"/>
    </w:rPr>
  </w:style>
  <w:style w:type="paragraph" w:styleId="Heading1">
    <w:name w:val="heading 1"/>
    <w:basedOn w:val="Normal"/>
    <w:next w:val="Normal"/>
    <w:link w:val="Heading1Char"/>
    <w:uiPriority w:val="9"/>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uiPriority w:val="9"/>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1"/>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styleId="UnresolvedMention">
    <w:name w:val="Unresolved Mention"/>
    <w:basedOn w:val="DefaultParagraphFont"/>
    <w:uiPriority w:val="99"/>
    <w:semiHidden/>
    <w:unhideWhenUsed/>
    <w:rsid w:val="00572006"/>
    <w:rPr>
      <w:color w:val="605E5C"/>
      <w:shd w:val="clear" w:color="auto" w:fill="E1DFDD"/>
    </w:rPr>
  </w:style>
  <w:style w:type="paragraph" w:customStyle="1" w:styleId="HGpct1">
    <w:name w:val="HG pct 1."/>
    <w:basedOn w:val="NormalWeb"/>
    <w:link w:val="HGpct1Char"/>
    <w:uiPriority w:val="99"/>
    <w:qFormat/>
    <w:rsid w:val="00773059"/>
    <w:pPr>
      <w:numPr>
        <w:numId w:val="48"/>
      </w:numPr>
      <w:spacing w:line="276" w:lineRule="auto"/>
    </w:pPr>
    <w:rPr>
      <w:rFonts w:eastAsiaTheme="minorEastAsia"/>
      <w:sz w:val="28"/>
      <w:lang w:val="ro-RO" w:eastAsia="en-US"/>
    </w:rPr>
  </w:style>
  <w:style w:type="character" w:customStyle="1" w:styleId="HGpct1Char">
    <w:name w:val="HG pct 1. Char"/>
    <w:basedOn w:val="DefaultParagraphFont"/>
    <w:link w:val="HGpct1"/>
    <w:uiPriority w:val="99"/>
    <w:locked/>
    <w:rsid w:val="00773059"/>
    <w:rPr>
      <w:rFonts w:eastAsiaTheme="minorEastAsia"/>
      <w:sz w:val="28"/>
      <w:szCs w:val="24"/>
      <w:lang w:val="ro-RO" w:eastAsia="en-US"/>
    </w:rPr>
  </w:style>
  <w:style w:type="paragraph" w:customStyle="1" w:styleId="HGsubpct11">
    <w:name w:val="HG subpct 1.1"/>
    <w:basedOn w:val="Normal"/>
    <w:link w:val="HGsubpct11Char"/>
    <w:uiPriority w:val="99"/>
    <w:qFormat/>
    <w:rsid w:val="00773059"/>
    <w:pPr>
      <w:numPr>
        <w:ilvl w:val="1"/>
        <w:numId w:val="48"/>
      </w:numPr>
      <w:spacing w:line="276" w:lineRule="auto"/>
      <w:ind w:left="0" w:firstLine="426"/>
    </w:pPr>
    <w:rPr>
      <w:rFonts w:eastAsiaTheme="minorEastAsia"/>
      <w:iCs/>
      <w:w w:val="105"/>
      <w:sz w:val="28"/>
      <w:szCs w:val="24"/>
    </w:rPr>
  </w:style>
  <w:style w:type="paragraph" w:customStyle="1" w:styleId="HGsubpct111">
    <w:name w:val="HG subpct 1.1.1"/>
    <w:basedOn w:val="Normal"/>
    <w:link w:val="HGsubpct111Char"/>
    <w:uiPriority w:val="99"/>
    <w:qFormat/>
    <w:rsid w:val="00773059"/>
    <w:pPr>
      <w:numPr>
        <w:ilvl w:val="2"/>
        <w:numId w:val="48"/>
      </w:numPr>
      <w:spacing w:line="276" w:lineRule="auto"/>
      <w:ind w:left="0" w:firstLine="426"/>
    </w:pPr>
    <w:rPr>
      <w:rFonts w:eastAsiaTheme="minorEastAsia"/>
      <w:w w:val="105"/>
      <w:sz w:val="28"/>
      <w:szCs w:val="24"/>
    </w:rPr>
  </w:style>
  <w:style w:type="paragraph" w:styleId="BodyText">
    <w:name w:val="Body Text"/>
    <w:basedOn w:val="Normal"/>
    <w:link w:val="BodyTextChar"/>
    <w:uiPriority w:val="1"/>
    <w:qFormat/>
    <w:rsid w:val="00EB703B"/>
    <w:pPr>
      <w:spacing w:before="248" w:line="276" w:lineRule="auto"/>
      <w:ind w:firstLine="680"/>
    </w:pPr>
    <w:rPr>
      <w:rFonts w:eastAsiaTheme="minorEastAsia"/>
      <w:sz w:val="24"/>
      <w:szCs w:val="24"/>
    </w:rPr>
  </w:style>
  <w:style w:type="character" w:customStyle="1" w:styleId="BodyTextChar">
    <w:name w:val="Body Text Char"/>
    <w:basedOn w:val="DefaultParagraphFont"/>
    <w:link w:val="BodyText"/>
    <w:uiPriority w:val="1"/>
    <w:rsid w:val="00EB703B"/>
    <w:rPr>
      <w:rFonts w:eastAsiaTheme="minorEastAsia"/>
      <w:sz w:val="24"/>
      <w:szCs w:val="24"/>
      <w:lang w:val="ro-RO" w:eastAsia="en-US"/>
    </w:rPr>
  </w:style>
  <w:style w:type="paragraph" w:customStyle="1" w:styleId="Anexapct1">
    <w:name w:val="Anexa pct. 1"/>
    <w:basedOn w:val="Normal"/>
    <w:qFormat/>
    <w:rsid w:val="00442E4C"/>
    <w:pPr>
      <w:numPr>
        <w:numId w:val="49"/>
      </w:numPr>
      <w:spacing w:line="276" w:lineRule="auto"/>
    </w:pPr>
    <w:rPr>
      <w:rFonts w:eastAsiaTheme="minorEastAsia"/>
      <w:sz w:val="28"/>
      <w:szCs w:val="24"/>
    </w:rPr>
  </w:style>
  <w:style w:type="paragraph" w:customStyle="1" w:styleId="Anexapct11">
    <w:name w:val="Anexa pct 1.1"/>
    <w:basedOn w:val="Normal"/>
    <w:qFormat/>
    <w:rsid w:val="00442E4C"/>
    <w:pPr>
      <w:numPr>
        <w:ilvl w:val="1"/>
        <w:numId w:val="49"/>
      </w:numPr>
      <w:spacing w:line="276" w:lineRule="auto"/>
    </w:pPr>
    <w:rPr>
      <w:rFonts w:eastAsiaTheme="minorEastAsia"/>
      <w:sz w:val="28"/>
      <w:szCs w:val="24"/>
    </w:rPr>
  </w:style>
  <w:style w:type="paragraph" w:customStyle="1" w:styleId="Anexapct111">
    <w:name w:val="Anexa pct. 1.1.1"/>
    <w:basedOn w:val="Normal"/>
    <w:qFormat/>
    <w:rsid w:val="00442E4C"/>
    <w:pPr>
      <w:numPr>
        <w:ilvl w:val="2"/>
        <w:numId w:val="49"/>
      </w:numPr>
      <w:spacing w:line="276" w:lineRule="auto"/>
    </w:pPr>
    <w:rPr>
      <w:rFonts w:eastAsiaTheme="minorEastAsia"/>
      <w:sz w:val="28"/>
      <w:szCs w:val="24"/>
    </w:rPr>
  </w:style>
  <w:style w:type="paragraph" w:customStyle="1" w:styleId="Anexapct1111">
    <w:name w:val="Anexa pct. 1.1.1.1"/>
    <w:basedOn w:val="Normal"/>
    <w:qFormat/>
    <w:rsid w:val="00442E4C"/>
    <w:pPr>
      <w:numPr>
        <w:ilvl w:val="3"/>
        <w:numId w:val="49"/>
      </w:numPr>
      <w:spacing w:line="276" w:lineRule="auto"/>
    </w:pPr>
    <w:rPr>
      <w:sz w:val="28"/>
      <w:szCs w:val="24"/>
      <w:lang w:eastAsia="ro-RO"/>
    </w:rPr>
  </w:style>
  <w:style w:type="paragraph" w:customStyle="1" w:styleId="TableParagraph">
    <w:name w:val="Table Paragraph"/>
    <w:basedOn w:val="Normal"/>
    <w:uiPriority w:val="1"/>
    <w:qFormat/>
    <w:rsid w:val="00444A00"/>
    <w:pPr>
      <w:spacing w:line="276" w:lineRule="auto"/>
      <w:ind w:firstLine="431"/>
    </w:pPr>
    <w:rPr>
      <w:rFonts w:eastAsiaTheme="minorEastAsia"/>
      <w:sz w:val="28"/>
      <w:szCs w:val="24"/>
    </w:rPr>
  </w:style>
  <w:style w:type="paragraph" w:customStyle="1" w:styleId="Capitol">
    <w:name w:val="Capitol"/>
    <w:basedOn w:val="Normal"/>
    <w:qFormat/>
    <w:rsid w:val="00444A00"/>
    <w:pPr>
      <w:spacing w:before="240" w:after="120" w:line="276" w:lineRule="auto"/>
      <w:ind w:left="431" w:firstLine="0"/>
      <w:contextualSpacing/>
      <w:jc w:val="center"/>
    </w:pPr>
    <w:rPr>
      <w:rFonts w:eastAsiaTheme="minorEastAsia"/>
      <w:b/>
      <w:bCs/>
      <w:caps/>
      <w:sz w:val="28"/>
      <w:szCs w:val="24"/>
    </w:rPr>
  </w:style>
  <w:style w:type="character" w:customStyle="1" w:styleId="HGsubpct11Char">
    <w:name w:val="HG subpct 1.1 Char"/>
    <w:basedOn w:val="HGpct1Char"/>
    <w:link w:val="HGsubpct11"/>
    <w:uiPriority w:val="99"/>
    <w:locked/>
    <w:rsid w:val="00444A00"/>
    <w:rPr>
      <w:rFonts w:eastAsiaTheme="minorEastAsia"/>
      <w:iCs/>
      <w:w w:val="105"/>
      <w:sz w:val="28"/>
      <w:szCs w:val="24"/>
      <w:lang w:val="ro-RO" w:eastAsia="en-US"/>
    </w:rPr>
  </w:style>
  <w:style w:type="character" w:customStyle="1" w:styleId="HGsubpct111Char">
    <w:name w:val="HG subpct 1.1.1 Char"/>
    <w:basedOn w:val="HGsubpct11Char"/>
    <w:link w:val="HGsubpct111"/>
    <w:uiPriority w:val="99"/>
    <w:locked/>
    <w:rsid w:val="00444A00"/>
    <w:rPr>
      <w:rFonts w:eastAsiaTheme="minorEastAsia"/>
      <w:iCs w:val="0"/>
      <w:w w:val="105"/>
      <w:sz w:val="28"/>
      <w:szCs w:val="24"/>
      <w:lang w:val="ro-RO" w:eastAsia="en-US"/>
    </w:rPr>
  </w:style>
  <w:style w:type="paragraph" w:customStyle="1" w:styleId="Sectiune">
    <w:name w:val="Sectiune"/>
    <w:basedOn w:val="Normal"/>
    <w:qFormat/>
    <w:rsid w:val="00444A00"/>
    <w:pPr>
      <w:spacing w:before="120" w:line="276" w:lineRule="auto"/>
      <w:ind w:left="431" w:firstLine="0"/>
      <w:contextualSpacing/>
      <w:jc w:val="center"/>
    </w:pPr>
    <w:rPr>
      <w:rFonts w:eastAsiaTheme="minorEastAsia"/>
      <w:b/>
      <w:bCs/>
      <w:sz w:val="28"/>
      <w:szCs w:val="24"/>
    </w:rPr>
  </w:style>
  <w:style w:type="paragraph" w:customStyle="1" w:styleId="oj-normal">
    <w:name w:val="oj-normal"/>
    <w:basedOn w:val="Normal"/>
    <w:rsid w:val="00444A00"/>
    <w:pPr>
      <w:spacing w:before="100" w:beforeAutospacing="1" w:after="100" w:afterAutospacing="1"/>
      <w:ind w:firstLine="0"/>
      <w:jc w:val="left"/>
    </w:pPr>
    <w:rPr>
      <w:sz w:val="24"/>
      <w:szCs w:val="24"/>
      <w:lang w:eastAsia="ro-RO"/>
    </w:rPr>
  </w:style>
  <w:style w:type="character" w:customStyle="1" w:styleId="oj-sub">
    <w:name w:val="oj-sub"/>
    <w:basedOn w:val="DefaultParagraphFont"/>
    <w:rsid w:val="00444A00"/>
  </w:style>
  <w:style w:type="paragraph" w:customStyle="1" w:styleId="oj-center">
    <w:name w:val="oj-center"/>
    <w:basedOn w:val="Normal"/>
    <w:rsid w:val="00444A00"/>
    <w:pPr>
      <w:spacing w:before="100" w:beforeAutospacing="1" w:after="100" w:afterAutospacing="1"/>
      <w:ind w:firstLine="0"/>
      <w:jc w:val="left"/>
    </w:pPr>
    <w:rPr>
      <w:sz w:val="24"/>
      <w:szCs w:val="24"/>
      <w:lang w:eastAsia="ro-RO"/>
    </w:rPr>
  </w:style>
  <w:style w:type="character" w:customStyle="1" w:styleId="oj-italic">
    <w:name w:val="oj-italic"/>
    <w:basedOn w:val="DefaultParagraphFont"/>
    <w:rsid w:val="00444A00"/>
  </w:style>
  <w:style w:type="paragraph" w:customStyle="1" w:styleId="oj-ti-grseq-1">
    <w:name w:val="oj-ti-grseq-1"/>
    <w:basedOn w:val="Normal"/>
    <w:rsid w:val="00444A00"/>
    <w:pPr>
      <w:spacing w:before="100" w:beforeAutospacing="1" w:after="100" w:afterAutospacing="1"/>
      <w:ind w:firstLine="0"/>
      <w:jc w:val="left"/>
    </w:pPr>
    <w:rPr>
      <w:sz w:val="24"/>
      <w:szCs w:val="24"/>
      <w:lang w:eastAsia="ro-RO"/>
    </w:rPr>
  </w:style>
  <w:style w:type="character" w:customStyle="1" w:styleId="oj-bold">
    <w:name w:val="oj-bold"/>
    <w:basedOn w:val="DefaultParagraphFont"/>
    <w:rsid w:val="00444A00"/>
  </w:style>
  <w:style w:type="paragraph" w:customStyle="1" w:styleId="oj-ti-tbl">
    <w:name w:val="oj-ti-tbl"/>
    <w:basedOn w:val="Normal"/>
    <w:rsid w:val="00444A00"/>
    <w:pPr>
      <w:spacing w:before="100" w:beforeAutospacing="1" w:after="100" w:afterAutospacing="1"/>
      <w:ind w:firstLine="0"/>
      <w:jc w:val="left"/>
    </w:pPr>
    <w:rPr>
      <w:sz w:val="24"/>
      <w:szCs w:val="24"/>
      <w:lang w:eastAsia="ro-RO"/>
    </w:rPr>
  </w:style>
  <w:style w:type="paragraph" w:customStyle="1" w:styleId="oj-tbl-hdr">
    <w:name w:val="oj-tbl-hdr"/>
    <w:basedOn w:val="Normal"/>
    <w:rsid w:val="00444A00"/>
    <w:pPr>
      <w:spacing w:before="100" w:beforeAutospacing="1" w:after="100" w:afterAutospacing="1"/>
      <w:ind w:firstLine="0"/>
      <w:jc w:val="left"/>
    </w:pPr>
    <w:rPr>
      <w:sz w:val="24"/>
      <w:szCs w:val="24"/>
      <w:lang w:eastAsia="ro-RO"/>
    </w:rPr>
  </w:style>
  <w:style w:type="paragraph" w:customStyle="1" w:styleId="oj-tbl-txt">
    <w:name w:val="oj-tbl-txt"/>
    <w:basedOn w:val="Normal"/>
    <w:rsid w:val="00444A00"/>
    <w:pPr>
      <w:spacing w:before="100" w:beforeAutospacing="1" w:after="100" w:afterAutospacing="1"/>
      <w:ind w:firstLine="0"/>
      <w:jc w:val="left"/>
    </w:pPr>
    <w:rPr>
      <w:sz w:val="24"/>
      <w:szCs w:val="24"/>
      <w:lang w:eastAsia="ro-RO"/>
    </w:rPr>
  </w:style>
  <w:style w:type="paragraph" w:customStyle="1" w:styleId="oj-tbl-num">
    <w:name w:val="oj-tbl-num"/>
    <w:basedOn w:val="Normal"/>
    <w:rsid w:val="00444A00"/>
    <w:pPr>
      <w:spacing w:before="100" w:beforeAutospacing="1" w:after="100" w:afterAutospacing="1"/>
      <w:ind w:firstLine="0"/>
      <w:jc w:val="left"/>
    </w:pPr>
    <w:rPr>
      <w:sz w:val="24"/>
      <w:szCs w:val="24"/>
      <w:lang w:eastAsia="ro-RO"/>
    </w:rPr>
  </w:style>
  <w:style w:type="character" w:customStyle="1" w:styleId="oj-super">
    <w:name w:val="oj-super"/>
    <w:basedOn w:val="DefaultParagraphFont"/>
    <w:rsid w:val="00444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jpeg"/><Relationship Id="rId7" Type="http://schemas.openxmlformats.org/officeDocument/2006/relationships/settings" Target="settings.xml"/><Relationship Id="rId12" Type="http://schemas.openxmlformats.org/officeDocument/2006/relationships/hyperlink" Target="http://www.legis.md/UserFiles/Image/RO/2025/mo%2043-46%20ro/an_2_53md.docx" TargetMode="External"/><Relationship Id="rId17" Type="http://schemas.openxmlformats.org/officeDocument/2006/relationships/image" Target="media/image4.jpeg"/><Relationship Id="rId25" Type="http://schemas.openxmlformats.org/officeDocument/2006/relationships/image" Target="media/image12.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md/UserFiles/Image/RO/2025/mo%2043-46%20ro/an_1_53md.docx" TargetMode="External"/><Relationship Id="rId24" Type="http://schemas.openxmlformats.org/officeDocument/2006/relationships/image" Target="media/image11.jpe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jpeg"/><Relationship Id="rId10"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image" Target="media/image9.jpeg"/><Relationship Id="rId27"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95</Pages>
  <Words>20769</Words>
  <Characters>119843</Characters>
  <Application>Microsoft Office Word</Application>
  <DocSecurity>0</DocSecurity>
  <Lines>4280</Lines>
  <Paragraphs>2466</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138146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Direcția surse de energie regenerabilă și mobilitate verde</cp:lastModifiedBy>
  <cp:revision>32</cp:revision>
  <cp:lastPrinted>2024-03-11T11:21:00Z</cp:lastPrinted>
  <dcterms:created xsi:type="dcterms:W3CDTF">2024-03-25T08:15:00Z</dcterms:created>
  <dcterms:modified xsi:type="dcterms:W3CDTF">2026-03-18T08:57:00Z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