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C7473F" w:rsidRDefault="00340AF1" w:rsidP="00340AF1">
      <w:pPr>
        <w:pStyle w:val="NoSpacing"/>
        <w:jc w:val="center"/>
        <w:rPr>
          <w:rFonts w:ascii="Times New Roman" w:hAnsi="Times New Roman" w:cs="Times New Roman"/>
          <w:b/>
          <w:sz w:val="24"/>
          <w:szCs w:val="24"/>
        </w:rPr>
      </w:pPr>
      <w:r w:rsidRPr="00C7473F">
        <w:rPr>
          <w:rFonts w:ascii="Times New Roman" w:hAnsi="Times New Roman" w:cs="Times New Roman"/>
          <w:b/>
          <w:sz w:val="24"/>
          <w:szCs w:val="24"/>
        </w:rPr>
        <w:t>TABEL COMPARATIV</w:t>
      </w:r>
    </w:p>
    <w:p w14:paraId="21414ACA" w14:textId="77777777" w:rsidR="00943A03" w:rsidRPr="00943A03" w:rsidRDefault="00F07B08" w:rsidP="00943A03">
      <w:pPr>
        <w:pStyle w:val="NoSpacing"/>
        <w:jc w:val="center"/>
        <w:rPr>
          <w:rFonts w:ascii="Times New Roman" w:hAnsi="Times New Roman" w:cs="Times New Roman"/>
          <w:b/>
          <w:bCs/>
          <w:sz w:val="24"/>
          <w:szCs w:val="24"/>
          <w:lang w:val="ro-RO"/>
        </w:rPr>
      </w:pPr>
      <w:r>
        <w:rPr>
          <w:rFonts w:ascii="Times New Roman" w:hAnsi="Times New Roman" w:cs="Times New Roman"/>
          <w:b/>
          <w:sz w:val="24"/>
          <w:szCs w:val="24"/>
          <w:lang w:val="ro-RO"/>
        </w:rPr>
        <w:t xml:space="preserve">la proiectul </w:t>
      </w:r>
      <w:r w:rsidR="00943A03" w:rsidRPr="00943A03">
        <w:rPr>
          <w:rFonts w:ascii="Times New Roman" w:hAnsi="Times New Roman" w:cs="Times New Roman"/>
          <w:b/>
          <w:bCs/>
          <w:sz w:val="24"/>
          <w:szCs w:val="24"/>
          <w:lang w:val="ro-RO"/>
        </w:rPr>
        <w:t xml:space="preserve">pentru modificarea unor acte normative </w:t>
      </w:r>
    </w:p>
    <w:p w14:paraId="60DEF4DB" w14:textId="77777777" w:rsidR="00943A03" w:rsidRPr="00943A03" w:rsidRDefault="00943A03" w:rsidP="00943A03">
      <w:pPr>
        <w:pStyle w:val="NoSpacing"/>
        <w:jc w:val="center"/>
        <w:rPr>
          <w:rFonts w:ascii="Times New Roman" w:hAnsi="Times New Roman" w:cs="Times New Roman"/>
          <w:b/>
          <w:bCs/>
          <w:sz w:val="24"/>
          <w:szCs w:val="24"/>
          <w:lang w:val="ro-RO"/>
        </w:rPr>
      </w:pPr>
      <w:r w:rsidRPr="00943A03">
        <w:rPr>
          <w:rFonts w:ascii="Times New Roman" w:hAnsi="Times New Roman" w:cs="Times New Roman"/>
          <w:b/>
          <w:bCs/>
          <w:sz w:val="24"/>
          <w:szCs w:val="24"/>
          <w:lang w:val="ro-RO"/>
        </w:rPr>
        <w:t>(ajustarea cadrului normativ în domeniul locuințelor)</w:t>
      </w:r>
    </w:p>
    <w:p w14:paraId="66D9DA86" w14:textId="64646EB7" w:rsidR="00F07B08" w:rsidRPr="00F07B08" w:rsidRDefault="00F07B08" w:rsidP="00120D9A">
      <w:pPr>
        <w:pStyle w:val="NoSpacing"/>
        <w:jc w:val="center"/>
        <w:rPr>
          <w:rFonts w:ascii="Times New Roman" w:hAnsi="Times New Roman" w:cs="Times New Roman"/>
          <w:b/>
          <w:bCs/>
          <w:sz w:val="24"/>
          <w:szCs w:val="24"/>
          <w:lang w:val="ro-RO"/>
        </w:rPr>
      </w:pPr>
    </w:p>
    <w:p w14:paraId="6E495E14" w14:textId="15AFCA05" w:rsidR="00340AF1" w:rsidRPr="00C7473F" w:rsidRDefault="00340AF1" w:rsidP="00F07B08">
      <w:pPr>
        <w:pStyle w:val="NoSpacing"/>
        <w:jc w:val="center"/>
        <w:rPr>
          <w:lang w:val="ro-RO"/>
        </w:rPr>
      </w:pPr>
    </w:p>
    <w:tbl>
      <w:tblPr>
        <w:tblStyle w:val="TableGrid"/>
        <w:tblW w:w="136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760"/>
        <w:gridCol w:w="4140"/>
        <w:gridCol w:w="4770"/>
      </w:tblGrid>
      <w:tr w:rsidR="00340AF1" w:rsidRPr="00340AF1" w14:paraId="47784134"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în vigoare</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Modificarea propusă</w:t>
            </w: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8026D6" w:rsidRDefault="00340AF1" w:rsidP="00340AF1">
            <w:pPr>
              <w:spacing w:after="160" w:line="259" w:lineRule="auto"/>
              <w:ind w:firstLine="0"/>
              <w:jc w:val="center"/>
              <w:rPr>
                <w:rFonts w:ascii="Times New Roman" w:hAnsi="Times New Roman"/>
                <w:b/>
                <w:sz w:val="24"/>
                <w:szCs w:val="24"/>
                <w:lang w:val="ro-RO"/>
              </w:rPr>
            </w:pPr>
            <w:r w:rsidRPr="008026D6">
              <w:rPr>
                <w:rFonts w:ascii="Times New Roman" w:hAnsi="Times New Roman"/>
                <w:b/>
                <w:sz w:val="24"/>
                <w:szCs w:val="24"/>
                <w:lang w:val="ro-RO"/>
              </w:rPr>
              <w:t>Conținutul normei după modificare</w:t>
            </w:r>
          </w:p>
        </w:tc>
      </w:tr>
      <w:tr w:rsidR="00ED7D47" w:rsidRPr="00340AF1" w14:paraId="6BD0EFF5" w14:textId="77777777" w:rsidTr="0035055C">
        <w:tc>
          <w:tcPr>
            <w:tcW w:w="136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0DFDDE" w14:textId="0B184825" w:rsidR="00ED7D47" w:rsidRPr="003168C4" w:rsidRDefault="00212A07" w:rsidP="00340AF1">
            <w:pPr>
              <w:jc w:val="center"/>
              <w:rPr>
                <w:rFonts w:ascii="Times New Roman" w:hAnsi="Times New Roman"/>
                <w:b/>
                <w:lang w:val="ro-RO"/>
              </w:rPr>
            </w:pPr>
            <w:r>
              <w:rPr>
                <w:rFonts w:ascii="Times New Roman" w:hAnsi="Times New Roman"/>
                <w:b/>
                <w:lang w:val="ro-RO"/>
              </w:rPr>
              <w:t>Legea nr. 75/2025 cu privire la locuințe</w:t>
            </w:r>
          </w:p>
        </w:tc>
      </w:tr>
      <w:tr w:rsidR="00212A07" w:rsidRPr="00340AF1" w14:paraId="641E2098"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5E908A" w14:textId="77777777" w:rsidR="00212A07" w:rsidRPr="003168C4" w:rsidRDefault="00212A07" w:rsidP="00120D9A">
            <w:pPr>
              <w:ind w:firstLine="567"/>
              <w:rPr>
                <w:rFonts w:ascii="Times New Roman" w:eastAsia="Times New Roman" w:hAnsi="Times New Roman"/>
                <w:b/>
                <w:bCs/>
              </w:rPr>
            </w:pP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0DBD7D2" w14:textId="77777777" w:rsidR="00212A07" w:rsidRPr="003408D7" w:rsidRDefault="00212A07" w:rsidP="00120D9A">
            <w:pPr>
              <w:ind w:firstLine="342"/>
              <w:rPr>
                <w:rFonts w:ascii="Times New Roman" w:hAnsi="Times New Roman"/>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CF37D63" w14:textId="77777777" w:rsidR="00212A07" w:rsidRPr="00120D9A" w:rsidRDefault="00212A07" w:rsidP="00120D9A">
            <w:pPr>
              <w:ind w:firstLine="162"/>
              <w:rPr>
                <w:rFonts w:ascii="Times New Roman" w:hAnsi="Times New Roman"/>
                <w:b/>
                <w:lang w:val="ro-RO"/>
              </w:rPr>
            </w:pPr>
          </w:p>
        </w:tc>
      </w:tr>
      <w:tr w:rsidR="00212A07" w:rsidRPr="00340AF1" w14:paraId="59C9540D"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114EDF" w14:textId="6AC21A07" w:rsidR="00212A07" w:rsidRPr="003168C4" w:rsidRDefault="00212A07" w:rsidP="00212A07">
            <w:pPr>
              <w:ind w:firstLine="567"/>
              <w:rPr>
                <w:rFonts w:ascii="Times New Roman" w:eastAsia="Times New Roman" w:hAnsi="Times New Roman"/>
                <w:b/>
                <w:bCs/>
              </w:rPr>
            </w:pP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1F124EC" w14:textId="77777777" w:rsidR="00D23AC2" w:rsidRPr="00D23AC2" w:rsidRDefault="00D23AC2" w:rsidP="00D23AC2">
            <w:pPr>
              <w:numPr>
                <w:ilvl w:val="0"/>
                <w:numId w:val="19"/>
              </w:numPr>
              <w:rPr>
                <w:rFonts w:ascii="Times New Roman" w:hAnsi="Times New Roman"/>
              </w:rPr>
            </w:pPr>
            <w:r w:rsidRPr="00D23AC2">
              <w:rPr>
                <w:rFonts w:ascii="Times New Roman" w:hAnsi="Times New Roman"/>
              </w:rPr>
              <w:t>Se completează cu Articolul 55</w:t>
            </w:r>
            <w:r w:rsidRPr="00D23AC2">
              <w:rPr>
                <w:rFonts w:ascii="Times New Roman" w:hAnsi="Times New Roman"/>
                <w:vertAlign w:val="superscript"/>
              </w:rPr>
              <w:t xml:space="preserve">1 </w:t>
            </w:r>
            <w:r w:rsidRPr="00D23AC2">
              <w:rPr>
                <w:rFonts w:ascii="Times New Roman" w:hAnsi="Times New Roman"/>
              </w:rPr>
              <w:t xml:space="preserve">cu următorul cuprins: </w:t>
            </w:r>
          </w:p>
          <w:p w14:paraId="1B221B9F" w14:textId="77777777" w:rsidR="00D23AC2" w:rsidRPr="00D23AC2" w:rsidRDefault="00D23AC2" w:rsidP="00D23AC2">
            <w:pPr>
              <w:ind w:firstLine="342"/>
              <w:rPr>
                <w:rFonts w:ascii="Times New Roman" w:hAnsi="Times New Roman"/>
              </w:rPr>
            </w:pPr>
            <w:r w:rsidRPr="00D23AC2">
              <w:rPr>
                <w:rFonts w:ascii="Times New Roman" w:hAnsi="Times New Roman"/>
              </w:rPr>
              <w:t>,,Articolul 55</w:t>
            </w:r>
            <w:r w:rsidRPr="00D23AC2">
              <w:rPr>
                <w:rFonts w:ascii="Times New Roman" w:hAnsi="Times New Roman"/>
                <w:vertAlign w:val="superscript"/>
              </w:rPr>
              <w:t>1</w:t>
            </w:r>
            <w:r w:rsidRPr="00D23AC2">
              <w:rPr>
                <w:rFonts w:ascii="Times New Roman" w:hAnsi="Times New Roman"/>
              </w:rPr>
              <w:t>. Interdicția privind utilizarea buteliilor de gaze comprimate și/sau lichefiate</w:t>
            </w:r>
          </w:p>
          <w:p w14:paraId="068A6AD9" w14:textId="77777777" w:rsidR="00D23AC2" w:rsidRPr="00D23AC2" w:rsidRDefault="00D23AC2" w:rsidP="00D23AC2">
            <w:pPr>
              <w:ind w:firstLine="342"/>
              <w:rPr>
                <w:rFonts w:ascii="Times New Roman" w:hAnsi="Times New Roman"/>
              </w:rPr>
            </w:pPr>
            <w:r w:rsidRPr="00D23AC2">
              <w:rPr>
                <w:rFonts w:ascii="Times New Roman" w:hAnsi="Times New Roman"/>
              </w:rPr>
              <w:t xml:space="preserve">(1) În interiorul blocurilor locative (apartamente, încăperi cu altă destinație decât cea de locuință, balcoane, logii, terase, locurile de uz comun, subsol și pod, precum și anexele la blocul locativ) se interzice utilizarea </w:t>
            </w:r>
            <w:r w:rsidRPr="00D23AC2">
              <w:rPr>
                <w:rFonts w:ascii="Times New Roman" w:hAnsi="Times New Roman"/>
                <w:lang w:val="ro-RO"/>
              </w:rPr>
              <w:t>buteliilor de gaze comprimate și/sau lichefiate în scopul conectării la aparatele consumatoare de combustibil gazos, precum și păstrarea/depozitarea acestora în locurile menționate</w:t>
            </w:r>
            <w:r w:rsidRPr="00D23AC2">
              <w:rPr>
                <w:rFonts w:ascii="Times New Roman" w:hAnsi="Times New Roman"/>
              </w:rPr>
              <w:t xml:space="preserve">. </w:t>
            </w:r>
          </w:p>
          <w:p w14:paraId="0731C746" w14:textId="08A08A3C" w:rsidR="00D23AC2" w:rsidRPr="00D23AC2" w:rsidRDefault="00D23AC2" w:rsidP="00D23AC2">
            <w:pPr>
              <w:ind w:firstLine="342"/>
              <w:rPr>
                <w:rFonts w:ascii="Times New Roman" w:hAnsi="Times New Roman"/>
              </w:rPr>
            </w:pPr>
            <w:r w:rsidRPr="00D23AC2">
              <w:rPr>
                <w:rFonts w:ascii="Times New Roman" w:hAnsi="Times New Roman"/>
              </w:rPr>
              <w:t xml:space="preserve"> (2) Încălcarea interdicției prevăzute la alin. (1) atrage răspundere civilă, </w:t>
            </w:r>
            <w:proofErr w:type="spellStart"/>
            <w:r w:rsidRPr="00D23AC2">
              <w:rPr>
                <w:rFonts w:ascii="Times New Roman" w:hAnsi="Times New Roman"/>
              </w:rPr>
              <w:t>contravenţională</w:t>
            </w:r>
            <w:proofErr w:type="spellEnd"/>
            <w:r w:rsidRPr="00D23AC2">
              <w:rPr>
                <w:rFonts w:ascii="Times New Roman" w:hAnsi="Times New Roman"/>
              </w:rPr>
              <w:t xml:space="preserve"> sau penală, în conformitate cu </w:t>
            </w:r>
            <w:proofErr w:type="spellStart"/>
            <w:r w:rsidRPr="00D23AC2">
              <w:rPr>
                <w:rFonts w:ascii="Times New Roman" w:hAnsi="Times New Roman"/>
              </w:rPr>
              <w:t>legislaţia</w:t>
            </w:r>
            <w:proofErr w:type="spellEnd"/>
            <w:r w:rsidRPr="00D23AC2">
              <w:rPr>
                <w:rFonts w:ascii="Times New Roman" w:hAnsi="Times New Roman"/>
              </w:rPr>
              <w:t xml:space="preserve"> în vigoare.</w:t>
            </w:r>
            <w:r>
              <w:rPr>
                <w:rFonts w:ascii="Times New Roman" w:hAnsi="Times New Roman"/>
              </w:rPr>
              <w:t>”</w:t>
            </w:r>
          </w:p>
          <w:p w14:paraId="500B96BB" w14:textId="77777777" w:rsidR="00212A07" w:rsidRPr="003408D7" w:rsidRDefault="00212A07" w:rsidP="00D23AC2">
            <w:pPr>
              <w:ind w:firstLine="342"/>
              <w:rPr>
                <w:rFonts w:ascii="Times New Roman" w:hAnsi="Times New Roman"/>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9073F9" w14:textId="7CCE124A" w:rsidR="00D23AC2" w:rsidRPr="00D23AC2" w:rsidRDefault="00D23AC2" w:rsidP="00D23AC2">
            <w:pPr>
              <w:ind w:firstLine="0"/>
              <w:rPr>
                <w:rFonts w:ascii="Times New Roman" w:hAnsi="Times New Roman"/>
                <w:b/>
                <w:lang w:val="ro-RO"/>
              </w:rPr>
            </w:pPr>
            <w:r w:rsidRPr="00D23AC2">
              <w:rPr>
                <w:rFonts w:ascii="Times New Roman" w:hAnsi="Times New Roman"/>
                <w:b/>
                <w:lang w:val="ro-RO"/>
              </w:rPr>
              <w:t xml:space="preserve"> Articolul 55</w:t>
            </w:r>
            <w:r>
              <w:rPr>
                <w:rFonts w:ascii="Times New Roman" w:hAnsi="Times New Roman"/>
                <w:b/>
                <w:vertAlign w:val="superscript"/>
                <w:lang w:val="ro-RO"/>
              </w:rPr>
              <w:t>1</w:t>
            </w:r>
            <w:r w:rsidRPr="00D23AC2">
              <w:rPr>
                <w:rFonts w:ascii="Times New Roman" w:hAnsi="Times New Roman"/>
                <w:b/>
                <w:lang w:val="ro-RO"/>
              </w:rPr>
              <w:t>. Interdicția privind utilizarea buteliilor de gaze comprimate și/sau lichefiate</w:t>
            </w:r>
          </w:p>
          <w:p w14:paraId="11BDD174" w14:textId="77777777" w:rsidR="00D23AC2" w:rsidRPr="00D23AC2" w:rsidRDefault="00D23AC2" w:rsidP="00D23AC2">
            <w:pPr>
              <w:ind w:firstLine="162"/>
              <w:rPr>
                <w:rFonts w:ascii="Times New Roman" w:hAnsi="Times New Roman"/>
                <w:b/>
                <w:lang w:val="ro-RO"/>
              </w:rPr>
            </w:pPr>
            <w:r w:rsidRPr="00D23AC2">
              <w:rPr>
                <w:rFonts w:ascii="Times New Roman" w:hAnsi="Times New Roman"/>
                <w:b/>
                <w:lang w:val="ro-RO"/>
              </w:rPr>
              <w:t xml:space="preserve">(1) În interiorul blocurilor locative (apartamente, încăperi cu altă destinație decât cea de locuință, balcoane, logii, terase, locurile de uz comun, subsol și pod, precum și anexele la blocul locativ) se interzice utilizarea buteliilor de gaze comprimate și/sau lichefiate în scopul conectării la aparatele consumatoare de combustibil gazos, precum și păstrarea/depozitarea acestora în locurile menționate. </w:t>
            </w:r>
          </w:p>
          <w:p w14:paraId="67A255FA" w14:textId="3A19193F" w:rsidR="0057597F" w:rsidRPr="0057597F" w:rsidRDefault="00D23AC2" w:rsidP="00D23AC2">
            <w:pPr>
              <w:ind w:firstLine="162"/>
              <w:rPr>
                <w:rFonts w:ascii="Times New Roman" w:hAnsi="Times New Roman"/>
                <w:b/>
                <w:lang w:val="ro-RO"/>
              </w:rPr>
            </w:pPr>
            <w:r w:rsidRPr="00D23AC2">
              <w:rPr>
                <w:rFonts w:ascii="Times New Roman" w:hAnsi="Times New Roman"/>
                <w:b/>
                <w:lang w:val="ro-RO"/>
              </w:rPr>
              <w:t xml:space="preserve"> (2) Încălcarea interdicției prevăzute la alin. (1) atrage răspundere civilă, </w:t>
            </w:r>
            <w:proofErr w:type="spellStart"/>
            <w:r w:rsidRPr="00D23AC2">
              <w:rPr>
                <w:rFonts w:ascii="Times New Roman" w:hAnsi="Times New Roman"/>
                <w:b/>
                <w:lang w:val="ro-RO"/>
              </w:rPr>
              <w:t>contravenţională</w:t>
            </w:r>
            <w:proofErr w:type="spellEnd"/>
            <w:r w:rsidRPr="00D23AC2">
              <w:rPr>
                <w:rFonts w:ascii="Times New Roman" w:hAnsi="Times New Roman"/>
                <w:b/>
                <w:lang w:val="ro-RO"/>
              </w:rPr>
              <w:t xml:space="preserve"> sau penală, în conformitate cu </w:t>
            </w:r>
            <w:proofErr w:type="spellStart"/>
            <w:r w:rsidRPr="00D23AC2">
              <w:rPr>
                <w:rFonts w:ascii="Times New Roman" w:hAnsi="Times New Roman"/>
                <w:b/>
                <w:lang w:val="ro-RO"/>
              </w:rPr>
              <w:t>legislaţia</w:t>
            </w:r>
            <w:proofErr w:type="spellEnd"/>
            <w:r w:rsidRPr="00D23AC2">
              <w:rPr>
                <w:rFonts w:ascii="Times New Roman" w:hAnsi="Times New Roman"/>
                <w:b/>
                <w:lang w:val="ro-RO"/>
              </w:rPr>
              <w:t xml:space="preserve"> în vigoare.</w:t>
            </w:r>
          </w:p>
        </w:tc>
      </w:tr>
      <w:tr w:rsidR="00D93157" w:rsidRPr="00340AF1" w14:paraId="17B60166"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148CC" w14:textId="77777777" w:rsidR="00D93157" w:rsidRPr="00D93157" w:rsidRDefault="00D93157" w:rsidP="00D93157">
            <w:pPr>
              <w:ind w:firstLine="567"/>
              <w:rPr>
                <w:rFonts w:ascii="Times New Roman" w:eastAsia="Times New Roman" w:hAnsi="Times New Roman"/>
                <w:lang w:val="ro-RO"/>
              </w:rPr>
            </w:pPr>
            <w:proofErr w:type="spellStart"/>
            <w:r w:rsidRPr="00D93157">
              <w:rPr>
                <w:rFonts w:ascii="Times New Roman" w:eastAsia="Times New Roman" w:hAnsi="Times New Roman"/>
                <w:b/>
                <w:bCs/>
                <w:lang w:val="en-US"/>
              </w:rPr>
              <w:t>Articolul</w:t>
            </w:r>
            <w:proofErr w:type="spellEnd"/>
            <w:r w:rsidRPr="00D93157">
              <w:rPr>
                <w:rFonts w:ascii="Times New Roman" w:eastAsia="Times New Roman" w:hAnsi="Times New Roman"/>
                <w:b/>
                <w:bCs/>
                <w:lang w:val="en-US"/>
              </w:rPr>
              <w:t xml:space="preserve"> 59. </w:t>
            </w:r>
            <w:proofErr w:type="spellStart"/>
            <w:r w:rsidRPr="00D93157">
              <w:rPr>
                <w:rFonts w:ascii="Times New Roman" w:eastAsia="Times New Roman" w:hAnsi="Times New Roman"/>
                <w:lang w:val="ro-RO"/>
              </w:rPr>
              <w:t>Dispoziţii</w:t>
            </w:r>
            <w:proofErr w:type="spellEnd"/>
            <w:r w:rsidRPr="00D93157">
              <w:rPr>
                <w:rFonts w:ascii="Times New Roman" w:eastAsia="Times New Roman" w:hAnsi="Times New Roman"/>
                <w:lang w:val="ro-RO"/>
              </w:rPr>
              <w:t xml:space="preserve"> finale </w:t>
            </w:r>
            <w:proofErr w:type="spellStart"/>
            <w:r w:rsidRPr="00D93157">
              <w:rPr>
                <w:rFonts w:ascii="Times New Roman" w:eastAsia="Times New Roman" w:hAnsi="Times New Roman"/>
                <w:lang w:val="ro-RO"/>
              </w:rPr>
              <w:t>şi</w:t>
            </w:r>
            <w:proofErr w:type="spellEnd"/>
            <w:r w:rsidRPr="00D93157">
              <w:rPr>
                <w:rFonts w:ascii="Times New Roman" w:eastAsia="Times New Roman" w:hAnsi="Times New Roman"/>
                <w:lang w:val="ro-RO"/>
              </w:rPr>
              <w:t xml:space="preserve"> tranzitorii</w:t>
            </w:r>
          </w:p>
          <w:p w14:paraId="76829931"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(1) Prezenta lege intră în vigoare după 6 luni de la data publicării.</w:t>
            </w:r>
          </w:p>
          <w:p w14:paraId="0B3BD9E6"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(2) Guvernul, în termen de 6 luni de la data publicării prezentei legi:</w:t>
            </w:r>
          </w:p>
          <w:p w14:paraId="12231204"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a) va prezenta Parlamentului propuneri privind aducerea </w:t>
            </w:r>
            <w:proofErr w:type="spellStart"/>
            <w:r w:rsidRPr="00D93157">
              <w:rPr>
                <w:rFonts w:ascii="Times New Roman" w:eastAsia="Times New Roman" w:hAnsi="Times New Roman"/>
                <w:lang w:val="ro-RO"/>
              </w:rPr>
              <w:t>legislaţiei</w:t>
            </w:r>
            <w:proofErr w:type="spellEnd"/>
            <w:r w:rsidRPr="00D93157">
              <w:rPr>
                <w:rFonts w:ascii="Times New Roman" w:eastAsia="Times New Roman" w:hAnsi="Times New Roman"/>
                <w:lang w:val="ro-RO"/>
              </w:rPr>
              <w:t xml:space="preserve"> în vigoare în </w:t>
            </w:r>
            <w:proofErr w:type="spellStart"/>
            <w:r w:rsidRPr="00D93157">
              <w:rPr>
                <w:rFonts w:ascii="Times New Roman" w:eastAsia="Times New Roman" w:hAnsi="Times New Roman"/>
                <w:lang w:val="ro-RO"/>
              </w:rPr>
              <w:t>concordanţă</w:t>
            </w:r>
            <w:proofErr w:type="spellEnd"/>
            <w:r w:rsidRPr="00D93157">
              <w:rPr>
                <w:rFonts w:ascii="Times New Roman" w:eastAsia="Times New Roman" w:hAnsi="Times New Roman"/>
                <w:lang w:val="ro-RO"/>
              </w:rPr>
              <w:t xml:space="preserve"> cu prezenta lege;</w:t>
            </w:r>
          </w:p>
          <w:p w14:paraId="6676E58A"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b) va aduce actele sale normative în </w:t>
            </w:r>
            <w:proofErr w:type="spellStart"/>
            <w:r w:rsidRPr="00D93157">
              <w:rPr>
                <w:rFonts w:ascii="Times New Roman" w:eastAsia="Times New Roman" w:hAnsi="Times New Roman"/>
                <w:lang w:val="ro-RO"/>
              </w:rPr>
              <w:t>concordanţă</w:t>
            </w:r>
            <w:proofErr w:type="spellEnd"/>
            <w:r w:rsidRPr="00D93157">
              <w:rPr>
                <w:rFonts w:ascii="Times New Roman" w:eastAsia="Times New Roman" w:hAnsi="Times New Roman"/>
                <w:lang w:val="ro-RO"/>
              </w:rPr>
              <w:t xml:space="preserve"> cu prezenta lege;</w:t>
            </w:r>
          </w:p>
          <w:p w14:paraId="7A50C0E9" w14:textId="77777777" w:rsidR="00D93157" w:rsidRP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c) va asigura elaborarea actelor normative necesare pentru aplicarea prezentei legi.</w:t>
            </w:r>
          </w:p>
          <w:p w14:paraId="0705AC6D" w14:textId="77777777" w:rsidR="00D93157" w:rsidRDefault="00D93157" w:rsidP="00D93157">
            <w:pPr>
              <w:ind w:firstLine="567"/>
              <w:rPr>
                <w:rFonts w:ascii="Times New Roman" w:eastAsia="Times New Roman" w:hAnsi="Times New Roman"/>
                <w:lang w:val="ro-RO"/>
              </w:rPr>
            </w:pPr>
            <w:r w:rsidRPr="00D93157">
              <w:rPr>
                <w:rFonts w:ascii="Times New Roman" w:eastAsia="Times New Roman" w:hAnsi="Times New Roman"/>
                <w:lang w:val="ro-RO"/>
              </w:rPr>
              <w:t xml:space="preserve">(3) Persoanele care locuiesc în </w:t>
            </w:r>
            <w:proofErr w:type="spellStart"/>
            <w:r w:rsidRPr="00D93157">
              <w:rPr>
                <w:rFonts w:ascii="Times New Roman" w:eastAsia="Times New Roman" w:hAnsi="Times New Roman"/>
                <w:lang w:val="ro-RO"/>
              </w:rPr>
              <w:t>locuinţe</w:t>
            </w:r>
            <w:proofErr w:type="spellEnd"/>
            <w:r w:rsidRPr="00D93157">
              <w:rPr>
                <w:rFonts w:ascii="Times New Roman" w:eastAsia="Times New Roman" w:hAnsi="Times New Roman"/>
                <w:lang w:val="ro-RO"/>
              </w:rPr>
              <w:t xml:space="preserve"> pasibile de privatizare conform Legii privatizării fondului de </w:t>
            </w:r>
            <w:proofErr w:type="spellStart"/>
            <w:r w:rsidRPr="00D93157">
              <w:rPr>
                <w:rFonts w:ascii="Times New Roman" w:eastAsia="Times New Roman" w:hAnsi="Times New Roman"/>
                <w:lang w:val="ro-RO"/>
              </w:rPr>
              <w:t>locuinţe</w:t>
            </w:r>
            <w:proofErr w:type="spellEnd"/>
            <w:r w:rsidRPr="00D93157">
              <w:rPr>
                <w:rFonts w:ascii="Times New Roman" w:eastAsia="Times New Roman" w:hAnsi="Times New Roman"/>
                <w:lang w:val="ro-RO"/>
              </w:rPr>
              <w:t xml:space="preserve"> nr.1324/1993 dispun de dreptul de a le privatiza </w:t>
            </w:r>
            <w:proofErr w:type="spellStart"/>
            <w:r w:rsidRPr="00D93157">
              <w:rPr>
                <w:rFonts w:ascii="Times New Roman" w:eastAsia="Times New Roman" w:hAnsi="Times New Roman"/>
                <w:lang w:val="ro-RO"/>
              </w:rPr>
              <w:t>pînă</w:t>
            </w:r>
            <w:proofErr w:type="spellEnd"/>
            <w:r w:rsidRPr="00D93157">
              <w:rPr>
                <w:rFonts w:ascii="Times New Roman" w:eastAsia="Times New Roman" w:hAnsi="Times New Roman"/>
                <w:lang w:val="ro-RO"/>
              </w:rPr>
              <w:t xml:space="preserve"> la 31 mai 2026, având </w:t>
            </w:r>
            <w:proofErr w:type="spellStart"/>
            <w:r w:rsidRPr="00D93157">
              <w:rPr>
                <w:rFonts w:ascii="Times New Roman" w:eastAsia="Times New Roman" w:hAnsi="Times New Roman"/>
                <w:lang w:val="ro-RO"/>
              </w:rPr>
              <w:t>obligaţia</w:t>
            </w:r>
            <w:proofErr w:type="spellEnd"/>
            <w:r w:rsidRPr="00D93157">
              <w:rPr>
                <w:rFonts w:ascii="Times New Roman" w:eastAsia="Times New Roman" w:hAnsi="Times New Roman"/>
                <w:lang w:val="ro-RO"/>
              </w:rPr>
              <w:t xml:space="preserve"> de a înregistra </w:t>
            </w:r>
            <w:r w:rsidRPr="00D93157">
              <w:rPr>
                <w:rFonts w:ascii="Times New Roman" w:eastAsia="Times New Roman" w:hAnsi="Times New Roman"/>
                <w:lang w:val="ro-RO"/>
              </w:rPr>
              <w:lastRenderedPageBreak/>
              <w:t>dreptul de proprietate în modul stabilit prin Legea cadastrului bunurilor imobile nr.1543/1998.</w:t>
            </w:r>
          </w:p>
          <w:p w14:paraId="5A5E9363" w14:textId="635CF069" w:rsidR="00D93157" w:rsidRPr="00D93157" w:rsidRDefault="00D93157" w:rsidP="00D93157">
            <w:pPr>
              <w:ind w:firstLine="567"/>
              <w:rPr>
                <w:rFonts w:ascii="Times New Roman" w:eastAsia="Times New Roman" w:hAnsi="Times New Roman"/>
                <w:lang w:val="ro-RO"/>
              </w:rPr>
            </w:pPr>
            <w:r>
              <w:rPr>
                <w:rFonts w:ascii="Times New Roman" w:eastAsia="Times New Roman" w:hAnsi="Times New Roman"/>
                <w:lang w:val="ro-RO"/>
              </w:rPr>
              <w:t>............</w:t>
            </w:r>
          </w:p>
          <w:p w14:paraId="1BB681A0" w14:textId="77777777" w:rsidR="00D93157" w:rsidRPr="00212A07" w:rsidRDefault="00D93157" w:rsidP="00212A07">
            <w:pPr>
              <w:ind w:firstLine="567"/>
              <w:rPr>
                <w:rFonts w:ascii="Times New Roman" w:eastAsia="Times New Roman" w:hAnsi="Times New Roman"/>
                <w:b/>
                <w:bCs/>
              </w:rPr>
            </w:pP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97A906" w14:textId="431DFBCB" w:rsidR="00D93157" w:rsidRPr="0057597F" w:rsidRDefault="00D23AC2" w:rsidP="00D93157">
            <w:pPr>
              <w:ind w:firstLine="0"/>
              <w:rPr>
                <w:rFonts w:ascii="Times New Roman" w:hAnsi="Times New Roman"/>
              </w:rPr>
            </w:pPr>
            <w:r w:rsidRPr="00D23AC2">
              <w:rPr>
                <w:rFonts w:ascii="Times New Roman" w:hAnsi="Times New Roman"/>
              </w:rPr>
              <w:lastRenderedPageBreak/>
              <w:t>2.</w:t>
            </w:r>
            <w:r w:rsidRPr="00D23AC2">
              <w:rPr>
                <w:rFonts w:ascii="Times New Roman" w:hAnsi="Times New Roman"/>
              </w:rPr>
              <w:tab/>
              <w:t>La articolul 59 alineatul (3), textul „31 mai 2026” se substituie cu textul „31 mai 2029</w:t>
            </w: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41F2D24" w14:textId="77777777" w:rsidR="00D93157" w:rsidRPr="00D93157" w:rsidRDefault="00D93157" w:rsidP="00D93157">
            <w:pPr>
              <w:ind w:firstLine="162"/>
              <w:rPr>
                <w:rFonts w:ascii="Times New Roman" w:hAnsi="Times New Roman"/>
                <w:bCs/>
                <w:lang w:val="ro-RO"/>
              </w:rPr>
            </w:pPr>
            <w:proofErr w:type="spellStart"/>
            <w:r w:rsidRPr="00D93157">
              <w:rPr>
                <w:rFonts w:ascii="Times New Roman" w:hAnsi="Times New Roman"/>
                <w:b/>
                <w:bCs/>
                <w:lang w:val="en-US"/>
              </w:rPr>
              <w:t>Articolul</w:t>
            </w:r>
            <w:proofErr w:type="spellEnd"/>
            <w:r w:rsidRPr="00D93157">
              <w:rPr>
                <w:rFonts w:ascii="Times New Roman" w:hAnsi="Times New Roman"/>
                <w:b/>
                <w:bCs/>
                <w:lang w:val="en-US"/>
              </w:rPr>
              <w:t xml:space="preserve"> 59. </w:t>
            </w:r>
            <w:proofErr w:type="spellStart"/>
            <w:r w:rsidRPr="00D93157">
              <w:rPr>
                <w:rFonts w:ascii="Times New Roman" w:hAnsi="Times New Roman"/>
                <w:bCs/>
                <w:lang w:val="ro-RO"/>
              </w:rPr>
              <w:t>Dispoziţii</w:t>
            </w:r>
            <w:proofErr w:type="spellEnd"/>
            <w:r w:rsidRPr="00D93157">
              <w:rPr>
                <w:rFonts w:ascii="Times New Roman" w:hAnsi="Times New Roman"/>
                <w:bCs/>
                <w:lang w:val="ro-RO"/>
              </w:rPr>
              <w:t xml:space="preserve"> finale </w:t>
            </w:r>
            <w:proofErr w:type="spellStart"/>
            <w:r w:rsidRPr="00D93157">
              <w:rPr>
                <w:rFonts w:ascii="Times New Roman" w:hAnsi="Times New Roman"/>
                <w:bCs/>
                <w:lang w:val="ro-RO"/>
              </w:rPr>
              <w:t>şi</w:t>
            </w:r>
            <w:proofErr w:type="spellEnd"/>
            <w:r w:rsidRPr="00D93157">
              <w:rPr>
                <w:rFonts w:ascii="Times New Roman" w:hAnsi="Times New Roman"/>
                <w:bCs/>
                <w:lang w:val="ro-RO"/>
              </w:rPr>
              <w:t xml:space="preserve"> tranzitorii</w:t>
            </w:r>
          </w:p>
          <w:p w14:paraId="2B1390CD"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(1) Prezenta lege intră în vigoare după 6 luni de la data publicării.</w:t>
            </w:r>
          </w:p>
          <w:p w14:paraId="28A6D055"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(2) Guvernul, în termen de 6 luni de la data publicării prezentei legi:</w:t>
            </w:r>
          </w:p>
          <w:p w14:paraId="229307C6"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a) va prezenta Parlamentului propuneri privind aducerea </w:t>
            </w:r>
            <w:proofErr w:type="spellStart"/>
            <w:r w:rsidRPr="00D93157">
              <w:rPr>
                <w:rFonts w:ascii="Times New Roman" w:hAnsi="Times New Roman"/>
                <w:bCs/>
                <w:lang w:val="ro-RO"/>
              </w:rPr>
              <w:t>legislaţiei</w:t>
            </w:r>
            <w:proofErr w:type="spellEnd"/>
            <w:r w:rsidRPr="00D93157">
              <w:rPr>
                <w:rFonts w:ascii="Times New Roman" w:hAnsi="Times New Roman"/>
                <w:bCs/>
                <w:lang w:val="ro-RO"/>
              </w:rPr>
              <w:t xml:space="preserve"> în vigoare în </w:t>
            </w:r>
            <w:proofErr w:type="spellStart"/>
            <w:r w:rsidRPr="00D93157">
              <w:rPr>
                <w:rFonts w:ascii="Times New Roman" w:hAnsi="Times New Roman"/>
                <w:bCs/>
                <w:lang w:val="ro-RO"/>
              </w:rPr>
              <w:t>concordanţă</w:t>
            </w:r>
            <w:proofErr w:type="spellEnd"/>
            <w:r w:rsidRPr="00D93157">
              <w:rPr>
                <w:rFonts w:ascii="Times New Roman" w:hAnsi="Times New Roman"/>
                <w:bCs/>
                <w:lang w:val="ro-RO"/>
              </w:rPr>
              <w:t xml:space="preserve"> cu prezenta lege;</w:t>
            </w:r>
          </w:p>
          <w:p w14:paraId="7D9E07EC"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b) va aduce actele sale normative în </w:t>
            </w:r>
            <w:proofErr w:type="spellStart"/>
            <w:r w:rsidRPr="00D93157">
              <w:rPr>
                <w:rFonts w:ascii="Times New Roman" w:hAnsi="Times New Roman"/>
                <w:bCs/>
                <w:lang w:val="ro-RO"/>
              </w:rPr>
              <w:t>concordanţă</w:t>
            </w:r>
            <w:proofErr w:type="spellEnd"/>
            <w:r w:rsidRPr="00D93157">
              <w:rPr>
                <w:rFonts w:ascii="Times New Roman" w:hAnsi="Times New Roman"/>
                <w:bCs/>
                <w:lang w:val="ro-RO"/>
              </w:rPr>
              <w:t xml:space="preserve"> cu prezenta lege;</w:t>
            </w:r>
          </w:p>
          <w:p w14:paraId="32A2F680" w14:textId="77777777"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c) va asigura elaborarea actelor normative necesare pentru aplicarea prezentei legi.</w:t>
            </w:r>
          </w:p>
          <w:p w14:paraId="30D75974" w14:textId="653136D4" w:rsidR="00D93157" w:rsidRPr="00D93157" w:rsidRDefault="00D93157" w:rsidP="00D93157">
            <w:pPr>
              <w:ind w:firstLine="162"/>
              <w:rPr>
                <w:rFonts w:ascii="Times New Roman" w:hAnsi="Times New Roman"/>
                <w:bCs/>
                <w:lang w:val="ro-RO"/>
              </w:rPr>
            </w:pPr>
            <w:r w:rsidRPr="00D93157">
              <w:rPr>
                <w:rFonts w:ascii="Times New Roman" w:hAnsi="Times New Roman"/>
                <w:bCs/>
                <w:lang w:val="ro-RO"/>
              </w:rPr>
              <w:t xml:space="preserve">(3) Persoanele care locuiesc în </w:t>
            </w:r>
            <w:proofErr w:type="spellStart"/>
            <w:r w:rsidRPr="00D93157">
              <w:rPr>
                <w:rFonts w:ascii="Times New Roman" w:hAnsi="Times New Roman"/>
                <w:bCs/>
                <w:lang w:val="ro-RO"/>
              </w:rPr>
              <w:t>locuinţe</w:t>
            </w:r>
            <w:proofErr w:type="spellEnd"/>
            <w:r w:rsidRPr="00D93157">
              <w:rPr>
                <w:rFonts w:ascii="Times New Roman" w:hAnsi="Times New Roman"/>
                <w:bCs/>
                <w:lang w:val="ro-RO"/>
              </w:rPr>
              <w:t xml:space="preserve"> pasibile de privatizare conform Legii privatizării fondului de </w:t>
            </w:r>
            <w:proofErr w:type="spellStart"/>
            <w:r w:rsidRPr="00D93157">
              <w:rPr>
                <w:rFonts w:ascii="Times New Roman" w:hAnsi="Times New Roman"/>
                <w:bCs/>
                <w:lang w:val="ro-RO"/>
              </w:rPr>
              <w:t>locuinţe</w:t>
            </w:r>
            <w:proofErr w:type="spellEnd"/>
            <w:r w:rsidRPr="00D93157">
              <w:rPr>
                <w:rFonts w:ascii="Times New Roman" w:hAnsi="Times New Roman"/>
                <w:bCs/>
                <w:lang w:val="ro-RO"/>
              </w:rPr>
              <w:t xml:space="preserve"> nr.1324/1993 dispun de dreptul de a le privatiza </w:t>
            </w:r>
            <w:proofErr w:type="spellStart"/>
            <w:r w:rsidRPr="00D93157">
              <w:rPr>
                <w:rFonts w:ascii="Times New Roman" w:hAnsi="Times New Roman"/>
                <w:bCs/>
                <w:lang w:val="ro-RO"/>
              </w:rPr>
              <w:t>pînă</w:t>
            </w:r>
            <w:proofErr w:type="spellEnd"/>
            <w:r w:rsidRPr="00D93157">
              <w:rPr>
                <w:rFonts w:ascii="Times New Roman" w:hAnsi="Times New Roman"/>
                <w:bCs/>
                <w:lang w:val="ro-RO"/>
              </w:rPr>
              <w:t xml:space="preserve"> la </w:t>
            </w:r>
            <w:r w:rsidRPr="00D93157">
              <w:rPr>
                <w:rFonts w:ascii="Times New Roman" w:hAnsi="Times New Roman"/>
                <w:b/>
                <w:lang w:val="ro-RO"/>
              </w:rPr>
              <w:t>31 mai 2029</w:t>
            </w:r>
            <w:r w:rsidRPr="00D93157">
              <w:rPr>
                <w:rFonts w:ascii="Times New Roman" w:hAnsi="Times New Roman"/>
                <w:bCs/>
                <w:lang w:val="ro-RO"/>
              </w:rPr>
              <w:t xml:space="preserve">, având </w:t>
            </w:r>
            <w:proofErr w:type="spellStart"/>
            <w:r w:rsidRPr="00D93157">
              <w:rPr>
                <w:rFonts w:ascii="Times New Roman" w:hAnsi="Times New Roman"/>
                <w:bCs/>
                <w:lang w:val="ro-RO"/>
              </w:rPr>
              <w:t>obligaţia</w:t>
            </w:r>
            <w:proofErr w:type="spellEnd"/>
            <w:r w:rsidRPr="00D93157">
              <w:rPr>
                <w:rFonts w:ascii="Times New Roman" w:hAnsi="Times New Roman"/>
                <w:bCs/>
                <w:lang w:val="ro-RO"/>
              </w:rPr>
              <w:t xml:space="preserve"> de a înregistra </w:t>
            </w:r>
            <w:r w:rsidRPr="00D93157">
              <w:rPr>
                <w:rFonts w:ascii="Times New Roman" w:hAnsi="Times New Roman"/>
                <w:bCs/>
                <w:lang w:val="ro-RO"/>
              </w:rPr>
              <w:lastRenderedPageBreak/>
              <w:t>dreptul de proprietate în modul stabilit prin Legea cadastrului bunurilor imobile nr.1543/1998.</w:t>
            </w:r>
          </w:p>
          <w:p w14:paraId="2C3C131D" w14:textId="4FB92432" w:rsidR="00D93157" w:rsidRPr="0057597F" w:rsidRDefault="00D93157" w:rsidP="0057597F">
            <w:pPr>
              <w:ind w:firstLine="162"/>
              <w:rPr>
                <w:rFonts w:ascii="Times New Roman" w:hAnsi="Times New Roman"/>
                <w:bCs/>
                <w:lang w:val="ro-RO"/>
              </w:rPr>
            </w:pPr>
            <w:r>
              <w:rPr>
                <w:rFonts w:ascii="Times New Roman" w:hAnsi="Times New Roman"/>
                <w:bCs/>
                <w:lang w:val="ro-RO"/>
              </w:rPr>
              <w:t>..........</w:t>
            </w:r>
          </w:p>
        </w:tc>
      </w:tr>
      <w:tr w:rsidR="00212A07" w:rsidRPr="00340AF1" w14:paraId="475B2FE1" w14:textId="77777777" w:rsidTr="00D773A7">
        <w:tc>
          <w:tcPr>
            <w:tcW w:w="136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19E85" w14:textId="17D41C6C" w:rsidR="00212A07" w:rsidRPr="00212A07" w:rsidRDefault="00212A07" w:rsidP="00212A07">
            <w:pPr>
              <w:ind w:firstLine="162"/>
              <w:jc w:val="center"/>
              <w:rPr>
                <w:rFonts w:ascii="Times New Roman" w:hAnsi="Times New Roman"/>
                <w:b/>
                <w:bCs/>
                <w:lang w:val="ro-RO"/>
              </w:rPr>
            </w:pPr>
            <w:r w:rsidRPr="00212A07">
              <w:rPr>
                <w:rFonts w:ascii="Times New Roman" w:hAnsi="Times New Roman"/>
                <w:b/>
                <w:bCs/>
                <w:lang w:val="ro-RO"/>
              </w:rPr>
              <w:t>Leg</w:t>
            </w:r>
            <w:r>
              <w:rPr>
                <w:rFonts w:ascii="Times New Roman" w:hAnsi="Times New Roman"/>
                <w:b/>
                <w:bCs/>
                <w:lang w:val="ro-RO"/>
              </w:rPr>
              <w:t>ea</w:t>
            </w:r>
            <w:r w:rsidRPr="00212A07">
              <w:rPr>
                <w:rFonts w:ascii="Times New Roman" w:hAnsi="Times New Roman"/>
                <w:b/>
                <w:bCs/>
                <w:lang w:val="ro-RO"/>
              </w:rPr>
              <w:t xml:space="preserve"> nr. 187/2022 cu privire la condominiu</w:t>
            </w:r>
          </w:p>
        </w:tc>
      </w:tr>
      <w:tr w:rsidR="00ED7D47" w:rsidRPr="00340AF1" w14:paraId="3927676F" w14:textId="77777777" w:rsidTr="00F07B08">
        <w:tc>
          <w:tcPr>
            <w:tcW w:w="4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1E539" w14:textId="4EDEC286" w:rsidR="00120D9A" w:rsidRPr="00120D9A" w:rsidRDefault="003168C4" w:rsidP="00120D9A">
            <w:pPr>
              <w:ind w:firstLine="567"/>
              <w:rPr>
                <w:rFonts w:ascii="Times New Roman" w:eastAsia="Times New Roman" w:hAnsi="Times New Roman"/>
              </w:rPr>
            </w:pPr>
            <w:r w:rsidRPr="003168C4">
              <w:rPr>
                <w:rFonts w:ascii="Times New Roman" w:eastAsia="Times New Roman" w:hAnsi="Times New Roman"/>
                <w:b/>
                <w:bCs/>
              </w:rPr>
              <w:t xml:space="preserve">Articolul </w:t>
            </w:r>
            <w:r w:rsidR="00120D9A">
              <w:rPr>
                <w:rFonts w:ascii="Times New Roman" w:eastAsia="Times New Roman" w:hAnsi="Times New Roman"/>
                <w:b/>
                <w:bCs/>
              </w:rPr>
              <w:t>88</w:t>
            </w:r>
            <w:r w:rsidRPr="003168C4">
              <w:rPr>
                <w:rFonts w:ascii="Times New Roman" w:eastAsia="Times New Roman" w:hAnsi="Times New Roman"/>
                <w:b/>
                <w:bCs/>
              </w:rPr>
              <w:t xml:space="preserve">. </w:t>
            </w:r>
            <w:r w:rsidR="00120D9A">
              <w:rPr>
                <w:rFonts w:ascii="Times New Roman" w:eastAsia="Times New Roman" w:hAnsi="Times New Roman"/>
                <w:b/>
                <w:bCs/>
              </w:rPr>
              <w:t>C</w:t>
            </w:r>
            <w:r w:rsidR="00120D9A" w:rsidRPr="00120D9A">
              <w:rPr>
                <w:rFonts w:ascii="Times New Roman" w:eastAsia="Times New Roman" w:hAnsi="Times New Roman"/>
              </w:rPr>
              <w:t>onstituirea condominiului în clădirile date</w:t>
            </w:r>
            <w:r w:rsidR="00120D9A">
              <w:rPr>
                <w:rFonts w:ascii="Times New Roman" w:eastAsia="Times New Roman" w:hAnsi="Times New Roman"/>
              </w:rPr>
              <w:t xml:space="preserve"> </w:t>
            </w:r>
            <w:r w:rsidR="00120D9A" w:rsidRPr="00120D9A">
              <w:rPr>
                <w:rFonts w:ascii="Times New Roman" w:eastAsia="Times New Roman" w:hAnsi="Times New Roman"/>
              </w:rPr>
              <w:t>în exploatare până la data intrării în vigoare</w:t>
            </w:r>
            <w:r w:rsidR="00120D9A">
              <w:rPr>
                <w:rFonts w:ascii="Times New Roman" w:eastAsia="Times New Roman" w:hAnsi="Times New Roman"/>
              </w:rPr>
              <w:t xml:space="preserve"> </w:t>
            </w:r>
            <w:r w:rsidR="00120D9A" w:rsidRPr="00120D9A">
              <w:rPr>
                <w:rFonts w:ascii="Times New Roman" w:eastAsia="Times New Roman" w:hAnsi="Times New Roman"/>
              </w:rPr>
              <w:t>a prezentului capitol</w:t>
            </w:r>
          </w:p>
          <w:p w14:paraId="11AC81B6" w14:textId="52D9704F"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(1) La data intrării în vigoare a prezentului capitol, terenul, clădirea dată în exploatare înainte de intrarea în vigoare a prezentului capitol și încăperile izolate din cadrul clădirii înregistrate cu număr cadastral distinct se declară condominiu prin efectul prezentei legi. Această regulă nu se aplică dacă în cadrul clădirii nu sunt înregistrate încăperi izolate cu număr cadastral distinct. </w:t>
            </w:r>
          </w:p>
          <w:p w14:paraId="60DD6771" w14:textId="7AB67A89"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(2) La data intrării în vigoare a prezentului capitol, părțile comune din condominiul declarat prin alin. (1) trec, cu titlu gratuit, în proprietatea comună pe cote-părți a proprietarilor de unități, cu excepția construcțiilor și a terenurilor aflate în proprietatea statului sau a unităților administrativ-teritoriale, în privința cărora există contract de arendă, de concesiune sau de superficie.</w:t>
            </w:r>
          </w:p>
          <w:p w14:paraId="40D0129D" w14:textId="4587D2EE"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(3) Înregistrările din registrul bunurilor imobile privitoare la proprietarul terenului (capitolul A) din condominiul declarat prin alin. (1) se vor radia și se va face însemnarea „condominiu”. </w:t>
            </w:r>
          </w:p>
          <w:p w14:paraId="4E80CBB3" w14:textId="06B3C35D"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(4) Înregistrările din registrul bunurilor imobile privitoare la proprietarul clădirii (capitolul B) din condominiul declarat prin alin. (1) se vor radia și se va face însemnarea „condominiu”.</w:t>
            </w:r>
          </w:p>
          <w:p w14:paraId="09BC39B9" w14:textId="395A8487"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(5) În cazul în care persoana a fost înregistrată înainte de data intrării în vigoare a prezentului capitol în calitate de proprietar al clădirii din condominiul declarat prin alin. (1), iar clădirea are încăperi izolate care nu sunt înregistrate cu număr cadastral distinct, această persoană are dreptul, fără consimțământul proprietarilor de unități, de a înregistra încăperi izolate cu număr cadastral distinct și dreptul său de proprietate asupra lor conform legislației privind cadastrul bunurilor imobile. În cazul în care clădirea se află în coproprietate, dreptul de proprietate asupra încăperilor izolate nou-înregistrate se înregistrează conform contractului dintre coproprietarii </w:t>
            </w:r>
            <w:r w:rsidRPr="00120D9A">
              <w:rPr>
                <w:rFonts w:ascii="Times New Roman" w:eastAsia="Times New Roman" w:hAnsi="Times New Roman"/>
              </w:rPr>
              <w:lastRenderedPageBreak/>
              <w:t>clădirii. De la data acestei înregistrări a încăperilor izolate, ele vor constitui unități în condominiu.</w:t>
            </w:r>
          </w:p>
          <w:p w14:paraId="18AB200B" w14:textId="609AFC4B"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(6) Până la momentul înregistrării încăperilor izolate cu număr cadastral distinct conform alin. (5), se vor aplica următoarele reguli:</w:t>
            </w:r>
          </w:p>
          <w:p w14:paraId="29DCF6B6" w14:textId="34CDAD80"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a) persoana menționată la alin. (5) se consideră că deține o cotă-parte din condominiu pe baza suprafeței tuturor încăperilor izolate din acea clădire care nu sunt înregistrate cu număr cadastral distinct;</w:t>
            </w:r>
          </w:p>
          <w:p w14:paraId="74BC913A" w14:textId="5185E2B0"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 xml:space="preserve">b) dispozițiile alin. (4) nu se aplică, înregistrările din registrul bunurilor imobile privitoare la proprietarul clădirii (capitolul B) din condominiul declarat prin alin. (1) se mențin și se completează cu însemnarea  „condominiu incomplet”. </w:t>
            </w:r>
          </w:p>
          <w:p w14:paraId="397EA7FC" w14:textId="185655F4"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(7) În cazul în care persoana indicată la alin. (5) este statul sau unitatea administrativ-teritorială, iar clădirea din condominiul declarat prin alin. (1) are destinație locativă, dreptul de a înregistra încăperea izolată cu număr cadastral distinct se stinge la data de 31 mai 2026.</w:t>
            </w:r>
          </w:p>
          <w:p w14:paraId="3FC22D01" w14:textId="432C2737" w:rsidR="00120D9A" w:rsidRPr="00120D9A" w:rsidRDefault="00120D9A" w:rsidP="00120D9A">
            <w:pPr>
              <w:ind w:firstLine="567"/>
              <w:rPr>
                <w:rFonts w:ascii="Times New Roman" w:eastAsia="Times New Roman" w:hAnsi="Times New Roman"/>
              </w:rPr>
            </w:pPr>
            <w:r w:rsidRPr="00120D9A">
              <w:rPr>
                <w:rFonts w:ascii="Times New Roman" w:eastAsia="Times New Roman" w:hAnsi="Times New Roman"/>
              </w:rPr>
              <w:t>(8) Dispozițiile prezentului articol se aplică indiferent dacă proprietarii încăperilor izolate sunt sau nu sunt organizați într-o asociație sau cooperativă de orice fel.</w:t>
            </w:r>
          </w:p>
          <w:p w14:paraId="11CFA2F5" w14:textId="17455BE7" w:rsidR="00ED7D47" w:rsidRPr="00EA0388" w:rsidRDefault="00120D9A" w:rsidP="00120D9A">
            <w:pPr>
              <w:ind w:firstLine="567"/>
              <w:rPr>
                <w:rFonts w:ascii="Times New Roman" w:eastAsia="Times New Roman" w:hAnsi="Times New Roman"/>
                <w:sz w:val="24"/>
                <w:szCs w:val="24"/>
              </w:rPr>
            </w:pPr>
            <w:r w:rsidRPr="00120D9A">
              <w:rPr>
                <w:rFonts w:ascii="Times New Roman" w:eastAsia="Times New Roman" w:hAnsi="Times New Roman"/>
              </w:rPr>
              <w:t>(9) Dispozițiile prezentului capitol aplicabile clădirilor cu destinație locativă se aplică și în cazul în care în cadrul clădirii există unele unități cu altă destinație decât cea locativă.</w:t>
            </w:r>
          </w:p>
        </w:tc>
        <w:tc>
          <w:tcPr>
            <w:tcW w:w="414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582288F" w14:textId="77777777" w:rsidR="00120D9A" w:rsidRPr="00120D9A" w:rsidRDefault="003168C4" w:rsidP="00120D9A">
            <w:pPr>
              <w:ind w:firstLine="342"/>
              <w:rPr>
                <w:rFonts w:ascii="Times New Roman" w:hAnsi="Times New Roman"/>
                <w:lang w:val="en-US"/>
              </w:rPr>
            </w:pPr>
            <w:proofErr w:type="spellStart"/>
            <w:r w:rsidRPr="003408D7">
              <w:rPr>
                <w:rFonts w:ascii="Times New Roman" w:hAnsi="Times New Roman"/>
              </w:rPr>
              <w:lastRenderedPageBreak/>
              <w:t>Art.I</w:t>
            </w:r>
            <w:proofErr w:type="spellEnd"/>
            <w:r w:rsidRPr="003408D7">
              <w:rPr>
                <w:rFonts w:ascii="Times New Roman" w:hAnsi="Times New Roman"/>
              </w:rPr>
              <w:t xml:space="preserve">. – </w:t>
            </w:r>
            <w:r w:rsidR="00120D9A" w:rsidRPr="00120D9A">
              <w:rPr>
                <w:rFonts w:ascii="Times New Roman" w:hAnsi="Times New Roman"/>
              </w:rPr>
              <w:t xml:space="preserve">Alin. (7) al art. 88 din Legea nr. 187/2022 cu privire la condominiu (Monitorul Oficial al Republicii Moldova, 2022, nr. </w:t>
            </w:r>
            <w:r w:rsidR="00120D9A" w:rsidRPr="00120D9A">
              <w:rPr>
                <w:rFonts w:ascii="Times New Roman" w:hAnsi="Times New Roman"/>
                <w:lang w:val="en-US"/>
              </w:rPr>
              <w:t>238-244 art. 467</w:t>
            </w:r>
            <w:r w:rsidR="00120D9A" w:rsidRPr="00120D9A">
              <w:rPr>
                <w:rFonts w:ascii="Times New Roman" w:hAnsi="Times New Roman"/>
              </w:rPr>
              <w:t>), cu modificările ulterioare, se abrogă.</w:t>
            </w:r>
          </w:p>
          <w:p w14:paraId="21B6C624" w14:textId="6D5AB88F" w:rsidR="00120D9A" w:rsidRPr="003168C4" w:rsidRDefault="00120D9A" w:rsidP="00120D9A">
            <w:pPr>
              <w:ind w:firstLine="342"/>
              <w:rPr>
                <w:rFonts w:ascii="Times New Roman" w:hAnsi="Times New Roman"/>
                <w:sz w:val="24"/>
                <w:szCs w:val="24"/>
              </w:rPr>
            </w:pPr>
          </w:p>
          <w:p w14:paraId="65AB43CE" w14:textId="01FA6C5F" w:rsidR="00ED7D47" w:rsidRPr="003168C4" w:rsidRDefault="00ED7D47" w:rsidP="003168C4">
            <w:pPr>
              <w:ind w:firstLine="342"/>
              <w:rPr>
                <w:rFonts w:ascii="Times New Roman" w:hAnsi="Times New Roman"/>
                <w:sz w:val="24"/>
                <w:szCs w:val="24"/>
              </w:rPr>
            </w:pPr>
          </w:p>
        </w:tc>
        <w:tc>
          <w:tcPr>
            <w:tcW w:w="47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C390CBE" w14:textId="77777777" w:rsidR="00120D9A" w:rsidRPr="00120D9A" w:rsidRDefault="00120D9A" w:rsidP="00120D9A">
            <w:pPr>
              <w:ind w:firstLine="162"/>
              <w:rPr>
                <w:rFonts w:ascii="Times New Roman" w:hAnsi="Times New Roman"/>
                <w:bCs/>
                <w:lang w:val="ro-RO"/>
              </w:rPr>
            </w:pPr>
            <w:r w:rsidRPr="00120D9A">
              <w:rPr>
                <w:rFonts w:ascii="Times New Roman" w:hAnsi="Times New Roman"/>
                <w:b/>
                <w:lang w:val="ro-RO"/>
              </w:rPr>
              <w:t xml:space="preserve">Articolul 88. </w:t>
            </w:r>
            <w:r w:rsidRPr="00120D9A">
              <w:rPr>
                <w:rFonts w:ascii="Times New Roman" w:hAnsi="Times New Roman"/>
                <w:bCs/>
                <w:lang w:val="ro-RO"/>
              </w:rPr>
              <w:t>Constituirea condominiului în clădirile date în exploatare până la data intrării în vigoare a prezentului capitol</w:t>
            </w:r>
          </w:p>
          <w:p w14:paraId="13AAC8F1"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(1) La data intrării în vigoare a prezentului capitol, terenul, clădirea dată în exploatare înainte de intrarea în vigoare a prezentului capitol și încăperile izolate din cadrul clădirii înregistrate cu număr cadastral distinct se declară condominiu prin efectul prezentei legi. Această regulă nu se aplică dacă în cadrul clădirii nu sunt înregistrate încăperi izolate cu număr cadastral distinct. </w:t>
            </w:r>
          </w:p>
          <w:p w14:paraId="19EB78F4"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(2) La data intrării în vigoare a prezentului capitol, părțile comune din condominiul declarat prin alin. (1) trec, cu titlu gratuit, în proprietatea comună pe cote-părți a proprietarilor de unități, cu excepția construcțiilor și a terenurilor aflate în proprietatea statului sau a unităților administrativ-teritoriale, în privința cărora există contract de arendă, de concesiune sau de superficie.</w:t>
            </w:r>
          </w:p>
          <w:p w14:paraId="798BF357"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(3) Înregistrările din registrul bunurilor imobile privitoare la proprietarul terenului (capitolul A) din condominiul declarat prin alin. (1) se vor radia și se va face însemnarea „condominiu”. </w:t>
            </w:r>
          </w:p>
          <w:p w14:paraId="0903547C"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(4) Înregistrările din registrul bunurilor imobile privitoare la proprietarul clădirii (capitolul B) din condominiul declarat prin</w:t>
            </w:r>
            <w:r w:rsidRPr="00120D9A">
              <w:rPr>
                <w:rFonts w:ascii="Times New Roman" w:hAnsi="Times New Roman"/>
                <w:b/>
                <w:lang w:val="ro-RO"/>
              </w:rPr>
              <w:t xml:space="preserve"> </w:t>
            </w:r>
            <w:r w:rsidRPr="00120D9A">
              <w:rPr>
                <w:rFonts w:ascii="Times New Roman" w:hAnsi="Times New Roman"/>
                <w:bCs/>
                <w:lang w:val="ro-RO"/>
              </w:rPr>
              <w:t>alin.</w:t>
            </w:r>
            <w:r w:rsidRPr="00120D9A">
              <w:rPr>
                <w:rFonts w:ascii="Times New Roman" w:hAnsi="Times New Roman"/>
                <w:b/>
                <w:lang w:val="ro-RO"/>
              </w:rPr>
              <w:t xml:space="preserve"> </w:t>
            </w:r>
            <w:r w:rsidRPr="00120D9A">
              <w:rPr>
                <w:rFonts w:ascii="Times New Roman" w:hAnsi="Times New Roman"/>
                <w:bCs/>
                <w:lang w:val="ro-RO"/>
              </w:rPr>
              <w:t>(1) se vor radia și se va face însemnarea „condominiu”.</w:t>
            </w:r>
          </w:p>
          <w:p w14:paraId="5FCCC088"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 xml:space="preserve">(5) În cazul în care persoana a fost înregistrată înainte de data intrării în vigoare a prezentului capitol în calitate de proprietar al clădirii din condominiul declarat prin alin. (1), iar clădirea are încăperi izolate care nu sunt înregistrate cu număr cadastral distinct, această persoană are dreptul, fără consimțământul proprietarilor de unități, de a înregistra încăperi izolate cu număr cadastral distinct și dreptul său de proprietate asupra lor conform legislației privind cadastrul bunurilor imobile. În cazul în care clădirea se află în coproprietate, dreptul de proprietate asupra încăperilor izolate nou-înregistrate se înregistrează conform contractului dintre coproprietarii </w:t>
            </w:r>
            <w:r w:rsidRPr="00120D9A">
              <w:rPr>
                <w:rFonts w:ascii="Times New Roman" w:hAnsi="Times New Roman"/>
                <w:bCs/>
                <w:lang w:val="ro-RO"/>
              </w:rPr>
              <w:lastRenderedPageBreak/>
              <w:t>clădirii. De la data acestei înregistrări a încăperilor izolate, ele vor constitui unități în condominiu.</w:t>
            </w:r>
          </w:p>
          <w:p w14:paraId="4D03170B"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(6) Până la momentul înregistrării încăperilor izolate cu număr cadastral distinct conform alin. (5), se vor aplica următoarele reguli:</w:t>
            </w:r>
          </w:p>
          <w:p w14:paraId="0A97E195"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a) persoana menționată la alin. (5) se consideră că deține o cotă-parte din condominiu pe baza suprafeței tuturor încăperilor izolate din acea clădire care nu sunt înregistrate cu număr cadastral distinct;</w:t>
            </w:r>
          </w:p>
          <w:p w14:paraId="7FB5C9C5"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b) dispozițiile alin. (4) nu se aplică, înregistrările din registrul bunurilor imobile privitoare la proprietarul clădirii (capitolul B) din condominiul declarat prin alin. (1) se</w:t>
            </w:r>
            <w:r w:rsidRPr="00120D9A">
              <w:rPr>
                <w:rFonts w:ascii="Times New Roman" w:hAnsi="Times New Roman"/>
                <w:b/>
                <w:lang w:val="ro-RO"/>
              </w:rPr>
              <w:t xml:space="preserve"> </w:t>
            </w:r>
            <w:r w:rsidRPr="00120D9A">
              <w:rPr>
                <w:rFonts w:ascii="Times New Roman" w:hAnsi="Times New Roman"/>
                <w:bCs/>
                <w:lang w:val="ro-RO"/>
              </w:rPr>
              <w:t xml:space="preserve">mențin și se completează cu însemnarea  „condominiu incomplet”. </w:t>
            </w:r>
          </w:p>
          <w:p w14:paraId="7C0A970E" w14:textId="50DB2011" w:rsidR="00120D9A" w:rsidRPr="00120D9A" w:rsidRDefault="00120D9A" w:rsidP="00120D9A">
            <w:pPr>
              <w:ind w:firstLine="162"/>
              <w:rPr>
                <w:rFonts w:ascii="Times New Roman" w:hAnsi="Times New Roman"/>
                <w:b/>
                <w:i/>
                <w:iCs/>
                <w:lang w:val="ro-RO"/>
              </w:rPr>
            </w:pPr>
            <w:r w:rsidRPr="00120D9A">
              <w:rPr>
                <w:rFonts w:ascii="Times New Roman" w:hAnsi="Times New Roman"/>
                <w:b/>
                <w:lang w:val="ro-RO"/>
              </w:rPr>
              <w:t xml:space="preserve">(7) </w:t>
            </w:r>
            <w:r w:rsidRPr="00120D9A">
              <w:rPr>
                <w:rFonts w:ascii="Times New Roman" w:hAnsi="Times New Roman"/>
                <w:b/>
                <w:i/>
                <w:iCs/>
                <w:lang w:val="ro-RO"/>
              </w:rPr>
              <w:t>– abrogat.</w:t>
            </w:r>
          </w:p>
          <w:p w14:paraId="3D51E41B" w14:textId="77777777" w:rsidR="00120D9A" w:rsidRPr="00120D9A" w:rsidRDefault="00120D9A" w:rsidP="00120D9A">
            <w:pPr>
              <w:ind w:firstLine="162"/>
              <w:rPr>
                <w:rFonts w:ascii="Times New Roman" w:hAnsi="Times New Roman"/>
                <w:bCs/>
                <w:lang w:val="ro-RO"/>
              </w:rPr>
            </w:pPr>
            <w:r w:rsidRPr="00120D9A">
              <w:rPr>
                <w:rFonts w:ascii="Times New Roman" w:hAnsi="Times New Roman"/>
                <w:bCs/>
                <w:lang w:val="ro-RO"/>
              </w:rPr>
              <w:t>(8) Dispozițiile prezentului articol se aplică indiferent dacă proprietarii încăperilor izolate sunt sau nu sunt organizați într-o asociație sau cooperativă de orice fel.</w:t>
            </w:r>
          </w:p>
          <w:p w14:paraId="76551584" w14:textId="09A8A891" w:rsidR="003168C4" w:rsidRPr="00120D9A" w:rsidRDefault="00120D9A" w:rsidP="00120D9A">
            <w:pPr>
              <w:ind w:firstLine="162"/>
              <w:rPr>
                <w:rFonts w:ascii="Times New Roman" w:hAnsi="Times New Roman"/>
                <w:b/>
                <w:lang w:val="ro-RO"/>
              </w:rPr>
            </w:pPr>
            <w:r w:rsidRPr="00120D9A">
              <w:rPr>
                <w:rFonts w:ascii="Times New Roman" w:hAnsi="Times New Roman"/>
                <w:bCs/>
                <w:lang w:val="ro-RO"/>
              </w:rPr>
              <w:t>(9) Dispozițiile prezentului capitol aplicabile clădirilor cu destinație locativă se aplică și în cazul în care în cadrul clădirii există unele unități cu altă destinație decât cea locativă.</w:t>
            </w:r>
          </w:p>
        </w:tc>
      </w:tr>
    </w:tbl>
    <w:p w14:paraId="2957A294" w14:textId="77777777" w:rsidR="00C7473F" w:rsidRDefault="00C7473F" w:rsidP="00340AF1">
      <w:pPr>
        <w:tabs>
          <w:tab w:val="left" w:pos="13410"/>
        </w:tabs>
        <w:jc w:val="center"/>
      </w:pPr>
    </w:p>
    <w:sectPr w:rsidR="00C7473F" w:rsidSect="000B15DF">
      <w:headerReference w:type="even" r:id="rId7"/>
      <w:headerReference w:type="default" r:id="rId8"/>
      <w:footerReference w:type="even" r:id="rId9"/>
      <w:footerReference w:type="default" r:id="rId10"/>
      <w:headerReference w:type="first" r:id="rId11"/>
      <w:footerReference w:type="first" r:id="rId12"/>
      <w:pgSz w:w="15840" w:h="12240" w:orient="landscape" w:code="1"/>
      <w:pgMar w:top="810" w:right="1138" w:bottom="4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B664" w14:textId="77777777" w:rsidR="002B6935" w:rsidRDefault="002B6935" w:rsidP="000D708C">
      <w:pPr>
        <w:spacing w:after="0" w:line="240" w:lineRule="auto"/>
      </w:pPr>
      <w:r>
        <w:separator/>
      </w:r>
    </w:p>
  </w:endnote>
  <w:endnote w:type="continuationSeparator" w:id="0">
    <w:p w14:paraId="315414E0" w14:textId="77777777" w:rsidR="002B6935" w:rsidRDefault="002B6935"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1E13" w14:textId="77777777" w:rsidR="000B15DF" w:rsidRDefault="000B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373318"/>
      <w:docPartObj>
        <w:docPartGallery w:val="Page Numbers (Bottom of Page)"/>
        <w:docPartUnique/>
      </w:docPartObj>
    </w:sdtPr>
    <w:sdtContent>
      <w:p w14:paraId="55521ECF" w14:textId="7FB75FC5" w:rsidR="000B15DF" w:rsidRDefault="000B15DF">
        <w:pPr>
          <w:pStyle w:val="Footer"/>
          <w:jc w:val="right"/>
        </w:pPr>
        <w:r>
          <w:fldChar w:fldCharType="begin"/>
        </w:r>
        <w:r>
          <w:instrText>PAGE   \* MERGEFORMAT</w:instrText>
        </w:r>
        <w:r>
          <w:fldChar w:fldCharType="separate"/>
        </w:r>
        <w:r w:rsidR="00FD2F08" w:rsidRPr="00FD2F08">
          <w:rPr>
            <w:noProof/>
            <w:lang w:val="ro-RO"/>
          </w:rPr>
          <w:t>16</w:t>
        </w:r>
        <w:r>
          <w:fldChar w:fldCharType="end"/>
        </w:r>
      </w:p>
    </w:sdtContent>
  </w:sdt>
  <w:p w14:paraId="5AFCE55D" w14:textId="77777777" w:rsidR="000D708C" w:rsidRDefault="000D7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858" w14:textId="77777777" w:rsidR="000B15DF" w:rsidRDefault="000B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5E90" w14:textId="77777777" w:rsidR="002B6935" w:rsidRDefault="002B6935" w:rsidP="000D708C">
      <w:pPr>
        <w:spacing w:after="0" w:line="240" w:lineRule="auto"/>
      </w:pPr>
      <w:r>
        <w:separator/>
      </w:r>
    </w:p>
  </w:footnote>
  <w:footnote w:type="continuationSeparator" w:id="0">
    <w:p w14:paraId="26CFF07C" w14:textId="77777777" w:rsidR="002B6935" w:rsidRDefault="002B6935" w:rsidP="000D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8C1C" w14:textId="77777777" w:rsidR="000B15DF" w:rsidRDefault="000B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4728" w14:textId="77777777" w:rsidR="000B15DF" w:rsidRDefault="000B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F7D6" w14:textId="77777777" w:rsidR="000B15DF" w:rsidRDefault="000B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638"/>
    <w:multiLevelType w:val="hybridMultilevel"/>
    <w:tmpl w:val="19B0FE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A1D0B"/>
    <w:multiLevelType w:val="hybridMultilevel"/>
    <w:tmpl w:val="F5846BAE"/>
    <w:lvl w:ilvl="0" w:tplc="B82E66C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3"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4"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5"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 w15:restartNumberingAfterBreak="0">
    <w:nsid w:val="2CB730AA"/>
    <w:multiLevelType w:val="hybridMultilevel"/>
    <w:tmpl w:val="DC4AB186"/>
    <w:lvl w:ilvl="0" w:tplc="FFFFFFFF">
      <w:start w:val="1"/>
      <w:numFmt w:val="decimal"/>
      <w:lvlText w:val="%1."/>
      <w:lvlJc w:val="left"/>
      <w:pPr>
        <w:ind w:left="1061" w:hanging="360"/>
      </w:pPr>
      <w:rPr>
        <w:rFonts w:hint="default"/>
        <w:b w:val="0"/>
        <w:bCs/>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7" w15:restartNumberingAfterBreak="0">
    <w:nsid w:val="351221CB"/>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3C623057"/>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9" w15:restartNumberingAfterBreak="0">
    <w:nsid w:val="43A137C8"/>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0" w15:restartNumberingAfterBreak="0">
    <w:nsid w:val="4EE31F7B"/>
    <w:multiLevelType w:val="hybridMultilevel"/>
    <w:tmpl w:val="FF564698"/>
    <w:lvl w:ilvl="0" w:tplc="F1E4759A">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1" w15:restartNumberingAfterBreak="0">
    <w:nsid w:val="5AA81602"/>
    <w:multiLevelType w:val="hybridMultilevel"/>
    <w:tmpl w:val="DC4AB186"/>
    <w:lvl w:ilvl="0" w:tplc="FFFFFFFF">
      <w:start w:val="1"/>
      <w:numFmt w:val="decimal"/>
      <w:lvlText w:val="%1."/>
      <w:lvlJc w:val="left"/>
      <w:pPr>
        <w:ind w:left="1061" w:hanging="360"/>
      </w:pPr>
      <w:rPr>
        <w:rFonts w:hint="default"/>
        <w:b w:val="0"/>
        <w:bCs/>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12"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13" w15:restartNumberingAfterBreak="0">
    <w:nsid w:val="65DD1694"/>
    <w:multiLevelType w:val="hybridMultilevel"/>
    <w:tmpl w:val="23E2F16E"/>
    <w:lvl w:ilvl="0" w:tplc="704A6370">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4" w15:restartNumberingAfterBreak="0">
    <w:nsid w:val="685B48B0"/>
    <w:multiLevelType w:val="hybridMultilevel"/>
    <w:tmpl w:val="200844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6"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17" w15:restartNumberingAfterBreak="0">
    <w:nsid w:val="702339BA"/>
    <w:multiLevelType w:val="hybridMultilevel"/>
    <w:tmpl w:val="DC4AB186"/>
    <w:lvl w:ilvl="0" w:tplc="EFD8DAAA">
      <w:start w:val="1"/>
      <w:numFmt w:val="decimal"/>
      <w:lvlText w:val="%1."/>
      <w:lvlJc w:val="left"/>
      <w:pPr>
        <w:ind w:left="1061" w:hanging="360"/>
      </w:pPr>
      <w:rPr>
        <w:rFonts w:hint="default"/>
        <w:b w:val="0"/>
        <w:bCs/>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8" w15:restartNumberingAfterBreak="0">
    <w:nsid w:val="7580703D"/>
    <w:multiLevelType w:val="hybridMultilevel"/>
    <w:tmpl w:val="5DD635B2"/>
    <w:lvl w:ilvl="0" w:tplc="3210DA3A">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39279948">
    <w:abstractNumId w:val="16"/>
  </w:num>
  <w:num w:numId="2" w16cid:durableId="318076110">
    <w:abstractNumId w:val="15"/>
  </w:num>
  <w:num w:numId="3" w16cid:durableId="1051077788">
    <w:abstractNumId w:val="3"/>
  </w:num>
  <w:num w:numId="4" w16cid:durableId="1172910958">
    <w:abstractNumId w:val="2"/>
  </w:num>
  <w:num w:numId="5" w16cid:durableId="991056376">
    <w:abstractNumId w:val="5"/>
  </w:num>
  <w:num w:numId="6" w16cid:durableId="875240946">
    <w:abstractNumId w:val="4"/>
  </w:num>
  <w:num w:numId="7" w16cid:durableId="140462773">
    <w:abstractNumId w:val="12"/>
  </w:num>
  <w:num w:numId="8" w16cid:durableId="286395201">
    <w:abstractNumId w:val="17"/>
  </w:num>
  <w:num w:numId="9" w16cid:durableId="651327161">
    <w:abstractNumId w:val="13"/>
  </w:num>
  <w:num w:numId="10" w16cid:durableId="115371815">
    <w:abstractNumId w:val="9"/>
  </w:num>
  <w:num w:numId="11" w16cid:durableId="359865678">
    <w:abstractNumId w:val="8"/>
  </w:num>
  <w:num w:numId="12" w16cid:durableId="524175632">
    <w:abstractNumId w:val="7"/>
  </w:num>
  <w:num w:numId="13" w16cid:durableId="2114589779">
    <w:abstractNumId w:val="14"/>
  </w:num>
  <w:num w:numId="14" w16cid:durableId="1531455201">
    <w:abstractNumId w:val="0"/>
  </w:num>
  <w:num w:numId="15" w16cid:durableId="1700932480">
    <w:abstractNumId w:val="18"/>
  </w:num>
  <w:num w:numId="16" w16cid:durableId="1870482498">
    <w:abstractNumId w:val="1"/>
  </w:num>
  <w:num w:numId="17" w16cid:durableId="852718716">
    <w:abstractNumId w:val="6"/>
  </w:num>
  <w:num w:numId="18" w16cid:durableId="94794799">
    <w:abstractNumId w:val="11"/>
  </w:num>
  <w:num w:numId="19" w16cid:durableId="1352147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0046F"/>
    <w:rsid w:val="00047C20"/>
    <w:rsid w:val="000668B1"/>
    <w:rsid w:val="00072898"/>
    <w:rsid w:val="000811E8"/>
    <w:rsid w:val="0009395B"/>
    <w:rsid w:val="000B15DF"/>
    <w:rsid w:val="000B1A10"/>
    <w:rsid w:val="000B6859"/>
    <w:rsid w:val="000D708C"/>
    <w:rsid w:val="000E26CE"/>
    <w:rsid w:val="000E6879"/>
    <w:rsid w:val="00105D5B"/>
    <w:rsid w:val="0011071D"/>
    <w:rsid w:val="001172F6"/>
    <w:rsid w:val="00120D9A"/>
    <w:rsid w:val="0013063B"/>
    <w:rsid w:val="00182416"/>
    <w:rsid w:val="001C62C7"/>
    <w:rsid w:val="001D5B8E"/>
    <w:rsid w:val="001F0D6C"/>
    <w:rsid w:val="001F3AF4"/>
    <w:rsid w:val="002120E6"/>
    <w:rsid w:val="00212A07"/>
    <w:rsid w:val="00217EC6"/>
    <w:rsid w:val="00224286"/>
    <w:rsid w:val="00224452"/>
    <w:rsid w:val="00273228"/>
    <w:rsid w:val="00295462"/>
    <w:rsid w:val="002A16D1"/>
    <w:rsid w:val="002B571A"/>
    <w:rsid w:val="002B6935"/>
    <w:rsid w:val="002C2197"/>
    <w:rsid w:val="002C3D02"/>
    <w:rsid w:val="002E573E"/>
    <w:rsid w:val="002F230A"/>
    <w:rsid w:val="00312C8F"/>
    <w:rsid w:val="003168C4"/>
    <w:rsid w:val="00330794"/>
    <w:rsid w:val="00331780"/>
    <w:rsid w:val="003408D7"/>
    <w:rsid w:val="00340AF1"/>
    <w:rsid w:val="003838C5"/>
    <w:rsid w:val="00383DBD"/>
    <w:rsid w:val="00385E8A"/>
    <w:rsid w:val="003A02A6"/>
    <w:rsid w:val="003B1D75"/>
    <w:rsid w:val="003B670E"/>
    <w:rsid w:val="003E55D3"/>
    <w:rsid w:val="004018B8"/>
    <w:rsid w:val="00405DCA"/>
    <w:rsid w:val="00413EE6"/>
    <w:rsid w:val="004174DB"/>
    <w:rsid w:val="00432ADE"/>
    <w:rsid w:val="00464274"/>
    <w:rsid w:val="00467185"/>
    <w:rsid w:val="00473BC2"/>
    <w:rsid w:val="0048278D"/>
    <w:rsid w:val="00485CFA"/>
    <w:rsid w:val="00493CDF"/>
    <w:rsid w:val="004B454F"/>
    <w:rsid w:val="004C6913"/>
    <w:rsid w:val="004E3976"/>
    <w:rsid w:val="004F6246"/>
    <w:rsid w:val="005526FB"/>
    <w:rsid w:val="0056615D"/>
    <w:rsid w:val="0057597F"/>
    <w:rsid w:val="005A350F"/>
    <w:rsid w:val="005A653E"/>
    <w:rsid w:val="005C0264"/>
    <w:rsid w:val="005D1A6D"/>
    <w:rsid w:val="0060640D"/>
    <w:rsid w:val="0061193C"/>
    <w:rsid w:val="00662851"/>
    <w:rsid w:val="00671F29"/>
    <w:rsid w:val="0069076F"/>
    <w:rsid w:val="006A15C2"/>
    <w:rsid w:val="006B2A81"/>
    <w:rsid w:val="006D0553"/>
    <w:rsid w:val="006D428B"/>
    <w:rsid w:val="006E03CC"/>
    <w:rsid w:val="006F2DD0"/>
    <w:rsid w:val="00701058"/>
    <w:rsid w:val="00765019"/>
    <w:rsid w:val="0077269D"/>
    <w:rsid w:val="00790986"/>
    <w:rsid w:val="0079413C"/>
    <w:rsid w:val="007A5A0B"/>
    <w:rsid w:val="007C2266"/>
    <w:rsid w:val="007C5488"/>
    <w:rsid w:val="007C70EE"/>
    <w:rsid w:val="007D10BA"/>
    <w:rsid w:val="008026D6"/>
    <w:rsid w:val="008159A7"/>
    <w:rsid w:val="00826C36"/>
    <w:rsid w:val="0085288F"/>
    <w:rsid w:val="008653D2"/>
    <w:rsid w:val="008C1B99"/>
    <w:rsid w:val="008F039C"/>
    <w:rsid w:val="008F1D82"/>
    <w:rsid w:val="00912C8D"/>
    <w:rsid w:val="009215F6"/>
    <w:rsid w:val="0093705C"/>
    <w:rsid w:val="00943A03"/>
    <w:rsid w:val="009477F2"/>
    <w:rsid w:val="0095231A"/>
    <w:rsid w:val="00967B8D"/>
    <w:rsid w:val="009748FB"/>
    <w:rsid w:val="00995CDF"/>
    <w:rsid w:val="009A5DB1"/>
    <w:rsid w:val="009B06C7"/>
    <w:rsid w:val="009B797C"/>
    <w:rsid w:val="009D3543"/>
    <w:rsid w:val="009E5615"/>
    <w:rsid w:val="009E7B22"/>
    <w:rsid w:val="009F097A"/>
    <w:rsid w:val="009F6DD2"/>
    <w:rsid w:val="00A214DF"/>
    <w:rsid w:val="00A24602"/>
    <w:rsid w:val="00A54790"/>
    <w:rsid w:val="00A643C3"/>
    <w:rsid w:val="00A704AB"/>
    <w:rsid w:val="00A94531"/>
    <w:rsid w:val="00A962F6"/>
    <w:rsid w:val="00AB3F5E"/>
    <w:rsid w:val="00AD0A2B"/>
    <w:rsid w:val="00AE6A65"/>
    <w:rsid w:val="00B23440"/>
    <w:rsid w:val="00B3199D"/>
    <w:rsid w:val="00B9293D"/>
    <w:rsid w:val="00B965E0"/>
    <w:rsid w:val="00BB4B2B"/>
    <w:rsid w:val="00BE288A"/>
    <w:rsid w:val="00BF0518"/>
    <w:rsid w:val="00C057BB"/>
    <w:rsid w:val="00C078FF"/>
    <w:rsid w:val="00C10A4C"/>
    <w:rsid w:val="00C444BE"/>
    <w:rsid w:val="00C4667B"/>
    <w:rsid w:val="00C51DA8"/>
    <w:rsid w:val="00C5750D"/>
    <w:rsid w:val="00C7473F"/>
    <w:rsid w:val="00C919E3"/>
    <w:rsid w:val="00CA6C22"/>
    <w:rsid w:val="00CD2A49"/>
    <w:rsid w:val="00CE70E8"/>
    <w:rsid w:val="00D23AC2"/>
    <w:rsid w:val="00D56B37"/>
    <w:rsid w:val="00D56F32"/>
    <w:rsid w:val="00D61CE5"/>
    <w:rsid w:val="00D73D74"/>
    <w:rsid w:val="00D87F1E"/>
    <w:rsid w:val="00D93157"/>
    <w:rsid w:val="00D9318A"/>
    <w:rsid w:val="00DC40CA"/>
    <w:rsid w:val="00DD0F3D"/>
    <w:rsid w:val="00E41051"/>
    <w:rsid w:val="00E532F3"/>
    <w:rsid w:val="00E820BB"/>
    <w:rsid w:val="00E875E5"/>
    <w:rsid w:val="00E9303A"/>
    <w:rsid w:val="00EA0388"/>
    <w:rsid w:val="00ED7D47"/>
    <w:rsid w:val="00EE25C6"/>
    <w:rsid w:val="00EF1C88"/>
    <w:rsid w:val="00F06ADA"/>
    <w:rsid w:val="00F07B08"/>
    <w:rsid w:val="00F206EE"/>
    <w:rsid w:val="00F31463"/>
    <w:rsid w:val="00F54A63"/>
    <w:rsid w:val="00F7247C"/>
    <w:rsid w:val="00F8026B"/>
    <w:rsid w:val="00F81B1B"/>
    <w:rsid w:val="00FD2F08"/>
    <w:rsid w:val="00FE226A"/>
    <w:rsid w:val="00FF3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3D"/>
    <w:rPr>
      <w:lang w:val="ro-MD"/>
    </w:rPr>
  </w:style>
  <w:style w:type="paragraph" w:styleId="Heading1">
    <w:name w:val="heading 1"/>
    <w:basedOn w:val="Normal"/>
    <w:next w:val="Normal"/>
    <w:link w:val="Heading1Char"/>
    <w:uiPriority w:val="9"/>
    <w:qFormat/>
    <w:rsid w:val="00943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AF1"/>
    <w:pPr>
      <w:spacing w:after="0" w:line="240" w:lineRule="auto"/>
    </w:pPr>
    <w:rPr>
      <w:lang w:val="ro-MD"/>
    </w:rPr>
  </w:style>
  <w:style w:type="table" w:styleId="TableGrid">
    <w:name w:val="Table Grid"/>
    <w:basedOn w:val="TableNormal"/>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2120E6"/>
    <w:rPr>
      <w:lang w:val="ro-MD"/>
    </w:rPr>
  </w:style>
  <w:style w:type="paragraph" w:styleId="NormalWeb">
    <w:name w:val="Normal (Web)"/>
    <w:basedOn w:val="Normal"/>
    <w:uiPriority w:val="99"/>
    <w:unhideWhenUsed/>
    <w:rsid w:val="002120E6"/>
    <w:rPr>
      <w:rFonts w:ascii="Times New Roman" w:hAnsi="Times New Roman" w:cs="Times New Roman"/>
      <w:sz w:val="24"/>
      <w:szCs w:val="24"/>
    </w:rPr>
  </w:style>
  <w:style w:type="paragraph" w:styleId="Header">
    <w:name w:val="header"/>
    <w:basedOn w:val="Normal"/>
    <w:link w:val="HeaderChar"/>
    <w:uiPriority w:val="99"/>
    <w:unhideWhenUsed/>
    <w:rsid w:val="000D708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708C"/>
    <w:rPr>
      <w:lang w:val="ro-MD"/>
    </w:rPr>
  </w:style>
  <w:style w:type="paragraph" w:styleId="Footer">
    <w:name w:val="footer"/>
    <w:basedOn w:val="Normal"/>
    <w:link w:val="FooterChar"/>
    <w:uiPriority w:val="99"/>
    <w:unhideWhenUsed/>
    <w:rsid w:val="000D708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708C"/>
    <w:rPr>
      <w:lang w:val="ro-MD"/>
    </w:rPr>
  </w:style>
  <w:style w:type="paragraph" w:styleId="ListParagraph">
    <w:name w:val="List Paragraph"/>
    <w:basedOn w:val="Normal"/>
    <w:uiPriority w:val="1"/>
    <w:qFormat/>
    <w:rsid w:val="00A214DF"/>
    <w:pPr>
      <w:ind w:left="720"/>
      <w:contextualSpacing/>
    </w:pPr>
  </w:style>
  <w:style w:type="character" w:customStyle="1" w:styleId="Heading1Char">
    <w:name w:val="Heading 1 Char"/>
    <w:basedOn w:val="DefaultParagraphFont"/>
    <w:link w:val="Heading1"/>
    <w:uiPriority w:val="9"/>
    <w:rsid w:val="00943A03"/>
    <w:rPr>
      <w:rFonts w:asciiTheme="majorHAnsi" w:eastAsiaTheme="majorEastAsia" w:hAnsiTheme="majorHAnsi" w:cstheme="majorBidi"/>
      <w:color w:val="2E74B5" w:themeColor="accent1" w:themeShade="BF"/>
      <w:sz w:val="32"/>
      <w:szCs w:val="32"/>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66735194">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103889366">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287321758">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395319535">
      <w:bodyDiv w:val="1"/>
      <w:marLeft w:val="0"/>
      <w:marRight w:val="0"/>
      <w:marTop w:val="0"/>
      <w:marBottom w:val="0"/>
      <w:divBdr>
        <w:top w:val="none" w:sz="0" w:space="0" w:color="auto"/>
        <w:left w:val="none" w:sz="0" w:space="0" w:color="auto"/>
        <w:bottom w:val="none" w:sz="0" w:space="0" w:color="auto"/>
        <w:right w:val="none" w:sz="0" w:space="0" w:color="auto"/>
      </w:divBdr>
    </w:div>
    <w:div w:id="406920699">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705525184">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885020552">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33867541">
      <w:bodyDiv w:val="1"/>
      <w:marLeft w:val="0"/>
      <w:marRight w:val="0"/>
      <w:marTop w:val="0"/>
      <w:marBottom w:val="0"/>
      <w:divBdr>
        <w:top w:val="none" w:sz="0" w:space="0" w:color="auto"/>
        <w:left w:val="none" w:sz="0" w:space="0" w:color="auto"/>
        <w:bottom w:val="none" w:sz="0" w:space="0" w:color="auto"/>
        <w:right w:val="none" w:sz="0" w:space="0" w:color="auto"/>
      </w:divBdr>
    </w:div>
    <w:div w:id="1147287253">
      <w:bodyDiv w:val="1"/>
      <w:marLeft w:val="0"/>
      <w:marRight w:val="0"/>
      <w:marTop w:val="0"/>
      <w:marBottom w:val="0"/>
      <w:divBdr>
        <w:top w:val="none" w:sz="0" w:space="0" w:color="auto"/>
        <w:left w:val="none" w:sz="0" w:space="0" w:color="auto"/>
        <w:bottom w:val="none" w:sz="0" w:space="0" w:color="auto"/>
        <w:right w:val="none" w:sz="0" w:space="0" w:color="auto"/>
      </w:divBdr>
    </w:div>
    <w:div w:id="1185048922">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208034007">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37168881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481800434">
      <w:bodyDiv w:val="1"/>
      <w:marLeft w:val="0"/>
      <w:marRight w:val="0"/>
      <w:marTop w:val="0"/>
      <w:marBottom w:val="0"/>
      <w:divBdr>
        <w:top w:val="none" w:sz="0" w:space="0" w:color="auto"/>
        <w:left w:val="none" w:sz="0" w:space="0" w:color="auto"/>
        <w:bottom w:val="none" w:sz="0" w:space="0" w:color="auto"/>
        <w:right w:val="none" w:sz="0" w:space="0" w:color="auto"/>
      </w:divBdr>
    </w:div>
    <w:div w:id="1505048793">
      <w:bodyDiv w:val="1"/>
      <w:marLeft w:val="0"/>
      <w:marRight w:val="0"/>
      <w:marTop w:val="0"/>
      <w:marBottom w:val="0"/>
      <w:divBdr>
        <w:top w:val="none" w:sz="0" w:space="0" w:color="auto"/>
        <w:left w:val="none" w:sz="0" w:space="0" w:color="auto"/>
        <w:bottom w:val="none" w:sz="0" w:space="0" w:color="auto"/>
        <w:right w:val="none" w:sz="0" w:space="0" w:color="auto"/>
      </w:divBdr>
    </w:div>
    <w:div w:id="1531993526">
      <w:bodyDiv w:val="1"/>
      <w:marLeft w:val="0"/>
      <w:marRight w:val="0"/>
      <w:marTop w:val="0"/>
      <w:marBottom w:val="0"/>
      <w:divBdr>
        <w:top w:val="none" w:sz="0" w:space="0" w:color="auto"/>
        <w:left w:val="none" w:sz="0" w:space="0" w:color="auto"/>
        <w:bottom w:val="none" w:sz="0" w:space="0" w:color="auto"/>
        <w:right w:val="none" w:sz="0" w:space="0" w:color="auto"/>
      </w:divBdr>
    </w:div>
    <w:div w:id="1611359037">
      <w:bodyDiv w:val="1"/>
      <w:marLeft w:val="0"/>
      <w:marRight w:val="0"/>
      <w:marTop w:val="0"/>
      <w:marBottom w:val="0"/>
      <w:divBdr>
        <w:top w:val="none" w:sz="0" w:space="0" w:color="auto"/>
        <w:left w:val="none" w:sz="0" w:space="0" w:color="auto"/>
        <w:bottom w:val="none" w:sz="0" w:space="0" w:color="auto"/>
        <w:right w:val="none" w:sz="0" w:space="0" w:color="auto"/>
      </w:divBdr>
    </w:div>
    <w:div w:id="1742674953">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77824112">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805124501">
      <w:bodyDiv w:val="1"/>
      <w:marLeft w:val="0"/>
      <w:marRight w:val="0"/>
      <w:marTop w:val="0"/>
      <w:marBottom w:val="0"/>
      <w:divBdr>
        <w:top w:val="none" w:sz="0" w:space="0" w:color="auto"/>
        <w:left w:val="none" w:sz="0" w:space="0" w:color="auto"/>
        <w:bottom w:val="none" w:sz="0" w:space="0" w:color="auto"/>
        <w:right w:val="none" w:sz="0" w:space="0" w:color="auto"/>
      </w:divBdr>
    </w:div>
    <w:div w:id="1818570410">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1960866908">
      <w:bodyDiv w:val="1"/>
      <w:marLeft w:val="0"/>
      <w:marRight w:val="0"/>
      <w:marTop w:val="0"/>
      <w:marBottom w:val="0"/>
      <w:divBdr>
        <w:top w:val="none" w:sz="0" w:space="0" w:color="auto"/>
        <w:left w:val="none" w:sz="0" w:space="0" w:color="auto"/>
        <w:bottom w:val="none" w:sz="0" w:space="0" w:color="auto"/>
        <w:right w:val="none" w:sz="0" w:space="0" w:color="auto"/>
      </w:divBdr>
    </w:div>
    <w:div w:id="1988394760">
      <w:bodyDiv w:val="1"/>
      <w:marLeft w:val="0"/>
      <w:marRight w:val="0"/>
      <w:marTop w:val="0"/>
      <w:marBottom w:val="0"/>
      <w:divBdr>
        <w:top w:val="none" w:sz="0" w:space="0" w:color="auto"/>
        <w:left w:val="none" w:sz="0" w:space="0" w:color="auto"/>
        <w:bottom w:val="none" w:sz="0" w:space="0" w:color="auto"/>
        <w:right w:val="none" w:sz="0" w:space="0" w:color="auto"/>
      </w:divBdr>
    </w:div>
    <w:div w:id="2018187404">
      <w:bodyDiv w:val="1"/>
      <w:marLeft w:val="0"/>
      <w:marRight w:val="0"/>
      <w:marTop w:val="0"/>
      <w:marBottom w:val="0"/>
      <w:divBdr>
        <w:top w:val="none" w:sz="0" w:space="0" w:color="auto"/>
        <w:left w:val="none" w:sz="0" w:space="0" w:color="auto"/>
        <w:bottom w:val="none" w:sz="0" w:space="0" w:color="auto"/>
        <w:right w:val="none" w:sz="0" w:space="0" w:color="auto"/>
      </w:divBdr>
    </w:div>
    <w:div w:id="2031301110">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1481</Words>
  <Characters>8445</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57</cp:revision>
  <dcterms:created xsi:type="dcterms:W3CDTF">2025-11-28T08:46:00Z</dcterms:created>
  <dcterms:modified xsi:type="dcterms:W3CDTF">2026-03-25T07:26:00Z</dcterms:modified>
</cp:coreProperties>
</file>