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D30CA1" w:rsidRDefault="006933C3" w:rsidP="0058519B">
      <w:pPr>
        <w:spacing w:line="276" w:lineRule="auto"/>
        <w:ind w:firstLine="0"/>
        <w:jc w:val="center"/>
        <w:rPr>
          <w:b/>
          <w:sz w:val="28"/>
          <w:szCs w:val="28"/>
          <w:lang w:val="ro-RO"/>
        </w:rPr>
      </w:pPr>
      <w:r w:rsidRPr="00D30CA1">
        <w:rPr>
          <w:b/>
          <w:sz w:val="28"/>
          <w:szCs w:val="28"/>
          <w:lang w:val="ro-RO"/>
        </w:rPr>
        <w:t>NOTA</w:t>
      </w:r>
      <w:r w:rsidR="00032B46" w:rsidRPr="00D30CA1">
        <w:rPr>
          <w:b/>
          <w:sz w:val="28"/>
          <w:szCs w:val="28"/>
          <w:lang w:val="ro-RO"/>
        </w:rPr>
        <w:t xml:space="preserve"> </w:t>
      </w:r>
      <w:r w:rsidRPr="00D30CA1">
        <w:rPr>
          <w:b/>
          <w:sz w:val="28"/>
          <w:szCs w:val="28"/>
          <w:lang w:val="ro-RO"/>
        </w:rPr>
        <w:t>DE</w:t>
      </w:r>
      <w:r w:rsidR="00032B46" w:rsidRPr="00D30CA1">
        <w:rPr>
          <w:b/>
          <w:sz w:val="28"/>
          <w:szCs w:val="28"/>
          <w:lang w:val="ro-RO"/>
        </w:rPr>
        <w:t xml:space="preserve"> </w:t>
      </w:r>
      <w:r w:rsidRPr="00D30CA1">
        <w:rPr>
          <w:b/>
          <w:sz w:val="28"/>
          <w:szCs w:val="28"/>
          <w:lang w:val="ro-RO"/>
        </w:rPr>
        <w:t>FUNDAMENTARE</w:t>
      </w:r>
    </w:p>
    <w:p w14:paraId="17309D84" w14:textId="57F1732A" w:rsidR="00A21E7E" w:rsidRPr="00D30CA1" w:rsidRDefault="006933C3" w:rsidP="0058519B">
      <w:pPr>
        <w:spacing w:line="276" w:lineRule="auto"/>
        <w:ind w:firstLine="0"/>
        <w:jc w:val="center"/>
        <w:rPr>
          <w:b/>
          <w:bCs/>
          <w:sz w:val="28"/>
          <w:szCs w:val="28"/>
          <w:lang w:val="ro-RO"/>
        </w:rPr>
      </w:pPr>
      <w:r w:rsidRPr="00D30CA1">
        <w:rPr>
          <w:b/>
          <w:sz w:val="28"/>
          <w:szCs w:val="28"/>
          <w:lang w:val="ro-RO"/>
        </w:rPr>
        <w:t>la</w:t>
      </w:r>
      <w:r w:rsidR="00032B46" w:rsidRPr="00D30CA1">
        <w:rPr>
          <w:b/>
          <w:sz w:val="28"/>
          <w:szCs w:val="28"/>
          <w:lang w:val="ro-RO"/>
        </w:rPr>
        <w:t xml:space="preserve"> </w:t>
      </w:r>
      <w:r w:rsidRPr="00D30CA1">
        <w:rPr>
          <w:b/>
          <w:sz w:val="28"/>
          <w:szCs w:val="28"/>
          <w:lang w:val="ro-RO"/>
        </w:rPr>
        <w:t>proiectul</w:t>
      </w:r>
      <w:r w:rsidR="00032B46" w:rsidRPr="00D30CA1">
        <w:rPr>
          <w:b/>
          <w:sz w:val="28"/>
          <w:szCs w:val="28"/>
          <w:lang w:val="ro-RO"/>
        </w:rPr>
        <w:t xml:space="preserve"> </w:t>
      </w:r>
      <w:r w:rsidR="003C2137" w:rsidRPr="00D30CA1">
        <w:rPr>
          <w:b/>
          <w:sz w:val="28"/>
          <w:szCs w:val="28"/>
          <w:lang w:val="ro-RO"/>
        </w:rPr>
        <w:t xml:space="preserve">de lege </w:t>
      </w:r>
      <w:r w:rsidR="008D55A4" w:rsidRPr="00D30CA1">
        <w:rPr>
          <w:b/>
          <w:bCs/>
          <w:sz w:val="28"/>
          <w:szCs w:val="28"/>
          <w:lang w:val="ro-RO"/>
        </w:rPr>
        <w:t>pentru</w:t>
      </w:r>
      <w:r w:rsidR="001A099C" w:rsidRPr="00D30CA1">
        <w:rPr>
          <w:b/>
          <w:bCs/>
          <w:sz w:val="28"/>
          <w:szCs w:val="28"/>
          <w:lang w:val="ro-RO"/>
        </w:rPr>
        <w:t xml:space="preserve"> modificarea </w:t>
      </w:r>
      <w:r w:rsidR="00A21E7E" w:rsidRPr="00D30CA1">
        <w:rPr>
          <w:b/>
          <w:bCs/>
          <w:sz w:val="28"/>
          <w:szCs w:val="28"/>
          <w:lang w:val="ro-RO"/>
        </w:rPr>
        <w:t xml:space="preserve">unor acte normative </w:t>
      </w:r>
    </w:p>
    <w:p w14:paraId="0109CF88" w14:textId="689B082A" w:rsidR="00CD3867" w:rsidRPr="00D30CA1" w:rsidRDefault="00A21E7E" w:rsidP="0071385B">
      <w:pPr>
        <w:spacing w:line="276" w:lineRule="auto"/>
        <w:ind w:firstLine="0"/>
        <w:jc w:val="center"/>
        <w:rPr>
          <w:b/>
          <w:bCs/>
          <w:sz w:val="28"/>
          <w:szCs w:val="28"/>
          <w:lang w:val="ro-RO"/>
        </w:rPr>
      </w:pPr>
      <w:r w:rsidRPr="00D30CA1">
        <w:rPr>
          <w:b/>
          <w:bCs/>
          <w:sz w:val="28"/>
          <w:szCs w:val="28"/>
          <w:lang w:val="ro-RO"/>
        </w:rPr>
        <w:t>(ajustarea cadrului normativ în domeniul locuințelor)</w:t>
      </w:r>
    </w:p>
    <w:tbl>
      <w:tblPr>
        <w:tblStyle w:val="TableGrid"/>
        <w:tblW w:w="953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30"/>
      </w:tblGrid>
      <w:tr w:rsidR="009F5875" w:rsidRPr="00D30CA1" w14:paraId="287A4E29" w14:textId="77777777" w:rsidTr="00CB745B">
        <w:tc>
          <w:tcPr>
            <w:tcW w:w="9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0D3A17" w14:textId="355DA38D" w:rsidR="007258CF" w:rsidRPr="00D30CA1" w:rsidRDefault="0036135C"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1.</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Denumirea</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sau</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numele</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autorului</w:t>
            </w:r>
            <w:r w:rsidR="00032B46" w:rsidRPr="00D30CA1">
              <w:rPr>
                <w:rFonts w:ascii="Times New Roman" w:hAnsi="Times New Roman"/>
                <w:b/>
                <w:bCs/>
                <w:sz w:val="28"/>
                <w:szCs w:val="28"/>
                <w:lang w:val="ro-RO"/>
              </w:rPr>
              <w:t xml:space="preserve"> </w:t>
            </w:r>
            <w:r w:rsidR="00863417" w:rsidRPr="00D30CA1">
              <w:rPr>
                <w:rFonts w:ascii="Times New Roman" w:hAnsi="Times New Roman"/>
                <w:b/>
                <w:bCs/>
                <w:sz w:val="28"/>
                <w:szCs w:val="28"/>
                <w:lang w:val="ro-RO"/>
              </w:rPr>
              <w:t>ș</w:t>
            </w:r>
            <w:r w:rsidR="006933C3" w:rsidRPr="00D30CA1">
              <w:rPr>
                <w:rFonts w:ascii="Times New Roman" w:hAnsi="Times New Roman"/>
                <w:b/>
                <w:bCs/>
                <w:sz w:val="28"/>
                <w:szCs w:val="28"/>
                <w:lang w:val="ro-RO"/>
              </w:rPr>
              <w:t>i,</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după</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caz,</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a</w:t>
            </w:r>
            <w:r w:rsidR="00E94FA8" w:rsidRPr="00D30CA1">
              <w:rPr>
                <w:rFonts w:ascii="Times New Roman" w:hAnsi="Times New Roman"/>
                <w:b/>
                <w:bCs/>
                <w:sz w:val="28"/>
                <w:szCs w:val="28"/>
                <w:lang w:val="ro-RO"/>
              </w:rPr>
              <w:t>/al</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participan</w:t>
            </w:r>
            <w:r w:rsidR="00863417" w:rsidRPr="00D30CA1">
              <w:rPr>
                <w:rFonts w:ascii="Times New Roman" w:hAnsi="Times New Roman"/>
                <w:b/>
                <w:bCs/>
                <w:sz w:val="28"/>
                <w:szCs w:val="28"/>
                <w:lang w:val="ro-RO"/>
              </w:rPr>
              <w:t>ț</w:t>
            </w:r>
            <w:r w:rsidR="006933C3" w:rsidRPr="00D30CA1">
              <w:rPr>
                <w:rFonts w:ascii="Times New Roman" w:hAnsi="Times New Roman"/>
                <w:b/>
                <w:bCs/>
                <w:sz w:val="28"/>
                <w:szCs w:val="28"/>
                <w:lang w:val="ro-RO"/>
              </w:rPr>
              <w:t>ilor</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la</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elaborarea</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proiectului</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006933C3" w:rsidRPr="00D30CA1">
              <w:rPr>
                <w:rFonts w:ascii="Times New Roman" w:hAnsi="Times New Roman"/>
                <w:b/>
                <w:bCs/>
                <w:sz w:val="28"/>
                <w:szCs w:val="28"/>
                <w:lang w:val="ro-RO"/>
              </w:rPr>
              <w:t>normativ</w:t>
            </w:r>
          </w:p>
        </w:tc>
      </w:tr>
      <w:tr w:rsidR="009F5875" w:rsidRPr="00D30CA1" w14:paraId="07E4E789"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7047F75" w:rsidR="008B4BE6" w:rsidRPr="00D30CA1" w:rsidRDefault="004A7037" w:rsidP="0058519B">
            <w:pPr>
              <w:spacing w:line="276" w:lineRule="auto"/>
              <w:rPr>
                <w:rFonts w:ascii="Times New Roman" w:hAnsi="Times New Roman"/>
                <w:bCs/>
                <w:sz w:val="28"/>
                <w:szCs w:val="28"/>
                <w:lang w:val="ro-RO" w:eastAsia="ru-RU"/>
              </w:rPr>
            </w:pPr>
            <w:r w:rsidRPr="00D30CA1">
              <w:rPr>
                <w:rFonts w:ascii="Times New Roman" w:hAnsi="Times New Roman"/>
                <w:sz w:val="28"/>
                <w:szCs w:val="28"/>
                <w:lang w:val="ro-RO" w:eastAsia="ru-RU"/>
              </w:rPr>
              <w:t xml:space="preserve">Proiectul </w:t>
            </w:r>
            <w:r w:rsidR="003C2137" w:rsidRPr="00D30CA1">
              <w:rPr>
                <w:rFonts w:ascii="Times New Roman" w:hAnsi="Times New Roman"/>
                <w:sz w:val="28"/>
                <w:szCs w:val="28"/>
                <w:lang w:val="ro-RO" w:eastAsia="ru-RU"/>
              </w:rPr>
              <w:t xml:space="preserve">de lege </w:t>
            </w:r>
            <w:r w:rsidR="009E093E" w:rsidRPr="00D30CA1">
              <w:rPr>
                <w:rFonts w:ascii="Times New Roman" w:hAnsi="Times New Roman"/>
                <w:bCs/>
                <w:sz w:val="28"/>
                <w:szCs w:val="28"/>
                <w:lang w:val="ro-RO" w:eastAsia="ru-RU"/>
              </w:rPr>
              <w:t>pentru</w:t>
            </w:r>
            <w:r w:rsidR="00A21E7E" w:rsidRPr="00D30CA1">
              <w:rPr>
                <w:rFonts w:ascii="Times New Roman" w:hAnsi="Times New Roman"/>
                <w:bCs/>
                <w:sz w:val="28"/>
                <w:szCs w:val="28"/>
                <w:lang w:val="ro-RO" w:eastAsia="ru-RU"/>
              </w:rPr>
              <w:t xml:space="preserve"> modificarea unor acte normative (ajustarea cadrului normativ în domeniul locuințelor) </w:t>
            </w:r>
            <w:r w:rsidR="009E093E" w:rsidRPr="00D30CA1">
              <w:rPr>
                <w:rFonts w:ascii="Times New Roman" w:hAnsi="Times New Roman"/>
                <w:bCs/>
                <w:sz w:val="28"/>
                <w:szCs w:val="28"/>
                <w:lang w:val="ro-RO" w:eastAsia="ru-RU"/>
              </w:rPr>
              <w:t xml:space="preserve">este elaborat de către </w:t>
            </w:r>
            <w:r w:rsidR="00A80147" w:rsidRPr="00D30CA1">
              <w:rPr>
                <w:rFonts w:ascii="Times New Roman" w:hAnsi="Times New Roman"/>
                <w:bCs/>
                <w:sz w:val="28"/>
                <w:szCs w:val="28"/>
                <w:lang w:val="ro-RO" w:eastAsia="ru-RU"/>
              </w:rPr>
              <w:t>Ministerul Infrastructurii și Dezvoltării Regionale.</w:t>
            </w:r>
            <w:r w:rsidR="009E093E" w:rsidRPr="00D30CA1">
              <w:rPr>
                <w:rFonts w:ascii="Times New Roman" w:hAnsi="Times New Roman"/>
                <w:bCs/>
                <w:sz w:val="28"/>
                <w:szCs w:val="28"/>
                <w:lang w:val="ro-RO" w:eastAsia="ru-RU"/>
              </w:rPr>
              <w:t xml:space="preserve"> </w:t>
            </w:r>
          </w:p>
        </w:tc>
      </w:tr>
      <w:tr w:rsidR="009F5875" w:rsidRPr="00D30CA1" w14:paraId="54985D5B"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02A6C" w14:textId="421495FE" w:rsidR="007258CF"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2.</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Condi</w:t>
            </w:r>
            <w:r w:rsidR="00863417" w:rsidRPr="00D30CA1">
              <w:rPr>
                <w:rFonts w:ascii="Times New Roman" w:hAnsi="Times New Roman"/>
                <w:b/>
                <w:bCs/>
                <w:sz w:val="28"/>
                <w:szCs w:val="28"/>
                <w:lang w:val="ro-RO"/>
              </w:rPr>
              <w:t>ț</w:t>
            </w:r>
            <w:r w:rsidRPr="00D30CA1">
              <w:rPr>
                <w:rFonts w:ascii="Times New Roman" w:hAnsi="Times New Roman"/>
                <w:b/>
                <w:bCs/>
                <w:sz w:val="28"/>
                <w:szCs w:val="28"/>
                <w:lang w:val="ro-RO"/>
              </w:rPr>
              <w:t>iile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au</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impus</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elaborarea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proiectului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normativ</w:t>
            </w:r>
          </w:p>
        </w:tc>
      </w:tr>
      <w:tr w:rsidR="009F5875" w:rsidRPr="00D30CA1" w14:paraId="69A5B90E"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A30939" w14:textId="77777777" w:rsidR="00C47FF3" w:rsidRPr="00D30CA1" w:rsidRDefault="00C47FF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2.1. Temeiul legal sau, după caz, sursa proiectului actului normativ</w:t>
            </w:r>
          </w:p>
        </w:tc>
      </w:tr>
      <w:tr w:rsidR="009F5875" w:rsidRPr="00D30CA1" w14:paraId="4F79667C"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E5FCC" w14:textId="57B550F3" w:rsidR="002F66A2" w:rsidRPr="00D30CA1" w:rsidRDefault="008E2983" w:rsidP="0058519B">
            <w:pPr>
              <w:tabs>
                <w:tab w:val="left" w:pos="9498"/>
              </w:tabs>
              <w:spacing w:line="276" w:lineRule="auto"/>
              <w:ind w:right="11"/>
              <w:rPr>
                <w:rFonts w:ascii="Times New Roman" w:hAnsi="Times New Roman"/>
                <w:b/>
                <w:bCs/>
                <w:sz w:val="28"/>
                <w:szCs w:val="28"/>
                <w:lang w:val="ro-RO" w:eastAsia="en-GB"/>
              </w:rPr>
            </w:pPr>
            <w:r>
              <w:rPr>
                <w:rFonts w:ascii="Times New Roman" w:hAnsi="Times New Roman"/>
                <w:sz w:val="28"/>
                <w:szCs w:val="28"/>
                <w:lang w:val="ro-RO" w:eastAsia="en-GB"/>
              </w:rPr>
              <w:t xml:space="preserve">Pertinența </w:t>
            </w:r>
            <w:r w:rsidR="002F66A2" w:rsidRPr="00D30CA1">
              <w:rPr>
                <w:rFonts w:ascii="Times New Roman" w:hAnsi="Times New Roman"/>
                <w:sz w:val="28"/>
                <w:szCs w:val="28"/>
                <w:lang w:val="ro-RO" w:eastAsia="en-GB"/>
              </w:rPr>
              <w:t>operării modificărilor propuse în proiectul de act normativ rezultă din necesitatea de asigurare a unor drepturi fundamentale a</w:t>
            </w:r>
            <w:r w:rsidR="00306615">
              <w:rPr>
                <w:rFonts w:ascii="Times New Roman" w:hAnsi="Times New Roman"/>
                <w:sz w:val="28"/>
                <w:szCs w:val="28"/>
                <w:lang w:val="ro-RO" w:eastAsia="en-GB"/>
              </w:rPr>
              <w:t>le</w:t>
            </w:r>
            <w:r w:rsidR="002F66A2" w:rsidRPr="00D30CA1">
              <w:rPr>
                <w:rFonts w:ascii="Times New Roman" w:hAnsi="Times New Roman"/>
                <w:sz w:val="28"/>
                <w:szCs w:val="28"/>
                <w:lang w:val="ro-RO" w:eastAsia="en-GB"/>
              </w:rPr>
              <w:t xml:space="preserve"> cetățenilor, considerente de siguranță pentru viața și sănătatea oamenilor, precum și coerență legislativă.</w:t>
            </w:r>
            <w:r w:rsidR="002F66A2" w:rsidRPr="00D30CA1">
              <w:rPr>
                <w:rFonts w:ascii="Times New Roman" w:hAnsi="Times New Roman"/>
                <w:b/>
                <w:bCs/>
                <w:sz w:val="28"/>
                <w:szCs w:val="28"/>
                <w:lang w:val="ro-RO" w:eastAsia="en-GB"/>
              </w:rPr>
              <w:t xml:space="preserve"> </w:t>
            </w:r>
          </w:p>
          <w:p w14:paraId="2E2152FC" w14:textId="733C6D6D" w:rsidR="00AE6203" w:rsidRPr="00D30CA1" w:rsidRDefault="002F66A2" w:rsidP="0058519B">
            <w:pPr>
              <w:tabs>
                <w:tab w:val="left" w:pos="9498"/>
              </w:tabs>
              <w:spacing w:line="276" w:lineRule="auto"/>
              <w:ind w:right="11"/>
              <w:rPr>
                <w:rFonts w:ascii="Times New Roman" w:hAnsi="Times New Roman"/>
                <w:sz w:val="28"/>
                <w:szCs w:val="28"/>
                <w:lang w:val="ro-MD" w:eastAsia="en-GB"/>
              </w:rPr>
            </w:pPr>
            <w:r w:rsidRPr="00D30CA1">
              <w:rPr>
                <w:rFonts w:ascii="Times New Roman" w:hAnsi="Times New Roman"/>
                <w:sz w:val="28"/>
                <w:szCs w:val="28"/>
                <w:lang w:val="ro-RO" w:eastAsia="en-GB"/>
              </w:rPr>
              <w:t xml:space="preserve">Astfel, se propun modificări în unele acte normative în domeniul locuințelor și anume: </w:t>
            </w:r>
            <w:r w:rsidR="00242BD5">
              <w:rPr>
                <w:rFonts w:ascii="Times New Roman" w:hAnsi="Times New Roman"/>
                <w:sz w:val="28"/>
                <w:szCs w:val="28"/>
                <w:lang w:val="ro-RO" w:eastAsia="en-GB"/>
              </w:rPr>
              <w:t xml:space="preserve">completarea cu </w:t>
            </w:r>
            <w:r w:rsidRPr="00D30CA1">
              <w:rPr>
                <w:rFonts w:ascii="Times New Roman" w:hAnsi="Times New Roman"/>
                <w:sz w:val="28"/>
                <w:szCs w:val="28"/>
                <w:lang w:val="ro-RO" w:eastAsia="en-GB"/>
              </w:rPr>
              <w:t>art. 55</w:t>
            </w:r>
            <w:r w:rsidR="00242BD5">
              <w:rPr>
                <w:rFonts w:ascii="Times New Roman" w:hAnsi="Times New Roman"/>
                <w:sz w:val="28"/>
                <w:szCs w:val="28"/>
                <w:vertAlign w:val="superscript"/>
                <w:lang w:val="ro-RO" w:eastAsia="en-GB"/>
              </w:rPr>
              <w:t>1</w:t>
            </w:r>
            <w:r w:rsidRPr="00D30CA1">
              <w:rPr>
                <w:rFonts w:ascii="Times New Roman" w:hAnsi="Times New Roman"/>
                <w:sz w:val="28"/>
                <w:szCs w:val="28"/>
                <w:lang w:val="ro-RO" w:eastAsia="en-GB"/>
              </w:rPr>
              <w:t xml:space="preserve"> și </w:t>
            </w:r>
            <w:r w:rsidR="00242BD5">
              <w:rPr>
                <w:rFonts w:ascii="Times New Roman" w:hAnsi="Times New Roman"/>
                <w:sz w:val="28"/>
                <w:szCs w:val="28"/>
                <w:lang w:val="ro-RO" w:eastAsia="en-GB"/>
              </w:rPr>
              <w:t xml:space="preserve">modificarea art. </w:t>
            </w:r>
            <w:r w:rsidRPr="00D30CA1">
              <w:rPr>
                <w:rFonts w:ascii="Times New Roman" w:hAnsi="Times New Roman"/>
                <w:sz w:val="28"/>
                <w:szCs w:val="28"/>
                <w:lang w:val="ro-RO" w:eastAsia="en-GB"/>
              </w:rPr>
              <w:t>59 din Legea nr. 75/2015 cu privire la locuințe și art. 88 din Legea nr. 187/2022 cu privire la condominiu.</w:t>
            </w:r>
          </w:p>
        </w:tc>
      </w:tr>
      <w:tr w:rsidR="009F5875" w:rsidRPr="00D30CA1" w14:paraId="6F56D62C"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AD9EB" w14:textId="5D900D2C"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2.2.</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Descrierea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situa</w:t>
            </w:r>
            <w:r w:rsidR="00863417" w:rsidRPr="00D30CA1">
              <w:rPr>
                <w:rFonts w:ascii="Times New Roman" w:hAnsi="Times New Roman"/>
                <w:sz w:val="28"/>
                <w:szCs w:val="28"/>
                <w:lang w:val="ro-RO"/>
              </w:rPr>
              <w:t>ț</w:t>
            </w:r>
            <w:r w:rsidRPr="00D30CA1">
              <w:rPr>
                <w:rFonts w:ascii="Times New Roman" w:hAnsi="Times New Roman"/>
                <w:sz w:val="28"/>
                <w:szCs w:val="28"/>
                <w:lang w:val="ro-RO"/>
              </w:rPr>
              <w:t>iei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actuale</w:t>
            </w:r>
            <w:r w:rsidR="00032B46" w:rsidRPr="00D30CA1">
              <w:rPr>
                <w:rFonts w:ascii="Times New Roman" w:hAnsi="Times New Roman"/>
                <w:sz w:val="28"/>
                <w:szCs w:val="28"/>
                <w:lang w:val="ro-RO"/>
              </w:rPr>
              <w:t xml:space="preserve"> </w:t>
            </w:r>
            <w:r w:rsidR="00863417" w:rsidRPr="00D30CA1">
              <w:rPr>
                <w:rFonts w:ascii="Times New Roman" w:hAnsi="Times New Roman"/>
                <w:sz w:val="28"/>
                <w:szCs w:val="28"/>
                <w:lang w:val="ro-RO"/>
              </w:rPr>
              <w:t>ș</w:t>
            </w:r>
            <w:r w:rsidRPr="00D30CA1">
              <w:rPr>
                <w:rFonts w:ascii="Times New Roman" w:hAnsi="Times New Roman"/>
                <w:sz w:val="28"/>
                <w:szCs w:val="28"/>
                <w:lang w:val="ro-RO"/>
              </w:rPr>
              <w:t>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problemelor</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care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impun</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interven</w:t>
            </w:r>
            <w:r w:rsidR="00863417" w:rsidRPr="00D30CA1">
              <w:rPr>
                <w:rFonts w:ascii="Times New Roman" w:hAnsi="Times New Roman"/>
                <w:sz w:val="28"/>
                <w:szCs w:val="28"/>
                <w:lang w:val="ro-RO"/>
              </w:rPr>
              <w:t>ț</w:t>
            </w:r>
            <w:r w:rsidRPr="00D30CA1">
              <w:rPr>
                <w:rFonts w:ascii="Times New Roman" w:hAnsi="Times New Roman"/>
                <w:sz w:val="28"/>
                <w:szCs w:val="28"/>
                <w:lang w:val="ro-RO"/>
              </w:rPr>
              <w:t>ia,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inclusiv</w:t>
            </w:r>
            <w:r w:rsidR="00032B46" w:rsidRPr="00D30CA1">
              <w:rPr>
                <w:rFonts w:ascii="Times New Roman" w:hAnsi="Times New Roman"/>
                <w:sz w:val="28"/>
                <w:szCs w:val="28"/>
                <w:lang w:val="ro-RO"/>
              </w:rPr>
              <w:t xml:space="preserve"> </w:t>
            </w:r>
            <w:r w:rsidR="005C7769" w:rsidRPr="00D30CA1">
              <w:rPr>
                <w:rFonts w:ascii="Times New Roman" w:hAnsi="Times New Roman"/>
                <w:sz w:val="28"/>
                <w:szCs w:val="28"/>
                <w:lang w:val="ro-RO"/>
              </w:rPr>
              <w:t xml:space="preserve">a </w:t>
            </w:r>
            <w:r w:rsidRPr="00D30CA1">
              <w:rPr>
                <w:rFonts w:ascii="Times New Roman" w:hAnsi="Times New Roman"/>
                <w:sz w:val="28"/>
                <w:szCs w:val="28"/>
                <w:lang w:val="ro-RO"/>
              </w:rPr>
              <w:t>cadrul</w:t>
            </w:r>
            <w:r w:rsidR="005C7769" w:rsidRPr="00D30CA1">
              <w:rPr>
                <w:rFonts w:ascii="Times New Roman" w:hAnsi="Times New Roman"/>
                <w:sz w:val="28"/>
                <w:szCs w:val="28"/>
                <w:lang w:val="ro-RO"/>
              </w:rPr>
              <w:t>ui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normativ</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aplicabil</w:t>
            </w:r>
            <w:r w:rsidR="00032B46" w:rsidRPr="00D30CA1">
              <w:rPr>
                <w:rFonts w:ascii="Times New Roman" w:hAnsi="Times New Roman"/>
                <w:sz w:val="28"/>
                <w:szCs w:val="28"/>
                <w:lang w:val="ro-RO"/>
              </w:rPr>
              <w:t xml:space="preserve"> </w:t>
            </w:r>
            <w:r w:rsidR="00863417" w:rsidRPr="00D30CA1">
              <w:rPr>
                <w:rFonts w:ascii="Times New Roman" w:hAnsi="Times New Roman"/>
                <w:sz w:val="28"/>
                <w:szCs w:val="28"/>
                <w:lang w:val="ro-RO"/>
              </w:rPr>
              <w:t>ș</w:t>
            </w:r>
            <w:r w:rsidRPr="00D30CA1">
              <w:rPr>
                <w:rFonts w:ascii="Times New Roman" w:hAnsi="Times New Roman"/>
                <w:sz w:val="28"/>
                <w:szCs w:val="28"/>
                <w:lang w:val="ro-RO"/>
              </w:rPr>
              <w:t>i</w:t>
            </w:r>
            <w:r w:rsidR="00032B46" w:rsidRPr="00D30CA1">
              <w:rPr>
                <w:rFonts w:ascii="Times New Roman" w:hAnsi="Times New Roman"/>
                <w:sz w:val="28"/>
                <w:szCs w:val="28"/>
                <w:lang w:val="ro-RO"/>
              </w:rPr>
              <w:t xml:space="preserve"> </w:t>
            </w:r>
            <w:r w:rsidR="005C7769" w:rsidRPr="00D30CA1">
              <w:rPr>
                <w:rFonts w:ascii="Times New Roman" w:hAnsi="Times New Roman"/>
                <w:sz w:val="28"/>
                <w:szCs w:val="28"/>
                <w:lang w:val="ro-RO"/>
              </w:rPr>
              <w:t xml:space="preserve">a </w:t>
            </w:r>
            <w:r w:rsidRPr="00D30CA1">
              <w:rPr>
                <w:rFonts w:ascii="Times New Roman" w:hAnsi="Times New Roman"/>
                <w:sz w:val="28"/>
                <w:szCs w:val="28"/>
                <w:lang w:val="ro-RO"/>
              </w:rPr>
              <w:t>deficien</w:t>
            </w:r>
            <w:r w:rsidR="00863417" w:rsidRPr="00D30CA1">
              <w:rPr>
                <w:rFonts w:ascii="Times New Roman" w:hAnsi="Times New Roman"/>
                <w:sz w:val="28"/>
                <w:szCs w:val="28"/>
                <w:lang w:val="ro-RO"/>
              </w:rPr>
              <w:t>ț</w:t>
            </w:r>
            <w:r w:rsidRPr="00D30CA1">
              <w:rPr>
                <w:rFonts w:ascii="Times New Roman" w:hAnsi="Times New Roman"/>
                <w:sz w:val="28"/>
                <w:szCs w:val="28"/>
                <w:lang w:val="ro-RO"/>
              </w:rPr>
              <w:t>el</w:t>
            </w:r>
            <w:r w:rsidR="005C7769" w:rsidRPr="00D30CA1">
              <w:rPr>
                <w:rFonts w:ascii="Times New Roman" w:hAnsi="Times New Roman"/>
                <w:sz w:val="28"/>
                <w:szCs w:val="28"/>
                <w:lang w:val="ro-RO"/>
              </w:rPr>
              <w:t>or</w:t>
            </w:r>
            <w:r w:rsidRPr="00D30CA1">
              <w:rPr>
                <w:rFonts w:ascii="Times New Roman" w:hAnsi="Times New Roman"/>
                <w:sz w:val="28"/>
                <w:szCs w:val="28"/>
                <w:lang w:val="ro-RO"/>
              </w:rPr>
              <w:t>/lacunel</w:t>
            </w:r>
            <w:r w:rsidR="005C7769" w:rsidRPr="00D30CA1">
              <w:rPr>
                <w:rFonts w:ascii="Times New Roman" w:hAnsi="Times New Roman"/>
                <w:sz w:val="28"/>
                <w:szCs w:val="28"/>
                <w:lang w:val="ro-RO"/>
              </w:rPr>
              <w:t>or</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normative</w:t>
            </w:r>
          </w:p>
        </w:tc>
      </w:tr>
      <w:tr w:rsidR="009F5875" w:rsidRPr="00D30CA1" w14:paraId="30963134"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40899" w14:textId="77777777" w:rsidR="00666C76" w:rsidRPr="00D30CA1" w:rsidRDefault="002F66A2"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Actele normative speciale care reglementează raporturile juridice din domeniul locuințelor sunt Legea nr. 75/2015 cu privire la locuințe și Legea nr. 187/2022 cu privire la condominiu.</w:t>
            </w:r>
          </w:p>
          <w:p w14:paraId="28C27F22" w14:textId="77777777" w:rsidR="002F66A2" w:rsidRPr="00D30CA1" w:rsidRDefault="002F66A2"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Scopul de bază al acestora este asigurarea unor condiții de trai adecvate pentru toți cetățenii Republicii Moldova.</w:t>
            </w:r>
          </w:p>
          <w:p w14:paraId="60615BF3" w14:textId="244A74C6" w:rsidR="00E42797" w:rsidRPr="00D30CA1" w:rsidRDefault="002F66A2"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 xml:space="preserve">Totodată, în realitate se atestă situații care generează necesitatea de implicare a legiuitorului în vederea </w:t>
            </w:r>
            <w:r w:rsidR="00E42797" w:rsidRPr="00D30CA1">
              <w:rPr>
                <w:rFonts w:ascii="Times New Roman" w:eastAsia="Times New Roman" w:hAnsi="Times New Roman"/>
                <w:bCs/>
                <w:sz w:val="28"/>
                <w:szCs w:val="28"/>
                <w:lang w:val="ro-RO"/>
              </w:rPr>
              <w:t>completării acestora cu norme care să sporească siguranța locuințelor, precum și unele modificări care să ofere echitate și predictibilitate în raporturile juridice din domeniul locuințelor.</w:t>
            </w:r>
          </w:p>
          <w:p w14:paraId="63A6F193" w14:textId="77777777" w:rsidR="002F66A2"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Astfel, odată cu adoptarea Legii nr. 75/2015 cu privire la locuințe, legiuitorul a stabilit un termen pentru exercitarea dreptului de privatizare a locuințelor atribuite de către stat de către locatarii acestora.</w:t>
            </w:r>
          </w:p>
          <w:p w14:paraId="71DDEFA1" w14:textId="77777777" w:rsidR="00E42797"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Acest termen a fost extins periodic, însă de fapt, din motive justificate, sunt cazuri în care privatizarea nu a putut avea loc.</w:t>
            </w:r>
          </w:p>
          <w:p w14:paraId="5415E266" w14:textId="77777777" w:rsidR="00E42797"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Cauzele care au dus la imposibilitatea de privatizare sunt:</w:t>
            </w:r>
          </w:p>
          <w:p w14:paraId="669B4B47" w14:textId="401C46C8" w:rsidR="00E42797" w:rsidRPr="00D30CA1" w:rsidRDefault="00B94CA4" w:rsidP="0058519B">
            <w:pPr>
              <w:spacing w:line="276" w:lineRule="auto"/>
              <w:rPr>
                <w:rFonts w:ascii="Times New Roman" w:hAnsi="Times New Roman"/>
                <w:bCs/>
                <w:sz w:val="28"/>
                <w:szCs w:val="28"/>
                <w:lang w:val="ro-RO"/>
              </w:rPr>
            </w:pPr>
            <w:r w:rsidRPr="00D30CA1">
              <w:rPr>
                <w:rFonts w:ascii="Times New Roman" w:hAnsi="Times New Roman"/>
                <w:bCs/>
                <w:sz w:val="28"/>
                <w:szCs w:val="28"/>
                <w:lang w:val="ro-RO"/>
              </w:rPr>
              <w:t xml:space="preserve">- </w:t>
            </w:r>
            <w:r w:rsidR="00E42797" w:rsidRPr="00D30CA1">
              <w:rPr>
                <w:rFonts w:ascii="Times New Roman" w:hAnsi="Times New Roman"/>
                <w:bCs/>
                <w:sz w:val="28"/>
                <w:szCs w:val="28"/>
                <w:lang w:val="ro-RO"/>
              </w:rPr>
              <w:t xml:space="preserve">locatarii </w:t>
            </w:r>
            <w:r w:rsidRPr="00D30CA1">
              <w:rPr>
                <w:rFonts w:ascii="Times New Roman" w:hAnsi="Times New Roman"/>
                <w:bCs/>
                <w:sz w:val="28"/>
                <w:szCs w:val="28"/>
                <w:lang w:val="ro-RO"/>
              </w:rPr>
              <w:t xml:space="preserve">au fost </w:t>
            </w:r>
            <w:r w:rsidR="00E42797" w:rsidRPr="00D30CA1">
              <w:rPr>
                <w:rFonts w:ascii="Times New Roman" w:hAnsi="Times New Roman"/>
                <w:bCs/>
                <w:sz w:val="28"/>
                <w:szCs w:val="28"/>
                <w:lang w:val="ro-RO"/>
              </w:rPr>
              <w:t>plecați peste hotare</w:t>
            </w:r>
            <w:r w:rsidRPr="00D30CA1">
              <w:rPr>
                <w:rFonts w:ascii="Times New Roman" w:hAnsi="Times New Roman"/>
                <w:bCs/>
                <w:sz w:val="28"/>
                <w:szCs w:val="28"/>
                <w:lang w:val="ro-RO"/>
              </w:rPr>
              <w:t xml:space="preserve"> și nu s-au încadrat în termenul stabilit</w:t>
            </w:r>
            <w:r w:rsidR="00E42797" w:rsidRPr="00D30CA1">
              <w:rPr>
                <w:rFonts w:ascii="Times New Roman" w:hAnsi="Times New Roman"/>
                <w:bCs/>
                <w:sz w:val="28"/>
                <w:szCs w:val="28"/>
                <w:lang w:val="ro-RO"/>
              </w:rPr>
              <w:t>;</w:t>
            </w:r>
          </w:p>
          <w:p w14:paraId="1CB61410" w14:textId="5B821482" w:rsidR="00E42797"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w:t>
            </w:r>
            <w:r w:rsidR="00B94CA4" w:rsidRPr="00D30CA1">
              <w:rPr>
                <w:rFonts w:ascii="Times New Roman" w:eastAsia="Times New Roman" w:hAnsi="Times New Roman"/>
                <w:bCs/>
                <w:sz w:val="28"/>
                <w:szCs w:val="28"/>
                <w:lang w:val="ro-RO"/>
              </w:rPr>
              <w:t xml:space="preserve"> </w:t>
            </w:r>
            <w:r w:rsidRPr="00D30CA1">
              <w:rPr>
                <w:rFonts w:ascii="Times New Roman" w:eastAsia="Times New Roman" w:hAnsi="Times New Roman"/>
                <w:bCs/>
                <w:sz w:val="28"/>
                <w:szCs w:val="28"/>
                <w:lang w:val="ro-RO"/>
              </w:rPr>
              <w:t>lipsa mijloacelor financiare</w:t>
            </w:r>
            <w:r w:rsidR="00B94CA4" w:rsidRPr="00D30CA1">
              <w:rPr>
                <w:rFonts w:ascii="Times New Roman" w:eastAsia="Times New Roman" w:hAnsi="Times New Roman"/>
                <w:bCs/>
                <w:sz w:val="28"/>
                <w:szCs w:val="28"/>
                <w:lang w:val="ro-RO"/>
              </w:rPr>
              <w:t>;</w:t>
            </w:r>
          </w:p>
          <w:p w14:paraId="66D4E88A" w14:textId="588D64E3" w:rsidR="00E42797"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w:t>
            </w:r>
            <w:r w:rsidR="00B94CA4" w:rsidRPr="00D30CA1">
              <w:rPr>
                <w:rFonts w:ascii="Times New Roman" w:eastAsia="Times New Roman" w:hAnsi="Times New Roman"/>
                <w:bCs/>
                <w:sz w:val="28"/>
                <w:szCs w:val="28"/>
                <w:lang w:val="ro-RO"/>
              </w:rPr>
              <w:t xml:space="preserve"> </w:t>
            </w:r>
            <w:r w:rsidRPr="00D30CA1">
              <w:rPr>
                <w:rFonts w:ascii="Times New Roman" w:eastAsia="Times New Roman" w:hAnsi="Times New Roman"/>
                <w:bCs/>
                <w:sz w:val="28"/>
                <w:szCs w:val="28"/>
                <w:lang w:val="ro-RO"/>
              </w:rPr>
              <w:t xml:space="preserve">litigii </w:t>
            </w:r>
            <w:r w:rsidR="00B94CA4" w:rsidRPr="00D30CA1">
              <w:rPr>
                <w:rFonts w:ascii="Times New Roman" w:eastAsia="Times New Roman" w:hAnsi="Times New Roman"/>
                <w:bCs/>
                <w:sz w:val="28"/>
                <w:szCs w:val="28"/>
                <w:lang w:val="ro-RO"/>
              </w:rPr>
              <w:t xml:space="preserve">aflate pe rolul </w:t>
            </w:r>
            <w:r w:rsidRPr="00D30CA1">
              <w:rPr>
                <w:rFonts w:ascii="Times New Roman" w:eastAsia="Times New Roman" w:hAnsi="Times New Roman"/>
                <w:bCs/>
                <w:sz w:val="28"/>
                <w:szCs w:val="28"/>
                <w:lang w:val="ro-RO"/>
              </w:rPr>
              <w:t>instanț</w:t>
            </w:r>
            <w:r w:rsidR="00B94CA4" w:rsidRPr="00D30CA1">
              <w:rPr>
                <w:rFonts w:ascii="Times New Roman" w:eastAsia="Times New Roman" w:hAnsi="Times New Roman"/>
                <w:bCs/>
                <w:sz w:val="28"/>
                <w:szCs w:val="28"/>
                <w:lang w:val="ro-RO"/>
              </w:rPr>
              <w:t>ei</w:t>
            </w:r>
            <w:r w:rsidRPr="00D30CA1">
              <w:rPr>
                <w:rFonts w:ascii="Times New Roman" w:eastAsia="Times New Roman" w:hAnsi="Times New Roman"/>
                <w:bCs/>
                <w:sz w:val="28"/>
                <w:szCs w:val="28"/>
                <w:lang w:val="ro-RO"/>
              </w:rPr>
              <w:t xml:space="preserve"> de judecată</w:t>
            </w:r>
            <w:r w:rsidR="00B94CA4" w:rsidRPr="00D30CA1">
              <w:rPr>
                <w:rFonts w:ascii="Times New Roman" w:eastAsia="Times New Roman" w:hAnsi="Times New Roman"/>
                <w:bCs/>
                <w:sz w:val="28"/>
                <w:szCs w:val="28"/>
                <w:lang w:val="ro-RO"/>
              </w:rPr>
              <w:t>;</w:t>
            </w:r>
          </w:p>
          <w:p w14:paraId="50B233FD" w14:textId="77777777" w:rsidR="00E42797"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-acte de identitate expirate;</w:t>
            </w:r>
          </w:p>
          <w:p w14:paraId="7D5A0236" w14:textId="65BB0966" w:rsidR="00B94CA4" w:rsidRPr="00D30CA1" w:rsidRDefault="00E42797"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-familii social vulnerabile care nu au un acord comun pentru inițierea procesului de privatizare</w:t>
            </w:r>
            <w:r w:rsidR="00B94CA4" w:rsidRPr="00D30CA1">
              <w:rPr>
                <w:rFonts w:ascii="Times New Roman" w:eastAsia="Times New Roman" w:hAnsi="Times New Roman"/>
                <w:bCs/>
                <w:sz w:val="28"/>
                <w:szCs w:val="28"/>
                <w:lang w:val="ro-RO"/>
              </w:rPr>
              <w:t>.</w:t>
            </w:r>
          </w:p>
          <w:p w14:paraId="4E150C50" w14:textId="4898AEF9" w:rsidR="00B94CA4" w:rsidRPr="00D30CA1" w:rsidRDefault="00B94CA4"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lastRenderedPageBreak/>
              <w:t>Dintre acestea, situațiile privind litigiile aflate pe rolul instanțelor de judecată sunt cele mai multe și mai problematice, având în vedere că durata de examinare a litigiilor de către instanța de judecată poate dura mai mulți ani.</w:t>
            </w:r>
          </w:p>
          <w:p w14:paraId="7BD81344" w14:textId="08538A3E" w:rsidR="00B94CA4" w:rsidRPr="00D30CA1" w:rsidRDefault="00B94CA4"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Reieșind din cele evocate, este necesar prelungirea termenul de exercitare a dreptului de privatizare a locuințelor pasibile de privatizare cu 3 ani</w:t>
            </w:r>
            <w:r w:rsidR="0063341E" w:rsidRPr="00D30CA1">
              <w:rPr>
                <w:rFonts w:ascii="Times New Roman" w:eastAsia="Times New Roman" w:hAnsi="Times New Roman"/>
                <w:bCs/>
                <w:sz w:val="28"/>
                <w:szCs w:val="28"/>
                <w:lang w:val="ro-RO"/>
              </w:rPr>
              <w:t xml:space="preserve">, pentru a </w:t>
            </w:r>
            <w:r w:rsidR="00BA02D3" w:rsidRPr="00D30CA1">
              <w:rPr>
                <w:rFonts w:ascii="Times New Roman" w:eastAsia="Times New Roman" w:hAnsi="Times New Roman"/>
                <w:bCs/>
                <w:sz w:val="28"/>
                <w:szCs w:val="28"/>
                <w:lang w:val="ro-RO"/>
              </w:rPr>
              <w:t xml:space="preserve">atinge obiectivul </w:t>
            </w:r>
            <w:r w:rsidR="0063341E" w:rsidRPr="00D30CA1">
              <w:rPr>
                <w:rFonts w:ascii="Times New Roman" w:eastAsia="Times New Roman" w:hAnsi="Times New Roman"/>
                <w:bCs/>
                <w:sz w:val="28"/>
                <w:szCs w:val="28"/>
                <w:lang w:val="ro-RO"/>
              </w:rPr>
              <w:t>de privatizare, fără a leza drepturile potențialilor beneficiari</w:t>
            </w:r>
            <w:r w:rsidRPr="00D30CA1">
              <w:rPr>
                <w:rFonts w:ascii="Times New Roman" w:eastAsia="Times New Roman" w:hAnsi="Times New Roman"/>
                <w:bCs/>
                <w:sz w:val="28"/>
                <w:szCs w:val="28"/>
                <w:lang w:val="ro-RO"/>
              </w:rPr>
              <w:t>.</w:t>
            </w:r>
          </w:p>
          <w:p w14:paraId="5538B77C" w14:textId="77777777" w:rsidR="0063341E" w:rsidRPr="00D30CA1" w:rsidRDefault="0063341E"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În acest sens, de la autoritățile publice locale, a fost colectată informația cu privire la locuințele neprivatizate, situația anului 2021 și anului 2025.</w:t>
            </w:r>
          </w:p>
          <w:p w14:paraId="3F27BEBE" w14:textId="7F6A0BE0" w:rsidR="0063341E" w:rsidRPr="00D30CA1" w:rsidRDefault="0063341E" w:rsidP="0058519B">
            <w:pPr>
              <w:spacing w:line="276" w:lineRule="auto"/>
              <w:rPr>
                <w:rFonts w:ascii="Times New Roman" w:eastAsia="Times New Roman" w:hAnsi="Times New Roman"/>
                <w:b/>
                <w:bCs/>
                <w:sz w:val="28"/>
                <w:szCs w:val="28"/>
                <w:lang w:val="ro-RO"/>
              </w:rPr>
            </w:pPr>
            <w:r w:rsidRPr="00D30CA1">
              <w:rPr>
                <w:rFonts w:ascii="Times New Roman" w:eastAsia="Times New Roman" w:hAnsi="Times New Roman"/>
                <w:bCs/>
                <w:sz w:val="28"/>
                <w:szCs w:val="28"/>
                <w:lang w:val="ro-RO"/>
              </w:rPr>
              <w:t xml:space="preserve">Astfel, în perioada 2015-2020, conform informației prezentate de către 25 de raioane, UTA Gagauzi, mun. Chișinău și mun. Bălți, au fost privatizate  </w:t>
            </w:r>
            <w:r w:rsidRPr="00D30CA1">
              <w:rPr>
                <w:rFonts w:ascii="Times New Roman" w:eastAsia="Times New Roman" w:hAnsi="Times New Roman"/>
                <w:b/>
                <w:bCs/>
                <w:sz w:val="28"/>
                <w:szCs w:val="28"/>
                <w:lang w:val="ro-RO"/>
              </w:rPr>
              <w:t xml:space="preserve">9636 </w:t>
            </w:r>
            <w:r w:rsidRPr="00D30CA1">
              <w:rPr>
                <w:rFonts w:ascii="Times New Roman" w:eastAsia="Times New Roman" w:hAnsi="Times New Roman"/>
                <w:sz w:val="28"/>
                <w:szCs w:val="28"/>
                <w:lang w:val="ro-RO"/>
              </w:rPr>
              <w:t>de locuințe, iar locuințe pasibile privatizării erau</w:t>
            </w:r>
            <w:r w:rsidRPr="00D30CA1">
              <w:rPr>
                <w:rFonts w:ascii="Times New Roman" w:eastAsia="Times New Roman" w:hAnsi="Times New Roman"/>
                <w:b/>
                <w:bCs/>
                <w:sz w:val="28"/>
                <w:szCs w:val="28"/>
                <w:lang w:val="ro-RO"/>
              </w:rPr>
              <w:t xml:space="preserve"> 4882.</w:t>
            </w:r>
          </w:p>
          <w:p w14:paraId="2D65E2F6" w14:textId="11DB46DD" w:rsidR="0063341E" w:rsidRPr="00D30CA1" w:rsidRDefault="0063341E" w:rsidP="0058519B">
            <w:pPr>
              <w:spacing w:line="276" w:lineRule="auto"/>
              <w:rPr>
                <w:rFonts w:ascii="Times New Roman" w:eastAsia="Times New Roman" w:hAnsi="Times New Roman"/>
                <w:b/>
                <w:bCs/>
                <w:sz w:val="28"/>
                <w:szCs w:val="28"/>
                <w:lang w:val="ro-RO"/>
              </w:rPr>
            </w:pPr>
            <w:r w:rsidRPr="00D30CA1">
              <w:rPr>
                <w:rFonts w:ascii="Times New Roman" w:eastAsia="Times New Roman" w:hAnsi="Times New Roman"/>
                <w:bCs/>
                <w:sz w:val="28"/>
                <w:szCs w:val="28"/>
                <w:lang w:val="ro-RO"/>
              </w:rPr>
              <w:t xml:space="preserve">În perioada 2021-2025, conform informației prezentate de către </w:t>
            </w:r>
            <w:r w:rsidR="006801E2" w:rsidRPr="00D30CA1">
              <w:rPr>
                <w:rFonts w:ascii="Times New Roman" w:eastAsia="Times New Roman" w:hAnsi="Times New Roman"/>
                <w:bCs/>
                <w:sz w:val="28"/>
                <w:szCs w:val="28"/>
                <w:lang w:val="ro-RO"/>
              </w:rPr>
              <w:t>3</w:t>
            </w:r>
            <w:r w:rsidR="00306615">
              <w:rPr>
                <w:rFonts w:ascii="Times New Roman" w:eastAsia="Times New Roman" w:hAnsi="Times New Roman"/>
                <w:bCs/>
                <w:sz w:val="28"/>
                <w:szCs w:val="28"/>
                <w:lang w:val="ro-RO"/>
              </w:rPr>
              <w:t>1</w:t>
            </w:r>
            <w:r w:rsidRPr="00D30CA1">
              <w:rPr>
                <w:rFonts w:ascii="Times New Roman" w:eastAsia="Times New Roman" w:hAnsi="Times New Roman"/>
                <w:bCs/>
                <w:sz w:val="28"/>
                <w:szCs w:val="28"/>
                <w:lang w:val="ro-RO"/>
              </w:rPr>
              <w:t>,</w:t>
            </w:r>
            <w:r w:rsidR="00306615">
              <w:rPr>
                <w:rFonts w:ascii="Times New Roman" w:eastAsia="Times New Roman" w:hAnsi="Times New Roman"/>
                <w:bCs/>
                <w:sz w:val="28"/>
                <w:szCs w:val="28"/>
                <w:lang w:val="ro-RO"/>
              </w:rPr>
              <w:t xml:space="preserve"> </w:t>
            </w:r>
            <w:r w:rsidRPr="00D30CA1">
              <w:rPr>
                <w:rFonts w:ascii="Times New Roman" w:eastAsia="Times New Roman" w:hAnsi="Times New Roman"/>
                <w:bCs/>
                <w:sz w:val="28"/>
                <w:szCs w:val="28"/>
                <w:lang w:val="ro-RO"/>
              </w:rPr>
              <w:t xml:space="preserve">de raioane, UTA Gagauzi, mun. Chișinău și mun. Bălți, au fost privatizate  </w:t>
            </w:r>
            <w:r w:rsidR="00BA02D3" w:rsidRPr="00D30CA1">
              <w:rPr>
                <w:rFonts w:ascii="Times New Roman" w:eastAsia="Times New Roman" w:hAnsi="Times New Roman"/>
                <w:b/>
                <w:bCs/>
                <w:sz w:val="28"/>
                <w:szCs w:val="28"/>
                <w:lang w:val="ro-RO"/>
              </w:rPr>
              <w:t>1</w:t>
            </w:r>
            <w:r w:rsidR="006801E2" w:rsidRPr="00D30CA1">
              <w:rPr>
                <w:rFonts w:ascii="Times New Roman" w:eastAsia="Times New Roman" w:hAnsi="Times New Roman"/>
                <w:b/>
                <w:bCs/>
                <w:sz w:val="28"/>
                <w:szCs w:val="28"/>
                <w:lang w:val="ro-RO"/>
              </w:rPr>
              <w:t>2</w:t>
            </w:r>
            <w:r w:rsidR="00F6731E" w:rsidRPr="00D30CA1">
              <w:rPr>
                <w:rFonts w:ascii="Times New Roman" w:eastAsia="Times New Roman" w:hAnsi="Times New Roman"/>
                <w:b/>
                <w:bCs/>
                <w:sz w:val="28"/>
                <w:szCs w:val="28"/>
                <w:lang w:val="ro-RO"/>
              </w:rPr>
              <w:t>3</w:t>
            </w:r>
            <w:r w:rsidR="006801E2" w:rsidRPr="00D30CA1">
              <w:rPr>
                <w:rFonts w:ascii="Times New Roman" w:eastAsia="Times New Roman" w:hAnsi="Times New Roman"/>
                <w:b/>
                <w:bCs/>
                <w:sz w:val="28"/>
                <w:szCs w:val="28"/>
                <w:lang w:val="ro-RO"/>
              </w:rPr>
              <w:t>1</w:t>
            </w:r>
            <w:r w:rsidRPr="00D30CA1">
              <w:rPr>
                <w:rFonts w:ascii="Times New Roman" w:eastAsia="Times New Roman" w:hAnsi="Times New Roman"/>
                <w:b/>
                <w:bCs/>
                <w:sz w:val="28"/>
                <w:szCs w:val="28"/>
                <w:lang w:val="ro-RO"/>
              </w:rPr>
              <w:t xml:space="preserve"> </w:t>
            </w:r>
            <w:r w:rsidRPr="00D30CA1">
              <w:rPr>
                <w:rFonts w:ascii="Times New Roman" w:eastAsia="Times New Roman" w:hAnsi="Times New Roman"/>
                <w:sz w:val="28"/>
                <w:szCs w:val="28"/>
                <w:lang w:val="ro-RO"/>
              </w:rPr>
              <w:t>de</w:t>
            </w:r>
            <w:r w:rsidRPr="00D30CA1">
              <w:rPr>
                <w:rFonts w:ascii="Times New Roman" w:eastAsia="Times New Roman" w:hAnsi="Times New Roman"/>
                <w:bCs/>
                <w:sz w:val="28"/>
                <w:szCs w:val="28"/>
                <w:lang w:val="ro-RO"/>
              </w:rPr>
              <w:t xml:space="preserve"> locuințe, iar locuințe pasibile privatizării </w:t>
            </w:r>
            <w:r w:rsidR="00BA02D3" w:rsidRPr="00D30CA1">
              <w:rPr>
                <w:rFonts w:ascii="Times New Roman" w:eastAsia="Times New Roman" w:hAnsi="Times New Roman"/>
                <w:bCs/>
                <w:sz w:val="28"/>
                <w:szCs w:val="28"/>
                <w:lang w:val="ro-RO"/>
              </w:rPr>
              <w:t xml:space="preserve">au rămas aproximativ </w:t>
            </w:r>
            <w:r w:rsidR="00BA02D3" w:rsidRPr="00D30CA1">
              <w:rPr>
                <w:rFonts w:ascii="Times New Roman" w:eastAsia="Times New Roman" w:hAnsi="Times New Roman"/>
                <w:b/>
                <w:bCs/>
                <w:sz w:val="28"/>
                <w:szCs w:val="28"/>
                <w:lang w:val="ro-RO"/>
              </w:rPr>
              <w:t>2</w:t>
            </w:r>
            <w:r w:rsidR="00A81B17" w:rsidRPr="00D30CA1">
              <w:rPr>
                <w:rFonts w:ascii="Times New Roman" w:eastAsia="Times New Roman" w:hAnsi="Times New Roman"/>
                <w:b/>
                <w:bCs/>
                <w:sz w:val="28"/>
                <w:szCs w:val="28"/>
                <w:lang w:val="ro-RO"/>
              </w:rPr>
              <w:t>651</w:t>
            </w:r>
            <w:r w:rsidRPr="00D30CA1">
              <w:rPr>
                <w:rFonts w:ascii="Times New Roman" w:eastAsia="Times New Roman" w:hAnsi="Times New Roman"/>
                <w:b/>
                <w:bCs/>
                <w:sz w:val="28"/>
                <w:szCs w:val="28"/>
                <w:lang w:val="ro-RO"/>
              </w:rPr>
              <w:t>.</w:t>
            </w:r>
          </w:p>
          <w:p w14:paraId="602E526A" w14:textId="6C1C8D63" w:rsidR="00D30CA1" w:rsidRPr="00D30CA1" w:rsidRDefault="00B8345F" w:rsidP="0058519B">
            <w:pPr>
              <w:spacing w:line="276" w:lineRule="auto"/>
              <w:rPr>
                <w:rFonts w:ascii="Times New Roman" w:eastAsia="Times New Roman" w:hAnsi="Times New Roman"/>
                <w:sz w:val="28"/>
                <w:szCs w:val="28"/>
                <w:lang w:val="ro-RO"/>
              </w:rPr>
            </w:pPr>
            <w:r w:rsidRPr="00D30CA1">
              <w:rPr>
                <w:rFonts w:ascii="Times New Roman" w:eastAsia="Times New Roman" w:hAnsi="Times New Roman"/>
                <w:sz w:val="28"/>
                <w:szCs w:val="28"/>
                <w:lang w:val="ro-RO"/>
              </w:rPr>
              <w:t xml:space="preserve">Prin urmare, termenul de 3 ani este un termen rezonabil pentru privatizarea acestor </w:t>
            </w:r>
            <w:r w:rsidR="00BA02D3" w:rsidRPr="00D30CA1">
              <w:rPr>
                <w:rFonts w:ascii="Times New Roman" w:eastAsia="Times New Roman" w:hAnsi="Times New Roman"/>
                <w:b/>
                <w:bCs/>
                <w:sz w:val="28"/>
                <w:szCs w:val="28"/>
                <w:lang w:val="ro-RO"/>
              </w:rPr>
              <w:t>2</w:t>
            </w:r>
            <w:r w:rsidR="00A81B17" w:rsidRPr="00D30CA1">
              <w:rPr>
                <w:rFonts w:ascii="Times New Roman" w:eastAsia="Times New Roman" w:hAnsi="Times New Roman"/>
                <w:b/>
                <w:bCs/>
                <w:sz w:val="28"/>
                <w:szCs w:val="28"/>
                <w:lang w:val="ro-RO"/>
              </w:rPr>
              <w:t>651</w:t>
            </w:r>
            <w:r w:rsidRPr="00D30CA1">
              <w:rPr>
                <w:rFonts w:ascii="Times New Roman" w:eastAsia="Times New Roman" w:hAnsi="Times New Roman"/>
                <w:b/>
                <w:bCs/>
                <w:sz w:val="28"/>
                <w:szCs w:val="28"/>
                <w:lang w:val="ro-RO"/>
              </w:rPr>
              <w:t xml:space="preserve"> </w:t>
            </w:r>
            <w:r w:rsidRPr="00D30CA1">
              <w:rPr>
                <w:rFonts w:ascii="Times New Roman" w:eastAsia="Times New Roman" w:hAnsi="Times New Roman"/>
                <w:sz w:val="28"/>
                <w:szCs w:val="28"/>
                <w:lang w:val="ro-RO"/>
              </w:rPr>
              <w:t>locuințe.</w:t>
            </w:r>
          </w:p>
          <w:p w14:paraId="63C12EE4" w14:textId="12945930" w:rsidR="00B94CA4" w:rsidRPr="00D30CA1" w:rsidRDefault="00B94CA4" w:rsidP="0058519B">
            <w:pPr>
              <w:spacing w:line="276" w:lineRule="auto"/>
              <w:rPr>
                <w:rFonts w:ascii="Times New Roman" w:eastAsia="Times New Roman" w:hAnsi="Times New Roman"/>
                <w:bCs/>
                <w:sz w:val="28"/>
                <w:szCs w:val="28"/>
                <w:lang w:val="ro-RO"/>
              </w:rPr>
            </w:pPr>
            <w:r w:rsidRPr="00D30CA1">
              <w:rPr>
                <w:rFonts w:ascii="Times New Roman" w:eastAsia="Times New Roman" w:hAnsi="Times New Roman"/>
                <w:bCs/>
                <w:sz w:val="28"/>
                <w:szCs w:val="28"/>
                <w:lang w:val="ro-RO"/>
              </w:rPr>
              <w:t>Conex, acestei situații sunt și prevederile art. 88 alin. (7) din Legea nr. 187/2022 cu privire la condominiu</w:t>
            </w:r>
            <w:r w:rsidR="00297C80" w:rsidRPr="00D30CA1">
              <w:rPr>
                <w:rFonts w:ascii="Times New Roman" w:eastAsia="Times New Roman" w:hAnsi="Times New Roman"/>
                <w:bCs/>
                <w:sz w:val="28"/>
                <w:szCs w:val="28"/>
                <w:lang w:val="ro-RO"/>
              </w:rPr>
              <w:t xml:space="preserve">, conform căruia, în cazul </w:t>
            </w:r>
            <w:r w:rsidR="006D71A2" w:rsidRPr="00D30CA1">
              <w:rPr>
                <w:rFonts w:ascii="Times New Roman" w:eastAsia="Times New Roman" w:hAnsi="Times New Roman"/>
                <w:bCs/>
                <w:sz w:val="28"/>
                <w:szCs w:val="28"/>
                <w:lang w:val="ro-RO"/>
              </w:rPr>
              <w:t xml:space="preserve">încăperilor izolate care nu au număr cadastral distinct în cadrul blocului locativ, </w:t>
            </w:r>
            <w:r w:rsidR="00297C80" w:rsidRPr="00D30CA1">
              <w:rPr>
                <w:rFonts w:ascii="Times New Roman" w:eastAsia="Times New Roman" w:hAnsi="Times New Roman"/>
                <w:bCs/>
                <w:sz w:val="28"/>
                <w:szCs w:val="28"/>
                <w:lang w:val="ro-RO"/>
              </w:rPr>
              <w:t>dreptul de a înregistra încăperea izolată cu număr cadastral distinct se stinge la data de 31 mai 2026.</w:t>
            </w:r>
          </w:p>
          <w:p w14:paraId="55A8BBC1" w14:textId="48215C0D" w:rsidR="006D71A2" w:rsidRPr="00D30CA1" w:rsidRDefault="006D71A2" w:rsidP="0058519B">
            <w:pPr>
              <w:spacing w:line="276" w:lineRule="auto"/>
              <w:rPr>
                <w:rFonts w:ascii="Times New Roman" w:hAnsi="Times New Roman"/>
                <w:bCs/>
                <w:sz w:val="28"/>
                <w:szCs w:val="28"/>
                <w:lang w:val="ro-RO"/>
              </w:rPr>
            </w:pPr>
            <w:r w:rsidRPr="00D30CA1">
              <w:rPr>
                <w:rFonts w:ascii="Times New Roman" w:eastAsia="Times New Roman" w:hAnsi="Times New Roman"/>
                <w:bCs/>
                <w:sz w:val="28"/>
                <w:szCs w:val="28"/>
                <w:lang w:val="ro-RO"/>
              </w:rPr>
              <w:t>Această normă vine în contradicție cu prevederile art. 59 alin. (3</w:t>
            </w:r>
            <w:r w:rsidRPr="00D30CA1">
              <w:rPr>
                <w:rFonts w:ascii="Times New Roman" w:eastAsia="Times New Roman" w:hAnsi="Times New Roman"/>
                <w:bCs/>
                <w:sz w:val="28"/>
                <w:szCs w:val="28"/>
                <w:vertAlign w:val="superscript"/>
                <w:lang w:val="ro-RO"/>
              </w:rPr>
              <w:t>1</w:t>
            </w:r>
            <w:r w:rsidRPr="00D30CA1">
              <w:rPr>
                <w:rFonts w:ascii="Times New Roman" w:eastAsia="Times New Roman" w:hAnsi="Times New Roman"/>
                <w:bCs/>
                <w:sz w:val="28"/>
                <w:szCs w:val="28"/>
                <w:lang w:val="ro-RO"/>
              </w:rPr>
              <w:t>) din Legea nr. 75/2025, care prevede că</w:t>
            </w:r>
            <w:r w:rsidR="00306615">
              <w:rPr>
                <w:rFonts w:ascii="Times New Roman" w:eastAsia="Times New Roman" w:hAnsi="Times New Roman"/>
                <w:bCs/>
                <w:sz w:val="28"/>
                <w:szCs w:val="28"/>
                <w:lang w:val="ro-RO"/>
              </w:rPr>
              <w:t>,</w:t>
            </w:r>
            <w:r w:rsidRPr="00D30CA1">
              <w:rPr>
                <w:rFonts w:ascii="Times New Roman" w:eastAsia="Times New Roman" w:hAnsi="Times New Roman"/>
                <w:bCs/>
                <w:sz w:val="28"/>
                <w:szCs w:val="28"/>
                <w:lang w:val="ro-RO"/>
              </w:rPr>
              <w:t xml:space="preserve"> </w:t>
            </w:r>
            <w:r w:rsidRPr="00D30CA1">
              <w:rPr>
                <w:rFonts w:ascii="Times New Roman" w:hAnsi="Times New Roman"/>
                <w:bCs/>
                <w:sz w:val="28"/>
                <w:szCs w:val="28"/>
                <w:lang w:val="ro-RO"/>
              </w:rPr>
              <w:t xml:space="preserve"> după expirarea termenului de privatizare, </w:t>
            </w:r>
            <w:r w:rsidR="00306615" w:rsidRPr="00D30CA1">
              <w:rPr>
                <w:rFonts w:ascii="Times New Roman" w:hAnsi="Times New Roman"/>
                <w:bCs/>
                <w:sz w:val="28"/>
                <w:szCs w:val="28"/>
                <w:lang w:val="ro-RO"/>
              </w:rPr>
              <w:t>locuințele</w:t>
            </w:r>
            <w:r w:rsidRPr="00D30CA1">
              <w:rPr>
                <w:rFonts w:ascii="Times New Roman" w:hAnsi="Times New Roman"/>
                <w:bCs/>
                <w:sz w:val="28"/>
                <w:szCs w:val="28"/>
                <w:lang w:val="ro-RO"/>
              </w:rPr>
              <w:t xml:space="preserve"> neprivatizate trec în proprietatea unităților administrativ-teritoriale pe al căror teritoriu </w:t>
            </w:r>
            <w:r w:rsidR="00306615" w:rsidRPr="00D30CA1">
              <w:rPr>
                <w:rFonts w:ascii="Times New Roman" w:hAnsi="Times New Roman"/>
                <w:bCs/>
                <w:sz w:val="28"/>
                <w:szCs w:val="28"/>
                <w:lang w:val="ro-RO"/>
              </w:rPr>
              <w:t>sunt</w:t>
            </w:r>
            <w:r w:rsidRPr="00D30CA1">
              <w:rPr>
                <w:rFonts w:ascii="Times New Roman" w:hAnsi="Times New Roman"/>
                <w:bCs/>
                <w:sz w:val="28"/>
                <w:szCs w:val="28"/>
                <w:lang w:val="ro-RO"/>
              </w:rPr>
              <w:t xml:space="preserve"> amplasate. Autoritățile </w:t>
            </w:r>
            <w:r w:rsidR="00306615" w:rsidRPr="00D30CA1">
              <w:rPr>
                <w:rFonts w:ascii="Times New Roman" w:hAnsi="Times New Roman"/>
                <w:bCs/>
                <w:sz w:val="28"/>
                <w:szCs w:val="28"/>
                <w:lang w:val="ro-RO"/>
              </w:rPr>
              <w:t>administrației</w:t>
            </w:r>
            <w:r w:rsidRPr="00D30CA1">
              <w:rPr>
                <w:rFonts w:ascii="Times New Roman" w:hAnsi="Times New Roman"/>
                <w:bCs/>
                <w:sz w:val="28"/>
                <w:szCs w:val="28"/>
                <w:lang w:val="ro-RO"/>
              </w:rPr>
              <w:t xml:space="preserve"> publice locale se obligă să acorde acestor </w:t>
            </w:r>
            <w:r w:rsidR="00306615" w:rsidRPr="00D30CA1">
              <w:rPr>
                <w:rFonts w:ascii="Times New Roman" w:hAnsi="Times New Roman"/>
                <w:bCs/>
                <w:sz w:val="28"/>
                <w:szCs w:val="28"/>
                <w:lang w:val="ro-RO"/>
              </w:rPr>
              <w:t>locuințe</w:t>
            </w:r>
            <w:r w:rsidRPr="00D30CA1">
              <w:rPr>
                <w:rFonts w:ascii="Times New Roman" w:hAnsi="Times New Roman"/>
                <w:bCs/>
                <w:sz w:val="28"/>
                <w:szCs w:val="28"/>
                <w:lang w:val="ro-RO"/>
              </w:rPr>
              <w:t xml:space="preserve"> statut de </w:t>
            </w:r>
            <w:r w:rsidR="00306615" w:rsidRPr="00D30CA1">
              <w:rPr>
                <w:rFonts w:ascii="Times New Roman" w:hAnsi="Times New Roman"/>
                <w:bCs/>
                <w:sz w:val="28"/>
                <w:szCs w:val="28"/>
                <w:lang w:val="ro-RO"/>
              </w:rPr>
              <w:t>locuințe</w:t>
            </w:r>
            <w:r w:rsidRPr="00D30CA1">
              <w:rPr>
                <w:rFonts w:ascii="Times New Roman" w:hAnsi="Times New Roman"/>
                <w:bCs/>
                <w:sz w:val="28"/>
                <w:szCs w:val="28"/>
                <w:lang w:val="ro-RO"/>
              </w:rPr>
              <w:t xml:space="preserve"> sociale </w:t>
            </w:r>
            <w:r w:rsidR="00306615" w:rsidRPr="00D30CA1">
              <w:rPr>
                <w:rFonts w:ascii="Times New Roman" w:hAnsi="Times New Roman"/>
                <w:bCs/>
                <w:sz w:val="28"/>
                <w:szCs w:val="28"/>
                <w:lang w:val="ro-RO"/>
              </w:rPr>
              <w:t>și</w:t>
            </w:r>
            <w:r w:rsidRPr="00D30CA1">
              <w:rPr>
                <w:rFonts w:ascii="Times New Roman" w:hAnsi="Times New Roman"/>
                <w:bCs/>
                <w:sz w:val="28"/>
                <w:szCs w:val="28"/>
                <w:lang w:val="ro-RO"/>
              </w:rPr>
              <w:t xml:space="preserve"> să înregistreze dreptul de proprietate asupra lor în modul stabilit prin Legea cadastrului bunurilor imobile nr. 1543/1998. </w:t>
            </w:r>
          </w:p>
          <w:p w14:paraId="2AC0680A" w14:textId="7F07E85B" w:rsidR="00C72357" w:rsidRPr="00D30CA1" w:rsidRDefault="00C72357" w:rsidP="0058519B">
            <w:pPr>
              <w:spacing w:line="276" w:lineRule="auto"/>
              <w:rPr>
                <w:rFonts w:ascii="Times New Roman" w:hAnsi="Times New Roman"/>
                <w:bCs/>
                <w:sz w:val="28"/>
                <w:szCs w:val="28"/>
                <w:lang w:val="ro-RO"/>
              </w:rPr>
            </w:pPr>
            <w:r w:rsidRPr="00D30CA1">
              <w:rPr>
                <w:rFonts w:ascii="Times New Roman" w:hAnsi="Times New Roman"/>
                <w:bCs/>
                <w:sz w:val="28"/>
                <w:szCs w:val="28"/>
                <w:lang w:val="ro-RO"/>
              </w:rPr>
              <w:t>În situația dată, dacă se va menține în vigoare alin. (7) al art. 88 din Legea nr. 187/2022, va fi imposibilă aplicarea prevederilor art. 59 alin. (3</w:t>
            </w:r>
            <w:r w:rsidRPr="00D30CA1">
              <w:rPr>
                <w:rFonts w:ascii="Times New Roman" w:hAnsi="Times New Roman"/>
                <w:bCs/>
                <w:sz w:val="28"/>
                <w:szCs w:val="28"/>
                <w:vertAlign w:val="superscript"/>
                <w:lang w:val="ro-RO"/>
              </w:rPr>
              <w:t>1</w:t>
            </w:r>
            <w:r w:rsidRPr="00D30CA1">
              <w:rPr>
                <w:rFonts w:ascii="Times New Roman" w:hAnsi="Times New Roman"/>
                <w:bCs/>
                <w:sz w:val="28"/>
                <w:szCs w:val="28"/>
                <w:lang w:val="ro-RO"/>
              </w:rPr>
              <w:t xml:space="preserve">) din Legea nr. 75/2025. Prin urmare alin. (7) al art. 88 din Legea nr. 187/2022, </w:t>
            </w:r>
            <w:r w:rsidR="00306615">
              <w:rPr>
                <w:rFonts w:ascii="Times New Roman" w:hAnsi="Times New Roman"/>
                <w:bCs/>
                <w:sz w:val="28"/>
                <w:szCs w:val="28"/>
                <w:lang w:val="ro-RO"/>
              </w:rPr>
              <w:t xml:space="preserve">necesită </w:t>
            </w:r>
            <w:r w:rsidRPr="00D30CA1">
              <w:rPr>
                <w:rFonts w:ascii="Times New Roman" w:hAnsi="Times New Roman"/>
                <w:bCs/>
                <w:sz w:val="28"/>
                <w:szCs w:val="28"/>
                <w:lang w:val="ro-RO"/>
              </w:rPr>
              <w:t>a fi abrogat.</w:t>
            </w:r>
          </w:p>
          <w:p w14:paraId="5FED2344" w14:textId="77777777" w:rsidR="00E42797" w:rsidRDefault="009147EC" w:rsidP="0058519B">
            <w:pPr>
              <w:spacing w:line="276" w:lineRule="auto"/>
              <w:rPr>
                <w:rFonts w:ascii="Times New Roman" w:hAnsi="Times New Roman"/>
                <w:bCs/>
                <w:sz w:val="28"/>
                <w:szCs w:val="28"/>
                <w:lang w:val="ro-RO"/>
              </w:rPr>
            </w:pPr>
            <w:r w:rsidRPr="00D30CA1">
              <w:rPr>
                <w:rFonts w:ascii="Times New Roman" w:hAnsi="Times New Roman"/>
                <w:bCs/>
                <w:sz w:val="28"/>
                <w:szCs w:val="28"/>
                <w:lang w:val="ro-RO"/>
              </w:rPr>
              <w:t xml:space="preserve">O altă problemă ce urmează a fi soluționată prin intervențiile propuse, este utilizarea neconformă a buteliilor de gaz în </w:t>
            </w:r>
            <w:r w:rsidR="00B4552E">
              <w:rPr>
                <w:rFonts w:ascii="Times New Roman" w:hAnsi="Times New Roman"/>
                <w:bCs/>
                <w:sz w:val="28"/>
                <w:szCs w:val="28"/>
                <w:lang w:val="ro-RO"/>
              </w:rPr>
              <w:t xml:space="preserve">interiorul </w:t>
            </w:r>
            <w:r w:rsidRPr="00D30CA1">
              <w:rPr>
                <w:rFonts w:ascii="Times New Roman" w:hAnsi="Times New Roman"/>
                <w:bCs/>
                <w:sz w:val="28"/>
                <w:szCs w:val="28"/>
                <w:lang w:val="ro-RO"/>
              </w:rPr>
              <w:t>blocurilor locative, ceea ce pune în pericol viața și sănătatea persoanelor.</w:t>
            </w:r>
          </w:p>
          <w:p w14:paraId="7761D141"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În cazul blocurilor locative sunt 3 variante reglementate de utilizare a gazelor:</w:t>
            </w:r>
          </w:p>
          <w:p w14:paraId="7EA59C93"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1. Gaze naturale-sistem centralizat de la operatorul sistemului de distribuție;</w:t>
            </w:r>
          </w:p>
          <w:p w14:paraId="3274BE3F"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2. Gaze lichefiate de la instalații de rezervoare care nu mai există în Republica Moldova ( au existat până la sfârșitul anilor 90);</w:t>
            </w:r>
          </w:p>
          <w:p w14:paraId="43B340B1"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lastRenderedPageBreak/>
              <w:t>3. De la grupuri de butelii instalate în exteriorul clădirii maximum 2 butelii instalate în dulapuri metalice din exteriorul clădirii care chiar și dacă mai există pe undeva nu sunt interzise.</w:t>
            </w:r>
          </w:p>
          <w:p w14:paraId="4EC59CEB"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Problema cea mai mare sunt blocurile locative sau căminele negazificate și dotate cu plite electrice. Anume în aceste cazuri unii locatari contrar faptului că blocul locativ nu este prevăzut din start cu sistem de ventilare corespunzător, instalează butelii care prezintă un risc major de securitate.</w:t>
            </w:r>
          </w:p>
          <w:p w14:paraId="0E21BC50"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Acest fenomen este foarte periculos și a generat accidente majore pe bd. Moscovei, cu explozia care a avariat și a distrus complet 3 apartamente pe etaje din blocul locativ cu 15 etaje.</w:t>
            </w:r>
          </w:p>
          <w:p w14:paraId="3F4213D7"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Accident similar a fost în blocul locativ din str. Florilor. Un accident similar a fost în octombrie 2025, într-un bloc din str. Albișoara. Problema abordată a fost analizată în comun cu IGSU.</w:t>
            </w:r>
          </w:p>
          <w:p w14:paraId="65000395"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Iar utilizarea improvizată a buteliilor în blocurile locative nu poate fi admisă din mai multe considerente:</w:t>
            </w:r>
          </w:p>
          <w:p w14:paraId="4C965B39"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1. Sistemul de ventilare nu este conceput pentru gaze lichefiate care necesită captarea a 2/3 de volum la refulare în partea de jos și 1/3 în partea de sus;</w:t>
            </w:r>
          </w:p>
          <w:p w14:paraId="3F36695B"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2. Gazul lichefiat este mai greu ca aerul și are tendința de a se acumula în depresiuni și a se scurge spre etajele inferioare;</w:t>
            </w:r>
          </w:p>
          <w:p w14:paraId="2574A51F"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3. La intervenția pompierilor, aceștia necunoscând de prezența buteliilor în clădirile cu plite electrice își expun în pericol viața;</w:t>
            </w:r>
          </w:p>
          <w:p w14:paraId="06EF60AB"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4. Puterea calorică a gazelor lichefiate este de aproape 3 ori mai mare decât a gazelor naturale, astfel suflul eventualei deflagrații aproape în fiecare caz duce la deteriorarea pereților portanți;</w:t>
            </w:r>
          </w:p>
          <w:p w14:paraId="285C41C3" w14:textId="77777777" w:rsidR="00D74C76" w:rsidRPr="00D74C76"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5. În Moldova practic nu există puncte autorizate de umplere a buteliilor (exista doar în Bălți, Ghidighici, Comrat, Leova și Șoldănești), alimentarea buteliilor de uz casnic la stațiile de alimentare a automobilelor este interzisă din 2 considerente, gazul pentru automobile este de alt tip și nu poate fi utilizat în scop casnic, ba mai mult ca atit nu este obligatoriu odorizat, de asemenea din punct de vedere tehnologic buteliile trebuie umplute prin cântărire ce nu este posibil la stații auto unde gazul se livrează după volum;</w:t>
            </w:r>
          </w:p>
          <w:p w14:paraId="7AF8A9C7" w14:textId="2BA92E9F" w:rsidR="00D74C76" w:rsidRPr="0058519B" w:rsidRDefault="00D74C76" w:rsidP="00D74C76">
            <w:pPr>
              <w:spacing w:line="276" w:lineRule="auto"/>
              <w:rPr>
                <w:rFonts w:ascii="Times New Roman" w:hAnsi="Times New Roman"/>
                <w:bCs/>
                <w:sz w:val="28"/>
                <w:szCs w:val="28"/>
                <w:lang w:val="ro-RO"/>
              </w:rPr>
            </w:pPr>
            <w:r w:rsidRPr="00D74C76">
              <w:rPr>
                <w:rFonts w:ascii="Times New Roman" w:hAnsi="Times New Roman"/>
                <w:bCs/>
                <w:sz w:val="28"/>
                <w:szCs w:val="28"/>
                <w:lang w:val="ro-RO"/>
              </w:rPr>
              <w:t>6. Parcul de butelii care circulă stihinic la populație nu este verificat.</w:t>
            </w:r>
          </w:p>
        </w:tc>
      </w:tr>
      <w:tr w:rsidR="009F5875" w:rsidRPr="00D30CA1" w14:paraId="595D390F"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34D1B0" w14:textId="469EEEC9" w:rsidR="00D927DB"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lastRenderedPageBreak/>
              <w:t>3.</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Obiectivele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urmărite</w:t>
            </w:r>
            <w:r w:rsidR="00032B46" w:rsidRPr="00D30CA1">
              <w:rPr>
                <w:rFonts w:ascii="Times New Roman" w:hAnsi="Times New Roman"/>
                <w:b/>
                <w:bCs/>
                <w:sz w:val="28"/>
                <w:szCs w:val="28"/>
                <w:lang w:val="ro-RO"/>
              </w:rPr>
              <w:t xml:space="preserve"> </w:t>
            </w:r>
            <w:r w:rsidR="00863417" w:rsidRPr="00D30CA1">
              <w:rPr>
                <w:rFonts w:ascii="Times New Roman" w:hAnsi="Times New Roman"/>
                <w:b/>
                <w:bCs/>
                <w:sz w:val="28"/>
                <w:szCs w:val="28"/>
                <w:lang w:val="ro-RO"/>
              </w:rPr>
              <w:t>ș</w:t>
            </w:r>
            <w:r w:rsidRPr="00D30CA1">
              <w:rPr>
                <w:rFonts w:ascii="Times New Roman" w:hAnsi="Times New Roman"/>
                <w:b/>
                <w:bCs/>
                <w:sz w:val="28"/>
                <w:szCs w:val="28"/>
                <w:lang w:val="ro-RO"/>
              </w:rPr>
              <w:t>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solu</w:t>
            </w:r>
            <w:r w:rsidR="00863417" w:rsidRPr="00D30CA1">
              <w:rPr>
                <w:rFonts w:ascii="Times New Roman" w:hAnsi="Times New Roman"/>
                <w:b/>
                <w:bCs/>
                <w:sz w:val="28"/>
                <w:szCs w:val="28"/>
                <w:lang w:val="ro-RO"/>
              </w:rPr>
              <w:t>ț</w:t>
            </w:r>
            <w:r w:rsidRPr="00D30CA1">
              <w:rPr>
                <w:rFonts w:ascii="Times New Roman" w:hAnsi="Times New Roman"/>
                <w:b/>
                <w:bCs/>
                <w:sz w:val="28"/>
                <w:szCs w:val="28"/>
                <w:lang w:val="ro-RO"/>
              </w:rPr>
              <w:t>iile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propuse</w:t>
            </w:r>
          </w:p>
        </w:tc>
      </w:tr>
      <w:tr w:rsidR="009F5875" w:rsidRPr="00D30CA1" w14:paraId="0BDDFFF3"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AB5D1" w14:textId="77777777" w:rsidR="00C47FF3" w:rsidRPr="00D30CA1" w:rsidRDefault="00C47FF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3.1. Principalele prevederi ale proiectului și evidențierea elementelor noi</w:t>
            </w:r>
          </w:p>
        </w:tc>
      </w:tr>
      <w:tr w:rsidR="009F5875" w:rsidRPr="00D30CA1" w14:paraId="256ADACA"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7B7EF6" w14:textId="0B04CCD1" w:rsidR="00F23A0D" w:rsidRPr="00D30CA1" w:rsidRDefault="00F23A0D"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P</w:t>
            </w:r>
            <w:r w:rsidR="00CC7EF3" w:rsidRPr="00D30CA1">
              <w:rPr>
                <w:rFonts w:ascii="Times New Roman" w:hAnsi="Times New Roman"/>
                <w:sz w:val="28"/>
                <w:szCs w:val="28"/>
                <w:lang w:val="ro-RO"/>
              </w:rPr>
              <w:t>rin proiectul de lege se propun</w:t>
            </w:r>
            <w:r w:rsidRPr="00D30CA1">
              <w:rPr>
                <w:rFonts w:ascii="Times New Roman" w:hAnsi="Times New Roman"/>
                <w:sz w:val="28"/>
                <w:szCs w:val="28"/>
                <w:lang w:val="ro-RO"/>
              </w:rPr>
              <w:t xml:space="preserve"> intervenții la </w:t>
            </w:r>
            <w:r w:rsidR="0056353C" w:rsidRPr="00D30CA1">
              <w:rPr>
                <w:rFonts w:ascii="Times New Roman" w:hAnsi="Times New Roman"/>
                <w:sz w:val="28"/>
                <w:szCs w:val="28"/>
                <w:lang w:val="ro-RO"/>
              </w:rPr>
              <w:t>2</w:t>
            </w:r>
            <w:r w:rsidRPr="00D30CA1">
              <w:rPr>
                <w:rFonts w:ascii="Times New Roman" w:hAnsi="Times New Roman"/>
                <w:sz w:val="28"/>
                <w:szCs w:val="28"/>
                <w:lang w:val="ro-RO"/>
              </w:rPr>
              <w:t xml:space="preserve"> legi, și anume: </w:t>
            </w:r>
            <w:r w:rsidR="005B0CAC" w:rsidRPr="00D30CA1">
              <w:rPr>
                <w:rFonts w:ascii="Times New Roman" w:hAnsi="Times New Roman"/>
                <w:sz w:val="28"/>
                <w:szCs w:val="28"/>
                <w:lang w:val="ro-RO" w:eastAsia="en-GB"/>
              </w:rPr>
              <w:t xml:space="preserve">Legea </w:t>
            </w:r>
            <w:r w:rsidR="004E5F8B" w:rsidRPr="00D30CA1">
              <w:rPr>
                <w:rFonts w:ascii="Times New Roman" w:hAnsi="Times New Roman"/>
                <w:sz w:val="28"/>
                <w:szCs w:val="28"/>
                <w:lang w:val="ro-RO" w:eastAsia="en-GB"/>
              </w:rPr>
              <w:t xml:space="preserve">nr.75/2015 cu privire la </w:t>
            </w:r>
            <w:r w:rsidR="005B0CAC" w:rsidRPr="00D30CA1">
              <w:rPr>
                <w:rFonts w:ascii="Times New Roman" w:hAnsi="Times New Roman"/>
                <w:sz w:val="28"/>
                <w:szCs w:val="28"/>
                <w:lang w:val="ro-RO" w:eastAsia="en-GB"/>
              </w:rPr>
              <w:t>locuințe</w:t>
            </w:r>
            <w:r w:rsidR="0056353C" w:rsidRPr="00D30CA1">
              <w:rPr>
                <w:rFonts w:ascii="Times New Roman" w:hAnsi="Times New Roman"/>
                <w:sz w:val="28"/>
                <w:szCs w:val="28"/>
                <w:lang w:val="ro-RO" w:eastAsia="en-GB"/>
              </w:rPr>
              <w:t xml:space="preserve"> și Legea nr. 187/2022 cu privire la condominiu</w:t>
            </w:r>
            <w:r w:rsidR="00CC7EF3" w:rsidRPr="00D30CA1">
              <w:rPr>
                <w:rFonts w:ascii="Times New Roman" w:hAnsi="Times New Roman"/>
                <w:sz w:val="28"/>
                <w:szCs w:val="28"/>
                <w:lang w:val="ro-RO" w:eastAsia="en-GB"/>
              </w:rPr>
              <w:t>.</w:t>
            </w:r>
          </w:p>
          <w:p w14:paraId="0E81CE73" w14:textId="77777777" w:rsidR="00117BE9" w:rsidRPr="00D30CA1" w:rsidRDefault="00117BE9"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Principalele prevederi ale intervențiilor</w:t>
            </w:r>
            <w:r w:rsidR="001E1A90" w:rsidRPr="00D30CA1">
              <w:rPr>
                <w:rFonts w:ascii="Times New Roman" w:hAnsi="Times New Roman"/>
                <w:sz w:val="28"/>
                <w:szCs w:val="28"/>
                <w:lang w:val="ro-RO"/>
              </w:rPr>
              <w:t xml:space="preserve"> </w:t>
            </w:r>
            <w:r w:rsidR="00CC7EF3" w:rsidRPr="00D30CA1">
              <w:rPr>
                <w:rFonts w:ascii="Times New Roman" w:hAnsi="Times New Roman"/>
                <w:sz w:val="28"/>
                <w:szCs w:val="28"/>
                <w:lang w:val="ro-RO"/>
              </w:rPr>
              <w:t>normative</w:t>
            </w:r>
            <w:r w:rsidR="001E1A90" w:rsidRPr="00D30CA1">
              <w:rPr>
                <w:rFonts w:ascii="Times New Roman" w:hAnsi="Times New Roman"/>
                <w:sz w:val="28"/>
                <w:szCs w:val="28"/>
                <w:lang w:val="ro-RO"/>
              </w:rPr>
              <w:t xml:space="preserve"> vizează</w:t>
            </w:r>
            <w:r w:rsidRPr="00D30CA1">
              <w:rPr>
                <w:rFonts w:ascii="Times New Roman" w:hAnsi="Times New Roman"/>
                <w:sz w:val="28"/>
                <w:szCs w:val="28"/>
                <w:lang w:val="ro-RO"/>
              </w:rPr>
              <w:t>:</w:t>
            </w:r>
          </w:p>
          <w:p w14:paraId="6801A08B" w14:textId="6261B659" w:rsidR="0056353C" w:rsidRPr="00D30CA1" w:rsidRDefault="0056353C" w:rsidP="0058519B">
            <w:pPr>
              <w:pStyle w:val="ListParagraph"/>
              <w:numPr>
                <w:ilvl w:val="0"/>
                <w:numId w:val="10"/>
              </w:numPr>
              <w:spacing w:line="276" w:lineRule="auto"/>
              <w:ind w:left="0" w:firstLine="692"/>
              <w:rPr>
                <w:rFonts w:ascii="Times New Roman" w:hAnsi="Times New Roman"/>
                <w:sz w:val="28"/>
                <w:szCs w:val="28"/>
                <w:lang w:val="ro-RO"/>
              </w:rPr>
            </w:pPr>
            <w:r w:rsidRPr="00D30CA1">
              <w:rPr>
                <w:rFonts w:ascii="Times New Roman" w:hAnsi="Times New Roman"/>
                <w:sz w:val="28"/>
                <w:szCs w:val="28"/>
                <w:lang w:val="ro-RO"/>
              </w:rPr>
              <w:lastRenderedPageBreak/>
              <w:t>Prelungirea termenului de privatizare a locuințelor pasibile de privatizare conform Legii nr. 1324/1993 privatizării fondului de locuințe, în scopul asigurării cetățenilor dreptul de proprietate asupra locuințelor ce le aparțin;</w:t>
            </w:r>
          </w:p>
          <w:p w14:paraId="3B1BF2E2" w14:textId="77777777" w:rsidR="009B27A8" w:rsidRPr="00D30CA1" w:rsidRDefault="0056353C" w:rsidP="0058519B">
            <w:pPr>
              <w:pStyle w:val="ListParagraph"/>
              <w:numPr>
                <w:ilvl w:val="0"/>
                <w:numId w:val="10"/>
              </w:numPr>
              <w:spacing w:line="276" w:lineRule="auto"/>
              <w:ind w:left="0" w:firstLine="692"/>
              <w:rPr>
                <w:rFonts w:ascii="Times New Roman" w:eastAsia="Times New Roman" w:hAnsi="Times New Roman"/>
                <w:sz w:val="28"/>
                <w:szCs w:val="28"/>
                <w:lang w:val="ro-RO"/>
              </w:rPr>
            </w:pPr>
            <w:r w:rsidRPr="00D30CA1">
              <w:rPr>
                <w:rFonts w:ascii="Times New Roman" w:hAnsi="Times New Roman"/>
                <w:sz w:val="28"/>
                <w:szCs w:val="28"/>
                <w:lang w:val="ro-RO"/>
              </w:rPr>
              <w:t xml:space="preserve">Excluderea neconcordanței între prevederile art. </w:t>
            </w:r>
            <w:r w:rsidRPr="00D30CA1">
              <w:rPr>
                <w:rFonts w:ascii="Times New Roman" w:hAnsi="Times New Roman"/>
                <w:bCs/>
                <w:sz w:val="28"/>
                <w:szCs w:val="28"/>
                <w:lang w:val="ro-RO"/>
              </w:rPr>
              <w:t>art. 59 alin. (3</w:t>
            </w:r>
            <w:r w:rsidRPr="00D30CA1">
              <w:rPr>
                <w:rFonts w:ascii="Times New Roman" w:hAnsi="Times New Roman"/>
                <w:bCs/>
                <w:sz w:val="28"/>
                <w:szCs w:val="28"/>
                <w:vertAlign w:val="superscript"/>
                <w:lang w:val="ro-RO"/>
              </w:rPr>
              <w:t>1</w:t>
            </w:r>
            <w:r w:rsidRPr="00D30CA1">
              <w:rPr>
                <w:rFonts w:ascii="Times New Roman" w:hAnsi="Times New Roman"/>
                <w:bCs/>
                <w:sz w:val="28"/>
                <w:szCs w:val="28"/>
                <w:lang w:val="ro-RO"/>
              </w:rPr>
              <w:t>) din Legea nr. 75/2025 și prevederile art. (88) alin. (7) din Legea nr. 187/2022 cu privire la condominiu, prin abrogarea alin. (7) din art. (88).</w:t>
            </w:r>
            <w:r w:rsidRPr="00D30CA1">
              <w:rPr>
                <w:rFonts w:ascii="Times New Roman" w:hAnsi="Times New Roman"/>
                <w:sz w:val="28"/>
                <w:szCs w:val="28"/>
                <w:lang w:val="ro-RO"/>
              </w:rPr>
              <w:t xml:space="preserve"> </w:t>
            </w:r>
          </w:p>
          <w:p w14:paraId="0E4919AE" w14:textId="087965F2" w:rsidR="002E1D0E" w:rsidRPr="00306615" w:rsidRDefault="009B27A8" w:rsidP="00306615">
            <w:pPr>
              <w:pStyle w:val="ListParagraph"/>
              <w:numPr>
                <w:ilvl w:val="0"/>
                <w:numId w:val="10"/>
              </w:numPr>
              <w:spacing w:line="276" w:lineRule="auto"/>
              <w:ind w:left="0" w:firstLine="692"/>
              <w:rPr>
                <w:rFonts w:ascii="Times New Roman" w:eastAsia="Times New Roman" w:hAnsi="Times New Roman"/>
                <w:sz w:val="28"/>
                <w:szCs w:val="28"/>
                <w:lang w:val="ro-RO"/>
              </w:rPr>
            </w:pPr>
            <w:r w:rsidRPr="00D30CA1">
              <w:rPr>
                <w:rFonts w:ascii="Times New Roman" w:hAnsi="Times New Roman"/>
                <w:sz w:val="28"/>
                <w:szCs w:val="28"/>
                <w:lang w:val="ro-RO"/>
              </w:rPr>
              <w:t>R</w:t>
            </w:r>
            <w:r w:rsidR="00116667" w:rsidRPr="00D30CA1">
              <w:rPr>
                <w:rFonts w:ascii="Times New Roman" w:hAnsi="Times New Roman"/>
                <w:sz w:val="28"/>
                <w:szCs w:val="28"/>
                <w:lang w:val="ro-RO"/>
              </w:rPr>
              <w:t xml:space="preserve">eglementarea interdicției utilizării în </w:t>
            </w:r>
            <w:r w:rsidR="00B4552E">
              <w:rPr>
                <w:rFonts w:ascii="Times New Roman" w:hAnsi="Times New Roman"/>
                <w:sz w:val="28"/>
                <w:szCs w:val="28"/>
                <w:lang w:val="ro-RO"/>
              </w:rPr>
              <w:t>interiorul</w:t>
            </w:r>
            <w:r w:rsidR="00116667" w:rsidRPr="00D30CA1">
              <w:rPr>
                <w:rFonts w:ascii="Times New Roman" w:hAnsi="Times New Roman"/>
                <w:sz w:val="28"/>
                <w:szCs w:val="28"/>
                <w:lang w:val="ro-RO"/>
              </w:rPr>
              <w:t xml:space="preserve"> blocurilor locative a buteliilor de gaze comprimate și/sau lichefiate în scopul conectării la aparatele consumatoare de gaz, precum și păstrarea/depozitarea acestora în </w:t>
            </w:r>
            <w:r w:rsidR="00B4552E">
              <w:rPr>
                <w:rFonts w:ascii="Times New Roman" w:hAnsi="Times New Roman"/>
                <w:sz w:val="28"/>
                <w:szCs w:val="28"/>
                <w:lang w:val="ro-RO"/>
              </w:rPr>
              <w:t xml:space="preserve">interiorul </w:t>
            </w:r>
            <w:r w:rsidR="00116667" w:rsidRPr="00D30CA1">
              <w:rPr>
                <w:rFonts w:ascii="Times New Roman" w:hAnsi="Times New Roman"/>
                <w:sz w:val="28"/>
                <w:szCs w:val="28"/>
                <w:lang w:val="ro-RO"/>
              </w:rPr>
              <w:t xml:space="preserve">blocurilor locative.  Or, utilizarea și păstrarea neconformă a buteliilor de gaze comprimate și/sau lichefiate în </w:t>
            </w:r>
            <w:r w:rsidR="00B4552E">
              <w:rPr>
                <w:rFonts w:ascii="Times New Roman" w:hAnsi="Times New Roman"/>
                <w:sz w:val="28"/>
                <w:szCs w:val="28"/>
                <w:lang w:val="ro-RO"/>
              </w:rPr>
              <w:t>interiorul</w:t>
            </w:r>
            <w:r w:rsidR="00116667" w:rsidRPr="00D30CA1">
              <w:rPr>
                <w:rFonts w:ascii="Times New Roman" w:hAnsi="Times New Roman"/>
                <w:sz w:val="28"/>
                <w:szCs w:val="28"/>
                <w:lang w:val="ro-RO"/>
              </w:rPr>
              <w:t xml:space="preserve"> blocurilor locative, poate duce la explozii și incendii, astfel punând în pericol viața și sănătatea oamenilor, precum și siguranța construcțiilor </w:t>
            </w:r>
            <w:r w:rsidR="00116667" w:rsidRPr="00D30CA1">
              <w:rPr>
                <w:rFonts w:ascii="Times New Roman" w:hAnsi="Times New Roman"/>
                <w:i/>
                <w:iCs/>
                <w:sz w:val="28"/>
                <w:szCs w:val="28"/>
                <w:lang w:val="ro-RO"/>
              </w:rPr>
              <w:t>(Ex: explozia din 6 octombrie 2018 într-un bloc locativ de pe strada Bulevardul Moscovei 11/5 din mun. Chișinău, soldată cu decesul mai multor persoane).</w:t>
            </w:r>
          </w:p>
        </w:tc>
      </w:tr>
      <w:tr w:rsidR="009F5875" w:rsidRPr="00D30CA1" w14:paraId="3761439B"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F0360" w14:textId="6933EF57" w:rsidR="00D927DB" w:rsidRPr="00D30CA1" w:rsidRDefault="00D927DB"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lastRenderedPageBreak/>
              <w:t>3.2.</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Op</w:t>
            </w:r>
            <w:r w:rsidR="00863417" w:rsidRPr="00D30CA1">
              <w:rPr>
                <w:rFonts w:ascii="Times New Roman" w:hAnsi="Times New Roman"/>
                <w:sz w:val="28"/>
                <w:szCs w:val="28"/>
                <w:lang w:val="ro-RO"/>
              </w:rPr>
              <w:t>ț</w:t>
            </w:r>
            <w:r w:rsidRPr="00D30CA1">
              <w:rPr>
                <w:rFonts w:ascii="Times New Roman" w:hAnsi="Times New Roman"/>
                <w:sz w:val="28"/>
                <w:szCs w:val="28"/>
                <w:lang w:val="ro-RO"/>
              </w:rPr>
              <w:t>iunile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alternative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analizate</w:t>
            </w:r>
            <w:r w:rsidR="00032B46" w:rsidRPr="00D30CA1">
              <w:rPr>
                <w:rFonts w:ascii="Times New Roman" w:hAnsi="Times New Roman"/>
                <w:sz w:val="28"/>
                <w:szCs w:val="28"/>
                <w:lang w:val="ro-RO"/>
              </w:rPr>
              <w:t xml:space="preserve"> </w:t>
            </w:r>
            <w:r w:rsidR="00863417" w:rsidRPr="00D30CA1">
              <w:rPr>
                <w:rFonts w:ascii="Times New Roman" w:hAnsi="Times New Roman"/>
                <w:sz w:val="28"/>
                <w:szCs w:val="28"/>
                <w:lang w:val="ro-RO"/>
              </w:rPr>
              <w:t>ș</w:t>
            </w:r>
            <w:r w:rsidRPr="00D30CA1">
              <w:rPr>
                <w:rFonts w:ascii="Times New Roman" w:hAnsi="Times New Roman"/>
                <w:sz w:val="28"/>
                <w:szCs w:val="28"/>
                <w:lang w:val="ro-RO"/>
              </w:rPr>
              <w:t>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motivele</w:t>
            </w:r>
            <w:r w:rsidR="00032B46" w:rsidRPr="00D30CA1">
              <w:rPr>
                <w:rFonts w:ascii="Times New Roman" w:hAnsi="Times New Roman"/>
                <w:sz w:val="28"/>
                <w:szCs w:val="28"/>
                <w:lang w:val="ro-RO"/>
              </w:rPr>
              <w:t xml:space="preserve"> </w:t>
            </w:r>
            <w:r w:rsidR="00E44F7F" w:rsidRPr="00D30CA1">
              <w:rPr>
                <w:rFonts w:ascii="Times New Roman" w:hAnsi="Times New Roman"/>
                <w:sz w:val="28"/>
                <w:szCs w:val="28"/>
                <w:lang w:val="ro-RO"/>
              </w:rPr>
              <w:t>pentru</w:t>
            </w:r>
            <w:r w:rsidR="00032B46" w:rsidRPr="00D30CA1">
              <w:rPr>
                <w:rFonts w:ascii="Times New Roman" w:hAnsi="Times New Roman"/>
                <w:sz w:val="28"/>
                <w:szCs w:val="28"/>
                <w:lang w:val="ro-RO"/>
              </w:rPr>
              <w:t xml:space="preserve"> </w:t>
            </w:r>
            <w:r w:rsidR="00E44F7F" w:rsidRPr="00D30CA1">
              <w:rPr>
                <w:rFonts w:ascii="Times New Roman" w:hAnsi="Times New Roman"/>
                <w:sz w:val="28"/>
                <w:szCs w:val="28"/>
                <w:lang w:val="ro-RO"/>
              </w:rPr>
              <w:t>care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acestea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nu</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au</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fost</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luate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în</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considerare</w:t>
            </w:r>
          </w:p>
        </w:tc>
      </w:tr>
      <w:tr w:rsidR="009F5875" w:rsidRPr="00D30CA1" w14:paraId="658BEF24"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77FBB" w14:textId="27A5BCF6" w:rsidR="00BE5230" w:rsidRPr="00D30CA1" w:rsidRDefault="00E46D8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 xml:space="preserve">Opțiuni alternative nu au fost examinate, or </w:t>
            </w:r>
            <w:r w:rsidRPr="00D30CA1">
              <w:rPr>
                <w:rFonts w:ascii="Times New Roman" w:hAnsi="Times New Roman"/>
                <w:sz w:val="28"/>
                <w:szCs w:val="28"/>
                <w:lang w:val="ro-MD"/>
              </w:rPr>
              <w:t xml:space="preserve">lipsa de intervenție: (i) </w:t>
            </w:r>
            <w:r w:rsidR="00306615">
              <w:rPr>
                <w:rFonts w:ascii="Times New Roman" w:hAnsi="Times New Roman"/>
                <w:sz w:val="28"/>
                <w:szCs w:val="28"/>
                <w:lang w:val="ro-MD"/>
              </w:rPr>
              <w:t xml:space="preserve">va </w:t>
            </w:r>
            <w:r w:rsidR="002E1D0E" w:rsidRPr="00D30CA1">
              <w:rPr>
                <w:rFonts w:ascii="Times New Roman" w:hAnsi="Times New Roman"/>
                <w:sz w:val="28"/>
                <w:szCs w:val="28"/>
                <w:lang w:val="ro-MD"/>
              </w:rPr>
              <w:t>priva anum</w:t>
            </w:r>
            <w:r w:rsidR="00306615">
              <w:rPr>
                <w:rFonts w:ascii="Times New Roman" w:hAnsi="Times New Roman"/>
                <w:sz w:val="28"/>
                <w:szCs w:val="28"/>
                <w:lang w:val="ro-MD"/>
              </w:rPr>
              <w:t>ite</w:t>
            </w:r>
            <w:r w:rsidR="002E1D0E" w:rsidRPr="00D30CA1">
              <w:rPr>
                <w:rFonts w:ascii="Times New Roman" w:hAnsi="Times New Roman"/>
                <w:sz w:val="28"/>
                <w:szCs w:val="28"/>
                <w:lang w:val="ro-MD"/>
              </w:rPr>
              <w:t xml:space="preserve"> persoane de ași exercita dreptul de proprietate asupra locuinței</w:t>
            </w:r>
            <w:r w:rsidRPr="00D30CA1">
              <w:rPr>
                <w:rFonts w:ascii="Times New Roman" w:hAnsi="Times New Roman"/>
                <w:sz w:val="28"/>
                <w:szCs w:val="28"/>
                <w:lang w:val="ro-MD"/>
              </w:rPr>
              <w:t xml:space="preserve">; (ii) va </w:t>
            </w:r>
            <w:r w:rsidRPr="00D30CA1">
              <w:rPr>
                <w:rFonts w:ascii="Times New Roman" w:eastAsia="Times New Roman" w:hAnsi="Times New Roman"/>
                <w:bCs/>
                <w:sz w:val="28"/>
                <w:szCs w:val="28"/>
                <w:lang w:val="ro-MD"/>
              </w:rPr>
              <w:t>perpetua starea de fapt, când</w:t>
            </w:r>
            <w:r w:rsidR="002E1D0E" w:rsidRPr="00D30CA1">
              <w:rPr>
                <w:rFonts w:ascii="Times New Roman" w:eastAsia="Times New Roman" w:hAnsi="Times New Roman"/>
                <w:bCs/>
                <w:sz w:val="28"/>
                <w:szCs w:val="28"/>
                <w:lang w:val="ro-MD"/>
              </w:rPr>
              <w:t xml:space="preserve"> utilizarea buteliilor de gaz pune în pericol viața și sănătatea oamenilor și integritatea construcțiilor</w:t>
            </w:r>
            <w:r w:rsidRPr="00D30CA1">
              <w:rPr>
                <w:rFonts w:ascii="Times New Roman" w:eastAsia="Times New Roman" w:hAnsi="Times New Roman"/>
                <w:bCs/>
                <w:sz w:val="28"/>
                <w:szCs w:val="28"/>
                <w:lang w:val="ro-MD"/>
              </w:rPr>
              <w:t>.</w:t>
            </w:r>
          </w:p>
        </w:tc>
      </w:tr>
      <w:tr w:rsidR="009F5875" w:rsidRPr="00D30CA1" w14:paraId="64CCC468" w14:textId="77777777" w:rsidTr="00CB745B">
        <w:trPr>
          <w:trHeight w:val="381"/>
        </w:trPr>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84E33" w14:textId="00B0CCE7" w:rsidR="007258CF"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4.</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Analiza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impactului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de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reglementare</w:t>
            </w:r>
            <w:r w:rsidR="00032B46" w:rsidRPr="00D30CA1">
              <w:rPr>
                <w:rFonts w:ascii="Times New Roman" w:hAnsi="Times New Roman"/>
                <w:b/>
                <w:bCs/>
                <w:sz w:val="28"/>
                <w:szCs w:val="28"/>
                <w:lang w:val="ro-RO"/>
              </w:rPr>
              <w:t xml:space="preserve"> </w:t>
            </w:r>
          </w:p>
        </w:tc>
      </w:tr>
      <w:tr w:rsidR="009F5875" w:rsidRPr="00D30CA1" w14:paraId="07121640"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FC95F8" w14:textId="41F8CBD7"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4.1.</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Impactul</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asupra</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sectorului</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public</w:t>
            </w:r>
          </w:p>
        </w:tc>
      </w:tr>
      <w:tr w:rsidR="009F5875" w:rsidRPr="00D30CA1" w14:paraId="28288D18"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4D50FB" w14:textId="061CDC75" w:rsidR="00BE5230" w:rsidRPr="00D30CA1" w:rsidRDefault="00CD3867"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 xml:space="preserve">Proiectul </w:t>
            </w:r>
            <w:r w:rsidR="00712EA9" w:rsidRPr="00D30CA1">
              <w:rPr>
                <w:rFonts w:ascii="Times New Roman" w:hAnsi="Times New Roman"/>
                <w:sz w:val="28"/>
                <w:szCs w:val="28"/>
                <w:lang w:val="ro-RO"/>
              </w:rPr>
              <w:t xml:space="preserve">de lege </w:t>
            </w:r>
            <w:r w:rsidRPr="00D30CA1">
              <w:rPr>
                <w:rFonts w:ascii="Times New Roman" w:hAnsi="Times New Roman"/>
                <w:sz w:val="28"/>
                <w:szCs w:val="28"/>
                <w:lang w:val="ro-RO"/>
              </w:rPr>
              <w:t xml:space="preserve">nu are </w:t>
            </w:r>
            <w:r w:rsidR="000F669F" w:rsidRPr="00D30CA1">
              <w:rPr>
                <w:rFonts w:ascii="Times New Roman" w:hAnsi="Times New Roman"/>
                <w:sz w:val="28"/>
                <w:szCs w:val="28"/>
                <w:lang w:val="ro-RO"/>
              </w:rPr>
              <w:t>impact asupra sectorului public și nu necesită realizarea reformelor structurale sau instituționale</w:t>
            </w:r>
            <w:r w:rsidR="000F669F" w:rsidRPr="00D30CA1">
              <w:rPr>
                <w:rFonts w:ascii="Times New Roman" w:hAnsi="Times New Roman"/>
                <w:sz w:val="28"/>
                <w:szCs w:val="28"/>
                <w:lang w:val="ro-MD" w:eastAsia="en-GB"/>
              </w:rPr>
              <w:t>.</w:t>
            </w:r>
          </w:p>
        </w:tc>
      </w:tr>
      <w:tr w:rsidR="009F5875" w:rsidRPr="00D30CA1" w14:paraId="44F24487"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FECF6" w14:textId="0C8A4666"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4.2.</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Impactul</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financiar</w:t>
            </w:r>
            <w:r w:rsidR="00032B46" w:rsidRPr="00D30CA1">
              <w:rPr>
                <w:rFonts w:ascii="Times New Roman" w:hAnsi="Times New Roman"/>
                <w:sz w:val="28"/>
                <w:szCs w:val="28"/>
                <w:lang w:val="ro-RO"/>
              </w:rPr>
              <w:t xml:space="preserve"> </w:t>
            </w:r>
            <w:r w:rsidR="00863417" w:rsidRPr="00D30CA1">
              <w:rPr>
                <w:rFonts w:ascii="Times New Roman" w:hAnsi="Times New Roman"/>
                <w:sz w:val="28"/>
                <w:szCs w:val="28"/>
                <w:lang w:val="ro-RO"/>
              </w:rPr>
              <w:t>ș</w:t>
            </w:r>
            <w:r w:rsidR="00CA2822" w:rsidRPr="00D30CA1">
              <w:rPr>
                <w:rFonts w:ascii="Times New Roman" w:hAnsi="Times New Roman"/>
                <w:sz w:val="28"/>
                <w:szCs w:val="28"/>
                <w:lang w:val="ro-RO"/>
              </w:rPr>
              <w:t>i</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argumentarea</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costurilor</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estimative</w:t>
            </w:r>
          </w:p>
        </w:tc>
      </w:tr>
      <w:tr w:rsidR="009F5875" w:rsidRPr="00D30CA1" w14:paraId="349FF04E"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62A41" w14:textId="557AABEC" w:rsidR="00591030" w:rsidRPr="00D30CA1" w:rsidRDefault="00425E4C" w:rsidP="0058519B">
            <w:pPr>
              <w:tabs>
                <w:tab w:val="left" w:pos="9498"/>
              </w:tabs>
              <w:spacing w:line="276" w:lineRule="auto"/>
              <w:ind w:right="14" w:firstLine="691"/>
              <w:rPr>
                <w:rFonts w:ascii="Times New Roman" w:hAnsi="Times New Roman"/>
                <w:sz w:val="28"/>
                <w:szCs w:val="28"/>
                <w:lang w:val="ro-MD"/>
              </w:rPr>
            </w:pPr>
            <w:r w:rsidRPr="00D30CA1">
              <w:rPr>
                <w:rFonts w:ascii="Times New Roman" w:hAnsi="Times New Roman"/>
                <w:sz w:val="28"/>
                <w:szCs w:val="28"/>
                <w:lang w:val="ro-MD"/>
              </w:rPr>
              <w:t xml:space="preserve">Proiectul </w:t>
            </w:r>
            <w:r w:rsidR="00712EA9" w:rsidRPr="00D30CA1">
              <w:rPr>
                <w:rFonts w:ascii="Times New Roman" w:hAnsi="Times New Roman"/>
                <w:sz w:val="28"/>
                <w:szCs w:val="28"/>
                <w:lang w:val="ro-MD"/>
              </w:rPr>
              <w:t xml:space="preserve">de lege </w:t>
            </w:r>
            <w:r w:rsidRPr="00D30CA1">
              <w:rPr>
                <w:rFonts w:ascii="Times New Roman" w:hAnsi="Times New Roman"/>
                <w:sz w:val="28"/>
                <w:szCs w:val="28"/>
                <w:lang w:val="ro-MD"/>
              </w:rPr>
              <w:t xml:space="preserve">nu are impact sub formă de costuri financiare pentru bugetul de stat. </w:t>
            </w:r>
          </w:p>
        </w:tc>
      </w:tr>
      <w:tr w:rsidR="009F5875" w:rsidRPr="00D30CA1" w14:paraId="02E2B551"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E709B" w14:textId="1D42B12A"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4.3.</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Impactul</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asupra</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sectorului</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privat</w:t>
            </w:r>
          </w:p>
        </w:tc>
      </w:tr>
      <w:tr w:rsidR="009F5875" w:rsidRPr="00D30CA1" w14:paraId="00C8FC23" w14:textId="77777777" w:rsidTr="00CB745B">
        <w:trPr>
          <w:trHeight w:val="326"/>
        </w:trPr>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C7FA0" w14:textId="2F4E5493" w:rsidR="00805D13" w:rsidRPr="00D30CA1" w:rsidRDefault="004B7EA6" w:rsidP="0058519B">
            <w:pPr>
              <w:spacing w:line="276" w:lineRule="auto"/>
              <w:rPr>
                <w:rFonts w:ascii="Times New Roman" w:hAnsi="Times New Roman"/>
                <w:sz w:val="28"/>
                <w:szCs w:val="28"/>
                <w:lang w:val="ro-MD" w:eastAsia="en-GB"/>
              </w:rPr>
            </w:pPr>
            <w:r w:rsidRPr="00D30CA1">
              <w:rPr>
                <w:rFonts w:ascii="Times New Roman" w:eastAsia="Times New Roman" w:hAnsi="Times New Roman"/>
                <w:sz w:val="28"/>
                <w:szCs w:val="28"/>
                <w:lang w:val="ro-MD" w:eastAsia="en-GB"/>
              </w:rPr>
              <w:t xml:space="preserve">Prezentul proiect </w:t>
            </w:r>
            <w:r w:rsidR="00712EA9" w:rsidRPr="00D30CA1">
              <w:rPr>
                <w:rFonts w:ascii="Times New Roman" w:eastAsia="Times New Roman" w:hAnsi="Times New Roman"/>
                <w:sz w:val="28"/>
                <w:szCs w:val="28"/>
                <w:lang w:val="ro-MD" w:eastAsia="en-GB"/>
              </w:rPr>
              <w:t xml:space="preserve">de lege </w:t>
            </w:r>
            <w:r w:rsidRPr="00D30CA1">
              <w:rPr>
                <w:rFonts w:ascii="Times New Roman" w:eastAsia="Times New Roman" w:hAnsi="Times New Roman"/>
                <w:sz w:val="28"/>
                <w:szCs w:val="28"/>
                <w:lang w:val="ro-MD" w:eastAsia="en-GB"/>
              </w:rPr>
              <w:t>nu are impact asupra activității de întreprinzător.</w:t>
            </w:r>
            <w:r w:rsidR="00425E4C" w:rsidRPr="00D30CA1">
              <w:rPr>
                <w:rFonts w:ascii="Times New Roman" w:eastAsia="Times New Roman" w:hAnsi="Times New Roman"/>
                <w:sz w:val="28"/>
                <w:szCs w:val="28"/>
                <w:lang w:val="ro-MD" w:eastAsia="en-GB"/>
              </w:rPr>
              <w:t xml:space="preserve"> </w:t>
            </w:r>
          </w:p>
        </w:tc>
      </w:tr>
      <w:tr w:rsidR="009F5875" w:rsidRPr="00D30CA1" w14:paraId="7424CF32"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FD77FE" w14:textId="77777777" w:rsidR="008B4BE6" w:rsidRPr="00D30CA1" w:rsidRDefault="006933C3" w:rsidP="0058519B">
            <w:pPr>
              <w:spacing w:line="276" w:lineRule="auto"/>
              <w:ind w:firstLine="589"/>
              <w:rPr>
                <w:rFonts w:ascii="Times New Roman" w:hAnsi="Times New Roman"/>
                <w:sz w:val="28"/>
                <w:szCs w:val="28"/>
                <w:lang w:val="ro-RO"/>
              </w:rPr>
            </w:pPr>
            <w:r w:rsidRPr="00D30CA1">
              <w:rPr>
                <w:rFonts w:ascii="Times New Roman" w:hAnsi="Times New Roman"/>
                <w:sz w:val="28"/>
                <w:szCs w:val="28"/>
                <w:lang w:val="ro-RO"/>
              </w:rPr>
              <w:t>4.4</w:t>
            </w:r>
            <w:r w:rsidR="0036135C" w:rsidRPr="00D30CA1">
              <w:rPr>
                <w:rFonts w:ascii="Times New Roman" w:hAnsi="Times New Roman"/>
                <w:sz w:val="28"/>
                <w:szCs w:val="28"/>
                <w:lang w:val="ro-RO"/>
              </w:rPr>
              <w:t>.</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Impactul</w:t>
            </w:r>
            <w:r w:rsidR="00032B46" w:rsidRPr="00D30CA1">
              <w:rPr>
                <w:rFonts w:ascii="Times New Roman" w:hAnsi="Times New Roman"/>
                <w:sz w:val="28"/>
                <w:szCs w:val="28"/>
                <w:lang w:val="ro-RO"/>
              </w:rPr>
              <w:t xml:space="preserve"> </w:t>
            </w:r>
            <w:r w:rsidR="00CA2822" w:rsidRPr="00D30CA1">
              <w:rPr>
                <w:rFonts w:ascii="Times New Roman" w:hAnsi="Times New Roman"/>
                <w:sz w:val="28"/>
                <w:szCs w:val="28"/>
                <w:lang w:val="ro-RO"/>
              </w:rPr>
              <w:t>social</w:t>
            </w:r>
          </w:p>
          <w:p w14:paraId="3AE28AC8" w14:textId="77777777" w:rsidR="00875C76" w:rsidRPr="00D30CA1" w:rsidRDefault="00A22BEC" w:rsidP="0058519B">
            <w:pPr>
              <w:spacing w:line="276" w:lineRule="auto"/>
              <w:ind w:firstLine="589"/>
              <w:rPr>
                <w:rFonts w:ascii="Times New Roman" w:hAnsi="Times New Roman"/>
                <w:sz w:val="28"/>
                <w:szCs w:val="28"/>
                <w:lang w:val="ro-RO"/>
              </w:rPr>
            </w:pPr>
            <w:r w:rsidRPr="00D30CA1">
              <w:rPr>
                <w:rFonts w:ascii="Times New Roman" w:hAnsi="Times New Roman"/>
                <w:sz w:val="28"/>
                <w:szCs w:val="28"/>
                <w:lang w:val="ro-RO"/>
              </w:rPr>
              <w:t>Proiectul de lege va contribui la</w:t>
            </w:r>
            <w:r w:rsidR="00875C76" w:rsidRPr="00D30CA1">
              <w:rPr>
                <w:rFonts w:ascii="Times New Roman" w:hAnsi="Times New Roman"/>
                <w:sz w:val="28"/>
                <w:szCs w:val="28"/>
                <w:lang w:val="ro-RO"/>
              </w:rPr>
              <w:t>:</w:t>
            </w:r>
          </w:p>
          <w:p w14:paraId="7C1F2178" w14:textId="39FAE8DF" w:rsidR="00875C76" w:rsidRPr="00D30CA1" w:rsidRDefault="00875C76" w:rsidP="0058519B">
            <w:pPr>
              <w:pStyle w:val="ListParagraph"/>
              <w:numPr>
                <w:ilvl w:val="0"/>
                <w:numId w:val="18"/>
              </w:numPr>
              <w:spacing w:line="276" w:lineRule="auto"/>
              <w:ind w:left="0" w:firstLine="589"/>
              <w:rPr>
                <w:rFonts w:ascii="Times New Roman" w:hAnsi="Times New Roman"/>
                <w:sz w:val="28"/>
                <w:szCs w:val="28"/>
                <w:lang w:val="ro-RO"/>
              </w:rPr>
            </w:pPr>
            <w:r w:rsidRPr="00D30CA1">
              <w:rPr>
                <w:rFonts w:ascii="Times New Roman" w:hAnsi="Times New Roman"/>
                <w:sz w:val="28"/>
                <w:szCs w:val="28"/>
                <w:lang w:val="ro-RO"/>
              </w:rPr>
              <w:t>Crește</w:t>
            </w:r>
            <w:r w:rsidR="00306615">
              <w:rPr>
                <w:rFonts w:ascii="Times New Roman" w:hAnsi="Times New Roman"/>
                <w:sz w:val="28"/>
                <w:szCs w:val="28"/>
                <w:lang w:val="ro-RO"/>
              </w:rPr>
              <w:t>rea</w:t>
            </w:r>
            <w:r w:rsidRPr="00D30CA1">
              <w:rPr>
                <w:rFonts w:ascii="Times New Roman" w:hAnsi="Times New Roman"/>
                <w:sz w:val="28"/>
                <w:szCs w:val="28"/>
                <w:lang w:val="ro-RO"/>
              </w:rPr>
              <w:t xml:space="preserve"> semnificativ</w:t>
            </w:r>
            <w:r w:rsidR="00306615">
              <w:rPr>
                <w:rFonts w:ascii="Times New Roman" w:hAnsi="Times New Roman"/>
                <w:sz w:val="28"/>
                <w:szCs w:val="28"/>
                <w:lang w:val="ro-RO"/>
              </w:rPr>
              <w:t>ă a</w:t>
            </w:r>
            <w:r w:rsidRPr="00D30CA1">
              <w:rPr>
                <w:rFonts w:ascii="Times New Roman" w:hAnsi="Times New Roman"/>
                <w:sz w:val="28"/>
                <w:szCs w:val="28"/>
                <w:lang w:val="ro-RO"/>
              </w:rPr>
              <w:t xml:space="preserve"> siguranț</w:t>
            </w:r>
            <w:r w:rsidR="00306615">
              <w:rPr>
                <w:rFonts w:ascii="Times New Roman" w:hAnsi="Times New Roman"/>
                <w:sz w:val="28"/>
                <w:szCs w:val="28"/>
                <w:lang w:val="ro-RO"/>
              </w:rPr>
              <w:t>e</w:t>
            </w:r>
            <w:r w:rsidRPr="00D30CA1">
              <w:rPr>
                <w:rFonts w:ascii="Times New Roman" w:hAnsi="Times New Roman"/>
                <w:sz w:val="28"/>
                <w:szCs w:val="28"/>
                <w:lang w:val="ro-RO"/>
              </w:rPr>
              <w:t xml:space="preserve"> la incendii și explozii, în special în blocurile vechi sau nebranșate complet la gaze naturale;</w:t>
            </w:r>
          </w:p>
          <w:p w14:paraId="5094B65C" w14:textId="25CBCE8F" w:rsidR="00875C76" w:rsidRPr="00D30CA1" w:rsidRDefault="00875C76" w:rsidP="0058519B">
            <w:pPr>
              <w:pStyle w:val="ListParagraph"/>
              <w:numPr>
                <w:ilvl w:val="0"/>
                <w:numId w:val="18"/>
              </w:numPr>
              <w:spacing w:line="276" w:lineRule="auto"/>
              <w:ind w:left="0" w:firstLine="589"/>
              <w:rPr>
                <w:rFonts w:ascii="Times New Roman" w:hAnsi="Times New Roman"/>
                <w:sz w:val="28"/>
                <w:szCs w:val="28"/>
                <w:lang w:val="ro-RO"/>
              </w:rPr>
            </w:pPr>
            <w:r w:rsidRPr="00D30CA1">
              <w:rPr>
                <w:rFonts w:ascii="Times New Roman" w:hAnsi="Times New Roman"/>
                <w:sz w:val="28"/>
                <w:szCs w:val="28"/>
                <w:lang w:val="ro-RO"/>
              </w:rPr>
              <w:t xml:space="preserve">Peroanele care locuiesc în locuințe în locuințele pasibile privatizării își vor putea exercita dreptul constituțional la locuințe. </w:t>
            </w:r>
          </w:p>
        </w:tc>
      </w:tr>
      <w:tr w:rsidR="009F5875" w:rsidRPr="00D30CA1" w14:paraId="37642C5A"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44B29" w14:textId="01A446C5" w:rsidR="000014FA" w:rsidRPr="00D30CA1" w:rsidRDefault="000014FA"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4.4.1. Impactul asupra datelor cu caracter personal</w:t>
            </w:r>
          </w:p>
        </w:tc>
      </w:tr>
      <w:tr w:rsidR="009F5875" w:rsidRPr="00D30CA1" w14:paraId="3647F58F"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A68BA4" w14:textId="08D7AA6F" w:rsidR="000014FA" w:rsidRPr="00D30CA1" w:rsidRDefault="000014FA"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Nu este aplicabil</w:t>
            </w:r>
          </w:p>
        </w:tc>
      </w:tr>
      <w:tr w:rsidR="009F5875" w:rsidRPr="00D30CA1" w14:paraId="13558EC5"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2E0A7F" w14:textId="5452CCDE" w:rsidR="000014FA" w:rsidRPr="00D30CA1" w:rsidRDefault="000014FA"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lastRenderedPageBreak/>
              <w:t>4.4.2. Impactul asupra echității și egalității de gen</w:t>
            </w:r>
          </w:p>
        </w:tc>
      </w:tr>
      <w:tr w:rsidR="009F5875" w:rsidRPr="00D30CA1" w14:paraId="1C5B9E4A"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DBA528" w14:textId="1E2F3DDF" w:rsidR="000014FA" w:rsidRPr="00D30CA1" w:rsidRDefault="000014FA"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Nu este aplicabil</w:t>
            </w:r>
          </w:p>
        </w:tc>
      </w:tr>
      <w:tr w:rsidR="009F5875" w:rsidRPr="00D30CA1" w14:paraId="5A26B0A1"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48608" w14:textId="698B570C" w:rsidR="000014FA"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w:t>
            </w:r>
            <w:r w:rsidR="00CA2822" w:rsidRPr="00D30CA1">
              <w:rPr>
                <w:rFonts w:ascii="Times New Roman" w:hAnsi="Times New Roman"/>
                <w:sz w:val="28"/>
                <w:szCs w:val="28"/>
                <w:lang w:val="ro-RO"/>
              </w:rPr>
              <w:t>5</w:t>
            </w:r>
            <w:r w:rsidRPr="00D30CA1">
              <w:rPr>
                <w:rFonts w:ascii="Times New Roman" w:hAnsi="Times New Roman"/>
                <w:sz w:val="28"/>
                <w:szCs w:val="28"/>
                <w:lang w:val="ro-RO"/>
              </w:rPr>
              <w:t>.</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Impactul</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asupra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mediului</w:t>
            </w:r>
          </w:p>
        </w:tc>
      </w:tr>
      <w:tr w:rsidR="009F5875" w:rsidRPr="00D30CA1" w14:paraId="72EDB1B3"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6ACAAA" w14:textId="6619A05F" w:rsidR="000014FA" w:rsidRPr="00D30CA1" w:rsidRDefault="00805D1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Proiectul</w:t>
            </w:r>
            <w:r w:rsidR="004B7EA6" w:rsidRPr="00D30CA1">
              <w:rPr>
                <w:rFonts w:ascii="Times New Roman" w:hAnsi="Times New Roman"/>
                <w:sz w:val="28"/>
                <w:szCs w:val="28"/>
                <w:lang w:val="ro-RO"/>
              </w:rPr>
              <w:t xml:space="preserve"> nu are impact asupra mediului</w:t>
            </w:r>
            <w:r w:rsidRPr="00D30CA1">
              <w:rPr>
                <w:rFonts w:ascii="Times New Roman" w:hAnsi="Times New Roman"/>
                <w:sz w:val="28"/>
                <w:szCs w:val="28"/>
                <w:lang w:val="ro-RO"/>
              </w:rPr>
              <w:t>.</w:t>
            </w:r>
          </w:p>
        </w:tc>
      </w:tr>
      <w:tr w:rsidR="009F5875" w:rsidRPr="00D30CA1" w14:paraId="42A0201F"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3FD377" w14:textId="7211284F"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4.</w:t>
            </w:r>
            <w:r w:rsidR="00CA2822" w:rsidRPr="00D30CA1">
              <w:rPr>
                <w:rFonts w:ascii="Times New Roman" w:hAnsi="Times New Roman"/>
                <w:sz w:val="28"/>
                <w:szCs w:val="28"/>
                <w:lang w:val="ro-RO"/>
              </w:rPr>
              <w:t>6</w:t>
            </w:r>
            <w:r w:rsidRPr="00D30CA1">
              <w:rPr>
                <w:rFonts w:ascii="Times New Roman" w:hAnsi="Times New Roman"/>
                <w:sz w:val="28"/>
                <w:szCs w:val="28"/>
                <w:lang w:val="ro-RO"/>
              </w:rPr>
              <w:t>.</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Alte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impacturi</w:t>
            </w:r>
            <w:r w:rsidR="00032B46" w:rsidRPr="00D30CA1">
              <w:rPr>
                <w:rFonts w:ascii="Times New Roman" w:hAnsi="Times New Roman"/>
                <w:sz w:val="28"/>
                <w:szCs w:val="28"/>
                <w:lang w:val="ro-RO"/>
              </w:rPr>
              <w:t xml:space="preserve"> </w:t>
            </w:r>
            <w:r w:rsidR="00863417" w:rsidRPr="00D30CA1">
              <w:rPr>
                <w:rFonts w:ascii="Times New Roman" w:hAnsi="Times New Roman"/>
                <w:sz w:val="28"/>
                <w:szCs w:val="28"/>
                <w:lang w:val="ro-RO"/>
              </w:rPr>
              <w:t>ș</w:t>
            </w:r>
            <w:r w:rsidRPr="00D30CA1">
              <w:rPr>
                <w:rFonts w:ascii="Times New Roman" w:hAnsi="Times New Roman"/>
                <w:sz w:val="28"/>
                <w:szCs w:val="28"/>
                <w:lang w:val="ro-RO"/>
              </w:rPr>
              <w:t>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informa</w:t>
            </w:r>
            <w:r w:rsidR="00863417" w:rsidRPr="00D30CA1">
              <w:rPr>
                <w:rFonts w:ascii="Times New Roman" w:hAnsi="Times New Roman"/>
                <w:sz w:val="28"/>
                <w:szCs w:val="28"/>
                <w:lang w:val="ro-RO"/>
              </w:rPr>
              <w:t>ț</w:t>
            </w:r>
            <w:r w:rsidRPr="00D30CA1">
              <w:rPr>
                <w:rFonts w:ascii="Times New Roman" w:hAnsi="Times New Roman"/>
                <w:sz w:val="28"/>
                <w:szCs w:val="28"/>
                <w:lang w:val="ro-RO"/>
              </w:rPr>
              <w:t>ii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relevante</w:t>
            </w:r>
          </w:p>
        </w:tc>
      </w:tr>
      <w:tr w:rsidR="009F5875" w:rsidRPr="00D30CA1" w14:paraId="63E7C700" w14:textId="77777777" w:rsidTr="00875C76">
        <w:trPr>
          <w:trHeight w:val="409"/>
        </w:trPr>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9186A9" w14:textId="2F569186" w:rsidR="00AA0D96" w:rsidRPr="00D30CA1" w:rsidRDefault="00875C76" w:rsidP="0058519B">
            <w:pPr>
              <w:pStyle w:val="ListParagraph"/>
              <w:spacing w:line="276" w:lineRule="auto"/>
              <w:ind w:left="677" w:firstLine="0"/>
              <w:contextualSpacing w:val="0"/>
              <w:rPr>
                <w:rFonts w:ascii="Times New Roman" w:hAnsi="Times New Roman"/>
                <w:sz w:val="28"/>
                <w:szCs w:val="28"/>
                <w:lang w:val="ro-MD"/>
              </w:rPr>
            </w:pPr>
            <w:r w:rsidRPr="00D30CA1">
              <w:rPr>
                <w:rFonts w:ascii="Times New Roman" w:hAnsi="Times New Roman"/>
                <w:sz w:val="28"/>
                <w:szCs w:val="28"/>
                <w:lang w:val="ro-RO"/>
              </w:rPr>
              <w:t>Nu este aplicabil.</w:t>
            </w:r>
          </w:p>
        </w:tc>
      </w:tr>
      <w:tr w:rsidR="009F5875" w:rsidRPr="00D30CA1" w14:paraId="3227BD3A"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2F143A" w14:textId="4A4BF6BD" w:rsidR="008B4BE6"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5.</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Compatibilitatea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proiectului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normativ</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cu</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legisla</w:t>
            </w:r>
            <w:r w:rsidR="00863417" w:rsidRPr="00D30CA1">
              <w:rPr>
                <w:rFonts w:ascii="Times New Roman" w:hAnsi="Times New Roman"/>
                <w:b/>
                <w:bCs/>
                <w:sz w:val="28"/>
                <w:szCs w:val="28"/>
                <w:lang w:val="ro-RO"/>
              </w:rPr>
              <w:t>ț</w:t>
            </w:r>
            <w:r w:rsidRPr="00D30CA1">
              <w:rPr>
                <w:rFonts w:ascii="Times New Roman" w:hAnsi="Times New Roman"/>
                <w:b/>
                <w:bCs/>
                <w:sz w:val="28"/>
                <w:szCs w:val="28"/>
                <w:lang w:val="ro-RO"/>
              </w:rPr>
              <w:t>ia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UE</w:t>
            </w:r>
            <w:r w:rsidR="00032B46" w:rsidRPr="00D30CA1">
              <w:rPr>
                <w:rFonts w:ascii="Times New Roman" w:hAnsi="Times New Roman"/>
                <w:b/>
                <w:bCs/>
                <w:sz w:val="28"/>
                <w:szCs w:val="28"/>
                <w:lang w:val="ro-RO"/>
              </w:rPr>
              <w:t xml:space="preserve"> </w:t>
            </w:r>
          </w:p>
        </w:tc>
      </w:tr>
      <w:tr w:rsidR="009F5875" w:rsidRPr="00D30CA1" w14:paraId="564B5E4C"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C5689E" w14:textId="798A8DE6" w:rsidR="008B4BE6"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5.1.</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Măsuri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normative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necesare</w:t>
            </w:r>
            <w:r w:rsidR="00032B46" w:rsidRPr="00D30CA1">
              <w:rPr>
                <w:rFonts w:ascii="Times New Roman" w:hAnsi="Times New Roman"/>
                <w:sz w:val="28"/>
                <w:szCs w:val="28"/>
                <w:lang w:val="ro-RO"/>
              </w:rPr>
              <w:t xml:space="preserve"> </w:t>
            </w:r>
            <w:r w:rsidR="006E0A2E" w:rsidRPr="00D30CA1">
              <w:rPr>
                <w:rFonts w:ascii="Times New Roman" w:hAnsi="Times New Roman"/>
                <w:sz w:val="28"/>
                <w:szCs w:val="28"/>
                <w:lang w:val="ro-RO"/>
              </w:rPr>
              <w:t xml:space="preserve">pentru </w:t>
            </w:r>
            <w:r w:rsidRPr="00D30CA1">
              <w:rPr>
                <w:rFonts w:ascii="Times New Roman" w:hAnsi="Times New Roman"/>
                <w:sz w:val="28"/>
                <w:szCs w:val="28"/>
                <w:lang w:val="ro-RO"/>
              </w:rPr>
              <w:t>transpuner</w:t>
            </w:r>
            <w:r w:rsidR="006E0A2E" w:rsidRPr="00D30CA1">
              <w:rPr>
                <w:rFonts w:ascii="Times New Roman" w:hAnsi="Times New Roman"/>
                <w:sz w:val="28"/>
                <w:szCs w:val="28"/>
                <w:lang w:val="ro-RO"/>
              </w:rPr>
              <w:t>ea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actelor</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juridice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ale</w:t>
            </w:r>
            <w:r w:rsidR="00032B46" w:rsidRPr="00D30CA1">
              <w:rPr>
                <w:rFonts w:ascii="Times New Roman" w:hAnsi="Times New Roman"/>
                <w:sz w:val="28"/>
                <w:szCs w:val="28"/>
                <w:lang w:val="ro-RO"/>
              </w:rPr>
              <w:t xml:space="preserve"> </w:t>
            </w:r>
            <w:r w:rsidR="007C53A1" w:rsidRPr="00D30CA1">
              <w:rPr>
                <w:rFonts w:ascii="Times New Roman" w:hAnsi="Times New Roman"/>
                <w:sz w:val="28"/>
                <w:szCs w:val="28"/>
                <w:lang w:val="ro-RO"/>
              </w:rPr>
              <w:t>UE</w:t>
            </w:r>
            <w:r w:rsidR="00825DC9" w:rsidRPr="00D30CA1">
              <w:rPr>
                <w:rFonts w:ascii="Times New Roman" w:hAnsi="Times New Roman"/>
                <w:sz w:val="28"/>
                <w:szCs w:val="28"/>
                <w:lang w:val="ro-RO"/>
              </w:rPr>
              <w:t xml:space="preserve"> în legislația națională</w:t>
            </w:r>
          </w:p>
        </w:tc>
      </w:tr>
      <w:tr w:rsidR="009F5875" w:rsidRPr="00D30CA1" w14:paraId="65513732"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69A10" w14:textId="767C6DA7" w:rsidR="000D36BD" w:rsidRPr="00D30CA1" w:rsidRDefault="000D36BD"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 xml:space="preserve">Proiectul </w:t>
            </w:r>
            <w:r w:rsidR="004B7EA6" w:rsidRPr="00D30CA1">
              <w:rPr>
                <w:rFonts w:ascii="Times New Roman" w:hAnsi="Times New Roman"/>
                <w:sz w:val="28"/>
                <w:szCs w:val="28"/>
                <w:lang w:val="ro-RO"/>
              </w:rPr>
              <w:t xml:space="preserve">nu </w:t>
            </w:r>
            <w:r w:rsidRPr="00D30CA1">
              <w:rPr>
                <w:rFonts w:ascii="Times New Roman" w:hAnsi="Times New Roman"/>
                <w:sz w:val="28"/>
                <w:szCs w:val="28"/>
                <w:lang w:val="ro-RO"/>
              </w:rPr>
              <w:t>transpune</w:t>
            </w:r>
            <w:r w:rsidR="00081676" w:rsidRPr="00D30CA1">
              <w:rPr>
                <w:rFonts w:ascii="Times New Roman" w:hAnsi="Times New Roman"/>
                <w:sz w:val="28"/>
                <w:szCs w:val="28"/>
                <w:lang w:val="ro-RO"/>
              </w:rPr>
              <w:t xml:space="preserve"> </w:t>
            </w:r>
            <w:r w:rsidR="004B7EA6" w:rsidRPr="00D30CA1">
              <w:rPr>
                <w:rFonts w:ascii="Times New Roman" w:hAnsi="Times New Roman"/>
                <w:sz w:val="28"/>
                <w:szCs w:val="28"/>
                <w:lang w:val="ro-RO"/>
              </w:rPr>
              <w:t>acte juridice ale UE.</w:t>
            </w:r>
          </w:p>
        </w:tc>
      </w:tr>
      <w:tr w:rsidR="009F5875" w:rsidRPr="00D30CA1" w14:paraId="1541F0CB"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D6ED7" w14:textId="283684DA" w:rsidR="003C3DB4" w:rsidRPr="00D30CA1" w:rsidRDefault="006933C3"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5.2.</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Măsuri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normative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care</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urmăresc</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crearea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cadrului</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juridic</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intern</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necesar</w:t>
            </w:r>
            <w:r w:rsidR="00032B46" w:rsidRPr="00D30CA1">
              <w:rPr>
                <w:rFonts w:ascii="Times New Roman" w:hAnsi="Times New Roman"/>
                <w:sz w:val="28"/>
                <w:szCs w:val="28"/>
                <w:lang w:val="ro-RO"/>
              </w:rPr>
              <w:t xml:space="preserve"> </w:t>
            </w:r>
            <w:r w:rsidR="006E0A2E" w:rsidRPr="00D30CA1">
              <w:rPr>
                <w:rFonts w:ascii="Times New Roman" w:hAnsi="Times New Roman"/>
                <w:sz w:val="28"/>
                <w:szCs w:val="28"/>
                <w:lang w:val="ro-RO"/>
              </w:rPr>
              <w:t xml:space="preserve">pentru </w:t>
            </w:r>
            <w:r w:rsidRPr="00D30CA1">
              <w:rPr>
                <w:rFonts w:ascii="Times New Roman" w:hAnsi="Times New Roman"/>
                <w:sz w:val="28"/>
                <w:szCs w:val="28"/>
                <w:lang w:val="ro-RO"/>
              </w:rPr>
              <w:t>implement</w:t>
            </w:r>
            <w:r w:rsidR="006E0A2E" w:rsidRPr="00D30CA1">
              <w:rPr>
                <w:rFonts w:ascii="Times New Roman" w:hAnsi="Times New Roman"/>
                <w:sz w:val="28"/>
                <w:szCs w:val="28"/>
                <w:lang w:val="ro-RO"/>
              </w:rPr>
              <w:t>area</w:t>
            </w:r>
            <w:r w:rsidR="00032B46" w:rsidRPr="00D30CA1">
              <w:rPr>
                <w:rFonts w:ascii="Times New Roman" w:hAnsi="Times New Roman"/>
                <w:sz w:val="28"/>
                <w:szCs w:val="28"/>
                <w:lang w:val="ro-RO"/>
              </w:rPr>
              <w:t xml:space="preserve"> </w:t>
            </w:r>
            <w:r w:rsidRPr="00D30CA1">
              <w:rPr>
                <w:rFonts w:ascii="Times New Roman" w:hAnsi="Times New Roman"/>
                <w:sz w:val="28"/>
                <w:szCs w:val="28"/>
                <w:lang w:val="ro-RO"/>
              </w:rPr>
              <w:t>legisla</w:t>
            </w:r>
            <w:r w:rsidR="00863417" w:rsidRPr="00D30CA1">
              <w:rPr>
                <w:rFonts w:ascii="Times New Roman" w:hAnsi="Times New Roman"/>
                <w:sz w:val="28"/>
                <w:szCs w:val="28"/>
                <w:lang w:val="ro-RO"/>
              </w:rPr>
              <w:t>ț</w:t>
            </w:r>
            <w:r w:rsidRPr="00D30CA1">
              <w:rPr>
                <w:rFonts w:ascii="Times New Roman" w:hAnsi="Times New Roman"/>
                <w:sz w:val="28"/>
                <w:szCs w:val="28"/>
                <w:lang w:val="ro-RO"/>
              </w:rPr>
              <w:t>iei</w:t>
            </w:r>
            <w:r w:rsidR="00032B46" w:rsidRPr="00D30CA1">
              <w:rPr>
                <w:rFonts w:ascii="Times New Roman" w:hAnsi="Times New Roman"/>
                <w:sz w:val="28"/>
                <w:szCs w:val="28"/>
                <w:lang w:val="ro-RO"/>
              </w:rPr>
              <w:t xml:space="preserve"> </w:t>
            </w:r>
            <w:r w:rsidR="007C53A1" w:rsidRPr="00D30CA1">
              <w:rPr>
                <w:rFonts w:ascii="Times New Roman" w:hAnsi="Times New Roman"/>
                <w:sz w:val="28"/>
                <w:szCs w:val="28"/>
                <w:lang w:val="ro-RO"/>
              </w:rPr>
              <w:t>UE</w:t>
            </w:r>
          </w:p>
        </w:tc>
      </w:tr>
      <w:tr w:rsidR="009F5875" w:rsidRPr="00D30CA1" w14:paraId="268CDCE3"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4CFCD8" w14:textId="143CEE37" w:rsidR="00106EDB" w:rsidRPr="00D30CA1" w:rsidRDefault="004B7EA6"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Nu este aplicabil</w:t>
            </w:r>
            <w:r w:rsidR="00805D13" w:rsidRPr="00D30CA1">
              <w:rPr>
                <w:rFonts w:ascii="Times New Roman" w:hAnsi="Times New Roman"/>
                <w:sz w:val="28"/>
                <w:szCs w:val="28"/>
                <w:lang w:val="ro-RO" w:eastAsia="ru-RU"/>
              </w:rPr>
              <w:t>.</w:t>
            </w:r>
          </w:p>
        </w:tc>
      </w:tr>
      <w:tr w:rsidR="009F5875" w:rsidRPr="00D30CA1" w14:paraId="338B3440"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05A4AC" w14:textId="13FBCB78" w:rsidR="008B4BE6"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6.</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Avizarea</w:t>
            </w:r>
            <w:r w:rsidR="00032B46" w:rsidRPr="00D30CA1">
              <w:rPr>
                <w:rFonts w:ascii="Times New Roman" w:hAnsi="Times New Roman"/>
                <w:b/>
                <w:bCs/>
                <w:sz w:val="28"/>
                <w:szCs w:val="28"/>
                <w:lang w:val="ro-RO"/>
              </w:rPr>
              <w:t xml:space="preserve"> </w:t>
            </w:r>
            <w:r w:rsidR="00863417" w:rsidRPr="00D30CA1">
              <w:rPr>
                <w:rFonts w:ascii="Times New Roman" w:hAnsi="Times New Roman"/>
                <w:b/>
                <w:bCs/>
                <w:sz w:val="28"/>
                <w:szCs w:val="28"/>
                <w:lang w:val="ro-RO"/>
              </w:rPr>
              <w:t>ș</w:t>
            </w:r>
            <w:r w:rsidRPr="00D30CA1">
              <w:rPr>
                <w:rFonts w:ascii="Times New Roman" w:hAnsi="Times New Roman"/>
                <w:b/>
                <w:bCs/>
                <w:sz w:val="28"/>
                <w:szCs w:val="28"/>
                <w:lang w:val="ro-RO"/>
              </w:rPr>
              <w:t>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consultarea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publică</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proiectului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normativ</w:t>
            </w:r>
          </w:p>
        </w:tc>
      </w:tr>
      <w:tr w:rsidR="009F5875" w:rsidRPr="00D30CA1" w14:paraId="4E687F27"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CB0BF7" w14:textId="7409540F" w:rsidR="008B4BE6" w:rsidRDefault="00D555BB" w:rsidP="0058519B">
            <w:pPr>
              <w:spacing w:line="276" w:lineRule="auto"/>
              <w:rPr>
                <w:rFonts w:ascii="Times New Roman" w:hAnsi="Times New Roman"/>
                <w:sz w:val="28"/>
                <w:szCs w:val="28"/>
                <w:lang w:val="ro-RO"/>
              </w:rPr>
            </w:pPr>
            <w:r w:rsidRPr="00D30CA1">
              <w:rPr>
                <w:rFonts w:ascii="Times New Roman" w:hAnsi="Times New Roman"/>
                <w:sz w:val="28"/>
                <w:szCs w:val="28"/>
                <w:lang w:val="ro-RO"/>
              </w:rPr>
              <w:t>Î</w:t>
            </w:r>
            <w:r w:rsidR="00805D13" w:rsidRPr="00D30CA1">
              <w:rPr>
                <w:rFonts w:ascii="Times New Roman" w:hAnsi="Times New Roman"/>
                <w:sz w:val="28"/>
                <w:szCs w:val="28"/>
                <w:lang w:val="ro-RO"/>
              </w:rPr>
              <w:t xml:space="preserve">n scopul respectării prevederilor Legii nr. 239/2008 privind transparența în procesul decizional, </w:t>
            </w:r>
            <w:r w:rsidRPr="00D30CA1">
              <w:rPr>
                <w:rFonts w:ascii="Times New Roman" w:hAnsi="Times New Roman"/>
                <w:sz w:val="28"/>
                <w:szCs w:val="28"/>
                <w:lang w:val="ro-RO"/>
              </w:rPr>
              <w:t xml:space="preserve">proiectul </w:t>
            </w:r>
            <w:r w:rsidR="007C48EA" w:rsidRPr="00D30CA1">
              <w:rPr>
                <w:rFonts w:ascii="Times New Roman" w:hAnsi="Times New Roman"/>
                <w:sz w:val="28"/>
                <w:szCs w:val="28"/>
                <w:lang w:val="ro-RO"/>
              </w:rPr>
              <w:t xml:space="preserve">de lege </w:t>
            </w:r>
            <w:r w:rsidR="0071385B">
              <w:rPr>
                <w:rFonts w:ascii="Times New Roman" w:hAnsi="Times New Roman"/>
                <w:sz w:val="28"/>
                <w:szCs w:val="28"/>
                <w:lang w:val="ro-RO"/>
              </w:rPr>
              <w:t xml:space="preserve">a fost </w:t>
            </w:r>
            <w:r w:rsidRPr="00D30CA1">
              <w:rPr>
                <w:rFonts w:ascii="Times New Roman" w:hAnsi="Times New Roman"/>
                <w:sz w:val="28"/>
                <w:szCs w:val="28"/>
                <w:lang w:val="ro-RO"/>
              </w:rPr>
              <w:t>consultat/avizat cu părțile interesate.</w:t>
            </w:r>
          </w:p>
          <w:p w14:paraId="1B2E6AD1" w14:textId="77777777" w:rsidR="00D52EF2" w:rsidRDefault="00D52EF2" w:rsidP="0058519B">
            <w:pPr>
              <w:spacing w:line="276" w:lineRule="auto"/>
            </w:pPr>
            <w:r>
              <w:rPr>
                <w:rFonts w:ascii="Times New Roman" w:hAnsi="Times New Roman"/>
                <w:sz w:val="28"/>
                <w:szCs w:val="28"/>
                <w:lang w:val="ro-RO"/>
              </w:rPr>
              <w:t>A</w:t>
            </w:r>
            <w:r w:rsidRPr="00D52EF2">
              <w:rPr>
                <w:rFonts w:ascii="Times New Roman" w:hAnsi="Times New Roman"/>
                <w:sz w:val="28"/>
                <w:szCs w:val="28"/>
                <w:lang w:val="ro-RO"/>
              </w:rPr>
              <w:t>nunțul privind inițierea elaborării proiectului poate fi accesat pe portalul web oficial al Ministerului Infrastructurii și Dezvoltării Regionale și pe portalul guvernamental particip.gov.md la următorul link</w:t>
            </w:r>
            <w:r>
              <w:rPr>
                <w:rFonts w:ascii="Times New Roman" w:hAnsi="Times New Roman"/>
                <w:sz w:val="28"/>
                <w:szCs w:val="28"/>
                <w:lang w:val="ro-RO"/>
              </w:rPr>
              <w:t xml:space="preserve">: </w:t>
            </w:r>
            <w:hyperlink r:id="rId11" w:history="1">
              <w:r w:rsidRPr="00664B03">
                <w:rPr>
                  <w:rStyle w:val="Hyperlink"/>
                  <w:sz w:val="28"/>
                  <w:szCs w:val="28"/>
                </w:rPr>
                <w:t>https://particip.gov.md/ro/document/stages/*/16175</w:t>
              </w:r>
            </w:hyperlink>
            <w:r w:rsidR="0071385B">
              <w:t>.</w:t>
            </w:r>
          </w:p>
          <w:p w14:paraId="59AE27A2" w14:textId="77777777" w:rsidR="0071385B" w:rsidRDefault="0071385B" w:rsidP="0058519B">
            <w:pPr>
              <w:spacing w:line="276" w:lineRule="auto"/>
              <w:rPr>
                <w:sz w:val="28"/>
                <w:szCs w:val="28"/>
                <w:lang w:val="ro-RO"/>
              </w:rPr>
            </w:pPr>
            <w:r w:rsidRPr="0071385B">
              <w:rPr>
                <w:rFonts w:ascii="Times New Roman" w:hAnsi="Times New Roman"/>
                <w:sz w:val="28"/>
                <w:szCs w:val="28"/>
                <w:lang w:val="ro-RO"/>
              </w:rPr>
              <w:t xml:space="preserve">De asemenea, proiectul de </w:t>
            </w:r>
            <w:r w:rsidR="00B30B53">
              <w:rPr>
                <w:rFonts w:ascii="Times New Roman" w:hAnsi="Times New Roman"/>
                <w:sz w:val="28"/>
                <w:szCs w:val="28"/>
                <w:lang w:val="ro-RO"/>
              </w:rPr>
              <w:t xml:space="preserve">lege </w:t>
            </w:r>
            <w:r w:rsidRPr="0071385B">
              <w:rPr>
                <w:rFonts w:ascii="Times New Roman" w:hAnsi="Times New Roman"/>
                <w:sz w:val="28"/>
                <w:szCs w:val="28"/>
                <w:lang w:val="ro-RO"/>
              </w:rPr>
              <w:t xml:space="preserve">a fost plasat spre consultare publică pe site-ul web oficial al ministerului și pe portalul guvernamental www.particip.gov.md și poate fi accesat la următorul link: </w:t>
            </w:r>
            <w:hyperlink r:id="rId12" w:history="1">
              <w:r w:rsidRPr="00566EAC">
                <w:rPr>
                  <w:rStyle w:val="Hyperlink"/>
                  <w:sz w:val="28"/>
                  <w:szCs w:val="28"/>
                  <w:lang w:val="ro-RO"/>
                </w:rPr>
                <w:t>https://particip.gov.md/ro/document/stages/*/16175</w:t>
              </w:r>
            </w:hyperlink>
            <w:r>
              <w:rPr>
                <w:sz w:val="28"/>
                <w:szCs w:val="28"/>
                <w:lang w:val="ro-RO"/>
              </w:rPr>
              <w:t>.</w:t>
            </w:r>
          </w:p>
          <w:p w14:paraId="7E95722A" w14:textId="282AFC68" w:rsidR="00B30B53" w:rsidRDefault="00B30B53" w:rsidP="0058519B">
            <w:pPr>
              <w:spacing w:line="276" w:lineRule="auto"/>
              <w:rPr>
                <w:rFonts w:ascii="Times New Roman" w:hAnsi="Times New Roman"/>
                <w:sz w:val="28"/>
                <w:szCs w:val="28"/>
                <w:lang w:val="ro-RO"/>
              </w:rPr>
            </w:pPr>
            <w:r>
              <w:rPr>
                <w:rFonts w:ascii="Times New Roman" w:hAnsi="Times New Roman"/>
                <w:sz w:val="28"/>
                <w:szCs w:val="28"/>
                <w:lang w:val="ro-RO"/>
              </w:rPr>
              <w:t>La fel, proiectul de act normativ a fost avizat de către:</w:t>
            </w:r>
          </w:p>
          <w:p w14:paraId="523663C2" w14:textId="3EFF1CB1"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Finanțelor</w:t>
            </w:r>
            <w:r w:rsidR="00CC1BFA">
              <w:rPr>
                <w:rFonts w:ascii="Times New Roman" w:hAnsi="Times New Roman"/>
                <w:sz w:val="28"/>
                <w:szCs w:val="28"/>
                <w:lang w:val="ro-MD"/>
              </w:rPr>
              <w:t>;</w:t>
            </w:r>
          </w:p>
          <w:p w14:paraId="0B9DFDC5" w14:textId="5BFC7D74"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Dezvoltării Economice și Digitalizării</w:t>
            </w:r>
            <w:r w:rsidR="00CC1BFA">
              <w:rPr>
                <w:rFonts w:ascii="Times New Roman" w:hAnsi="Times New Roman"/>
                <w:sz w:val="28"/>
                <w:szCs w:val="28"/>
                <w:lang w:val="ro-MD"/>
              </w:rPr>
              <w:t>;</w:t>
            </w:r>
          </w:p>
          <w:p w14:paraId="471D1E72" w14:textId="0065AC1A"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Afacerilor Interne</w:t>
            </w:r>
            <w:r w:rsidR="00CC1BFA">
              <w:rPr>
                <w:rFonts w:ascii="Times New Roman" w:hAnsi="Times New Roman"/>
                <w:sz w:val="28"/>
                <w:szCs w:val="28"/>
                <w:lang w:val="ro-MD"/>
              </w:rPr>
              <w:t>;</w:t>
            </w:r>
          </w:p>
          <w:p w14:paraId="4325D7E0" w14:textId="57881692"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Energiei</w:t>
            </w:r>
            <w:r w:rsidR="00CC1BFA">
              <w:rPr>
                <w:rFonts w:ascii="Times New Roman" w:hAnsi="Times New Roman"/>
                <w:sz w:val="28"/>
                <w:szCs w:val="28"/>
                <w:lang w:val="ro-MD"/>
              </w:rPr>
              <w:t>;</w:t>
            </w:r>
          </w:p>
          <w:p w14:paraId="1DD78BC3" w14:textId="1AD6B091"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Mediului</w:t>
            </w:r>
            <w:r w:rsidR="00CC1BFA">
              <w:rPr>
                <w:rFonts w:ascii="Times New Roman" w:hAnsi="Times New Roman"/>
                <w:sz w:val="28"/>
                <w:szCs w:val="28"/>
                <w:lang w:val="ro-MD"/>
              </w:rPr>
              <w:t>;</w:t>
            </w:r>
          </w:p>
          <w:p w14:paraId="71197414" w14:textId="39405E27"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Ministerul Muncii și Protecției Sociale</w:t>
            </w:r>
            <w:r w:rsidR="00CC1BFA">
              <w:rPr>
                <w:rFonts w:ascii="Times New Roman" w:hAnsi="Times New Roman"/>
                <w:sz w:val="28"/>
                <w:szCs w:val="28"/>
                <w:lang w:val="ro-MD"/>
              </w:rPr>
              <w:t>;</w:t>
            </w:r>
          </w:p>
          <w:p w14:paraId="788724F7" w14:textId="7568CFD6"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Congresul Autorităților Locale din Moldova</w:t>
            </w:r>
            <w:r w:rsidR="00CC1BFA">
              <w:rPr>
                <w:rFonts w:ascii="Times New Roman" w:hAnsi="Times New Roman"/>
                <w:sz w:val="28"/>
                <w:szCs w:val="28"/>
                <w:lang w:val="ro-MD"/>
              </w:rPr>
              <w:t>;</w:t>
            </w:r>
          </w:p>
          <w:p w14:paraId="7E6045F3" w14:textId="50FA447F" w:rsidR="00B30B53" w:rsidRPr="00B30B53" w:rsidRDefault="00B30B53" w:rsidP="00B30B53">
            <w:pPr>
              <w:spacing w:line="276" w:lineRule="auto"/>
              <w:rPr>
                <w:rFonts w:ascii="Times New Roman" w:hAnsi="Times New Roman"/>
                <w:sz w:val="28"/>
                <w:szCs w:val="28"/>
                <w:lang w:val="ro-MD"/>
              </w:rPr>
            </w:pPr>
            <w:r w:rsidRPr="00B30B53">
              <w:rPr>
                <w:rFonts w:ascii="Times New Roman" w:hAnsi="Times New Roman"/>
                <w:sz w:val="28"/>
                <w:szCs w:val="28"/>
                <w:lang w:val="ro-MD"/>
              </w:rPr>
              <w:t>Agenția Geodezie, Cartografie și Cadastru</w:t>
            </w:r>
            <w:r w:rsidR="00CC1BFA">
              <w:rPr>
                <w:rFonts w:ascii="Times New Roman" w:hAnsi="Times New Roman"/>
                <w:sz w:val="28"/>
                <w:szCs w:val="28"/>
                <w:lang w:val="ro-MD"/>
              </w:rPr>
              <w:t>.</w:t>
            </w:r>
          </w:p>
        </w:tc>
      </w:tr>
      <w:tr w:rsidR="009F5875" w:rsidRPr="00D30CA1" w14:paraId="2C469418"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2C905" w14:textId="3DB98812" w:rsidR="007258CF"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7.</w:t>
            </w:r>
            <w:r w:rsidR="00032B46" w:rsidRPr="00D30CA1">
              <w:rPr>
                <w:rFonts w:ascii="Times New Roman" w:hAnsi="Times New Roman"/>
                <w:b/>
                <w:bCs/>
                <w:sz w:val="28"/>
                <w:szCs w:val="28"/>
                <w:lang w:val="ro-RO"/>
              </w:rPr>
              <w:t xml:space="preserve"> </w:t>
            </w:r>
            <w:r w:rsidR="00A95A2D" w:rsidRPr="00D30CA1">
              <w:rPr>
                <w:rFonts w:ascii="Times New Roman" w:hAnsi="Times New Roman"/>
                <w:b/>
                <w:bCs/>
                <w:sz w:val="28"/>
                <w:szCs w:val="28"/>
                <w:lang w:val="ro-RO"/>
              </w:rPr>
              <w:t>C</w:t>
            </w:r>
            <w:r w:rsidRPr="00D30CA1">
              <w:rPr>
                <w:rFonts w:ascii="Times New Roman" w:hAnsi="Times New Roman"/>
                <w:b/>
                <w:bCs/>
                <w:sz w:val="28"/>
                <w:szCs w:val="28"/>
                <w:lang w:val="ro-RO"/>
              </w:rPr>
              <w:t>oncluziile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expertizelor</w:t>
            </w:r>
          </w:p>
        </w:tc>
      </w:tr>
      <w:tr w:rsidR="009F5875" w:rsidRPr="00D30CA1" w14:paraId="26F8D433"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BB4CE5" w14:textId="456A323C" w:rsidR="002F6459" w:rsidRPr="002F6459" w:rsidRDefault="002F6459" w:rsidP="002F6459">
            <w:pPr>
              <w:spacing w:line="276" w:lineRule="auto"/>
              <w:rPr>
                <w:rFonts w:ascii="Times New Roman" w:hAnsi="Times New Roman"/>
                <w:sz w:val="28"/>
                <w:szCs w:val="28"/>
                <w:lang w:val="ro-RO"/>
              </w:rPr>
            </w:pPr>
            <w:r w:rsidRPr="002F6459">
              <w:rPr>
                <w:rFonts w:ascii="Times New Roman" w:hAnsi="Times New Roman"/>
                <w:sz w:val="28"/>
                <w:szCs w:val="28"/>
                <w:lang w:val="ro-RO"/>
              </w:rPr>
              <w:t xml:space="preserve">Proiectul </w:t>
            </w:r>
            <w:r>
              <w:rPr>
                <w:rFonts w:ascii="Times New Roman" w:hAnsi="Times New Roman"/>
                <w:sz w:val="28"/>
                <w:szCs w:val="28"/>
                <w:lang w:val="ro-RO"/>
              </w:rPr>
              <w:t xml:space="preserve">de lege </w:t>
            </w:r>
            <w:r w:rsidRPr="002F6459">
              <w:rPr>
                <w:rFonts w:ascii="Times New Roman" w:hAnsi="Times New Roman"/>
                <w:sz w:val="28"/>
                <w:szCs w:val="28"/>
                <w:lang w:val="ro-RO"/>
              </w:rPr>
              <w:t>a fost supus expertizei juridice, în conformitate cu articolul 37 din Legea nr. 100/2017 privind actele normative, precum și expertizei anticorupție, conform articolului 36 din aceeași lege.</w:t>
            </w:r>
          </w:p>
          <w:p w14:paraId="0581C10A" w14:textId="77777777" w:rsidR="002F6459" w:rsidRPr="002F6459" w:rsidRDefault="002F6459" w:rsidP="002F6459">
            <w:pPr>
              <w:spacing w:line="276" w:lineRule="auto"/>
              <w:rPr>
                <w:rFonts w:ascii="Times New Roman" w:hAnsi="Times New Roman"/>
                <w:sz w:val="28"/>
                <w:szCs w:val="28"/>
                <w:lang w:val="ro-RO"/>
              </w:rPr>
            </w:pPr>
            <w:r w:rsidRPr="002F6459">
              <w:rPr>
                <w:rFonts w:ascii="Times New Roman" w:hAnsi="Times New Roman"/>
                <w:sz w:val="28"/>
                <w:szCs w:val="28"/>
                <w:lang w:val="ro-RO"/>
              </w:rPr>
              <w:lastRenderedPageBreak/>
              <w:t>Urmare expertizei juridice, Ministerul Justiției nu a identificat obiecții de ordin conceptual.</w:t>
            </w:r>
          </w:p>
          <w:p w14:paraId="5DD759EC" w14:textId="77777777" w:rsidR="002F6459" w:rsidRPr="002F6459" w:rsidRDefault="002F6459" w:rsidP="002F6459">
            <w:pPr>
              <w:spacing w:line="276" w:lineRule="auto"/>
              <w:rPr>
                <w:rFonts w:ascii="Times New Roman" w:hAnsi="Times New Roman"/>
                <w:sz w:val="28"/>
                <w:szCs w:val="28"/>
                <w:lang w:val="ro-RO"/>
              </w:rPr>
            </w:pPr>
            <w:r w:rsidRPr="002F6459">
              <w:rPr>
                <w:rFonts w:ascii="Times New Roman" w:hAnsi="Times New Roman"/>
                <w:sz w:val="28"/>
                <w:szCs w:val="28"/>
                <w:lang w:val="ro-RO"/>
              </w:rPr>
              <w:t>Totodată au fost prezentate unele propuneri de tehnică legislativă, care au fost luate în considerare la definitivarea proiectului.</w:t>
            </w:r>
          </w:p>
          <w:p w14:paraId="2AAC16F1" w14:textId="7142B192" w:rsidR="002F6459" w:rsidRPr="00D30CA1" w:rsidRDefault="002F6459" w:rsidP="002F6459">
            <w:pPr>
              <w:spacing w:line="276" w:lineRule="auto"/>
              <w:rPr>
                <w:rFonts w:ascii="Times New Roman" w:hAnsi="Times New Roman"/>
                <w:bCs/>
                <w:sz w:val="28"/>
                <w:szCs w:val="28"/>
                <w:lang w:val="ro-RO"/>
              </w:rPr>
            </w:pPr>
            <w:r w:rsidRPr="002F6459">
              <w:rPr>
                <w:rFonts w:ascii="Times New Roman" w:hAnsi="Times New Roman"/>
                <w:sz w:val="28"/>
                <w:szCs w:val="28"/>
                <w:lang w:val="ro-RO"/>
              </w:rPr>
              <w:t>Conform Raportului de expertiză anticorupție, prevederea de la Art.</w:t>
            </w:r>
            <w:r>
              <w:rPr>
                <w:rFonts w:ascii="Times New Roman" w:hAnsi="Times New Roman"/>
                <w:sz w:val="28"/>
                <w:szCs w:val="28"/>
                <w:lang w:val="ro-RO"/>
              </w:rPr>
              <w:t xml:space="preserve"> </w:t>
            </w:r>
            <w:r w:rsidRPr="002F6459">
              <w:rPr>
                <w:rFonts w:ascii="Times New Roman" w:hAnsi="Times New Roman"/>
                <w:sz w:val="28"/>
                <w:szCs w:val="28"/>
                <w:lang w:val="ro-RO"/>
              </w:rPr>
              <w:t>I. pct.1</w:t>
            </w:r>
            <w:r>
              <w:rPr>
                <w:rFonts w:ascii="Times New Roman" w:hAnsi="Times New Roman"/>
                <w:sz w:val="28"/>
                <w:szCs w:val="28"/>
                <w:lang w:val="ro-RO"/>
              </w:rPr>
              <w:t xml:space="preserve"> </w:t>
            </w:r>
            <w:r w:rsidRPr="002F6459">
              <w:rPr>
                <w:rFonts w:ascii="Times New Roman" w:hAnsi="Times New Roman"/>
                <w:sz w:val="28"/>
                <w:szCs w:val="28"/>
                <w:lang w:val="ro-RO"/>
              </w:rPr>
              <w:t xml:space="preserve">din proiect </w:t>
            </w:r>
            <w:r>
              <w:rPr>
                <w:rFonts w:ascii="Times New Roman" w:hAnsi="Times New Roman"/>
                <w:sz w:val="28"/>
                <w:szCs w:val="28"/>
                <w:lang w:val="ro-RO"/>
              </w:rPr>
              <w:t>s-a recomandat c</w:t>
            </w:r>
            <w:r w:rsidRPr="002F6459">
              <w:rPr>
                <w:rFonts w:ascii="Times New Roman" w:hAnsi="Times New Roman"/>
                <w:sz w:val="28"/>
                <w:szCs w:val="28"/>
                <w:lang w:val="ro-RO"/>
              </w:rPr>
              <w:t>oncretizarea categoriei de răspundere juridică aplicabilă.</w:t>
            </w:r>
            <w:r>
              <w:rPr>
                <w:rFonts w:ascii="Times New Roman" w:hAnsi="Times New Roman"/>
                <w:sz w:val="28"/>
                <w:szCs w:val="28"/>
                <w:lang w:val="ro-RO"/>
              </w:rPr>
              <w:t xml:space="preserve"> </w:t>
            </w:r>
            <w:r w:rsidRPr="002F6459">
              <w:rPr>
                <w:rFonts w:ascii="Times New Roman" w:hAnsi="Times New Roman"/>
                <w:sz w:val="28"/>
                <w:szCs w:val="28"/>
                <w:lang w:val="ro-RO"/>
              </w:rPr>
              <w:t>La definitivarea proiectului, obiecția enunțată a fost luată în considerare.</w:t>
            </w:r>
          </w:p>
        </w:tc>
      </w:tr>
      <w:tr w:rsidR="009F5875" w:rsidRPr="00D30CA1" w14:paraId="723ACED3"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F1684B" w14:textId="11A5ED57" w:rsidR="00623361"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lastRenderedPageBreak/>
              <w:t>8.</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Modul</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de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încorporare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în</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cadrul</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normativ</w:t>
            </w:r>
            <w:r w:rsidR="00032B46" w:rsidRPr="00D30CA1">
              <w:rPr>
                <w:rFonts w:ascii="Times New Roman" w:hAnsi="Times New Roman"/>
                <w:b/>
                <w:bCs/>
                <w:sz w:val="28"/>
                <w:szCs w:val="28"/>
                <w:lang w:val="ro-RO"/>
              </w:rPr>
              <w:t xml:space="preserve"> </w:t>
            </w:r>
            <w:r w:rsidR="007C53A1" w:rsidRPr="00D30CA1">
              <w:rPr>
                <w:rFonts w:ascii="Times New Roman" w:hAnsi="Times New Roman"/>
                <w:b/>
                <w:bCs/>
                <w:sz w:val="28"/>
                <w:szCs w:val="28"/>
                <w:lang w:val="ro-RO"/>
              </w:rPr>
              <w:t>existent</w:t>
            </w:r>
          </w:p>
        </w:tc>
      </w:tr>
      <w:tr w:rsidR="009F5875" w:rsidRPr="00D30CA1" w14:paraId="627B30F2"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82F902" w14:textId="44CBA9CB" w:rsidR="004C0F85" w:rsidRPr="00D30CA1" w:rsidRDefault="004C0F85" w:rsidP="0058519B">
            <w:pPr>
              <w:pStyle w:val="NoSpacing"/>
              <w:spacing w:line="276" w:lineRule="auto"/>
              <w:rPr>
                <w:rFonts w:ascii="Times New Roman" w:hAnsi="Times New Roman"/>
                <w:sz w:val="28"/>
                <w:szCs w:val="28"/>
                <w:lang w:val="ro-RO" w:eastAsia="ru-RU"/>
              </w:rPr>
            </w:pPr>
            <w:r w:rsidRPr="00D30CA1">
              <w:rPr>
                <w:rFonts w:ascii="Times New Roman" w:hAnsi="Times New Roman"/>
                <w:sz w:val="28"/>
                <w:szCs w:val="28"/>
                <w:lang w:val="ro-RO" w:eastAsia="ru-RU"/>
              </w:rPr>
              <w:t xml:space="preserve">Proiectul nu contravine legislației naționale. </w:t>
            </w:r>
          </w:p>
          <w:p w14:paraId="551D5CBA" w14:textId="66C7A88D" w:rsidR="00D555BB" w:rsidRPr="00D30CA1" w:rsidRDefault="004B1714" w:rsidP="0058519B">
            <w:pPr>
              <w:pStyle w:val="ListParagraph"/>
              <w:tabs>
                <w:tab w:val="left" w:pos="1134"/>
              </w:tabs>
              <w:spacing w:line="276" w:lineRule="auto"/>
              <w:ind w:left="0" w:right="34" w:firstLine="701"/>
              <w:rPr>
                <w:rFonts w:ascii="Times New Roman" w:hAnsi="Times New Roman"/>
                <w:sz w:val="28"/>
                <w:szCs w:val="28"/>
                <w:lang w:val="ro-RO"/>
              </w:rPr>
            </w:pPr>
            <w:r w:rsidRPr="00D30CA1">
              <w:rPr>
                <w:rFonts w:ascii="Times New Roman" w:hAnsi="Times New Roman"/>
                <w:sz w:val="28"/>
                <w:szCs w:val="28"/>
                <w:lang w:val="ro-RO"/>
              </w:rPr>
              <w:t xml:space="preserve">Subsecvent, se propune ca intrarea în vigoare a prevederilor proiectului să fie la </w:t>
            </w:r>
            <w:r w:rsidRPr="00D30CA1">
              <w:rPr>
                <w:rFonts w:ascii="Times New Roman" w:hAnsi="Times New Roman"/>
                <w:sz w:val="28"/>
                <w:szCs w:val="28"/>
                <w:lang w:val="ro-MD"/>
              </w:rPr>
              <w:t>data publicării în Monitorul Oficial al Republicii Moldova, fiind determinat</w:t>
            </w:r>
            <w:r w:rsidR="00F354FE" w:rsidRPr="00D30CA1">
              <w:rPr>
                <w:rFonts w:ascii="Times New Roman" w:hAnsi="Times New Roman"/>
                <w:sz w:val="28"/>
                <w:szCs w:val="28"/>
                <w:lang w:val="ro-MD"/>
              </w:rPr>
              <w:t xml:space="preserve">e de </w:t>
            </w:r>
            <w:r w:rsidR="00875C76" w:rsidRPr="00D30CA1">
              <w:rPr>
                <w:rFonts w:ascii="Times New Roman" w:hAnsi="Times New Roman"/>
                <w:sz w:val="28"/>
                <w:szCs w:val="28"/>
                <w:lang w:val="ro-MD"/>
              </w:rPr>
              <w:t>termenul limită de privatizare și anume 31 mai 2026.</w:t>
            </w:r>
          </w:p>
        </w:tc>
      </w:tr>
      <w:tr w:rsidR="009F5875" w:rsidRPr="00D30CA1" w14:paraId="5FD6247A"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1AAE7" w14:textId="4A0DD67C" w:rsidR="008B4BE6" w:rsidRPr="00D30CA1" w:rsidRDefault="006933C3" w:rsidP="0058519B">
            <w:pPr>
              <w:spacing w:line="276" w:lineRule="auto"/>
              <w:rPr>
                <w:rFonts w:ascii="Times New Roman" w:hAnsi="Times New Roman"/>
                <w:b/>
                <w:bCs/>
                <w:sz w:val="28"/>
                <w:szCs w:val="28"/>
                <w:lang w:val="ro-RO"/>
              </w:rPr>
            </w:pPr>
            <w:r w:rsidRPr="00D30CA1">
              <w:rPr>
                <w:rFonts w:ascii="Times New Roman" w:hAnsi="Times New Roman"/>
                <w:b/>
                <w:bCs/>
                <w:sz w:val="28"/>
                <w:szCs w:val="28"/>
                <w:lang w:val="ro-RO"/>
              </w:rPr>
              <w:t>9.</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Măsuri</w:t>
            </w:r>
            <w:r w:rsidR="0036135C" w:rsidRPr="00D30CA1">
              <w:rPr>
                <w:rFonts w:ascii="Times New Roman" w:hAnsi="Times New Roman"/>
                <w:b/>
                <w:bCs/>
                <w:sz w:val="28"/>
                <w:szCs w:val="28"/>
                <w:lang w:val="ro-RO"/>
              </w:rPr>
              <w:t>le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necesare</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pentru</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implementarea</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prevederilor</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proiectului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actului</w:t>
            </w:r>
            <w:r w:rsidR="00032B46" w:rsidRPr="00D30CA1">
              <w:rPr>
                <w:rFonts w:ascii="Times New Roman" w:hAnsi="Times New Roman"/>
                <w:b/>
                <w:bCs/>
                <w:sz w:val="28"/>
                <w:szCs w:val="28"/>
                <w:lang w:val="ro-RO"/>
              </w:rPr>
              <w:t xml:space="preserve"> </w:t>
            </w:r>
            <w:r w:rsidRPr="00D30CA1">
              <w:rPr>
                <w:rFonts w:ascii="Times New Roman" w:hAnsi="Times New Roman"/>
                <w:b/>
                <w:bCs/>
                <w:sz w:val="28"/>
                <w:szCs w:val="28"/>
                <w:lang w:val="ro-RO"/>
              </w:rPr>
              <w:t>normativ</w:t>
            </w:r>
          </w:p>
        </w:tc>
      </w:tr>
      <w:tr w:rsidR="004C0F85" w:rsidRPr="00D30CA1" w14:paraId="4B8CA866" w14:textId="77777777" w:rsidTr="00CB745B">
        <w:tc>
          <w:tcPr>
            <w:tcW w:w="95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109764" w14:textId="4C8B0281" w:rsidR="003C3B9C" w:rsidRPr="00D30CA1" w:rsidRDefault="00875C76" w:rsidP="0058519B">
            <w:pPr>
              <w:spacing w:line="276" w:lineRule="auto"/>
              <w:rPr>
                <w:rFonts w:ascii="Times New Roman" w:hAnsi="Times New Roman"/>
                <w:bCs/>
                <w:iCs/>
                <w:sz w:val="28"/>
                <w:szCs w:val="28"/>
                <w:lang w:val="ro-MD"/>
              </w:rPr>
            </w:pPr>
            <w:r w:rsidRPr="00D30CA1">
              <w:rPr>
                <w:rFonts w:ascii="Times New Roman" w:hAnsi="Times New Roman"/>
                <w:bCs/>
                <w:iCs/>
                <w:sz w:val="28"/>
                <w:szCs w:val="28"/>
                <w:lang w:val="ro-MD"/>
              </w:rPr>
              <w:t>Pentru implementarea proiectului de act normativ nu sunt necesare măsuri suplimentare.</w:t>
            </w:r>
          </w:p>
        </w:tc>
      </w:tr>
    </w:tbl>
    <w:p w14:paraId="49DBF933" w14:textId="77777777" w:rsidR="00BA02D3" w:rsidRPr="00D30CA1" w:rsidRDefault="00BA02D3" w:rsidP="0071385B">
      <w:pPr>
        <w:spacing w:line="276" w:lineRule="auto"/>
        <w:ind w:firstLine="0"/>
        <w:contextualSpacing/>
        <w:rPr>
          <w:b/>
          <w:sz w:val="28"/>
          <w:szCs w:val="28"/>
          <w:lang w:val="ro-MD"/>
        </w:rPr>
      </w:pPr>
    </w:p>
    <w:p w14:paraId="3B7FC2C3" w14:textId="77777777" w:rsidR="00B30B53" w:rsidRDefault="00B30B53" w:rsidP="0058519B">
      <w:pPr>
        <w:spacing w:line="276" w:lineRule="auto"/>
        <w:contextualSpacing/>
        <w:rPr>
          <w:b/>
          <w:sz w:val="28"/>
          <w:szCs w:val="28"/>
          <w:lang w:val="ro-MD"/>
        </w:rPr>
      </w:pPr>
    </w:p>
    <w:p w14:paraId="7EBECB3A" w14:textId="77777777" w:rsidR="00B30B53" w:rsidRDefault="00B30B53" w:rsidP="0058519B">
      <w:pPr>
        <w:spacing w:line="276" w:lineRule="auto"/>
        <w:contextualSpacing/>
        <w:rPr>
          <w:b/>
          <w:sz w:val="28"/>
          <w:szCs w:val="28"/>
          <w:lang w:val="ro-MD"/>
        </w:rPr>
      </w:pPr>
    </w:p>
    <w:p w14:paraId="7C83DAD9" w14:textId="77777777" w:rsidR="00B30B53" w:rsidRDefault="00B30B53" w:rsidP="0058519B">
      <w:pPr>
        <w:spacing w:line="276" w:lineRule="auto"/>
        <w:contextualSpacing/>
        <w:rPr>
          <w:b/>
          <w:sz w:val="28"/>
          <w:szCs w:val="28"/>
          <w:lang w:val="ro-MD"/>
        </w:rPr>
      </w:pPr>
    </w:p>
    <w:p w14:paraId="660D6CA6" w14:textId="2EC6A0A8" w:rsidR="00242E99" w:rsidRPr="00881587" w:rsidRDefault="00242BD5" w:rsidP="0058519B">
      <w:pPr>
        <w:spacing w:line="276" w:lineRule="auto"/>
        <w:contextualSpacing/>
        <w:rPr>
          <w:b/>
          <w:sz w:val="24"/>
          <w:szCs w:val="24"/>
          <w:lang w:val="ro-RO"/>
        </w:rPr>
      </w:pPr>
      <w:r>
        <w:rPr>
          <w:b/>
          <w:sz w:val="28"/>
          <w:szCs w:val="28"/>
          <w:lang w:val="ro-MD"/>
        </w:rPr>
        <w:t>Viceprim-ministru, ministru</w:t>
      </w:r>
      <w:r w:rsidR="00282EDF">
        <w:rPr>
          <w:b/>
          <w:sz w:val="28"/>
          <w:szCs w:val="28"/>
          <w:lang w:val="ro-MD"/>
        </w:rPr>
        <w:tab/>
      </w:r>
      <w:r w:rsidR="00282EDF">
        <w:rPr>
          <w:b/>
          <w:sz w:val="28"/>
          <w:szCs w:val="28"/>
          <w:lang w:val="ro-MD"/>
        </w:rPr>
        <w:tab/>
      </w:r>
      <w:r w:rsidR="00282EDF">
        <w:rPr>
          <w:b/>
          <w:sz w:val="28"/>
          <w:szCs w:val="28"/>
          <w:lang w:val="ro-MD"/>
        </w:rPr>
        <w:tab/>
      </w:r>
      <w:r w:rsidR="00282EDF">
        <w:rPr>
          <w:b/>
          <w:sz w:val="28"/>
          <w:szCs w:val="28"/>
          <w:lang w:val="ro-MD"/>
        </w:rPr>
        <w:tab/>
      </w:r>
      <w:r w:rsidR="00282EDF">
        <w:rPr>
          <w:b/>
          <w:sz w:val="28"/>
          <w:szCs w:val="28"/>
          <w:lang w:val="ro-MD"/>
        </w:rPr>
        <w:tab/>
      </w:r>
      <w:r>
        <w:rPr>
          <w:b/>
          <w:sz w:val="24"/>
          <w:szCs w:val="24"/>
          <w:lang w:val="ro-MD"/>
        </w:rPr>
        <w:t>Vladimir BOLEA</w:t>
      </w:r>
    </w:p>
    <w:sectPr w:rsidR="00242E99" w:rsidRPr="00881587" w:rsidSect="0071385B">
      <w:headerReference w:type="default" r:id="rId13"/>
      <w:footerReference w:type="default" r:id="rId14"/>
      <w:headerReference w:type="first" r:id="rId15"/>
      <w:pgSz w:w="11907" w:h="16840"/>
      <w:pgMar w:top="426" w:right="837" w:bottom="568" w:left="171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BE51" w14:textId="77777777" w:rsidR="001B4582" w:rsidRDefault="001B4582">
      <w:r>
        <w:separator/>
      </w:r>
    </w:p>
  </w:endnote>
  <w:endnote w:type="continuationSeparator" w:id="0">
    <w:p w14:paraId="4B73A019" w14:textId="77777777" w:rsidR="001B4582" w:rsidRDefault="001B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77321"/>
      <w:docPartObj>
        <w:docPartGallery w:val="Page Numbers (Bottom of Page)"/>
        <w:docPartUnique/>
      </w:docPartObj>
    </w:sdtPr>
    <w:sdtContent>
      <w:p w14:paraId="05A6729C" w14:textId="311C33B2" w:rsidR="00A33D08" w:rsidRDefault="00A33D08">
        <w:pPr>
          <w:pStyle w:val="Footer"/>
          <w:jc w:val="right"/>
        </w:pPr>
        <w:r>
          <w:fldChar w:fldCharType="begin"/>
        </w:r>
        <w:r>
          <w:instrText>PAGE   \* MERGEFORMAT</w:instrText>
        </w:r>
        <w:r>
          <w:fldChar w:fldCharType="separate"/>
        </w:r>
        <w:r w:rsidR="00DA70CE" w:rsidRPr="00DA70CE">
          <w:rPr>
            <w:noProof/>
            <w:lang w:val="ro-RO"/>
          </w:rPr>
          <w:t>11</w:t>
        </w:r>
        <w:r>
          <w:fldChar w:fldCharType="end"/>
        </w:r>
      </w:p>
    </w:sdtContent>
  </w:sdt>
  <w:p w14:paraId="43D2D032" w14:textId="77777777" w:rsidR="00A33D08" w:rsidRDefault="00A3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362C" w14:textId="77777777" w:rsidR="001B4582" w:rsidRDefault="001B4582">
      <w:r>
        <w:separator/>
      </w:r>
    </w:p>
  </w:footnote>
  <w:footnote w:type="continuationSeparator" w:id="0">
    <w:p w14:paraId="7000E784" w14:textId="77777777" w:rsidR="001B4582" w:rsidRDefault="001B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C3B9C" w:rsidRPr="00F37ED4" w:rsidRDefault="003C3B9C"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C3B9C" w:rsidRPr="00032B46" w:rsidRDefault="003C3B9C">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39E"/>
    <w:multiLevelType w:val="hybridMultilevel"/>
    <w:tmpl w:val="B69E477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A276811"/>
    <w:multiLevelType w:val="hybridMultilevel"/>
    <w:tmpl w:val="4A9CACF4"/>
    <w:lvl w:ilvl="0" w:tplc="0FA6BBA6">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ED72330"/>
    <w:multiLevelType w:val="hybridMultilevel"/>
    <w:tmpl w:val="AFB2BA70"/>
    <w:lvl w:ilvl="0" w:tplc="E0F23F5A">
      <w:start w:val="4"/>
      <w:numFmt w:val="bullet"/>
      <w:lvlText w:val="-"/>
      <w:lvlJc w:val="left"/>
      <w:pPr>
        <w:ind w:left="1069" w:hanging="360"/>
      </w:pPr>
      <w:rPr>
        <w:rFonts w:ascii="Times New Roman" w:eastAsia="Calibri"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24F3518"/>
    <w:multiLevelType w:val="hybridMultilevel"/>
    <w:tmpl w:val="5628D234"/>
    <w:lvl w:ilvl="0" w:tplc="1DDE2D0A">
      <w:start w:val="8"/>
      <w:numFmt w:val="bullet"/>
      <w:lvlText w:val="-"/>
      <w:lvlJc w:val="left"/>
      <w:pPr>
        <w:ind w:left="1052" w:hanging="360"/>
      </w:pPr>
      <w:rPr>
        <w:rFonts w:ascii="Times New Roman" w:eastAsia="Calibri" w:hAnsi="Times New Roman" w:cs="Times New Roman"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4" w15:restartNumberingAfterBreak="0">
    <w:nsid w:val="32AB0BB1"/>
    <w:multiLevelType w:val="hybridMultilevel"/>
    <w:tmpl w:val="B0B82E2A"/>
    <w:lvl w:ilvl="0" w:tplc="85B02258">
      <w:start w:val="1"/>
      <w:numFmt w:val="bullet"/>
      <w:lvlText w:val="-"/>
      <w:lvlJc w:val="left"/>
      <w:pPr>
        <w:ind w:left="1032" w:hanging="360"/>
      </w:pPr>
      <w:rPr>
        <w:rFonts w:ascii="Times New Roman" w:eastAsiaTheme="minorHAns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5" w15:restartNumberingAfterBreak="0">
    <w:nsid w:val="352206CF"/>
    <w:multiLevelType w:val="hybridMultilevel"/>
    <w:tmpl w:val="CD5A953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65C3369"/>
    <w:multiLevelType w:val="hybridMultilevel"/>
    <w:tmpl w:val="3AD423DC"/>
    <w:lvl w:ilvl="0" w:tplc="70A4E470">
      <w:start w:val="8"/>
      <w:numFmt w:val="bullet"/>
      <w:lvlText w:val="-"/>
      <w:lvlJc w:val="left"/>
      <w:pPr>
        <w:ind w:left="1052" w:hanging="360"/>
      </w:pPr>
      <w:rPr>
        <w:rFonts w:ascii="Calibri" w:eastAsia="Calibri" w:hAnsi="Calibri" w:cs="Calibri"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7" w15:restartNumberingAfterBreak="0">
    <w:nsid w:val="38DF024E"/>
    <w:multiLevelType w:val="multilevel"/>
    <w:tmpl w:val="42680EE6"/>
    <w:lvl w:ilvl="0">
      <w:start w:val="1"/>
      <w:numFmt w:val="lowerLetter"/>
      <w:lvlText w:val="%1)"/>
      <w:lvlJc w:val="left"/>
      <w:pPr>
        <w:ind w:left="1282" w:hanging="360"/>
      </w:pPr>
      <w:rPr>
        <w:rFonts w:ascii="Times New Roman" w:eastAsia="Times New Roman" w:hAnsi="Times New Roman" w:cs="Times New Roman"/>
      </w:rPr>
    </w:lvl>
    <w:lvl w:ilvl="1">
      <w:start w:val="1"/>
      <w:numFmt w:val="bullet"/>
      <w:lvlText w:val="o"/>
      <w:lvlJc w:val="left"/>
      <w:pPr>
        <w:ind w:left="2002" w:hanging="360"/>
      </w:pPr>
      <w:rPr>
        <w:rFonts w:ascii="Courier New" w:eastAsia="Courier New" w:hAnsi="Courier New" w:cs="Courier New"/>
      </w:rPr>
    </w:lvl>
    <w:lvl w:ilvl="2">
      <w:start w:val="1"/>
      <w:numFmt w:val="bullet"/>
      <w:lvlText w:val="▪"/>
      <w:lvlJc w:val="left"/>
      <w:pPr>
        <w:ind w:left="2722" w:hanging="360"/>
      </w:pPr>
      <w:rPr>
        <w:rFonts w:ascii="Noto Sans Symbols" w:eastAsia="Noto Sans Symbols" w:hAnsi="Noto Sans Symbols" w:cs="Noto Sans Symbols"/>
      </w:rPr>
    </w:lvl>
    <w:lvl w:ilvl="3">
      <w:start w:val="1"/>
      <w:numFmt w:val="bullet"/>
      <w:lvlText w:val="●"/>
      <w:lvlJc w:val="left"/>
      <w:pPr>
        <w:ind w:left="3442" w:hanging="360"/>
      </w:pPr>
      <w:rPr>
        <w:rFonts w:ascii="Noto Sans Symbols" w:eastAsia="Noto Sans Symbols" w:hAnsi="Noto Sans Symbols" w:cs="Noto Sans Symbols"/>
      </w:rPr>
    </w:lvl>
    <w:lvl w:ilvl="4">
      <w:start w:val="1"/>
      <w:numFmt w:val="bullet"/>
      <w:lvlText w:val="o"/>
      <w:lvlJc w:val="left"/>
      <w:pPr>
        <w:ind w:left="4162" w:hanging="360"/>
      </w:pPr>
      <w:rPr>
        <w:rFonts w:ascii="Courier New" w:eastAsia="Courier New" w:hAnsi="Courier New" w:cs="Courier New"/>
      </w:rPr>
    </w:lvl>
    <w:lvl w:ilvl="5">
      <w:start w:val="1"/>
      <w:numFmt w:val="bullet"/>
      <w:lvlText w:val="▪"/>
      <w:lvlJc w:val="left"/>
      <w:pPr>
        <w:ind w:left="4882" w:hanging="360"/>
      </w:pPr>
      <w:rPr>
        <w:rFonts w:ascii="Noto Sans Symbols" w:eastAsia="Noto Sans Symbols" w:hAnsi="Noto Sans Symbols" w:cs="Noto Sans Symbols"/>
      </w:rPr>
    </w:lvl>
    <w:lvl w:ilvl="6">
      <w:start w:val="1"/>
      <w:numFmt w:val="bullet"/>
      <w:lvlText w:val="●"/>
      <w:lvlJc w:val="left"/>
      <w:pPr>
        <w:ind w:left="5602" w:hanging="360"/>
      </w:pPr>
      <w:rPr>
        <w:rFonts w:ascii="Noto Sans Symbols" w:eastAsia="Noto Sans Symbols" w:hAnsi="Noto Sans Symbols" w:cs="Noto Sans Symbols"/>
      </w:rPr>
    </w:lvl>
    <w:lvl w:ilvl="7">
      <w:start w:val="1"/>
      <w:numFmt w:val="bullet"/>
      <w:lvlText w:val="o"/>
      <w:lvlJc w:val="left"/>
      <w:pPr>
        <w:ind w:left="6322" w:hanging="360"/>
      </w:pPr>
      <w:rPr>
        <w:rFonts w:ascii="Courier New" w:eastAsia="Courier New" w:hAnsi="Courier New" w:cs="Courier New"/>
      </w:rPr>
    </w:lvl>
    <w:lvl w:ilvl="8">
      <w:start w:val="1"/>
      <w:numFmt w:val="bullet"/>
      <w:lvlText w:val="▪"/>
      <w:lvlJc w:val="left"/>
      <w:pPr>
        <w:ind w:left="7042" w:hanging="360"/>
      </w:pPr>
      <w:rPr>
        <w:rFonts w:ascii="Noto Sans Symbols" w:eastAsia="Noto Sans Symbols" w:hAnsi="Noto Sans Symbols" w:cs="Noto Sans Symbols"/>
      </w:rPr>
    </w:lvl>
  </w:abstractNum>
  <w:abstractNum w:abstractNumId="8" w15:restartNumberingAfterBreak="0">
    <w:nsid w:val="3E1142DC"/>
    <w:multiLevelType w:val="hybridMultilevel"/>
    <w:tmpl w:val="FC92040E"/>
    <w:lvl w:ilvl="0" w:tplc="A648BD98">
      <w:start w:val="8"/>
      <w:numFmt w:val="bullet"/>
      <w:lvlText w:val="-"/>
      <w:lvlJc w:val="left"/>
      <w:pPr>
        <w:ind w:left="1052" w:hanging="360"/>
      </w:pPr>
      <w:rPr>
        <w:rFonts w:ascii="Calibri" w:eastAsia="Calibri" w:hAnsi="Calibri" w:cs="Calibri"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9" w15:restartNumberingAfterBreak="0">
    <w:nsid w:val="3E9C1B5F"/>
    <w:multiLevelType w:val="hybridMultilevel"/>
    <w:tmpl w:val="7040BCF4"/>
    <w:lvl w:ilvl="0" w:tplc="8CAE52F2">
      <w:start w:val="1"/>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53040C58"/>
    <w:multiLevelType w:val="hybridMultilevel"/>
    <w:tmpl w:val="9D78B404"/>
    <w:lvl w:ilvl="0" w:tplc="E0F23F5A">
      <w:start w:val="4"/>
      <w:numFmt w:val="bullet"/>
      <w:lvlText w:val="-"/>
      <w:lvlJc w:val="left"/>
      <w:pPr>
        <w:ind w:left="1412" w:hanging="360"/>
      </w:pPr>
      <w:rPr>
        <w:rFonts w:ascii="Times New Roman" w:eastAsia="Calibri" w:hAnsi="Times New Roman" w:cs="Times New Roman" w:hint="default"/>
        <w:color w:val="000000"/>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1" w15:restartNumberingAfterBreak="0">
    <w:nsid w:val="5B7B58BF"/>
    <w:multiLevelType w:val="hybridMultilevel"/>
    <w:tmpl w:val="42762B58"/>
    <w:lvl w:ilvl="0" w:tplc="89065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A06EC"/>
    <w:multiLevelType w:val="multilevel"/>
    <w:tmpl w:val="9D0AF6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08D4475"/>
    <w:multiLevelType w:val="multilevel"/>
    <w:tmpl w:val="E51AD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18B5181"/>
    <w:multiLevelType w:val="hybridMultilevel"/>
    <w:tmpl w:val="90988986"/>
    <w:lvl w:ilvl="0" w:tplc="664A8130">
      <w:numFmt w:val="bullet"/>
      <w:lvlText w:val="·"/>
      <w:lvlJc w:val="left"/>
      <w:pPr>
        <w:ind w:left="1316" w:hanging="624"/>
      </w:pPr>
      <w:rPr>
        <w:rFonts w:ascii="Times New Roman" w:eastAsia="Calibri" w:hAnsi="Times New Roman" w:cs="Times New Roman"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5" w15:restartNumberingAfterBreak="0">
    <w:nsid w:val="661C0B05"/>
    <w:multiLevelType w:val="hybridMultilevel"/>
    <w:tmpl w:val="C706E15C"/>
    <w:lvl w:ilvl="0" w:tplc="51B60478">
      <w:start w:val="4"/>
      <w:numFmt w:val="bullet"/>
      <w:lvlText w:val="-"/>
      <w:lvlJc w:val="left"/>
      <w:pPr>
        <w:ind w:left="1129" w:hanging="360"/>
      </w:pPr>
      <w:rPr>
        <w:rFonts w:ascii="Times New Roman" w:eastAsia="Calibri"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6" w15:restartNumberingAfterBreak="0">
    <w:nsid w:val="6EDA6E9E"/>
    <w:multiLevelType w:val="hybridMultilevel"/>
    <w:tmpl w:val="F8DEE120"/>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7" w15:restartNumberingAfterBreak="0">
    <w:nsid w:val="702339BA"/>
    <w:multiLevelType w:val="hybridMultilevel"/>
    <w:tmpl w:val="C4C4282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num w:numId="1" w16cid:durableId="1062369794">
    <w:abstractNumId w:val="7"/>
  </w:num>
  <w:num w:numId="2" w16cid:durableId="2031368381">
    <w:abstractNumId w:val="11"/>
  </w:num>
  <w:num w:numId="3" w16cid:durableId="1597322745">
    <w:abstractNumId w:val="9"/>
  </w:num>
  <w:num w:numId="4" w16cid:durableId="1258978267">
    <w:abstractNumId w:val="12"/>
  </w:num>
  <w:num w:numId="5" w16cid:durableId="1225676183">
    <w:abstractNumId w:val="13"/>
  </w:num>
  <w:num w:numId="6" w16cid:durableId="2146003375">
    <w:abstractNumId w:val="4"/>
  </w:num>
  <w:num w:numId="7" w16cid:durableId="1015155570">
    <w:abstractNumId w:val="1"/>
  </w:num>
  <w:num w:numId="8" w16cid:durableId="485896486">
    <w:abstractNumId w:val="2"/>
  </w:num>
  <w:num w:numId="9" w16cid:durableId="1507360673">
    <w:abstractNumId w:val="0"/>
  </w:num>
  <w:num w:numId="10" w16cid:durableId="1630161533">
    <w:abstractNumId w:val="16"/>
  </w:num>
  <w:num w:numId="11" w16cid:durableId="1208034122">
    <w:abstractNumId w:val="3"/>
  </w:num>
  <w:num w:numId="12" w16cid:durableId="1823502212">
    <w:abstractNumId w:val="6"/>
  </w:num>
  <w:num w:numId="13" w16cid:durableId="2130275689">
    <w:abstractNumId w:val="8"/>
  </w:num>
  <w:num w:numId="14" w16cid:durableId="1475489129">
    <w:abstractNumId w:val="10"/>
  </w:num>
  <w:num w:numId="15" w16cid:durableId="813062117">
    <w:abstractNumId w:val="14"/>
  </w:num>
  <w:num w:numId="16" w16cid:durableId="1833522073">
    <w:abstractNumId w:val="5"/>
  </w:num>
  <w:num w:numId="17" w16cid:durableId="1457410252">
    <w:abstractNumId w:val="17"/>
  </w:num>
  <w:num w:numId="18" w16cid:durableId="131933729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A"/>
    <w:rsid w:val="000054E7"/>
    <w:rsid w:val="000059A9"/>
    <w:rsid w:val="000103F6"/>
    <w:rsid w:val="00011772"/>
    <w:rsid w:val="00013460"/>
    <w:rsid w:val="00013804"/>
    <w:rsid w:val="00013AC9"/>
    <w:rsid w:val="0001747F"/>
    <w:rsid w:val="00020C89"/>
    <w:rsid w:val="00022225"/>
    <w:rsid w:val="0002435C"/>
    <w:rsid w:val="00032B46"/>
    <w:rsid w:val="000357DA"/>
    <w:rsid w:val="000418B7"/>
    <w:rsid w:val="0004289C"/>
    <w:rsid w:val="00043AC7"/>
    <w:rsid w:val="00044D19"/>
    <w:rsid w:val="00052045"/>
    <w:rsid w:val="00054810"/>
    <w:rsid w:val="000668B1"/>
    <w:rsid w:val="000713DA"/>
    <w:rsid w:val="00071EAA"/>
    <w:rsid w:val="0007236F"/>
    <w:rsid w:val="00073FB3"/>
    <w:rsid w:val="00074910"/>
    <w:rsid w:val="00075A5F"/>
    <w:rsid w:val="00077958"/>
    <w:rsid w:val="00081267"/>
    <w:rsid w:val="00081676"/>
    <w:rsid w:val="00082EDA"/>
    <w:rsid w:val="00083C8E"/>
    <w:rsid w:val="00084B2F"/>
    <w:rsid w:val="00085029"/>
    <w:rsid w:val="00087D9D"/>
    <w:rsid w:val="00095A8D"/>
    <w:rsid w:val="0009740E"/>
    <w:rsid w:val="000A17DD"/>
    <w:rsid w:val="000A5729"/>
    <w:rsid w:val="000A6BA5"/>
    <w:rsid w:val="000B191E"/>
    <w:rsid w:val="000B26D8"/>
    <w:rsid w:val="000B34DA"/>
    <w:rsid w:val="000B3D87"/>
    <w:rsid w:val="000B4166"/>
    <w:rsid w:val="000B50EE"/>
    <w:rsid w:val="000C041B"/>
    <w:rsid w:val="000C2AB4"/>
    <w:rsid w:val="000C3A52"/>
    <w:rsid w:val="000C7FF2"/>
    <w:rsid w:val="000D36BD"/>
    <w:rsid w:val="000D5C74"/>
    <w:rsid w:val="000E1D40"/>
    <w:rsid w:val="000E2800"/>
    <w:rsid w:val="000F497A"/>
    <w:rsid w:val="000F669F"/>
    <w:rsid w:val="0010159C"/>
    <w:rsid w:val="00102481"/>
    <w:rsid w:val="00102AD8"/>
    <w:rsid w:val="00103DD8"/>
    <w:rsid w:val="00106EDB"/>
    <w:rsid w:val="0011018E"/>
    <w:rsid w:val="00111F92"/>
    <w:rsid w:val="00113956"/>
    <w:rsid w:val="00116035"/>
    <w:rsid w:val="00116667"/>
    <w:rsid w:val="00117BE9"/>
    <w:rsid w:val="001211EA"/>
    <w:rsid w:val="0012196F"/>
    <w:rsid w:val="00143389"/>
    <w:rsid w:val="00143CC4"/>
    <w:rsid w:val="00145A25"/>
    <w:rsid w:val="00147924"/>
    <w:rsid w:val="0015146D"/>
    <w:rsid w:val="00151628"/>
    <w:rsid w:val="00151E62"/>
    <w:rsid w:val="00157D40"/>
    <w:rsid w:val="00162BE7"/>
    <w:rsid w:val="0017006C"/>
    <w:rsid w:val="001717C6"/>
    <w:rsid w:val="00174E20"/>
    <w:rsid w:val="0017696D"/>
    <w:rsid w:val="001778C3"/>
    <w:rsid w:val="00180BFD"/>
    <w:rsid w:val="00184334"/>
    <w:rsid w:val="00185AC8"/>
    <w:rsid w:val="00191428"/>
    <w:rsid w:val="00193D35"/>
    <w:rsid w:val="001A099C"/>
    <w:rsid w:val="001A25C3"/>
    <w:rsid w:val="001A37C7"/>
    <w:rsid w:val="001B3BE4"/>
    <w:rsid w:val="001B4582"/>
    <w:rsid w:val="001B5818"/>
    <w:rsid w:val="001B66A4"/>
    <w:rsid w:val="001B6E6E"/>
    <w:rsid w:val="001C3F21"/>
    <w:rsid w:val="001C4EEE"/>
    <w:rsid w:val="001C5FDE"/>
    <w:rsid w:val="001D2FA2"/>
    <w:rsid w:val="001D3201"/>
    <w:rsid w:val="001D7D64"/>
    <w:rsid w:val="001E1A90"/>
    <w:rsid w:val="001E2866"/>
    <w:rsid w:val="001E4497"/>
    <w:rsid w:val="001F0570"/>
    <w:rsid w:val="001F14E8"/>
    <w:rsid w:val="001F2097"/>
    <w:rsid w:val="001F4FB4"/>
    <w:rsid w:val="002000EB"/>
    <w:rsid w:val="00200223"/>
    <w:rsid w:val="00200516"/>
    <w:rsid w:val="00205100"/>
    <w:rsid w:val="0020794F"/>
    <w:rsid w:val="002158ED"/>
    <w:rsid w:val="002164C9"/>
    <w:rsid w:val="002170A5"/>
    <w:rsid w:val="0022102B"/>
    <w:rsid w:val="00224995"/>
    <w:rsid w:val="00224FF4"/>
    <w:rsid w:val="00227336"/>
    <w:rsid w:val="00230761"/>
    <w:rsid w:val="00230E34"/>
    <w:rsid w:val="00236E65"/>
    <w:rsid w:val="002372B8"/>
    <w:rsid w:val="00240AC0"/>
    <w:rsid w:val="00242BD5"/>
    <w:rsid w:val="00242E99"/>
    <w:rsid w:val="00244B2D"/>
    <w:rsid w:val="002453BD"/>
    <w:rsid w:val="00251F8F"/>
    <w:rsid w:val="002531F2"/>
    <w:rsid w:val="0025555D"/>
    <w:rsid w:val="00257353"/>
    <w:rsid w:val="002721D2"/>
    <w:rsid w:val="0027425A"/>
    <w:rsid w:val="00276C66"/>
    <w:rsid w:val="0028029A"/>
    <w:rsid w:val="0028068C"/>
    <w:rsid w:val="0028093A"/>
    <w:rsid w:val="00281C80"/>
    <w:rsid w:val="00282EDF"/>
    <w:rsid w:val="002870EF"/>
    <w:rsid w:val="002950E0"/>
    <w:rsid w:val="002954C4"/>
    <w:rsid w:val="00295A1F"/>
    <w:rsid w:val="002964E0"/>
    <w:rsid w:val="00297BE7"/>
    <w:rsid w:val="00297C80"/>
    <w:rsid w:val="002A14DC"/>
    <w:rsid w:val="002A4241"/>
    <w:rsid w:val="002A709E"/>
    <w:rsid w:val="002A7890"/>
    <w:rsid w:val="002B07BD"/>
    <w:rsid w:val="002B5444"/>
    <w:rsid w:val="002B547F"/>
    <w:rsid w:val="002C21E9"/>
    <w:rsid w:val="002D010A"/>
    <w:rsid w:val="002D38C5"/>
    <w:rsid w:val="002D5C83"/>
    <w:rsid w:val="002D6C84"/>
    <w:rsid w:val="002E0921"/>
    <w:rsid w:val="002E1D0E"/>
    <w:rsid w:val="002E4217"/>
    <w:rsid w:val="002E505B"/>
    <w:rsid w:val="002E6115"/>
    <w:rsid w:val="002F30F7"/>
    <w:rsid w:val="002F3DAA"/>
    <w:rsid w:val="002F5F1E"/>
    <w:rsid w:val="002F6459"/>
    <w:rsid w:val="002F66A2"/>
    <w:rsid w:val="002F7FB5"/>
    <w:rsid w:val="00301D7D"/>
    <w:rsid w:val="0030372C"/>
    <w:rsid w:val="00306615"/>
    <w:rsid w:val="0031555D"/>
    <w:rsid w:val="00315655"/>
    <w:rsid w:val="00315B32"/>
    <w:rsid w:val="00315BDC"/>
    <w:rsid w:val="00324559"/>
    <w:rsid w:val="00327C88"/>
    <w:rsid w:val="00334C0F"/>
    <w:rsid w:val="003358FF"/>
    <w:rsid w:val="00342245"/>
    <w:rsid w:val="003468E4"/>
    <w:rsid w:val="00346ACF"/>
    <w:rsid w:val="00347B79"/>
    <w:rsid w:val="003509A8"/>
    <w:rsid w:val="003535ED"/>
    <w:rsid w:val="00354545"/>
    <w:rsid w:val="003545DA"/>
    <w:rsid w:val="0036135C"/>
    <w:rsid w:val="00362D0C"/>
    <w:rsid w:val="0036518F"/>
    <w:rsid w:val="0036768D"/>
    <w:rsid w:val="00374362"/>
    <w:rsid w:val="00377B12"/>
    <w:rsid w:val="00380147"/>
    <w:rsid w:val="00381C7D"/>
    <w:rsid w:val="00385C9B"/>
    <w:rsid w:val="003872BA"/>
    <w:rsid w:val="003879D9"/>
    <w:rsid w:val="00387D77"/>
    <w:rsid w:val="003922EF"/>
    <w:rsid w:val="00394A57"/>
    <w:rsid w:val="00397415"/>
    <w:rsid w:val="003A2CB2"/>
    <w:rsid w:val="003A4D1C"/>
    <w:rsid w:val="003B1F81"/>
    <w:rsid w:val="003B257A"/>
    <w:rsid w:val="003B2A0A"/>
    <w:rsid w:val="003B7521"/>
    <w:rsid w:val="003C0C4D"/>
    <w:rsid w:val="003C0F35"/>
    <w:rsid w:val="003C11CC"/>
    <w:rsid w:val="003C2137"/>
    <w:rsid w:val="003C3B9C"/>
    <w:rsid w:val="003C3DB4"/>
    <w:rsid w:val="003C3EB9"/>
    <w:rsid w:val="003C696B"/>
    <w:rsid w:val="003D5466"/>
    <w:rsid w:val="003D5E8B"/>
    <w:rsid w:val="003D7814"/>
    <w:rsid w:val="003E12F5"/>
    <w:rsid w:val="003E3748"/>
    <w:rsid w:val="003E3BA9"/>
    <w:rsid w:val="003E4DA7"/>
    <w:rsid w:val="003F0CD8"/>
    <w:rsid w:val="003F2C23"/>
    <w:rsid w:val="00400C66"/>
    <w:rsid w:val="00405019"/>
    <w:rsid w:val="00406BA9"/>
    <w:rsid w:val="00410C9A"/>
    <w:rsid w:val="0041461F"/>
    <w:rsid w:val="00416592"/>
    <w:rsid w:val="00421AB5"/>
    <w:rsid w:val="00424212"/>
    <w:rsid w:val="00424CF9"/>
    <w:rsid w:val="00425E4C"/>
    <w:rsid w:val="00431DD1"/>
    <w:rsid w:val="0043208D"/>
    <w:rsid w:val="004333B4"/>
    <w:rsid w:val="00434203"/>
    <w:rsid w:val="00436748"/>
    <w:rsid w:val="00441536"/>
    <w:rsid w:val="00447202"/>
    <w:rsid w:val="00452C3E"/>
    <w:rsid w:val="00452C6C"/>
    <w:rsid w:val="0045451B"/>
    <w:rsid w:val="004545AE"/>
    <w:rsid w:val="00461DE7"/>
    <w:rsid w:val="00464294"/>
    <w:rsid w:val="004727E4"/>
    <w:rsid w:val="004735CE"/>
    <w:rsid w:val="00474658"/>
    <w:rsid w:val="004766B5"/>
    <w:rsid w:val="0047797E"/>
    <w:rsid w:val="004849FA"/>
    <w:rsid w:val="004912AA"/>
    <w:rsid w:val="004935C0"/>
    <w:rsid w:val="00493ACC"/>
    <w:rsid w:val="00497F06"/>
    <w:rsid w:val="004A3757"/>
    <w:rsid w:val="004A65AF"/>
    <w:rsid w:val="004A7037"/>
    <w:rsid w:val="004B1283"/>
    <w:rsid w:val="004B1714"/>
    <w:rsid w:val="004B63CE"/>
    <w:rsid w:val="004B7EA6"/>
    <w:rsid w:val="004C0F85"/>
    <w:rsid w:val="004C4E5E"/>
    <w:rsid w:val="004C6034"/>
    <w:rsid w:val="004D3941"/>
    <w:rsid w:val="004D6309"/>
    <w:rsid w:val="004D7E2C"/>
    <w:rsid w:val="004E2421"/>
    <w:rsid w:val="004E5F8B"/>
    <w:rsid w:val="004E6489"/>
    <w:rsid w:val="004E6609"/>
    <w:rsid w:val="004E6662"/>
    <w:rsid w:val="004F568A"/>
    <w:rsid w:val="004F5891"/>
    <w:rsid w:val="005020EC"/>
    <w:rsid w:val="005075B1"/>
    <w:rsid w:val="00510018"/>
    <w:rsid w:val="00510CCE"/>
    <w:rsid w:val="00516555"/>
    <w:rsid w:val="00522F1F"/>
    <w:rsid w:val="005256CF"/>
    <w:rsid w:val="005337AB"/>
    <w:rsid w:val="005366B6"/>
    <w:rsid w:val="00536C7A"/>
    <w:rsid w:val="00542C43"/>
    <w:rsid w:val="00544FE2"/>
    <w:rsid w:val="00551299"/>
    <w:rsid w:val="005534F6"/>
    <w:rsid w:val="005535FB"/>
    <w:rsid w:val="00555DF5"/>
    <w:rsid w:val="00556E18"/>
    <w:rsid w:val="00557879"/>
    <w:rsid w:val="00557AA1"/>
    <w:rsid w:val="005605C8"/>
    <w:rsid w:val="0056353C"/>
    <w:rsid w:val="005659FF"/>
    <w:rsid w:val="00570539"/>
    <w:rsid w:val="0057119A"/>
    <w:rsid w:val="00572006"/>
    <w:rsid w:val="00573E74"/>
    <w:rsid w:val="0057790F"/>
    <w:rsid w:val="00582470"/>
    <w:rsid w:val="00584A57"/>
    <w:rsid w:val="0058519B"/>
    <w:rsid w:val="00586642"/>
    <w:rsid w:val="00591030"/>
    <w:rsid w:val="00591C5F"/>
    <w:rsid w:val="00591FCD"/>
    <w:rsid w:val="00594DE5"/>
    <w:rsid w:val="005A12D7"/>
    <w:rsid w:val="005A14DB"/>
    <w:rsid w:val="005A29D6"/>
    <w:rsid w:val="005A3525"/>
    <w:rsid w:val="005A414A"/>
    <w:rsid w:val="005A61EF"/>
    <w:rsid w:val="005B0C92"/>
    <w:rsid w:val="005B0CAC"/>
    <w:rsid w:val="005B7E20"/>
    <w:rsid w:val="005C1404"/>
    <w:rsid w:val="005C1D42"/>
    <w:rsid w:val="005C3DE8"/>
    <w:rsid w:val="005C412B"/>
    <w:rsid w:val="005C4835"/>
    <w:rsid w:val="005C5A53"/>
    <w:rsid w:val="005C7769"/>
    <w:rsid w:val="005C7A78"/>
    <w:rsid w:val="005D187C"/>
    <w:rsid w:val="005D23B4"/>
    <w:rsid w:val="005D43BE"/>
    <w:rsid w:val="005D5F1D"/>
    <w:rsid w:val="005E37E8"/>
    <w:rsid w:val="005E4C12"/>
    <w:rsid w:val="005E7BEB"/>
    <w:rsid w:val="005F0F53"/>
    <w:rsid w:val="005F584A"/>
    <w:rsid w:val="0060557C"/>
    <w:rsid w:val="0060625D"/>
    <w:rsid w:val="00611BAA"/>
    <w:rsid w:val="00612D18"/>
    <w:rsid w:val="00613738"/>
    <w:rsid w:val="00615BB7"/>
    <w:rsid w:val="00616A16"/>
    <w:rsid w:val="00621954"/>
    <w:rsid w:val="00622095"/>
    <w:rsid w:val="00622345"/>
    <w:rsid w:val="00623361"/>
    <w:rsid w:val="006244E9"/>
    <w:rsid w:val="00624BA9"/>
    <w:rsid w:val="00624EBB"/>
    <w:rsid w:val="006250AD"/>
    <w:rsid w:val="0062575C"/>
    <w:rsid w:val="00625C12"/>
    <w:rsid w:val="00625DFF"/>
    <w:rsid w:val="006269D0"/>
    <w:rsid w:val="006311A3"/>
    <w:rsid w:val="0063157B"/>
    <w:rsid w:val="0063341E"/>
    <w:rsid w:val="006339EB"/>
    <w:rsid w:val="00640B84"/>
    <w:rsid w:val="00641655"/>
    <w:rsid w:val="00641CEB"/>
    <w:rsid w:val="00650FA9"/>
    <w:rsid w:val="00654C19"/>
    <w:rsid w:val="006559E3"/>
    <w:rsid w:val="00657577"/>
    <w:rsid w:val="00662416"/>
    <w:rsid w:val="0066598E"/>
    <w:rsid w:val="006660B2"/>
    <w:rsid w:val="00666B79"/>
    <w:rsid w:val="00666C76"/>
    <w:rsid w:val="0067056E"/>
    <w:rsid w:val="006706F0"/>
    <w:rsid w:val="006739CA"/>
    <w:rsid w:val="006801E2"/>
    <w:rsid w:val="00680DF5"/>
    <w:rsid w:val="0068258E"/>
    <w:rsid w:val="006855AC"/>
    <w:rsid w:val="00691790"/>
    <w:rsid w:val="006933C3"/>
    <w:rsid w:val="006956E6"/>
    <w:rsid w:val="00697045"/>
    <w:rsid w:val="006A22C9"/>
    <w:rsid w:val="006A27BD"/>
    <w:rsid w:val="006A337B"/>
    <w:rsid w:val="006A4E08"/>
    <w:rsid w:val="006A57D6"/>
    <w:rsid w:val="006A58BC"/>
    <w:rsid w:val="006B1624"/>
    <w:rsid w:val="006B3C2A"/>
    <w:rsid w:val="006B53C2"/>
    <w:rsid w:val="006C40C7"/>
    <w:rsid w:val="006D3EB7"/>
    <w:rsid w:val="006D62E1"/>
    <w:rsid w:val="006D71A2"/>
    <w:rsid w:val="006D7B49"/>
    <w:rsid w:val="006E0A2E"/>
    <w:rsid w:val="006E1269"/>
    <w:rsid w:val="006E2A94"/>
    <w:rsid w:val="006E7D38"/>
    <w:rsid w:val="006F0870"/>
    <w:rsid w:val="006F2DD0"/>
    <w:rsid w:val="006F2E1E"/>
    <w:rsid w:val="006F32DC"/>
    <w:rsid w:val="006F41AB"/>
    <w:rsid w:val="006F43CA"/>
    <w:rsid w:val="006F7EF4"/>
    <w:rsid w:val="007026DD"/>
    <w:rsid w:val="00702770"/>
    <w:rsid w:val="00703FCE"/>
    <w:rsid w:val="00706D07"/>
    <w:rsid w:val="00707B68"/>
    <w:rsid w:val="00711D23"/>
    <w:rsid w:val="007126C4"/>
    <w:rsid w:val="00712EA9"/>
    <w:rsid w:val="0071385B"/>
    <w:rsid w:val="00713C4B"/>
    <w:rsid w:val="007258CF"/>
    <w:rsid w:val="00730379"/>
    <w:rsid w:val="0073669D"/>
    <w:rsid w:val="00737731"/>
    <w:rsid w:val="00740210"/>
    <w:rsid w:val="007411D5"/>
    <w:rsid w:val="00743351"/>
    <w:rsid w:val="0074640D"/>
    <w:rsid w:val="00746628"/>
    <w:rsid w:val="00750019"/>
    <w:rsid w:val="00750659"/>
    <w:rsid w:val="00753302"/>
    <w:rsid w:val="00756648"/>
    <w:rsid w:val="0076336E"/>
    <w:rsid w:val="007724CE"/>
    <w:rsid w:val="00772914"/>
    <w:rsid w:val="00780C21"/>
    <w:rsid w:val="0078146E"/>
    <w:rsid w:val="0079167D"/>
    <w:rsid w:val="007A0931"/>
    <w:rsid w:val="007A0E55"/>
    <w:rsid w:val="007A4309"/>
    <w:rsid w:val="007A5AE2"/>
    <w:rsid w:val="007B627D"/>
    <w:rsid w:val="007B6E7F"/>
    <w:rsid w:val="007C48EA"/>
    <w:rsid w:val="007C53A1"/>
    <w:rsid w:val="007C58BD"/>
    <w:rsid w:val="007C5D4B"/>
    <w:rsid w:val="007C7899"/>
    <w:rsid w:val="007C78D7"/>
    <w:rsid w:val="007D00B1"/>
    <w:rsid w:val="007D0E36"/>
    <w:rsid w:val="007D2A13"/>
    <w:rsid w:val="007D7B50"/>
    <w:rsid w:val="007E367D"/>
    <w:rsid w:val="007E3F69"/>
    <w:rsid w:val="007E519E"/>
    <w:rsid w:val="007E7735"/>
    <w:rsid w:val="007F1254"/>
    <w:rsid w:val="007F1374"/>
    <w:rsid w:val="007F55DE"/>
    <w:rsid w:val="00800EE1"/>
    <w:rsid w:val="00800FA5"/>
    <w:rsid w:val="00805D13"/>
    <w:rsid w:val="00807E99"/>
    <w:rsid w:val="00811CAE"/>
    <w:rsid w:val="008133DF"/>
    <w:rsid w:val="00825DC9"/>
    <w:rsid w:val="00826543"/>
    <w:rsid w:val="00831DF3"/>
    <w:rsid w:val="008326E7"/>
    <w:rsid w:val="00841AA6"/>
    <w:rsid w:val="0084241F"/>
    <w:rsid w:val="0084434E"/>
    <w:rsid w:val="008506B1"/>
    <w:rsid w:val="008510CC"/>
    <w:rsid w:val="008546E0"/>
    <w:rsid w:val="00860C47"/>
    <w:rsid w:val="00862FC7"/>
    <w:rsid w:val="00863417"/>
    <w:rsid w:val="0086343C"/>
    <w:rsid w:val="00863D76"/>
    <w:rsid w:val="0086509B"/>
    <w:rsid w:val="00871F1A"/>
    <w:rsid w:val="0087296A"/>
    <w:rsid w:val="00875C76"/>
    <w:rsid w:val="00876262"/>
    <w:rsid w:val="00880E3A"/>
    <w:rsid w:val="00881587"/>
    <w:rsid w:val="00890560"/>
    <w:rsid w:val="00891049"/>
    <w:rsid w:val="00897403"/>
    <w:rsid w:val="008A3E75"/>
    <w:rsid w:val="008A40C0"/>
    <w:rsid w:val="008A5923"/>
    <w:rsid w:val="008B1120"/>
    <w:rsid w:val="008B1AA1"/>
    <w:rsid w:val="008B1BFF"/>
    <w:rsid w:val="008B4BE6"/>
    <w:rsid w:val="008C098D"/>
    <w:rsid w:val="008C1C61"/>
    <w:rsid w:val="008C2DD5"/>
    <w:rsid w:val="008D2B18"/>
    <w:rsid w:val="008D55A4"/>
    <w:rsid w:val="008E2983"/>
    <w:rsid w:val="008F118A"/>
    <w:rsid w:val="008F12A1"/>
    <w:rsid w:val="008F3624"/>
    <w:rsid w:val="008F73D1"/>
    <w:rsid w:val="009002CA"/>
    <w:rsid w:val="00903AF9"/>
    <w:rsid w:val="0090579F"/>
    <w:rsid w:val="0090737D"/>
    <w:rsid w:val="00913044"/>
    <w:rsid w:val="009143C9"/>
    <w:rsid w:val="009147EC"/>
    <w:rsid w:val="00915A40"/>
    <w:rsid w:val="009201C9"/>
    <w:rsid w:val="00930061"/>
    <w:rsid w:val="00930424"/>
    <w:rsid w:val="00933978"/>
    <w:rsid w:val="00942806"/>
    <w:rsid w:val="00942BCB"/>
    <w:rsid w:val="00942F03"/>
    <w:rsid w:val="00953155"/>
    <w:rsid w:val="00954ACA"/>
    <w:rsid w:val="009554BE"/>
    <w:rsid w:val="00960250"/>
    <w:rsid w:val="00961B81"/>
    <w:rsid w:val="00962157"/>
    <w:rsid w:val="00962ED5"/>
    <w:rsid w:val="00971561"/>
    <w:rsid w:val="0097389B"/>
    <w:rsid w:val="009761DA"/>
    <w:rsid w:val="009858FE"/>
    <w:rsid w:val="009860EA"/>
    <w:rsid w:val="00990719"/>
    <w:rsid w:val="0099315C"/>
    <w:rsid w:val="00994E77"/>
    <w:rsid w:val="00995AD5"/>
    <w:rsid w:val="009A280E"/>
    <w:rsid w:val="009A376E"/>
    <w:rsid w:val="009B100A"/>
    <w:rsid w:val="009B27A8"/>
    <w:rsid w:val="009C02E5"/>
    <w:rsid w:val="009C0E0E"/>
    <w:rsid w:val="009C26E3"/>
    <w:rsid w:val="009C6DD1"/>
    <w:rsid w:val="009C7CD6"/>
    <w:rsid w:val="009D21C1"/>
    <w:rsid w:val="009D2789"/>
    <w:rsid w:val="009D4C0F"/>
    <w:rsid w:val="009D7C44"/>
    <w:rsid w:val="009E093E"/>
    <w:rsid w:val="009E0BCC"/>
    <w:rsid w:val="009E7B86"/>
    <w:rsid w:val="009F366D"/>
    <w:rsid w:val="009F45EC"/>
    <w:rsid w:val="009F5875"/>
    <w:rsid w:val="00A0271D"/>
    <w:rsid w:val="00A06362"/>
    <w:rsid w:val="00A13358"/>
    <w:rsid w:val="00A13D8B"/>
    <w:rsid w:val="00A1592B"/>
    <w:rsid w:val="00A159F9"/>
    <w:rsid w:val="00A170E2"/>
    <w:rsid w:val="00A21E7E"/>
    <w:rsid w:val="00A22BEC"/>
    <w:rsid w:val="00A2390C"/>
    <w:rsid w:val="00A244A2"/>
    <w:rsid w:val="00A24A81"/>
    <w:rsid w:val="00A33D08"/>
    <w:rsid w:val="00A34443"/>
    <w:rsid w:val="00A345F7"/>
    <w:rsid w:val="00A404F5"/>
    <w:rsid w:val="00A404F7"/>
    <w:rsid w:val="00A42581"/>
    <w:rsid w:val="00A512DB"/>
    <w:rsid w:val="00A51447"/>
    <w:rsid w:val="00A53F34"/>
    <w:rsid w:val="00A540EB"/>
    <w:rsid w:val="00A5539A"/>
    <w:rsid w:val="00A60B97"/>
    <w:rsid w:val="00A633DC"/>
    <w:rsid w:val="00A71E51"/>
    <w:rsid w:val="00A73DD2"/>
    <w:rsid w:val="00A74E50"/>
    <w:rsid w:val="00A76329"/>
    <w:rsid w:val="00A764E4"/>
    <w:rsid w:val="00A77F56"/>
    <w:rsid w:val="00A80147"/>
    <w:rsid w:val="00A81B17"/>
    <w:rsid w:val="00A90C41"/>
    <w:rsid w:val="00A94188"/>
    <w:rsid w:val="00A954D1"/>
    <w:rsid w:val="00A95A2D"/>
    <w:rsid w:val="00AA0D96"/>
    <w:rsid w:val="00AA34B1"/>
    <w:rsid w:val="00AA4C9C"/>
    <w:rsid w:val="00AA5265"/>
    <w:rsid w:val="00AA719D"/>
    <w:rsid w:val="00AB06B2"/>
    <w:rsid w:val="00AB1C3D"/>
    <w:rsid w:val="00AB29A8"/>
    <w:rsid w:val="00AB7D22"/>
    <w:rsid w:val="00AC05E2"/>
    <w:rsid w:val="00AC22A5"/>
    <w:rsid w:val="00AC2670"/>
    <w:rsid w:val="00AC311D"/>
    <w:rsid w:val="00AC42DA"/>
    <w:rsid w:val="00AD300D"/>
    <w:rsid w:val="00AD5C3C"/>
    <w:rsid w:val="00AE1C50"/>
    <w:rsid w:val="00AE1F78"/>
    <w:rsid w:val="00AE2500"/>
    <w:rsid w:val="00AE6203"/>
    <w:rsid w:val="00AF23AF"/>
    <w:rsid w:val="00AF42CB"/>
    <w:rsid w:val="00AF4E3A"/>
    <w:rsid w:val="00AF55AA"/>
    <w:rsid w:val="00AF6A53"/>
    <w:rsid w:val="00AF781C"/>
    <w:rsid w:val="00B00257"/>
    <w:rsid w:val="00B0380B"/>
    <w:rsid w:val="00B039D7"/>
    <w:rsid w:val="00B05C0C"/>
    <w:rsid w:val="00B07F61"/>
    <w:rsid w:val="00B11EFC"/>
    <w:rsid w:val="00B1329D"/>
    <w:rsid w:val="00B15210"/>
    <w:rsid w:val="00B1623B"/>
    <w:rsid w:val="00B216A0"/>
    <w:rsid w:val="00B24403"/>
    <w:rsid w:val="00B25206"/>
    <w:rsid w:val="00B30B53"/>
    <w:rsid w:val="00B32239"/>
    <w:rsid w:val="00B339C7"/>
    <w:rsid w:val="00B33D2E"/>
    <w:rsid w:val="00B42DDB"/>
    <w:rsid w:val="00B4552E"/>
    <w:rsid w:val="00B469E2"/>
    <w:rsid w:val="00B46CD4"/>
    <w:rsid w:val="00B472D0"/>
    <w:rsid w:val="00B47890"/>
    <w:rsid w:val="00B5446B"/>
    <w:rsid w:val="00B54759"/>
    <w:rsid w:val="00B57F43"/>
    <w:rsid w:val="00B6145A"/>
    <w:rsid w:val="00B61570"/>
    <w:rsid w:val="00B62AAE"/>
    <w:rsid w:val="00B6585E"/>
    <w:rsid w:val="00B72578"/>
    <w:rsid w:val="00B744FB"/>
    <w:rsid w:val="00B8345F"/>
    <w:rsid w:val="00B84A8E"/>
    <w:rsid w:val="00B85252"/>
    <w:rsid w:val="00B92D67"/>
    <w:rsid w:val="00B94CA4"/>
    <w:rsid w:val="00B952D8"/>
    <w:rsid w:val="00B9615A"/>
    <w:rsid w:val="00BA02D3"/>
    <w:rsid w:val="00BA1CBE"/>
    <w:rsid w:val="00BA3831"/>
    <w:rsid w:val="00BA500B"/>
    <w:rsid w:val="00BA5B5B"/>
    <w:rsid w:val="00BA6DE9"/>
    <w:rsid w:val="00BB008B"/>
    <w:rsid w:val="00BB0093"/>
    <w:rsid w:val="00BB2181"/>
    <w:rsid w:val="00BB3C82"/>
    <w:rsid w:val="00BB557E"/>
    <w:rsid w:val="00BB57F6"/>
    <w:rsid w:val="00BB6A52"/>
    <w:rsid w:val="00BC09EB"/>
    <w:rsid w:val="00BC2684"/>
    <w:rsid w:val="00BC35AA"/>
    <w:rsid w:val="00BC5BB3"/>
    <w:rsid w:val="00BD2F0F"/>
    <w:rsid w:val="00BD4825"/>
    <w:rsid w:val="00BD5340"/>
    <w:rsid w:val="00BD53BD"/>
    <w:rsid w:val="00BD5DEF"/>
    <w:rsid w:val="00BD686A"/>
    <w:rsid w:val="00BE141B"/>
    <w:rsid w:val="00BE4802"/>
    <w:rsid w:val="00BE5230"/>
    <w:rsid w:val="00BF137B"/>
    <w:rsid w:val="00BF170E"/>
    <w:rsid w:val="00BF24D5"/>
    <w:rsid w:val="00BF509C"/>
    <w:rsid w:val="00BF7CF6"/>
    <w:rsid w:val="00C069DB"/>
    <w:rsid w:val="00C119D6"/>
    <w:rsid w:val="00C13742"/>
    <w:rsid w:val="00C141D0"/>
    <w:rsid w:val="00C20F98"/>
    <w:rsid w:val="00C21F77"/>
    <w:rsid w:val="00C249C9"/>
    <w:rsid w:val="00C27BEF"/>
    <w:rsid w:val="00C316A8"/>
    <w:rsid w:val="00C32A74"/>
    <w:rsid w:val="00C337A7"/>
    <w:rsid w:val="00C33BEA"/>
    <w:rsid w:val="00C424F1"/>
    <w:rsid w:val="00C4424F"/>
    <w:rsid w:val="00C445CC"/>
    <w:rsid w:val="00C4599F"/>
    <w:rsid w:val="00C45F82"/>
    <w:rsid w:val="00C463BE"/>
    <w:rsid w:val="00C475F7"/>
    <w:rsid w:val="00C47FF3"/>
    <w:rsid w:val="00C5124D"/>
    <w:rsid w:val="00C53E01"/>
    <w:rsid w:val="00C55CB7"/>
    <w:rsid w:val="00C642F5"/>
    <w:rsid w:val="00C64BE3"/>
    <w:rsid w:val="00C654D4"/>
    <w:rsid w:val="00C703A5"/>
    <w:rsid w:val="00C72357"/>
    <w:rsid w:val="00C762DC"/>
    <w:rsid w:val="00C77E2E"/>
    <w:rsid w:val="00C81CDA"/>
    <w:rsid w:val="00C822FF"/>
    <w:rsid w:val="00C83148"/>
    <w:rsid w:val="00C846A9"/>
    <w:rsid w:val="00C8638A"/>
    <w:rsid w:val="00C87B56"/>
    <w:rsid w:val="00C9295E"/>
    <w:rsid w:val="00C93106"/>
    <w:rsid w:val="00C940DF"/>
    <w:rsid w:val="00C97610"/>
    <w:rsid w:val="00CA2822"/>
    <w:rsid w:val="00CA3DA1"/>
    <w:rsid w:val="00CB128D"/>
    <w:rsid w:val="00CB1DAE"/>
    <w:rsid w:val="00CB6841"/>
    <w:rsid w:val="00CB745B"/>
    <w:rsid w:val="00CC1BFA"/>
    <w:rsid w:val="00CC7AC8"/>
    <w:rsid w:val="00CC7EF3"/>
    <w:rsid w:val="00CD0308"/>
    <w:rsid w:val="00CD0459"/>
    <w:rsid w:val="00CD1F68"/>
    <w:rsid w:val="00CD3867"/>
    <w:rsid w:val="00CD3E6A"/>
    <w:rsid w:val="00CD6FF7"/>
    <w:rsid w:val="00CE10EA"/>
    <w:rsid w:val="00CE1C4A"/>
    <w:rsid w:val="00CE224F"/>
    <w:rsid w:val="00CE2E74"/>
    <w:rsid w:val="00CF03C5"/>
    <w:rsid w:val="00CF1BF6"/>
    <w:rsid w:val="00CF3C7C"/>
    <w:rsid w:val="00CF6CCE"/>
    <w:rsid w:val="00CF7956"/>
    <w:rsid w:val="00D00C36"/>
    <w:rsid w:val="00D0145D"/>
    <w:rsid w:val="00D02424"/>
    <w:rsid w:val="00D05724"/>
    <w:rsid w:val="00D07A16"/>
    <w:rsid w:val="00D12102"/>
    <w:rsid w:val="00D12DE0"/>
    <w:rsid w:val="00D14E81"/>
    <w:rsid w:val="00D159EA"/>
    <w:rsid w:val="00D1647F"/>
    <w:rsid w:val="00D16C96"/>
    <w:rsid w:val="00D20A57"/>
    <w:rsid w:val="00D20F95"/>
    <w:rsid w:val="00D23515"/>
    <w:rsid w:val="00D267E6"/>
    <w:rsid w:val="00D30CA1"/>
    <w:rsid w:val="00D33F71"/>
    <w:rsid w:val="00D36B6B"/>
    <w:rsid w:val="00D3779C"/>
    <w:rsid w:val="00D37CEF"/>
    <w:rsid w:val="00D37DCA"/>
    <w:rsid w:val="00D45127"/>
    <w:rsid w:val="00D52EF2"/>
    <w:rsid w:val="00D54373"/>
    <w:rsid w:val="00D555BB"/>
    <w:rsid w:val="00D55AA0"/>
    <w:rsid w:val="00D62225"/>
    <w:rsid w:val="00D622C5"/>
    <w:rsid w:val="00D635BB"/>
    <w:rsid w:val="00D65D20"/>
    <w:rsid w:val="00D745DA"/>
    <w:rsid w:val="00D74896"/>
    <w:rsid w:val="00D74C76"/>
    <w:rsid w:val="00D762C1"/>
    <w:rsid w:val="00D772B5"/>
    <w:rsid w:val="00D77DA5"/>
    <w:rsid w:val="00D84420"/>
    <w:rsid w:val="00D85438"/>
    <w:rsid w:val="00D8732D"/>
    <w:rsid w:val="00D927DB"/>
    <w:rsid w:val="00D96164"/>
    <w:rsid w:val="00DA0286"/>
    <w:rsid w:val="00DA0D76"/>
    <w:rsid w:val="00DA0DB3"/>
    <w:rsid w:val="00DA1274"/>
    <w:rsid w:val="00DA133C"/>
    <w:rsid w:val="00DA2B1D"/>
    <w:rsid w:val="00DA30A3"/>
    <w:rsid w:val="00DA35E0"/>
    <w:rsid w:val="00DA4771"/>
    <w:rsid w:val="00DA70CE"/>
    <w:rsid w:val="00DB7EE7"/>
    <w:rsid w:val="00DC0474"/>
    <w:rsid w:val="00DC309A"/>
    <w:rsid w:val="00DC3911"/>
    <w:rsid w:val="00DC3E82"/>
    <w:rsid w:val="00DC529B"/>
    <w:rsid w:val="00DD4203"/>
    <w:rsid w:val="00DD563C"/>
    <w:rsid w:val="00DE06EE"/>
    <w:rsid w:val="00DE2061"/>
    <w:rsid w:val="00DE2B57"/>
    <w:rsid w:val="00DE39B8"/>
    <w:rsid w:val="00DE76FE"/>
    <w:rsid w:val="00DF0141"/>
    <w:rsid w:val="00DF0807"/>
    <w:rsid w:val="00DF513B"/>
    <w:rsid w:val="00DF71E8"/>
    <w:rsid w:val="00E0352C"/>
    <w:rsid w:val="00E07BB2"/>
    <w:rsid w:val="00E11E1A"/>
    <w:rsid w:val="00E12C95"/>
    <w:rsid w:val="00E14566"/>
    <w:rsid w:val="00E14911"/>
    <w:rsid w:val="00E202F4"/>
    <w:rsid w:val="00E21946"/>
    <w:rsid w:val="00E22660"/>
    <w:rsid w:val="00E232E0"/>
    <w:rsid w:val="00E23A5B"/>
    <w:rsid w:val="00E25D2D"/>
    <w:rsid w:val="00E2706D"/>
    <w:rsid w:val="00E3030C"/>
    <w:rsid w:val="00E32EAF"/>
    <w:rsid w:val="00E34BF8"/>
    <w:rsid w:val="00E3779B"/>
    <w:rsid w:val="00E42797"/>
    <w:rsid w:val="00E44F7F"/>
    <w:rsid w:val="00E46D83"/>
    <w:rsid w:val="00E50634"/>
    <w:rsid w:val="00E50CC8"/>
    <w:rsid w:val="00E51FE8"/>
    <w:rsid w:val="00E5244F"/>
    <w:rsid w:val="00E55E57"/>
    <w:rsid w:val="00E56249"/>
    <w:rsid w:val="00E64476"/>
    <w:rsid w:val="00E67ACE"/>
    <w:rsid w:val="00E67BA7"/>
    <w:rsid w:val="00E74918"/>
    <w:rsid w:val="00E757FD"/>
    <w:rsid w:val="00E81D1C"/>
    <w:rsid w:val="00E83538"/>
    <w:rsid w:val="00E84140"/>
    <w:rsid w:val="00E9399E"/>
    <w:rsid w:val="00E93D69"/>
    <w:rsid w:val="00E94FA8"/>
    <w:rsid w:val="00EB2479"/>
    <w:rsid w:val="00EB4FD7"/>
    <w:rsid w:val="00EB72FD"/>
    <w:rsid w:val="00EC124C"/>
    <w:rsid w:val="00EC564B"/>
    <w:rsid w:val="00EC6F58"/>
    <w:rsid w:val="00ED2EEC"/>
    <w:rsid w:val="00ED4634"/>
    <w:rsid w:val="00ED7CB3"/>
    <w:rsid w:val="00EE1123"/>
    <w:rsid w:val="00EE1706"/>
    <w:rsid w:val="00EE1855"/>
    <w:rsid w:val="00EE3A4F"/>
    <w:rsid w:val="00EF0C91"/>
    <w:rsid w:val="00EF1B5E"/>
    <w:rsid w:val="00EF2660"/>
    <w:rsid w:val="00EF26A2"/>
    <w:rsid w:val="00EF6C1C"/>
    <w:rsid w:val="00EF796B"/>
    <w:rsid w:val="00F00488"/>
    <w:rsid w:val="00F06892"/>
    <w:rsid w:val="00F079B0"/>
    <w:rsid w:val="00F1668A"/>
    <w:rsid w:val="00F22727"/>
    <w:rsid w:val="00F23A0D"/>
    <w:rsid w:val="00F269DE"/>
    <w:rsid w:val="00F26A4B"/>
    <w:rsid w:val="00F31636"/>
    <w:rsid w:val="00F3287B"/>
    <w:rsid w:val="00F354FE"/>
    <w:rsid w:val="00F36D2A"/>
    <w:rsid w:val="00F376E3"/>
    <w:rsid w:val="00F37ED4"/>
    <w:rsid w:val="00F40A46"/>
    <w:rsid w:val="00F41D12"/>
    <w:rsid w:val="00F44A88"/>
    <w:rsid w:val="00F45235"/>
    <w:rsid w:val="00F464CD"/>
    <w:rsid w:val="00F50B3C"/>
    <w:rsid w:val="00F50E0F"/>
    <w:rsid w:val="00F5592A"/>
    <w:rsid w:val="00F57E9D"/>
    <w:rsid w:val="00F66E1A"/>
    <w:rsid w:val="00F6731E"/>
    <w:rsid w:val="00F70B85"/>
    <w:rsid w:val="00F71EBB"/>
    <w:rsid w:val="00F728DA"/>
    <w:rsid w:val="00F74F92"/>
    <w:rsid w:val="00F8554D"/>
    <w:rsid w:val="00FA0D2B"/>
    <w:rsid w:val="00FA67C7"/>
    <w:rsid w:val="00FA681D"/>
    <w:rsid w:val="00FB4E60"/>
    <w:rsid w:val="00FB5257"/>
    <w:rsid w:val="00FC4ACC"/>
    <w:rsid w:val="00FD0892"/>
    <w:rsid w:val="00FD2FBB"/>
    <w:rsid w:val="00FD42AB"/>
    <w:rsid w:val="00FD4A95"/>
    <w:rsid w:val="00FD5461"/>
    <w:rsid w:val="00FD6782"/>
    <w:rsid w:val="00FF2B6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italics">
    <w:name w:val="italics"/>
    <w:basedOn w:val="DefaultParagraphFont"/>
    <w:rsid w:val="004B63CE"/>
  </w:style>
  <w:style w:type="character" w:customStyle="1" w:styleId="ListParagraphChar">
    <w:name w:val="List Paragraph Char"/>
    <w:aliases w:val="References Char,NUMBERED PARAGRAPH Char,List Paragraph 1 Char,Bullets Char,List_Paragraph Char,Multilevel para_II Char,Scriptoria bullet points Char,Bullet List Char,List Paragraph (numbered (a)) Char,Numbered Paragraph Char"/>
    <w:link w:val="ListParagraph"/>
    <w:uiPriority w:val="34"/>
    <w:qFormat/>
    <w:locked/>
    <w:rsid w:val="00425E4C"/>
    <w:rPr>
      <w:lang w:val="en-US" w:eastAsia="en-US"/>
    </w:rPr>
  </w:style>
  <w:style w:type="character" w:styleId="UnresolvedMention">
    <w:name w:val="Unresolved Mention"/>
    <w:basedOn w:val="DefaultParagraphFont"/>
    <w:uiPriority w:val="99"/>
    <w:semiHidden/>
    <w:unhideWhenUsed/>
    <w:rsid w:val="00D52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503">
      <w:bodyDiv w:val="1"/>
      <w:marLeft w:val="0"/>
      <w:marRight w:val="0"/>
      <w:marTop w:val="0"/>
      <w:marBottom w:val="0"/>
      <w:divBdr>
        <w:top w:val="none" w:sz="0" w:space="0" w:color="auto"/>
        <w:left w:val="none" w:sz="0" w:space="0" w:color="auto"/>
        <w:bottom w:val="none" w:sz="0" w:space="0" w:color="auto"/>
        <w:right w:val="none" w:sz="0" w:space="0" w:color="auto"/>
      </w:divBdr>
    </w:div>
    <w:div w:id="501048391">
      <w:bodyDiv w:val="1"/>
      <w:marLeft w:val="0"/>
      <w:marRight w:val="0"/>
      <w:marTop w:val="0"/>
      <w:marBottom w:val="0"/>
      <w:divBdr>
        <w:top w:val="none" w:sz="0" w:space="0" w:color="auto"/>
        <w:left w:val="none" w:sz="0" w:space="0" w:color="auto"/>
        <w:bottom w:val="none" w:sz="0" w:space="0" w:color="auto"/>
        <w:right w:val="none" w:sz="0" w:space="0" w:color="auto"/>
      </w:divBdr>
    </w:div>
    <w:div w:id="695884330">
      <w:bodyDiv w:val="1"/>
      <w:marLeft w:val="0"/>
      <w:marRight w:val="0"/>
      <w:marTop w:val="0"/>
      <w:marBottom w:val="0"/>
      <w:divBdr>
        <w:top w:val="none" w:sz="0" w:space="0" w:color="auto"/>
        <w:left w:val="none" w:sz="0" w:space="0" w:color="auto"/>
        <w:bottom w:val="none" w:sz="0" w:space="0" w:color="auto"/>
        <w:right w:val="none" w:sz="0" w:space="0" w:color="auto"/>
      </w:divBdr>
    </w:div>
    <w:div w:id="806775107">
      <w:bodyDiv w:val="1"/>
      <w:marLeft w:val="0"/>
      <w:marRight w:val="0"/>
      <w:marTop w:val="0"/>
      <w:marBottom w:val="0"/>
      <w:divBdr>
        <w:top w:val="none" w:sz="0" w:space="0" w:color="auto"/>
        <w:left w:val="none" w:sz="0" w:space="0" w:color="auto"/>
        <w:bottom w:val="none" w:sz="0" w:space="0" w:color="auto"/>
        <w:right w:val="none" w:sz="0" w:space="0" w:color="auto"/>
      </w:divBdr>
    </w:div>
    <w:div w:id="1150974578">
      <w:bodyDiv w:val="1"/>
      <w:marLeft w:val="0"/>
      <w:marRight w:val="0"/>
      <w:marTop w:val="0"/>
      <w:marBottom w:val="0"/>
      <w:divBdr>
        <w:top w:val="none" w:sz="0" w:space="0" w:color="auto"/>
        <w:left w:val="none" w:sz="0" w:space="0" w:color="auto"/>
        <w:bottom w:val="none" w:sz="0" w:space="0" w:color="auto"/>
        <w:right w:val="none" w:sz="0" w:space="0" w:color="auto"/>
      </w:divBdr>
    </w:div>
    <w:div w:id="1232274103">
      <w:bodyDiv w:val="1"/>
      <w:marLeft w:val="0"/>
      <w:marRight w:val="0"/>
      <w:marTop w:val="0"/>
      <w:marBottom w:val="0"/>
      <w:divBdr>
        <w:top w:val="none" w:sz="0" w:space="0" w:color="auto"/>
        <w:left w:val="none" w:sz="0" w:space="0" w:color="auto"/>
        <w:bottom w:val="none" w:sz="0" w:space="0" w:color="auto"/>
        <w:right w:val="none" w:sz="0" w:space="0" w:color="auto"/>
      </w:divBdr>
    </w:div>
    <w:div w:id="1270356916">
      <w:bodyDiv w:val="1"/>
      <w:marLeft w:val="0"/>
      <w:marRight w:val="0"/>
      <w:marTop w:val="0"/>
      <w:marBottom w:val="0"/>
      <w:divBdr>
        <w:top w:val="none" w:sz="0" w:space="0" w:color="auto"/>
        <w:left w:val="none" w:sz="0" w:space="0" w:color="auto"/>
        <w:bottom w:val="none" w:sz="0" w:space="0" w:color="auto"/>
        <w:right w:val="none" w:sz="0" w:space="0" w:color="auto"/>
      </w:divBdr>
    </w:div>
    <w:div w:id="135202450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73686382">
      <w:bodyDiv w:val="1"/>
      <w:marLeft w:val="0"/>
      <w:marRight w:val="0"/>
      <w:marTop w:val="0"/>
      <w:marBottom w:val="0"/>
      <w:divBdr>
        <w:top w:val="none" w:sz="0" w:space="0" w:color="auto"/>
        <w:left w:val="none" w:sz="0" w:space="0" w:color="auto"/>
        <w:bottom w:val="none" w:sz="0" w:space="0" w:color="auto"/>
        <w:right w:val="none" w:sz="0" w:space="0" w:color="auto"/>
      </w:divBdr>
    </w:div>
    <w:div w:id="1888443970">
      <w:bodyDiv w:val="1"/>
      <w:marLeft w:val="0"/>
      <w:marRight w:val="0"/>
      <w:marTop w:val="0"/>
      <w:marBottom w:val="0"/>
      <w:divBdr>
        <w:top w:val="none" w:sz="0" w:space="0" w:color="auto"/>
        <w:left w:val="none" w:sz="0" w:space="0" w:color="auto"/>
        <w:bottom w:val="none" w:sz="0" w:space="0" w:color="auto"/>
        <w:right w:val="none" w:sz="0" w:space="0" w:color="auto"/>
      </w:divBdr>
    </w:div>
    <w:div w:id="2051608270">
      <w:bodyDiv w:val="1"/>
      <w:marLeft w:val="0"/>
      <w:marRight w:val="0"/>
      <w:marTop w:val="0"/>
      <w:marBottom w:val="0"/>
      <w:divBdr>
        <w:top w:val="none" w:sz="0" w:space="0" w:color="auto"/>
        <w:left w:val="none" w:sz="0" w:space="0" w:color="auto"/>
        <w:bottom w:val="none" w:sz="0" w:space="0" w:color="auto"/>
        <w:right w:val="none" w:sz="0" w:space="0" w:color="auto"/>
      </w:divBdr>
    </w:div>
    <w:div w:id="21036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61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17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54747-17F7-4A34-B7F7-CA1B9D0E0144}">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6</Pages>
  <Words>1974</Words>
  <Characters>11252</Characters>
  <Application>Microsoft Office Word</Application>
  <DocSecurity>0</DocSecurity>
  <Lines>93</Lines>
  <Paragraphs>26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NF</vt:lpstr>
      <vt:lpstr>NF</vt:lpstr>
      <vt:lpstr>435.2023.ro</vt:lpstr>
    </vt:vector>
  </TitlesOfParts>
  <Company>MIDR</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dc:title>
  <dc:creator>lll</dc:creator>
  <cp:lastModifiedBy>User</cp:lastModifiedBy>
  <cp:revision>151</cp:revision>
  <cp:lastPrinted>2024-03-11T11:21:00Z</cp:lastPrinted>
  <dcterms:created xsi:type="dcterms:W3CDTF">2025-11-24T07:40:00Z</dcterms:created>
  <dcterms:modified xsi:type="dcterms:W3CDTF">2026-03-25T07:36:00Z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