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2CF6C" w14:textId="77777777" w:rsidR="00013701" w:rsidRPr="007223D1" w:rsidRDefault="00311FBA" w:rsidP="00261A08">
      <w:pPr>
        <w:pStyle w:val="Corptext"/>
        <w:spacing w:after="0"/>
        <w:jc w:val="center"/>
        <w:rPr>
          <w:sz w:val="28"/>
          <w:szCs w:val="28"/>
        </w:rPr>
      </w:pPr>
      <w:r w:rsidRPr="007223D1">
        <w:rPr>
          <w:sz w:val="28"/>
          <w:szCs w:val="28"/>
        </w:rPr>
        <w:t>NOTA</w:t>
      </w:r>
      <w:r w:rsidRPr="007223D1">
        <w:rPr>
          <w:spacing w:val="-6"/>
          <w:sz w:val="28"/>
          <w:szCs w:val="28"/>
        </w:rPr>
        <w:t xml:space="preserve"> </w:t>
      </w:r>
      <w:r w:rsidRPr="007223D1">
        <w:rPr>
          <w:sz w:val="28"/>
          <w:szCs w:val="28"/>
        </w:rPr>
        <w:t>DE</w:t>
      </w:r>
      <w:r w:rsidRPr="007223D1">
        <w:rPr>
          <w:spacing w:val="-6"/>
          <w:sz w:val="28"/>
          <w:szCs w:val="28"/>
        </w:rPr>
        <w:t xml:space="preserve"> </w:t>
      </w:r>
      <w:r w:rsidRPr="007223D1">
        <w:rPr>
          <w:spacing w:val="-2"/>
          <w:sz w:val="28"/>
          <w:szCs w:val="28"/>
        </w:rPr>
        <w:t>FUNDAMENTARE</w:t>
      </w:r>
    </w:p>
    <w:p w14:paraId="028364F0" w14:textId="4A4623E3" w:rsidR="00840295" w:rsidRPr="007223D1" w:rsidRDefault="00902609" w:rsidP="00226FEA">
      <w:pPr>
        <w:tabs>
          <w:tab w:val="left" w:pos="884"/>
          <w:tab w:val="left" w:pos="1196"/>
        </w:tabs>
        <w:spacing w:after="0"/>
        <w:jc w:val="center"/>
        <w:rPr>
          <w:rFonts w:eastAsia="Times New Roman" w:cs="Times New Roman"/>
          <w:b/>
          <w:bCs/>
          <w:szCs w:val="28"/>
        </w:rPr>
      </w:pPr>
      <w:r w:rsidRPr="007223D1">
        <w:rPr>
          <w:rFonts w:eastAsia="Times New Roman" w:cs="Times New Roman"/>
          <w:b/>
          <w:bCs/>
          <w:szCs w:val="28"/>
        </w:rPr>
        <w:t>la proiectul de lege pentru modificarea Legii nr. 1549/2002  cu privire la înregistrarea dactiloscopică de stat</w:t>
      </w:r>
    </w:p>
    <w:p w14:paraId="2834C967" w14:textId="77777777" w:rsidR="00902609" w:rsidRPr="007223D1" w:rsidRDefault="00902609" w:rsidP="00226FEA">
      <w:pPr>
        <w:tabs>
          <w:tab w:val="left" w:pos="884"/>
          <w:tab w:val="left" w:pos="1196"/>
        </w:tabs>
        <w:spacing w:after="0"/>
        <w:jc w:val="center"/>
        <w:rPr>
          <w:rFonts w:eastAsia="Times New Roman" w:cs="Times New Roman"/>
          <w:b/>
          <w:bCs/>
          <w:szCs w:val="28"/>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013701" w:rsidRPr="007223D1" w14:paraId="3557EEF1" w14:textId="77777777">
        <w:tc>
          <w:tcPr>
            <w:tcW w:w="5000" w:type="pct"/>
            <w:shd w:val="clear" w:color="auto" w:fill="BFBFBF" w:themeFill="background1" w:themeFillShade="BF"/>
          </w:tcPr>
          <w:p w14:paraId="46BBFFFA" w14:textId="77777777" w:rsidR="00013701" w:rsidRPr="007223D1" w:rsidRDefault="00311FBA">
            <w:pPr>
              <w:spacing w:after="0"/>
              <w:ind w:firstLine="697"/>
              <w:jc w:val="both"/>
              <w:rPr>
                <w:b/>
                <w:bCs/>
                <w:szCs w:val="28"/>
                <w:lang w:val="zh-CN"/>
              </w:rPr>
            </w:pPr>
            <w:r w:rsidRPr="007223D1">
              <w:rPr>
                <w:b/>
                <w:bCs/>
                <w:szCs w:val="28"/>
                <w:lang w:val="zh-CN"/>
              </w:rPr>
              <w:t>1. Denumirea sau numele autorului și, după caz, a/al participanților la elaborarea proiectului actului normativ</w:t>
            </w:r>
          </w:p>
        </w:tc>
      </w:tr>
      <w:tr w:rsidR="00013701" w:rsidRPr="007223D1" w14:paraId="07C44921" w14:textId="77777777">
        <w:tc>
          <w:tcPr>
            <w:tcW w:w="5000" w:type="pct"/>
            <w:tcBorders>
              <w:bottom w:val="single" w:sz="4" w:space="0" w:color="auto"/>
            </w:tcBorders>
          </w:tcPr>
          <w:p w14:paraId="4BC338E2" w14:textId="77777777" w:rsidR="00311FBA" w:rsidRPr="007223D1" w:rsidRDefault="00311FBA" w:rsidP="00311FBA">
            <w:pPr>
              <w:spacing w:after="0"/>
              <w:ind w:firstLine="697"/>
              <w:jc w:val="both"/>
              <w:rPr>
                <w:b/>
                <w:bCs/>
                <w:szCs w:val="28"/>
                <w:lang w:val="zh-CN"/>
              </w:rPr>
            </w:pPr>
            <w:r w:rsidRPr="007223D1">
              <w:rPr>
                <w:b/>
                <w:bCs/>
                <w:szCs w:val="28"/>
                <w:lang w:val="zh-CN"/>
              </w:rPr>
              <w:t>1.1 Denumirea sau numele autorului și, după caz, a/al participanților la elaborarea proiectului actului normativ</w:t>
            </w:r>
          </w:p>
          <w:p w14:paraId="1B6A14E3" w14:textId="77777777" w:rsidR="00311FBA" w:rsidRPr="007223D1" w:rsidRDefault="00311FBA" w:rsidP="00311FBA">
            <w:pPr>
              <w:spacing w:after="0"/>
              <w:ind w:firstLine="697"/>
              <w:jc w:val="both"/>
              <w:rPr>
                <w:szCs w:val="28"/>
                <w:lang w:val="zh-CN"/>
              </w:rPr>
            </w:pPr>
            <w:r w:rsidRPr="007223D1">
              <w:rPr>
                <w:szCs w:val="28"/>
                <w:lang w:val="zh-CN"/>
              </w:rPr>
              <w:t>Proiectul legii pentru modificarea Legii nr. 1549/2002 „Cu privire la înregistrarea dactiloscopică de stat” este elaborat de Ministerul Afacerilor Interne.</w:t>
            </w:r>
          </w:p>
          <w:p w14:paraId="1B899275" w14:textId="4FB019B0" w:rsidR="00013701" w:rsidRPr="007223D1" w:rsidRDefault="00311FBA" w:rsidP="00311FBA">
            <w:pPr>
              <w:spacing w:after="0"/>
              <w:ind w:firstLine="697"/>
              <w:jc w:val="both"/>
              <w:rPr>
                <w:szCs w:val="28"/>
              </w:rPr>
            </w:pPr>
            <w:r w:rsidRPr="007223D1">
              <w:rPr>
                <w:i/>
                <w:iCs/>
                <w:szCs w:val="28"/>
                <w:lang w:val="zh-CN"/>
              </w:rPr>
              <w:t>Autor</w:t>
            </w:r>
            <w:r w:rsidRPr="007223D1">
              <w:rPr>
                <w:szCs w:val="28"/>
                <w:lang w:val="zh-CN"/>
              </w:rPr>
              <w:t>: Ministerul Afacerilor Interne</w:t>
            </w:r>
          </w:p>
        </w:tc>
      </w:tr>
      <w:tr w:rsidR="00013701" w:rsidRPr="007223D1" w14:paraId="0B6C2D5C" w14:textId="77777777">
        <w:tc>
          <w:tcPr>
            <w:tcW w:w="5000" w:type="pct"/>
            <w:tcBorders>
              <w:bottom w:val="single" w:sz="4" w:space="0" w:color="auto"/>
            </w:tcBorders>
            <w:shd w:val="clear" w:color="auto" w:fill="BFBFBF" w:themeFill="background1" w:themeFillShade="BF"/>
          </w:tcPr>
          <w:p w14:paraId="10363A6D" w14:textId="77777777" w:rsidR="00013701" w:rsidRPr="007223D1" w:rsidRDefault="00311FBA">
            <w:pPr>
              <w:spacing w:after="0"/>
              <w:ind w:firstLine="697"/>
              <w:jc w:val="both"/>
              <w:rPr>
                <w:b/>
                <w:bCs/>
                <w:szCs w:val="28"/>
                <w:lang w:val="zh-CN"/>
              </w:rPr>
            </w:pPr>
            <w:r w:rsidRPr="007223D1">
              <w:rPr>
                <w:b/>
                <w:bCs/>
                <w:szCs w:val="28"/>
                <w:lang w:val="zh-CN"/>
              </w:rPr>
              <w:t>2. Condițiile ce au impus elaborarea proiectului actului normativ</w:t>
            </w:r>
          </w:p>
        </w:tc>
      </w:tr>
      <w:tr w:rsidR="00013701" w:rsidRPr="007223D1" w14:paraId="4AFCC31D" w14:textId="77777777">
        <w:tc>
          <w:tcPr>
            <w:tcW w:w="5000" w:type="pct"/>
            <w:tcBorders>
              <w:bottom w:val="single" w:sz="4" w:space="0" w:color="auto"/>
            </w:tcBorders>
            <w:shd w:val="clear" w:color="auto" w:fill="F2F2F2" w:themeFill="background1" w:themeFillShade="F2"/>
          </w:tcPr>
          <w:p w14:paraId="5014DA05" w14:textId="77777777" w:rsidR="00013701" w:rsidRPr="007223D1" w:rsidRDefault="00311FBA">
            <w:pPr>
              <w:spacing w:after="0"/>
              <w:ind w:firstLine="697"/>
              <w:jc w:val="both"/>
              <w:rPr>
                <w:b/>
                <w:bCs/>
                <w:szCs w:val="28"/>
                <w:lang w:val="zh-CN"/>
              </w:rPr>
            </w:pPr>
            <w:r w:rsidRPr="007223D1">
              <w:rPr>
                <w:b/>
                <w:bCs/>
                <w:szCs w:val="28"/>
                <w:lang w:val="zh-CN"/>
              </w:rPr>
              <w:t>2.1 Temeiul legal sau, după caz, sursa proiectului actului normativ</w:t>
            </w:r>
          </w:p>
        </w:tc>
      </w:tr>
      <w:tr w:rsidR="00013701" w:rsidRPr="007223D1" w14:paraId="18AF285B" w14:textId="77777777">
        <w:tc>
          <w:tcPr>
            <w:tcW w:w="5000" w:type="pct"/>
            <w:tcBorders>
              <w:bottom w:val="single" w:sz="4" w:space="0" w:color="auto"/>
            </w:tcBorders>
            <w:shd w:val="clear" w:color="auto" w:fill="FFFFFF" w:themeFill="background1"/>
          </w:tcPr>
          <w:p w14:paraId="1CC30F72" w14:textId="77777777" w:rsidR="00902609" w:rsidRPr="007223D1" w:rsidRDefault="00902609" w:rsidP="00902609">
            <w:pPr>
              <w:pStyle w:val="TableParagraph"/>
              <w:spacing w:before="1"/>
              <w:ind w:left="-25" w:right="98" w:firstLine="748"/>
              <w:rPr>
                <w:sz w:val="28"/>
                <w:szCs w:val="28"/>
              </w:rPr>
            </w:pPr>
            <w:r w:rsidRPr="007223D1">
              <w:rPr>
                <w:sz w:val="28"/>
                <w:szCs w:val="28"/>
              </w:rPr>
              <w:t>La 19 decembrie 2002 de către Parlamentul Republicii Moldova a fost aprobată Legea nr. 1549 cu privire la înregistrarea dactiloscopică de stat, care a pus temelia formării masivului dactiloscopic național în Republica Moldova.</w:t>
            </w:r>
          </w:p>
          <w:p w14:paraId="02344EC7" w14:textId="77777777" w:rsidR="00902609" w:rsidRPr="007223D1" w:rsidRDefault="00902609" w:rsidP="00902609">
            <w:pPr>
              <w:pStyle w:val="TableParagraph"/>
              <w:spacing w:before="1"/>
              <w:ind w:left="-25" w:right="98" w:firstLine="748"/>
              <w:rPr>
                <w:sz w:val="28"/>
                <w:szCs w:val="28"/>
              </w:rPr>
            </w:pPr>
            <w:r w:rsidRPr="007223D1">
              <w:rPr>
                <w:sz w:val="28"/>
                <w:szCs w:val="28"/>
              </w:rPr>
              <w:t>În contextul alinierii la standardele internaționale și angajamentele asumate, precum și adaptării la noile riscuri și amenințări la adresa ordinii și securității naționale, se impune necesitatea modificării Legii menționate supra. Legea actuală nu reflectă pe deplin provocările contemporane privind prevenirea și combaterea criminalității, în special a criminalității transfrontaliere, traficului de arme, terorismului și altor infracțiuni grave. Prin extinderea scopurilor utilizării masivului dactiloscopic și a categoriilor de persoane supuse dactiloscopiei, se oferă instrumente suplimentare statului pentru:</w:t>
            </w:r>
          </w:p>
          <w:p w14:paraId="2BBECAE9" w14:textId="77777777" w:rsidR="00902609" w:rsidRPr="007223D1" w:rsidRDefault="00902609" w:rsidP="009C0307">
            <w:pPr>
              <w:pStyle w:val="TableParagraph"/>
              <w:spacing w:before="1"/>
              <w:ind w:left="-25" w:right="98" w:firstLine="189"/>
              <w:rPr>
                <w:sz w:val="28"/>
                <w:szCs w:val="28"/>
              </w:rPr>
            </w:pPr>
            <w:r w:rsidRPr="007223D1">
              <w:rPr>
                <w:sz w:val="28"/>
                <w:szCs w:val="28"/>
              </w:rPr>
              <w:t>-</w:t>
            </w:r>
            <w:r w:rsidRPr="007223D1">
              <w:rPr>
                <w:sz w:val="28"/>
                <w:szCs w:val="28"/>
              </w:rPr>
              <w:tab/>
              <w:t>identificarea rapidă și sigură a persoanelor;</w:t>
            </w:r>
          </w:p>
          <w:p w14:paraId="517B2357" w14:textId="77777777" w:rsidR="00902609" w:rsidRPr="007223D1" w:rsidRDefault="00902609" w:rsidP="009C0307">
            <w:pPr>
              <w:pStyle w:val="TableParagraph"/>
              <w:spacing w:before="1"/>
              <w:ind w:left="-25" w:right="98" w:firstLine="189"/>
              <w:rPr>
                <w:sz w:val="28"/>
                <w:szCs w:val="28"/>
              </w:rPr>
            </w:pPr>
            <w:r w:rsidRPr="007223D1">
              <w:rPr>
                <w:sz w:val="28"/>
                <w:szCs w:val="28"/>
              </w:rPr>
              <w:t>-</w:t>
            </w:r>
            <w:r w:rsidRPr="007223D1">
              <w:rPr>
                <w:sz w:val="28"/>
                <w:szCs w:val="28"/>
              </w:rPr>
              <w:tab/>
              <w:t>verificarea antecedentelor penale;</w:t>
            </w:r>
          </w:p>
          <w:p w14:paraId="639CFD52" w14:textId="7C079126" w:rsidR="001D7D68" w:rsidRPr="007223D1" w:rsidRDefault="00902609" w:rsidP="009C0307">
            <w:pPr>
              <w:pStyle w:val="TableParagraph"/>
              <w:spacing w:before="1"/>
              <w:ind w:left="-25" w:right="98" w:firstLine="189"/>
              <w:rPr>
                <w:sz w:val="28"/>
                <w:szCs w:val="28"/>
              </w:rPr>
            </w:pPr>
            <w:r w:rsidRPr="007223D1">
              <w:rPr>
                <w:sz w:val="28"/>
                <w:szCs w:val="28"/>
              </w:rPr>
              <w:t>-</w:t>
            </w:r>
            <w:r w:rsidRPr="007223D1">
              <w:rPr>
                <w:sz w:val="28"/>
                <w:szCs w:val="28"/>
              </w:rPr>
              <w:tab/>
              <w:t>prevenirea accesului la arme de foc de către persoane cu potențial risc, etc.</w:t>
            </w:r>
          </w:p>
        </w:tc>
      </w:tr>
      <w:tr w:rsidR="00013701" w:rsidRPr="007223D1" w14:paraId="667C5FD4" w14:textId="77777777">
        <w:tc>
          <w:tcPr>
            <w:tcW w:w="5000" w:type="pct"/>
            <w:tcBorders>
              <w:bottom w:val="single" w:sz="4" w:space="0" w:color="auto"/>
            </w:tcBorders>
            <w:shd w:val="clear" w:color="auto" w:fill="F2F2F2" w:themeFill="background1" w:themeFillShade="F2"/>
          </w:tcPr>
          <w:p w14:paraId="12ABDE50" w14:textId="77777777" w:rsidR="00013701" w:rsidRPr="007223D1" w:rsidRDefault="00311FBA" w:rsidP="00594DBC">
            <w:pPr>
              <w:spacing w:after="0"/>
              <w:ind w:left="-25" w:firstLine="748"/>
              <w:jc w:val="both"/>
              <w:rPr>
                <w:b/>
                <w:bCs/>
                <w:szCs w:val="28"/>
                <w:lang w:val="zh-CN"/>
              </w:rPr>
            </w:pPr>
            <w:r w:rsidRPr="007223D1">
              <w:rPr>
                <w:b/>
                <w:bCs/>
                <w:szCs w:val="28"/>
                <w:lang w:val="zh-CN"/>
              </w:rPr>
              <w:t>2.2. Descrierea situației actuale și a problemelor care impun intervenția, inclusiv a cadrului normativ aplicabil și a deficiențelor/lacunelor normative</w:t>
            </w:r>
          </w:p>
        </w:tc>
      </w:tr>
      <w:tr w:rsidR="00013701" w:rsidRPr="007223D1" w14:paraId="5CB9061C" w14:textId="77777777">
        <w:tc>
          <w:tcPr>
            <w:tcW w:w="5000" w:type="pct"/>
            <w:tcBorders>
              <w:bottom w:val="single" w:sz="4" w:space="0" w:color="auto"/>
            </w:tcBorders>
            <w:shd w:val="clear" w:color="auto" w:fill="FFFFFF" w:themeFill="background1"/>
          </w:tcPr>
          <w:p w14:paraId="5422D3C1" w14:textId="198CFEF4" w:rsidR="00311FBA" w:rsidRPr="007223D1" w:rsidRDefault="00311FBA" w:rsidP="006B3902">
            <w:pPr>
              <w:pStyle w:val="TableParagraph"/>
              <w:ind w:left="-25" w:right="101" w:firstLine="748"/>
              <w:rPr>
                <w:sz w:val="28"/>
                <w:szCs w:val="28"/>
              </w:rPr>
            </w:pPr>
            <w:r w:rsidRPr="007223D1">
              <w:rPr>
                <w:sz w:val="28"/>
                <w:szCs w:val="28"/>
              </w:rPr>
              <w:t xml:space="preserve">La </w:t>
            </w:r>
            <w:r w:rsidR="00870135" w:rsidRPr="007223D1">
              <w:rPr>
                <w:sz w:val="28"/>
                <w:szCs w:val="28"/>
              </w:rPr>
              <w:t>finele</w:t>
            </w:r>
            <w:r w:rsidR="00FB47D0" w:rsidRPr="007223D1">
              <w:rPr>
                <w:sz w:val="28"/>
                <w:szCs w:val="28"/>
              </w:rPr>
              <w:t xml:space="preserve"> anului</w:t>
            </w:r>
            <w:r w:rsidRPr="007223D1">
              <w:rPr>
                <w:sz w:val="28"/>
                <w:szCs w:val="28"/>
              </w:rPr>
              <w:t xml:space="preserve"> 202</w:t>
            </w:r>
            <w:r w:rsidR="00870135" w:rsidRPr="007223D1">
              <w:rPr>
                <w:sz w:val="28"/>
                <w:szCs w:val="28"/>
              </w:rPr>
              <w:t>4</w:t>
            </w:r>
            <w:r w:rsidRPr="007223D1">
              <w:rPr>
                <w:sz w:val="28"/>
                <w:szCs w:val="28"/>
              </w:rPr>
              <w:t xml:space="preserve">, </w:t>
            </w:r>
            <w:r w:rsidR="00543F14" w:rsidRPr="007223D1">
              <w:rPr>
                <w:sz w:val="28"/>
                <w:szCs w:val="28"/>
              </w:rPr>
              <w:t>Registrul de stat dactiloscopic conținea 517.384 de fișe,</w:t>
            </w:r>
            <w:r w:rsidR="006B3902" w:rsidRPr="007223D1">
              <w:rPr>
                <w:sz w:val="28"/>
                <w:szCs w:val="28"/>
              </w:rPr>
              <w:t xml:space="preserve"> iar până la data de </w:t>
            </w:r>
            <w:r w:rsidR="00870135" w:rsidRPr="007223D1">
              <w:rPr>
                <w:sz w:val="28"/>
                <w:szCs w:val="28"/>
              </w:rPr>
              <w:t>3</w:t>
            </w:r>
            <w:r w:rsidR="006B3902" w:rsidRPr="007223D1">
              <w:rPr>
                <w:sz w:val="28"/>
                <w:szCs w:val="28"/>
              </w:rPr>
              <w:t>1.1</w:t>
            </w:r>
            <w:r w:rsidR="00870135" w:rsidRPr="007223D1">
              <w:rPr>
                <w:sz w:val="28"/>
                <w:szCs w:val="28"/>
              </w:rPr>
              <w:t>2</w:t>
            </w:r>
            <w:r w:rsidR="006B3902" w:rsidRPr="007223D1">
              <w:rPr>
                <w:sz w:val="28"/>
                <w:szCs w:val="28"/>
              </w:rPr>
              <w:t>.2025 – 5</w:t>
            </w:r>
            <w:r w:rsidR="00870135" w:rsidRPr="007223D1">
              <w:rPr>
                <w:sz w:val="28"/>
                <w:szCs w:val="28"/>
              </w:rPr>
              <w:t>41</w:t>
            </w:r>
            <w:r w:rsidR="006B3902" w:rsidRPr="007223D1">
              <w:rPr>
                <w:sz w:val="28"/>
                <w:szCs w:val="28"/>
              </w:rPr>
              <w:t>.</w:t>
            </w:r>
            <w:r w:rsidR="00870135" w:rsidRPr="007223D1">
              <w:rPr>
                <w:sz w:val="28"/>
                <w:szCs w:val="28"/>
              </w:rPr>
              <w:t>974</w:t>
            </w:r>
            <w:r w:rsidR="006B3902" w:rsidRPr="007223D1">
              <w:rPr>
                <w:sz w:val="28"/>
                <w:szCs w:val="28"/>
              </w:rPr>
              <w:t xml:space="preserve"> de fișe,</w:t>
            </w:r>
            <w:r w:rsidR="00543F14" w:rsidRPr="007223D1">
              <w:rPr>
                <w:sz w:val="28"/>
                <w:szCs w:val="28"/>
              </w:rPr>
              <w:t xml:space="preserve"> reprezentând date </w:t>
            </w:r>
            <w:proofErr w:type="spellStart"/>
            <w:r w:rsidR="00543F14" w:rsidRPr="007223D1">
              <w:rPr>
                <w:sz w:val="28"/>
                <w:szCs w:val="28"/>
              </w:rPr>
              <w:t>biometrice</w:t>
            </w:r>
            <w:proofErr w:type="spellEnd"/>
            <w:r w:rsidR="00543F14" w:rsidRPr="007223D1">
              <w:rPr>
                <w:sz w:val="28"/>
                <w:szCs w:val="28"/>
              </w:rPr>
              <w:t xml:space="preserve"> ale persoanelor supuse înregistrării dactiloscopice obligatorii sau benevole, după cum urmează</w:t>
            </w:r>
            <w:r w:rsidRPr="007223D1">
              <w:rPr>
                <w:sz w:val="28"/>
                <w:szCs w:val="28"/>
              </w:rPr>
              <w:t>:</w:t>
            </w:r>
          </w:p>
          <w:p w14:paraId="572263CF" w14:textId="77777777" w:rsidR="00311FBA" w:rsidRPr="007223D1" w:rsidRDefault="00311FBA" w:rsidP="00311FBA">
            <w:pPr>
              <w:pStyle w:val="TableParagraph"/>
              <w:ind w:left="-25" w:right="101" w:firstLine="748"/>
              <w:rPr>
                <w:sz w:val="28"/>
                <w:szCs w:val="28"/>
              </w:rPr>
            </w:pPr>
            <w:r w:rsidRPr="007223D1">
              <w:rPr>
                <w:sz w:val="28"/>
                <w:szCs w:val="28"/>
              </w:rPr>
              <w:t>1) cetățenii Republicii Moldova care își fac serviciul în:</w:t>
            </w:r>
          </w:p>
          <w:p w14:paraId="5D5BEE17" w14:textId="77777777" w:rsidR="00311FBA" w:rsidRPr="007223D1" w:rsidRDefault="00311FBA" w:rsidP="00311FBA">
            <w:pPr>
              <w:pStyle w:val="TableParagraph"/>
              <w:ind w:left="-25" w:right="101" w:firstLine="748"/>
              <w:rPr>
                <w:sz w:val="28"/>
                <w:szCs w:val="28"/>
              </w:rPr>
            </w:pPr>
            <w:r w:rsidRPr="007223D1">
              <w:rPr>
                <w:sz w:val="28"/>
                <w:szCs w:val="28"/>
              </w:rPr>
              <w:t>a) Ministerul Afacerilor Interne;</w:t>
            </w:r>
          </w:p>
          <w:p w14:paraId="2AC9C5CB" w14:textId="77777777" w:rsidR="00311FBA" w:rsidRPr="007223D1" w:rsidRDefault="00311FBA" w:rsidP="00311FBA">
            <w:pPr>
              <w:pStyle w:val="TableParagraph"/>
              <w:ind w:left="-25" w:right="101" w:firstLine="748"/>
              <w:rPr>
                <w:sz w:val="28"/>
                <w:szCs w:val="28"/>
              </w:rPr>
            </w:pPr>
            <w:r w:rsidRPr="007223D1">
              <w:rPr>
                <w:sz w:val="28"/>
                <w:szCs w:val="28"/>
              </w:rPr>
              <w:t>b) Ministerul Apărării;</w:t>
            </w:r>
          </w:p>
          <w:p w14:paraId="19B5C3A2" w14:textId="77777777" w:rsidR="00311FBA" w:rsidRPr="007223D1" w:rsidRDefault="00311FBA" w:rsidP="00311FBA">
            <w:pPr>
              <w:pStyle w:val="TableParagraph"/>
              <w:ind w:left="-25" w:right="101" w:firstLine="748"/>
              <w:rPr>
                <w:sz w:val="28"/>
                <w:szCs w:val="28"/>
              </w:rPr>
            </w:pPr>
            <w:r w:rsidRPr="007223D1">
              <w:rPr>
                <w:sz w:val="28"/>
                <w:szCs w:val="28"/>
              </w:rPr>
              <w:t>c) Serviciul de Informații și Securitate;</w:t>
            </w:r>
          </w:p>
          <w:p w14:paraId="6D1ECAE2" w14:textId="77777777" w:rsidR="00311FBA" w:rsidRPr="007223D1" w:rsidRDefault="00311FBA" w:rsidP="00311FBA">
            <w:pPr>
              <w:pStyle w:val="TableParagraph"/>
              <w:ind w:left="-25" w:right="101" w:firstLine="748"/>
              <w:rPr>
                <w:sz w:val="28"/>
                <w:szCs w:val="28"/>
              </w:rPr>
            </w:pPr>
            <w:r w:rsidRPr="007223D1">
              <w:rPr>
                <w:sz w:val="28"/>
                <w:szCs w:val="28"/>
              </w:rPr>
              <w:t>d) Serviciul de Protecție și Pază de Stat;</w:t>
            </w:r>
          </w:p>
          <w:p w14:paraId="515A204F" w14:textId="77777777" w:rsidR="00311FBA" w:rsidRPr="007223D1" w:rsidRDefault="00311FBA" w:rsidP="00311FBA">
            <w:pPr>
              <w:pStyle w:val="TableParagraph"/>
              <w:ind w:left="-25" w:right="101" w:firstLine="748"/>
              <w:rPr>
                <w:sz w:val="28"/>
                <w:szCs w:val="28"/>
              </w:rPr>
            </w:pPr>
            <w:r w:rsidRPr="007223D1">
              <w:rPr>
                <w:sz w:val="28"/>
                <w:szCs w:val="28"/>
              </w:rPr>
              <w:t>f) Administrația Națională a Penitenciarelor;</w:t>
            </w:r>
          </w:p>
          <w:p w14:paraId="0996593C" w14:textId="77777777" w:rsidR="00311FBA" w:rsidRPr="007223D1" w:rsidRDefault="00311FBA" w:rsidP="00311FBA">
            <w:pPr>
              <w:pStyle w:val="TableParagraph"/>
              <w:ind w:left="-25" w:right="101" w:firstLine="748"/>
              <w:rPr>
                <w:sz w:val="28"/>
                <w:szCs w:val="28"/>
              </w:rPr>
            </w:pPr>
            <w:r w:rsidRPr="007223D1">
              <w:rPr>
                <w:sz w:val="28"/>
                <w:szCs w:val="28"/>
              </w:rPr>
              <w:t>g) Procuratură;</w:t>
            </w:r>
          </w:p>
          <w:p w14:paraId="67EA00CD" w14:textId="77777777" w:rsidR="00311FBA" w:rsidRPr="007223D1" w:rsidRDefault="00311FBA" w:rsidP="00311FBA">
            <w:pPr>
              <w:pStyle w:val="TableParagraph"/>
              <w:ind w:left="-25" w:right="101" w:firstLine="748"/>
              <w:rPr>
                <w:sz w:val="28"/>
                <w:szCs w:val="28"/>
              </w:rPr>
            </w:pPr>
            <w:r w:rsidRPr="007223D1">
              <w:rPr>
                <w:sz w:val="28"/>
                <w:szCs w:val="28"/>
              </w:rPr>
              <w:t>h) Centrul Național Anticorupție;</w:t>
            </w:r>
          </w:p>
          <w:p w14:paraId="172DA68C" w14:textId="77777777" w:rsidR="00311FBA" w:rsidRPr="007223D1" w:rsidRDefault="00311FBA" w:rsidP="00311FBA">
            <w:pPr>
              <w:pStyle w:val="TableParagraph"/>
              <w:ind w:left="-25" w:right="101" w:firstLine="748"/>
              <w:rPr>
                <w:sz w:val="28"/>
                <w:szCs w:val="28"/>
              </w:rPr>
            </w:pPr>
            <w:r w:rsidRPr="007223D1">
              <w:rPr>
                <w:sz w:val="28"/>
                <w:szCs w:val="28"/>
              </w:rPr>
              <w:t>i) Serviciul Vamal;</w:t>
            </w:r>
          </w:p>
          <w:p w14:paraId="4D5AF5D1" w14:textId="77777777" w:rsidR="00311FBA" w:rsidRPr="007223D1" w:rsidRDefault="00311FBA" w:rsidP="00311FBA">
            <w:pPr>
              <w:pStyle w:val="TableParagraph"/>
              <w:ind w:left="-25" w:right="101" w:firstLine="748"/>
              <w:rPr>
                <w:sz w:val="28"/>
                <w:szCs w:val="28"/>
              </w:rPr>
            </w:pPr>
            <w:r w:rsidRPr="007223D1">
              <w:rPr>
                <w:sz w:val="28"/>
                <w:szCs w:val="28"/>
              </w:rPr>
              <w:t>j) Serviciul Fiscal de Stat;</w:t>
            </w:r>
          </w:p>
          <w:p w14:paraId="35952C2B" w14:textId="77777777" w:rsidR="00311FBA" w:rsidRPr="007223D1" w:rsidRDefault="00311FBA" w:rsidP="00311FBA">
            <w:pPr>
              <w:pStyle w:val="TableParagraph"/>
              <w:ind w:left="-25" w:right="101" w:firstLine="748"/>
              <w:rPr>
                <w:sz w:val="28"/>
                <w:szCs w:val="28"/>
              </w:rPr>
            </w:pPr>
            <w:r w:rsidRPr="007223D1">
              <w:rPr>
                <w:sz w:val="28"/>
                <w:szCs w:val="28"/>
              </w:rPr>
              <w:t>2) membrii echipajelor aeronavelor de stat și private din Republica Moldova;</w:t>
            </w:r>
          </w:p>
          <w:p w14:paraId="36CC2DE9" w14:textId="77777777" w:rsidR="00311FBA" w:rsidRPr="007223D1" w:rsidRDefault="00311FBA" w:rsidP="00311FBA">
            <w:pPr>
              <w:pStyle w:val="TableParagraph"/>
              <w:ind w:left="-25" w:right="101" w:firstLine="748"/>
              <w:rPr>
                <w:sz w:val="28"/>
                <w:szCs w:val="28"/>
              </w:rPr>
            </w:pPr>
            <w:r w:rsidRPr="007223D1">
              <w:rPr>
                <w:sz w:val="28"/>
                <w:szCs w:val="28"/>
              </w:rPr>
              <w:t xml:space="preserve">3) conducătorii mijloacelor de transport auto, cu excepția celor care au renunțat la numărul de identificare de stat (categoria de persoane, înregistrarea </w:t>
            </w:r>
            <w:r w:rsidRPr="007223D1">
              <w:rPr>
                <w:sz w:val="28"/>
                <w:szCs w:val="28"/>
              </w:rPr>
              <w:lastRenderedPageBreak/>
              <w:t>căreia urmează a fi inițiată în perioada anului 2025);</w:t>
            </w:r>
          </w:p>
          <w:p w14:paraId="520A17A3" w14:textId="34DF9445" w:rsidR="00311FBA" w:rsidRPr="007223D1" w:rsidRDefault="00311FBA" w:rsidP="00311FBA">
            <w:pPr>
              <w:pStyle w:val="TableParagraph"/>
              <w:ind w:left="-25" w:right="101" w:firstLine="748"/>
              <w:rPr>
                <w:sz w:val="28"/>
                <w:szCs w:val="28"/>
              </w:rPr>
            </w:pPr>
            <w:r w:rsidRPr="007223D1">
              <w:rPr>
                <w:sz w:val="28"/>
                <w:szCs w:val="28"/>
              </w:rPr>
              <w:t xml:space="preserve">4) cetățenii Republicii Moldova, și străinii care, din motive de sănătate ori de </w:t>
            </w:r>
            <w:proofErr w:type="spellStart"/>
            <w:r w:rsidRPr="007223D1">
              <w:rPr>
                <w:sz w:val="28"/>
                <w:szCs w:val="28"/>
              </w:rPr>
              <w:t>vîrstă</w:t>
            </w:r>
            <w:proofErr w:type="spellEnd"/>
            <w:r w:rsidRPr="007223D1">
              <w:rPr>
                <w:sz w:val="28"/>
                <w:szCs w:val="28"/>
              </w:rPr>
              <w:t xml:space="preserve">, </w:t>
            </w:r>
            <w:r w:rsidR="0098224A" w:rsidRPr="007223D1">
              <w:rPr>
                <w:sz w:val="28"/>
                <w:szCs w:val="28"/>
              </w:rPr>
              <w:t>sunt</w:t>
            </w:r>
            <w:r w:rsidRPr="007223D1">
              <w:rPr>
                <w:sz w:val="28"/>
                <w:szCs w:val="28"/>
              </w:rPr>
              <w:t xml:space="preserve">  incapabili să comunice date privind identitatea lor, dacă aceste date nu pot fi obținute în o altă modalitate;</w:t>
            </w:r>
          </w:p>
          <w:p w14:paraId="6839B9CE" w14:textId="0E52C492" w:rsidR="00311FBA" w:rsidRPr="007223D1" w:rsidRDefault="00311FBA" w:rsidP="00311FBA">
            <w:pPr>
              <w:pStyle w:val="TableParagraph"/>
              <w:ind w:left="-25" w:right="101" w:firstLine="748"/>
              <w:rPr>
                <w:sz w:val="28"/>
                <w:szCs w:val="28"/>
              </w:rPr>
            </w:pPr>
            <w:r w:rsidRPr="007223D1">
              <w:rPr>
                <w:sz w:val="28"/>
                <w:szCs w:val="28"/>
              </w:rPr>
              <w:t xml:space="preserve">5) cetățenii Republicii Moldova, și străinii care se află sub urmărire penală, care </w:t>
            </w:r>
            <w:r w:rsidR="0098224A" w:rsidRPr="007223D1">
              <w:rPr>
                <w:sz w:val="28"/>
                <w:szCs w:val="28"/>
              </w:rPr>
              <w:t>sunt</w:t>
            </w:r>
            <w:r w:rsidRPr="007223D1">
              <w:rPr>
                <w:sz w:val="28"/>
                <w:szCs w:val="28"/>
              </w:rPr>
              <w:t xml:space="preserve">  învinuiți sau condamnați pentru infracțiuni ori supuși arestului contravențional;</w:t>
            </w:r>
          </w:p>
          <w:p w14:paraId="0999FBC4" w14:textId="77777777" w:rsidR="00311FBA" w:rsidRPr="007223D1" w:rsidRDefault="00311FBA" w:rsidP="00311FBA">
            <w:pPr>
              <w:pStyle w:val="TableParagraph"/>
              <w:ind w:left="-25" w:right="101" w:firstLine="748"/>
              <w:rPr>
                <w:sz w:val="28"/>
                <w:szCs w:val="28"/>
              </w:rPr>
            </w:pPr>
            <w:r w:rsidRPr="007223D1">
              <w:rPr>
                <w:sz w:val="28"/>
                <w:szCs w:val="28"/>
              </w:rPr>
              <w:t>6) străinii care au solicitat azil în conformitate cu prevederile Legii nr. 270/2008 privind azilul în Republica Moldova, străinii reținuți pentru trecerea ilegală a frontierei de stat venind dintr-o țară străină sau care se află în situație de ședere ilegală pe teritoriul Republicii Moldova;</w:t>
            </w:r>
          </w:p>
          <w:p w14:paraId="735C3F34" w14:textId="77777777" w:rsidR="00311FBA" w:rsidRPr="007223D1" w:rsidRDefault="00311FBA" w:rsidP="00311FBA">
            <w:pPr>
              <w:pStyle w:val="TableParagraph"/>
              <w:ind w:left="-25" w:right="101" w:firstLine="748"/>
              <w:rPr>
                <w:sz w:val="28"/>
                <w:szCs w:val="28"/>
              </w:rPr>
            </w:pPr>
            <w:r w:rsidRPr="007223D1">
              <w:rPr>
                <w:sz w:val="28"/>
                <w:szCs w:val="28"/>
              </w:rPr>
              <w:t>7) străinii luați în custodie publică pe teritoriul Republicii Moldova și plasați în Centrul de plasament temporar al străinilor al autorității competente pentru străini, precum și cei îndepărtați sub escortă în termen de 24 de ore.</w:t>
            </w:r>
          </w:p>
          <w:p w14:paraId="55CDA496" w14:textId="198CC6F9" w:rsidR="00543F14" w:rsidRPr="007223D1" w:rsidRDefault="00E21C08" w:rsidP="00543F14">
            <w:pPr>
              <w:pStyle w:val="TableParagraph"/>
              <w:ind w:left="-25" w:right="101" w:firstLine="748"/>
              <w:rPr>
                <w:sz w:val="28"/>
                <w:szCs w:val="28"/>
              </w:rPr>
            </w:pPr>
            <w:r w:rsidRPr="007223D1">
              <w:rPr>
                <w:sz w:val="28"/>
                <w:szCs w:val="28"/>
              </w:rPr>
              <w:t>În pofida existenței unei baze de date extinse, aplicarea practică a masivului dactiloscopic rămâne limitată, ceea ce diminuează eficiența autorităților competente în prevenirea și combaterea criminalității.</w:t>
            </w:r>
          </w:p>
          <w:p w14:paraId="43DC6070" w14:textId="057B0B45" w:rsidR="00543F14" w:rsidRPr="007223D1" w:rsidRDefault="00543F14" w:rsidP="00543F14">
            <w:pPr>
              <w:pStyle w:val="TableParagraph"/>
              <w:ind w:left="-25" w:right="101" w:firstLine="748"/>
              <w:rPr>
                <w:sz w:val="28"/>
                <w:szCs w:val="28"/>
              </w:rPr>
            </w:pPr>
            <w:r w:rsidRPr="007223D1">
              <w:rPr>
                <w:sz w:val="28"/>
                <w:szCs w:val="28"/>
              </w:rPr>
              <w:t>În plus, cadrul normativ actual conține prevederi depășite, inclusiv în ceea ce privește excluderea de la înregistrarea dactiloscopică a conducătorilor auto care au renunțat la numărul de identificare de stat, fapt ce creează lacune în procesul de identificare și control.</w:t>
            </w:r>
          </w:p>
          <w:p w14:paraId="42B5E129" w14:textId="77777777" w:rsidR="00485263" w:rsidRPr="007223D1" w:rsidRDefault="00543F14" w:rsidP="00543F14">
            <w:pPr>
              <w:pStyle w:val="Listparagraf"/>
              <w:spacing w:after="0"/>
              <w:ind w:left="-18" w:firstLine="720"/>
              <w:jc w:val="both"/>
              <w:rPr>
                <w:szCs w:val="28"/>
              </w:rPr>
            </w:pPr>
            <w:r w:rsidRPr="007223D1">
              <w:rPr>
                <w:szCs w:val="28"/>
              </w:rPr>
              <w:t xml:space="preserve">Totodată, se propune extinderea sferei de aplicare a înregistrării dactiloscopice prin instituirea obligației de supunere la </w:t>
            </w:r>
            <w:proofErr w:type="spellStart"/>
            <w:r w:rsidRPr="007223D1">
              <w:rPr>
                <w:szCs w:val="28"/>
              </w:rPr>
              <w:t>dactiloscopiere</w:t>
            </w:r>
            <w:proofErr w:type="spellEnd"/>
            <w:r w:rsidRPr="007223D1">
              <w:rPr>
                <w:szCs w:val="28"/>
              </w:rPr>
              <w:t>, inclusiv a amprentării palmare, pentru solicitanții permiselor de armă. Măsura va consolida capacitățile instituționale de control al armelor în circuitul civil, va facilita identificarea rapidă a posesorilor în caz de incidente sau infracțiuni și va contribui la prevenirea utilizării abuzive sau ilegale a armelor.</w:t>
            </w:r>
          </w:p>
          <w:p w14:paraId="74FB0A6D" w14:textId="77777777" w:rsidR="00902609" w:rsidRPr="007223D1" w:rsidRDefault="006B4C2A" w:rsidP="00543F14">
            <w:pPr>
              <w:pStyle w:val="Listparagraf"/>
              <w:spacing w:after="0"/>
              <w:ind w:left="-18" w:firstLine="720"/>
              <w:jc w:val="both"/>
            </w:pPr>
            <w:r w:rsidRPr="007223D1">
              <w:t xml:space="preserve">Obligația de </w:t>
            </w:r>
            <w:proofErr w:type="spellStart"/>
            <w:r w:rsidRPr="007223D1">
              <w:t>dactiloscopare</w:t>
            </w:r>
            <w:proofErr w:type="spellEnd"/>
            <w:r w:rsidRPr="007223D1">
              <w:t xml:space="preserve"> adaugă o „cheie de securitate” suplimentară alături de Registrul de stat al armelor — fiind o metodă de verificare a identității care nu se bazează doar pe date declarative (nume, prenume, act, cod de identificare), ci pe o amprentă unică și nemodificabilă. Acest lucru sporește reziliența sistemului față de fraude, falsificări sau transferuri ilegale de arme între persoane. </w:t>
            </w:r>
            <w:r w:rsidR="00387B9C" w:rsidRPr="007223D1">
              <w:t xml:space="preserve">Potrivit informațiilor, la 01 noiembrie 2025, cu referire la informațiile din Registrul de stat al armelor, se constată că sunt înregistrați 64 821 de posesori de arme care dețin în posesie 81 700 arme. </w:t>
            </w:r>
            <w:r w:rsidRPr="007223D1">
              <w:t xml:space="preserve">De asemenea </w:t>
            </w:r>
            <w:proofErr w:type="spellStart"/>
            <w:r w:rsidRPr="007223D1">
              <w:t>dactiloscoparea</w:t>
            </w:r>
            <w:proofErr w:type="spellEnd"/>
            <w:r w:rsidRPr="007223D1">
              <w:t>, integrată în legislație, ar completa reformele demarate</w:t>
            </w:r>
            <w:r w:rsidR="00AC4507" w:rsidRPr="007223D1">
              <w:t xml:space="preserve"> anterior asupra armelor</w:t>
            </w:r>
            <w:r w:rsidRPr="007223D1">
              <w:t>, sporind capacitatea statului de a monitoriza circulația armelor, de a verifica identitatea deținătorilor și de a preveni riscurile asociate (trafic, vânzări ilegale, pierderi, furturi etc.).</w:t>
            </w:r>
          </w:p>
          <w:p w14:paraId="374C90A5" w14:textId="77777777" w:rsidR="00387B9C" w:rsidRPr="007223D1" w:rsidRDefault="00387B9C" w:rsidP="00387B9C">
            <w:pPr>
              <w:pStyle w:val="Listparagraf"/>
              <w:spacing w:after="0"/>
              <w:ind w:left="-18" w:firstLine="720"/>
              <w:jc w:val="both"/>
              <w:rPr>
                <w:lang w:val="ro-MD"/>
              </w:rPr>
            </w:pPr>
            <w:r w:rsidRPr="007223D1">
              <w:rPr>
                <w:lang w:val="ro-MD"/>
              </w:rPr>
              <w:t>Cu referire la propunere de completare a listei persoanelor supuse înregistrării dactiloscopice obligatorii, prin includerea medicilor din cadrul serviciilor medicale de urgență prespitalicească (ambulanță) și a medicilor legiști, care, prin specificul activității profesionale, participă frecvent la cercetarea locului infracțiunii, constatarea deceselor și manipularea probelor materiale cu relevanță criminalistică</w:t>
            </w:r>
            <w:r w:rsidR="00690BDC" w:rsidRPr="007223D1">
              <w:rPr>
                <w:lang w:val="ro-MD"/>
              </w:rPr>
              <w:t xml:space="preserve">, această propunere </w:t>
            </w:r>
            <w:r w:rsidR="00690BDC" w:rsidRPr="007223D1">
              <w:rPr>
                <w:rStyle w:val="fontstyle01"/>
              </w:rPr>
              <w:t xml:space="preserve">constituie o măsură de protecție profesională și juridică, dar și un </w:t>
            </w:r>
            <w:r w:rsidR="00690BDC" w:rsidRPr="007223D1">
              <w:rPr>
                <w:rStyle w:val="fontstyle01"/>
              </w:rPr>
              <w:lastRenderedPageBreak/>
              <w:t>instrument esențial pentru asigurarea autenticității și acurateței probelor criminalistice</w:t>
            </w:r>
            <w:r w:rsidRPr="007223D1">
              <w:rPr>
                <w:lang w:val="ro-MD"/>
              </w:rPr>
              <w:t>.</w:t>
            </w:r>
          </w:p>
          <w:p w14:paraId="0ADB53D6" w14:textId="77777777" w:rsidR="00690BDC" w:rsidRPr="007223D1" w:rsidRDefault="00690BDC" w:rsidP="00690BDC">
            <w:pPr>
              <w:pStyle w:val="Listparagraf"/>
              <w:spacing w:after="0"/>
              <w:ind w:left="-18" w:firstLine="720"/>
              <w:jc w:val="both"/>
              <w:rPr>
                <w:rStyle w:val="fontstyle01"/>
              </w:rPr>
            </w:pPr>
            <w:r w:rsidRPr="007223D1">
              <w:rPr>
                <w:rStyle w:val="fontstyle01"/>
              </w:rPr>
              <w:t>Activitatea profesională a personalului medical de pe ambulanță și a medicilor legiști presupune, în mod frecvent, prezența acestora la locurile comiterii infracțiunilor, în special a celor grave, foarte grave și deosebit de grave. În aceste circumstanțe, ei intervin pentru acordarea asistenței medicale de urgență, constatarea decesului sau participarea la acțiuni medico-legale de examinare a cadavrelor și a urmelor materiale.</w:t>
            </w:r>
          </w:p>
          <w:p w14:paraId="122FC347" w14:textId="77777777" w:rsidR="00690BDC" w:rsidRPr="007223D1" w:rsidRDefault="00690BDC" w:rsidP="00690BDC">
            <w:pPr>
              <w:pStyle w:val="Listparagraf"/>
              <w:spacing w:after="0"/>
              <w:ind w:left="-18" w:firstLine="720"/>
              <w:jc w:val="both"/>
              <w:rPr>
                <w:rFonts w:eastAsia="Times New Roman" w:cs="Times New Roman"/>
                <w:color w:val="000000"/>
                <w:szCs w:val="28"/>
                <w:lang w:eastAsia="ro-RO"/>
              </w:rPr>
            </w:pPr>
            <w:r w:rsidRPr="007223D1">
              <w:rPr>
                <w:rStyle w:val="fontstyle01"/>
              </w:rPr>
              <w:t>Î</w:t>
            </w:r>
            <w:r w:rsidRPr="007223D1">
              <w:rPr>
                <w:rFonts w:eastAsia="Times New Roman" w:cs="Times New Roman"/>
                <w:color w:val="000000"/>
                <w:szCs w:val="28"/>
                <w:lang w:eastAsia="ro-RO"/>
              </w:rPr>
              <w:t>n cadrul acestor intervenții, există o probabilitate sporită ca personalul medical să lase urme papilare pe obiectele din perimetrul cercetat, fapt ce poate conduce la:</w:t>
            </w:r>
          </w:p>
          <w:p w14:paraId="261AAF17" w14:textId="77777777" w:rsidR="00690BDC" w:rsidRPr="007223D1" w:rsidRDefault="00690BDC" w:rsidP="00690BDC">
            <w:pPr>
              <w:pStyle w:val="Listparagraf"/>
              <w:spacing w:after="0"/>
              <w:ind w:left="-18" w:firstLine="720"/>
              <w:jc w:val="both"/>
              <w:rPr>
                <w:rFonts w:eastAsia="Times New Roman" w:cs="Times New Roman"/>
                <w:color w:val="000000"/>
                <w:szCs w:val="28"/>
                <w:lang w:eastAsia="ro-RO"/>
              </w:rPr>
            </w:pPr>
            <w:r w:rsidRPr="007223D1">
              <w:rPr>
                <w:rFonts w:ascii="Symbol" w:eastAsia="Times New Roman" w:hAnsi="Symbol" w:cs="Times New Roman"/>
                <w:color w:val="000000"/>
                <w:sz w:val="20"/>
                <w:szCs w:val="20"/>
                <w:lang w:eastAsia="ro-RO"/>
              </w:rPr>
              <w:sym w:font="Symbol" w:char="F0B7"/>
            </w:r>
            <w:r w:rsidRPr="007223D1">
              <w:rPr>
                <w:rFonts w:ascii="Symbol" w:eastAsia="Times New Roman" w:hAnsi="Symbol" w:cs="Times New Roman"/>
                <w:color w:val="000000"/>
                <w:sz w:val="20"/>
                <w:szCs w:val="20"/>
                <w:lang w:eastAsia="ro-RO"/>
              </w:rPr>
              <w:t xml:space="preserve"> </w:t>
            </w:r>
            <w:r w:rsidRPr="007223D1">
              <w:rPr>
                <w:rFonts w:eastAsia="Times New Roman" w:cs="Times New Roman"/>
                <w:color w:val="000000"/>
                <w:szCs w:val="28"/>
                <w:lang w:eastAsia="ro-RO"/>
              </w:rPr>
              <w:t>contaminarea sau compromiterea probelor;</w:t>
            </w:r>
          </w:p>
          <w:p w14:paraId="2237C321" w14:textId="77777777" w:rsidR="00690BDC" w:rsidRPr="007223D1" w:rsidRDefault="00690BDC" w:rsidP="00690BDC">
            <w:pPr>
              <w:pStyle w:val="Listparagraf"/>
              <w:spacing w:after="0"/>
              <w:ind w:left="-18" w:firstLine="720"/>
              <w:jc w:val="both"/>
              <w:rPr>
                <w:rFonts w:eastAsia="Times New Roman" w:cs="Times New Roman"/>
                <w:color w:val="000000"/>
                <w:szCs w:val="28"/>
                <w:lang w:eastAsia="ro-RO"/>
              </w:rPr>
            </w:pPr>
            <w:r w:rsidRPr="007223D1">
              <w:rPr>
                <w:rFonts w:ascii="Symbol" w:eastAsia="Times New Roman" w:hAnsi="Symbol" w:cs="Times New Roman"/>
                <w:color w:val="000000"/>
                <w:sz w:val="20"/>
                <w:szCs w:val="20"/>
                <w:lang w:eastAsia="ro-RO"/>
              </w:rPr>
              <w:sym w:font="Symbol" w:char="F0B7"/>
            </w:r>
            <w:r w:rsidRPr="007223D1">
              <w:rPr>
                <w:rFonts w:ascii="Symbol" w:eastAsia="Times New Roman" w:hAnsi="Symbol" w:cs="Times New Roman"/>
                <w:color w:val="000000"/>
                <w:sz w:val="20"/>
                <w:szCs w:val="20"/>
                <w:lang w:eastAsia="ro-RO"/>
              </w:rPr>
              <w:t xml:space="preserve"> </w:t>
            </w:r>
            <w:r w:rsidRPr="007223D1">
              <w:rPr>
                <w:rFonts w:eastAsia="Times New Roman" w:cs="Times New Roman"/>
                <w:color w:val="000000"/>
                <w:szCs w:val="28"/>
                <w:lang w:eastAsia="ro-RO"/>
              </w:rPr>
              <w:t>îngreunarea procesului de cercetare penală;</w:t>
            </w:r>
          </w:p>
          <w:p w14:paraId="7D662D20" w14:textId="77777777" w:rsidR="00690BDC" w:rsidRPr="007223D1" w:rsidRDefault="00690BDC" w:rsidP="00690BDC">
            <w:pPr>
              <w:pStyle w:val="Listparagraf"/>
              <w:spacing w:after="0"/>
              <w:ind w:left="-18" w:firstLine="720"/>
              <w:jc w:val="both"/>
              <w:rPr>
                <w:rFonts w:eastAsia="Times New Roman" w:cs="Times New Roman"/>
                <w:color w:val="000000"/>
                <w:szCs w:val="28"/>
                <w:lang w:eastAsia="ro-RO"/>
              </w:rPr>
            </w:pPr>
            <w:r w:rsidRPr="007223D1">
              <w:rPr>
                <w:rFonts w:ascii="Symbol" w:eastAsia="Times New Roman" w:hAnsi="Symbol" w:cs="Times New Roman"/>
                <w:color w:val="000000"/>
                <w:sz w:val="20"/>
                <w:szCs w:val="20"/>
                <w:lang w:eastAsia="ro-RO"/>
              </w:rPr>
              <w:sym w:font="Symbol" w:char="F0B7"/>
            </w:r>
            <w:r w:rsidRPr="007223D1">
              <w:rPr>
                <w:rFonts w:ascii="Symbol" w:eastAsia="Times New Roman" w:hAnsi="Symbol" w:cs="Times New Roman"/>
                <w:color w:val="000000"/>
                <w:sz w:val="20"/>
                <w:szCs w:val="20"/>
                <w:lang w:eastAsia="ro-RO"/>
              </w:rPr>
              <w:t xml:space="preserve"> </w:t>
            </w:r>
            <w:r w:rsidRPr="007223D1">
              <w:rPr>
                <w:rFonts w:eastAsia="Times New Roman" w:cs="Times New Roman"/>
                <w:color w:val="000000"/>
                <w:szCs w:val="28"/>
                <w:lang w:eastAsia="ro-RO"/>
              </w:rPr>
              <w:t>necesitatea dispunerii unor expertize suplimentare costisitoare și consumatoare de timp;</w:t>
            </w:r>
          </w:p>
          <w:p w14:paraId="18B9D848" w14:textId="48764C9E" w:rsidR="00690BDC" w:rsidRPr="007223D1" w:rsidRDefault="00690BDC" w:rsidP="00690BDC">
            <w:pPr>
              <w:pStyle w:val="Listparagraf"/>
              <w:spacing w:after="0"/>
              <w:ind w:left="-18" w:firstLine="720"/>
              <w:jc w:val="both"/>
              <w:rPr>
                <w:rFonts w:eastAsia="Times New Roman" w:cs="Times New Roman"/>
                <w:color w:val="000000"/>
                <w:szCs w:val="28"/>
                <w:lang w:eastAsia="ro-RO"/>
              </w:rPr>
            </w:pPr>
            <w:r w:rsidRPr="007223D1">
              <w:rPr>
                <w:rFonts w:ascii="Symbol" w:eastAsia="Times New Roman" w:hAnsi="Symbol" w:cs="Times New Roman"/>
                <w:color w:val="000000"/>
                <w:sz w:val="20"/>
                <w:szCs w:val="20"/>
                <w:lang w:eastAsia="ro-RO"/>
              </w:rPr>
              <w:sym w:font="Symbol" w:char="F0B7"/>
            </w:r>
            <w:r w:rsidRPr="007223D1">
              <w:rPr>
                <w:rFonts w:ascii="Symbol" w:eastAsia="Times New Roman" w:hAnsi="Symbol" w:cs="Times New Roman"/>
                <w:color w:val="000000"/>
                <w:sz w:val="20"/>
                <w:szCs w:val="20"/>
                <w:lang w:eastAsia="ro-RO"/>
              </w:rPr>
              <w:t xml:space="preserve"> </w:t>
            </w:r>
            <w:r w:rsidRPr="007223D1">
              <w:rPr>
                <w:rFonts w:eastAsia="Times New Roman" w:cs="Times New Roman"/>
                <w:color w:val="000000"/>
                <w:szCs w:val="28"/>
                <w:lang w:eastAsia="ro-RO"/>
              </w:rPr>
              <w:t>riscul transmiterii unor probe neautentice către baze de date internaționale.</w:t>
            </w:r>
          </w:p>
          <w:p w14:paraId="0ADBDA7D" w14:textId="77777777" w:rsidR="00690BDC" w:rsidRPr="007223D1" w:rsidRDefault="00690BDC" w:rsidP="00690BDC">
            <w:pPr>
              <w:pStyle w:val="Listparagraf"/>
              <w:spacing w:after="0"/>
              <w:ind w:left="-18" w:firstLine="720"/>
              <w:jc w:val="both"/>
              <w:rPr>
                <w:rFonts w:eastAsia="Times New Roman" w:cs="Times New Roman"/>
                <w:color w:val="000000"/>
                <w:szCs w:val="28"/>
                <w:lang w:eastAsia="ro-RO"/>
              </w:rPr>
            </w:pPr>
            <w:r w:rsidRPr="007223D1">
              <w:rPr>
                <w:rFonts w:eastAsia="Times New Roman" w:cs="Times New Roman"/>
                <w:color w:val="000000"/>
                <w:szCs w:val="28"/>
                <w:lang w:eastAsia="ro-RO"/>
              </w:rPr>
              <w:t>În lipsa unei evidențe dactiloscopice oficiale, personalul medical poate deveni subiect al unor suspiciuni neîntemeiate, fiind astfel necesară o procedură clară de identificare și excludere a urmelor proprii din perimetrul probelor investigate.</w:t>
            </w:r>
          </w:p>
          <w:p w14:paraId="30EBAF83" w14:textId="5CD9E40E" w:rsidR="00690BDC" w:rsidRPr="007223D1" w:rsidRDefault="00690BDC" w:rsidP="00AC167B">
            <w:pPr>
              <w:pStyle w:val="Listparagraf"/>
              <w:spacing w:after="0"/>
              <w:ind w:left="-18" w:firstLine="720"/>
              <w:jc w:val="both"/>
              <w:rPr>
                <w:rFonts w:cs="Times New Roman"/>
                <w:szCs w:val="28"/>
                <w:lang w:val="ro-MD"/>
              </w:rPr>
            </w:pPr>
            <w:r w:rsidRPr="007223D1">
              <w:rPr>
                <w:rFonts w:cs="Times New Roman"/>
                <w:szCs w:val="28"/>
                <w:lang w:val="ro-MD"/>
              </w:rPr>
              <w:t>Prin urmare, înregistrarea dactiloscopică obligatorie a medicilor de pe ambulanță și a medicilor legiști constituie o măsură de protecție profesională și juridică, dar și un instrument esențial pentru asigurarea autenticității și acurateței probelor criminalistice.</w:t>
            </w:r>
          </w:p>
        </w:tc>
      </w:tr>
      <w:tr w:rsidR="00013701" w:rsidRPr="007223D1" w14:paraId="5C522D60" w14:textId="77777777">
        <w:tc>
          <w:tcPr>
            <w:tcW w:w="5000" w:type="pct"/>
            <w:tcBorders>
              <w:bottom w:val="single" w:sz="4" w:space="0" w:color="auto"/>
            </w:tcBorders>
            <w:shd w:val="clear" w:color="auto" w:fill="BFBFBF" w:themeFill="background1" w:themeFillShade="BF"/>
          </w:tcPr>
          <w:p w14:paraId="412C51FD" w14:textId="77777777" w:rsidR="00013701" w:rsidRPr="007223D1" w:rsidRDefault="00311FBA">
            <w:pPr>
              <w:spacing w:after="0"/>
              <w:ind w:firstLine="697"/>
              <w:jc w:val="both"/>
              <w:rPr>
                <w:b/>
                <w:bCs/>
                <w:szCs w:val="28"/>
                <w:lang w:val="zh-CN"/>
              </w:rPr>
            </w:pPr>
            <w:r w:rsidRPr="007223D1">
              <w:rPr>
                <w:b/>
                <w:bCs/>
                <w:szCs w:val="28"/>
                <w:lang w:val="zh-CN"/>
              </w:rPr>
              <w:lastRenderedPageBreak/>
              <w:t>3. Obiectivele urmărite și soluțiile propuse</w:t>
            </w:r>
          </w:p>
        </w:tc>
      </w:tr>
      <w:tr w:rsidR="00013701" w:rsidRPr="007223D1" w14:paraId="3D39F68B" w14:textId="77777777">
        <w:tc>
          <w:tcPr>
            <w:tcW w:w="5000" w:type="pct"/>
            <w:shd w:val="clear" w:color="auto" w:fill="F2F2F2" w:themeFill="background1" w:themeFillShade="F2"/>
          </w:tcPr>
          <w:p w14:paraId="57A3AD3E" w14:textId="77777777" w:rsidR="00013701" w:rsidRPr="007223D1" w:rsidRDefault="00311FBA">
            <w:pPr>
              <w:spacing w:after="0"/>
              <w:ind w:firstLine="697"/>
              <w:jc w:val="both"/>
              <w:rPr>
                <w:b/>
                <w:bCs/>
                <w:szCs w:val="28"/>
                <w:lang w:val="zh-CN"/>
              </w:rPr>
            </w:pPr>
            <w:r w:rsidRPr="007223D1">
              <w:rPr>
                <w:b/>
                <w:bCs/>
                <w:szCs w:val="28"/>
                <w:lang w:val="zh-CN"/>
              </w:rPr>
              <w:t>3.1. Principalele prevederi ale proiectului și evidențierea elementelor noi</w:t>
            </w:r>
          </w:p>
        </w:tc>
      </w:tr>
      <w:tr w:rsidR="00013701" w:rsidRPr="007223D1" w14:paraId="2895C3CA" w14:textId="77777777">
        <w:tc>
          <w:tcPr>
            <w:tcW w:w="5000" w:type="pct"/>
            <w:tcBorders>
              <w:bottom w:val="single" w:sz="4" w:space="0" w:color="auto"/>
            </w:tcBorders>
          </w:tcPr>
          <w:p w14:paraId="36235F1C" w14:textId="497805A2" w:rsidR="00067134" w:rsidRPr="007223D1" w:rsidRDefault="00067134" w:rsidP="00543F14">
            <w:pPr>
              <w:spacing w:after="0"/>
              <w:ind w:firstLine="306"/>
              <w:jc w:val="both"/>
              <w:rPr>
                <w:rFonts w:eastAsia="Times New Roman" w:cs="Times New Roman"/>
                <w:szCs w:val="28"/>
                <w:lang w:val="ro-MD"/>
              </w:rPr>
            </w:pPr>
            <w:r w:rsidRPr="007223D1">
              <w:rPr>
                <w:rFonts w:eastAsia="Times New Roman" w:cs="Times New Roman"/>
                <w:szCs w:val="28"/>
                <w:lang w:val="ro-MD"/>
              </w:rPr>
              <w:t>Prezentul proiect propune o serie de modificări normative care vizează actualizarea și adaptarea cadrului juridic existent la noile provocări generate de evoluția fenomenului infracțional, în scopul consolidării capacității de prevenire și combatere a criminalității, precum și excluderea normelor care nu mai corespund realităților sociale și instituționale actuale. În acest sens, proiectul prevede următoarele modificări:</w:t>
            </w:r>
          </w:p>
          <w:p w14:paraId="47005915" w14:textId="4019C224" w:rsidR="009C0307" w:rsidRPr="007223D1" w:rsidRDefault="009C0307" w:rsidP="00543F14">
            <w:pPr>
              <w:numPr>
                <w:ilvl w:val="0"/>
                <w:numId w:val="18"/>
              </w:numPr>
              <w:spacing w:after="0"/>
              <w:ind w:left="22" w:firstLine="306"/>
              <w:contextualSpacing/>
              <w:jc w:val="both"/>
              <w:rPr>
                <w:rFonts w:eastAsia="Times New Roman" w:cs="Times New Roman"/>
                <w:szCs w:val="28"/>
                <w:lang w:val="ro-MD"/>
              </w:rPr>
            </w:pPr>
            <w:r w:rsidRPr="007223D1">
              <w:rPr>
                <w:rFonts w:eastAsia="Times New Roman" w:cs="Times New Roman"/>
                <w:szCs w:val="28"/>
                <w:lang w:val="ro-MD"/>
              </w:rPr>
              <w:t>Modificarea art. 7 urmărește extinderea scopurilor utilizării datelor dactiloscopice, înlăturând limitarea actuală referitoare exclusiv la „persoanele dispărute fără urmă”. Această ajustare permite valorificarea datelor dactiloscopice în activități mai largi de identificare, prevenire și investigare a infracțiunilor, consolidând cadrul normativ intern de securitate;</w:t>
            </w:r>
          </w:p>
          <w:p w14:paraId="7503D962" w14:textId="0E91F173" w:rsidR="00067134" w:rsidRPr="007223D1" w:rsidRDefault="00067134" w:rsidP="00543F14">
            <w:pPr>
              <w:numPr>
                <w:ilvl w:val="0"/>
                <w:numId w:val="18"/>
              </w:numPr>
              <w:spacing w:after="0"/>
              <w:ind w:left="22" w:firstLine="306"/>
              <w:contextualSpacing/>
              <w:jc w:val="both"/>
              <w:rPr>
                <w:rFonts w:eastAsia="Times New Roman" w:cs="Times New Roman"/>
                <w:szCs w:val="28"/>
                <w:lang w:val="ro-MD"/>
              </w:rPr>
            </w:pPr>
            <w:r w:rsidRPr="007223D1">
              <w:rPr>
                <w:rFonts w:eastAsia="Times New Roman" w:cs="Times New Roman"/>
                <w:szCs w:val="28"/>
                <w:lang w:val="ro-MD"/>
              </w:rPr>
              <w:t>Excluderea textului „</w:t>
            </w:r>
            <w:r w:rsidRPr="007223D1">
              <w:rPr>
                <w:rFonts w:eastAsia="Times New Roman" w:cs="Times New Roman"/>
                <w:i/>
                <w:iCs/>
                <w:szCs w:val="28"/>
                <w:lang w:val="ro-MD"/>
              </w:rPr>
              <w:t>cu excepția persoanelor care au renunțat la numărul de identificare de stat</w:t>
            </w:r>
            <w:r w:rsidRPr="007223D1">
              <w:rPr>
                <w:rFonts w:eastAsia="Times New Roman" w:cs="Times New Roman"/>
                <w:szCs w:val="28"/>
                <w:lang w:val="ro-MD"/>
              </w:rPr>
              <w:t>” din pct. 3), alin</w:t>
            </w:r>
            <w:r w:rsidR="009C0307" w:rsidRPr="007223D1">
              <w:rPr>
                <w:rFonts w:eastAsia="Times New Roman" w:cs="Times New Roman"/>
                <w:szCs w:val="28"/>
                <w:lang w:val="ro-MD"/>
              </w:rPr>
              <w:t>.</w:t>
            </w:r>
            <w:r w:rsidRPr="007223D1">
              <w:rPr>
                <w:rFonts w:eastAsia="Times New Roman" w:cs="Times New Roman"/>
                <w:szCs w:val="28"/>
                <w:lang w:val="ro-MD"/>
              </w:rPr>
              <w:t xml:space="preserve"> (1) al art</w:t>
            </w:r>
            <w:r w:rsidR="009C0307" w:rsidRPr="007223D1">
              <w:rPr>
                <w:rFonts w:eastAsia="Times New Roman" w:cs="Times New Roman"/>
                <w:szCs w:val="28"/>
                <w:lang w:val="ro-MD"/>
              </w:rPr>
              <w:t>.</w:t>
            </w:r>
            <w:r w:rsidRPr="007223D1">
              <w:rPr>
                <w:rFonts w:eastAsia="Times New Roman" w:cs="Times New Roman"/>
                <w:szCs w:val="28"/>
                <w:lang w:val="ro-MD"/>
              </w:rPr>
              <w:t xml:space="preserve"> 10, întrucât stocarea desenelor  papilare a</w:t>
            </w:r>
            <w:r w:rsidR="0098224A" w:rsidRPr="007223D1">
              <w:rPr>
                <w:rFonts w:eastAsia="Times New Roman" w:cs="Times New Roman"/>
                <w:szCs w:val="28"/>
                <w:lang w:val="ro-MD"/>
              </w:rPr>
              <w:t>le</w:t>
            </w:r>
            <w:r w:rsidRPr="007223D1">
              <w:rPr>
                <w:rFonts w:eastAsia="Times New Roman" w:cs="Times New Roman"/>
                <w:szCs w:val="28"/>
                <w:lang w:val="ro-MD"/>
              </w:rPr>
              <w:t xml:space="preserve"> acestei categorii de persoane nu contravine esenței actului de renunțare la IDNP, în special în condițiile în care evidențele dactiloscopice sunt menite combaterii fenomenului infracțional.</w:t>
            </w:r>
          </w:p>
          <w:p w14:paraId="2FB781A9" w14:textId="4F63F372" w:rsidR="00067134" w:rsidRPr="007223D1" w:rsidRDefault="00067134" w:rsidP="00543F14">
            <w:pPr>
              <w:tabs>
                <w:tab w:val="left" w:pos="873"/>
              </w:tabs>
              <w:spacing w:after="0"/>
              <w:ind w:firstLine="306"/>
              <w:contextualSpacing/>
              <w:jc w:val="both"/>
              <w:rPr>
                <w:rFonts w:eastAsia="Times New Roman" w:cs="Times New Roman"/>
                <w:szCs w:val="28"/>
                <w:lang w:val="ro-MD"/>
              </w:rPr>
            </w:pPr>
            <w:r w:rsidRPr="007223D1">
              <w:rPr>
                <w:rFonts w:eastAsia="Times New Roman" w:cs="Times New Roman"/>
                <w:szCs w:val="28"/>
                <w:lang w:val="ro-MD"/>
              </w:rPr>
              <w:t>Totodată, careva reglementări specifice pentru această categorie de persoane nu se regăsesc nici în cadrul normativ relevant documentării cu permisul de conducere (</w:t>
            </w:r>
            <w:r w:rsidR="00C15CB2" w:rsidRPr="007223D1">
              <w:rPr>
                <w:rFonts w:eastAsia="Times New Roman" w:cs="Times New Roman"/>
                <w:i/>
                <w:iCs/>
                <w:szCs w:val="28"/>
                <w:lang w:val="ro-MD"/>
              </w:rPr>
              <w:t xml:space="preserve">Hotărârea Guvernului nr. </w:t>
            </w:r>
            <w:r w:rsidRPr="007223D1">
              <w:rPr>
                <w:rFonts w:eastAsia="Times New Roman" w:cs="Times New Roman"/>
                <w:i/>
                <w:iCs/>
                <w:szCs w:val="28"/>
                <w:lang w:val="ro-MD"/>
              </w:rPr>
              <w:t>1310/20</w:t>
            </w:r>
            <w:r w:rsidR="00C15CB2" w:rsidRPr="007223D1">
              <w:rPr>
                <w:rFonts w:eastAsia="Times New Roman" w:cs="Times New Roman"/>
                <w:i/>
                <w:iCs/>
                <w:szCs w:val="28"/>
                <w:lang w:val="ro-MD"/>
              </w:rPr>
              <w:t>03</w:t>
            </w:r>
            <w:r w:rsidRPr="007223D1">
              <w:rPr>
                <w:rFonts w:eastAsia="Times New Roman" w:cs="Times New Roman"/>
                <w:i/>
                <w:iCs/>
                <w:szCs w:val="28"/>
                <w:lang w:val="ro-MD"/>
              </w:rPr>
              <w:t xml:space="preserve"> </w:t>
            </w:r>
            <w:r w:rsidR="00C15CB2" w:rsidRPr="007223D1">
              <w:rPr>
                <w:rFonts w:eastAsia="Times New Roman" w:cs="Times New Roman"/>
                <w:i/>
                <w:iCs/>
                <w:szCs w:val="28"/>
                <w:lang w:val="ro-MD"/>
              </w:rPr>
              <w:t xml:space="preserve">despre aprobarea Regulamentului cu privire la obținerea, evidența, păstrarea, sistematizarea </w:t>
            </w:r>
            <w:r w:rsidR="00C37D82" w:rsidRPr="007223D1">
              <w:rPr>
                <w:rFonts w:eastAsia="Times New Roman" w:cs="Times New Roman"/>
                <w:i/>
                <w:iCs/>
                <w:szCs w:val="28"/>
                <w:lang w:val="ro-MD"/>
              </w:rPr>
              <w:t>și</w:t>
            </w:r>
            <w:r w:rsidR="00C15CB2" w:rsidRPr="007223D1">
              <w:rPr>
                <w:rFonts w:eastAsia="Times New Roman" w:cs="Times New Roman"/>
                <w:i/>
                <w:iCs/>
                <w:szCs w:val="28"/>
                <w:lang w:val="ro-MD"/>
              </w:rPr>
              <w:t xml:space="preserve"> utilizarea datelor dactiloscopice​ </w:t>
            </w:r>
            <w:r w:rsidR="009A0A25" w:rsidRPr="007223D1">
              <w:rPr>
                <w:rFonts w:eastAsia="Times New Roman" w:cs="Times New Roman"/>
                <w:i/>
                <w:iCs/>
                <w:szCs w:val="28"/>
                <w:lang w:val="ro-MD"/>
              </w:rPr>
              <w:t>și</w:t>
            </w:r>
            <w:r w:rsidR="00C15CB2" w:rsidRPr="007223D1">
              <w:rPr>
                <w:rFonts w:eastAsia="Times New Roman" w:cs="Times New Roman"/>
                <w:i/>
                <w:iCs/>
                <w:szCs w:val="28"/>
                <w:lang w:val="ro-MD"/>
              </w:rPr>
              <w:t xml:space="preserve"> Listei funcțiilor deținute de persoanele supuse înregistrării dactiloscopice </w:t>
            </w:r>
            <w:r w:rsidR="00C15CB2" w:rsidRPr="007223D1">
              <w:rPr>
                <w:rFonts w:eastAsia="Times New Roman" w:cs="Times New Roman"/>
                <w:i/>
                <w:iCs/>
                <w:szCs w:val="28"/>
                <w:lang w:val="ro-MD"/>
              </w:rPr>
              <w:lastRenderedPageBreak/>
              <w:t>obligatorii</w:t>
            </w:r>
            <w:r w:rsidR="00C15CB2" w:rsidRPr="007223D1">
              <w:rPr>
                <w:rFonts w:eastAsia="Times New Roman" w:cs="Times New Roman"/>
                <w:szCs w:val="28"/>
                <w:lang w:val="ro-MD"/>
              </w:rPr>
              <w:t xml:space="preserve"> </w:t>
            </w:r>
            <w:r w:rsidRPr="007223D1">
              <w:rPr>
                <w:rFonts w:eastAsia="Times New Roman" w:cs="Times New Roman"/>
                <w:szCs w:val="28"/>
                <w:lang w:val="ro-MD"/>
              </w:rPr>
              <w:t xml:space="preserve">și </w:t>
            </w:r>
            <w:r w:rsidR="00C15CB2" w:rsidRPr="007223D1">
              <w:rPr>
                <w:rFonts w:eastAsia="Times New Roman" w:cs="Times New Roman"/>
                <w:i/>
                <w:iCs/>
                <w:szCs w:val="28"/>
                <w:lang w:val="ro-MD"/>
              </w:rPr>
              <w:t xml:space="preserve">Hotărârea Guvernului nr. </w:t>
            </w:r>
            <w:r w:rsidRPr="007223D1">
              <w:rPr>
                <w:rFonts w:eastAsia="Times New Roman" w:cs="Times New Roman"/>
                <w:i/>
                <w:iCs/>
                <w:szCs w:val="28"/>
                <w:lang w:val="ro-MD"/>
              </w:rPr>
              <w:t xml:space="preserve">181/2022 </w:t>
            </w:r>
            <w:r w:rsidR="007C5482" w:rsidRPr="007223D1">
              <w:rPr>
                <w:rFonts w:eastAsia="Times New Roman" w:cs="Times New Roman"/>
                <w:i/>
                <w:iCs/>
                <w:szCs w:val="28"/>
                <w:lang w:val="ro-MD"/>
              </w:rPr>
              <w:t>pentru aprobarea Regulamentului privind procedura de examinare pentru obținerea dreptului de a conduce vehicule, emiterea și valabilitatea permisului de conducere</w:t>
            </w:r>
            <w:r w:rsidRPr="007223D1">
              <w:rPr>
                <w:rFonts w:eastAsia="Times New Roman" w:cs="Times New Roman"/>
                <w:szCs w:val="28"/>
                <w:lang w:val="ro-MD"/>
              </w:rPr>
              <w:t>).</w:t>
            </w:r>
          </w:p>
          <w:p w14:paraId="31197555" w14:textId="198D8AC1" w:rsidR="00F57A28" w:rsidRPr="007223D1" w:rsidRDefault="009A0A25" w:rsidP="00543F14">
            <w:pPr>
              <w:tabs>
                <w:tab w:val="left" w:pos="873"/>
              </w:tabs>
              <w:spacing w:after="0"/>
              <w:ind w:firstLine="306"/>
              <w:contextualSpacing/>
              <w:jc w:val="both"/>
              <w:rPr>
                <w:rFonts w:eastAsia="Times New Roman" w:cs="Times New Roman"/>
                <w:szCs w:val="28"/>
                <w:lang w:val="ro-MD"/>
              </w:rPr>
            </w:pPr>
            <w:r w:rsidRPr="007223D1">
              <w:rPr>
                <w:rFonts w:eastAsia="Times New Roman" w:cs="Times New Roman"/>
                <w:szCs w:val="28"/>
                <w:lang w:val="ro-MD"/>
              </w:rPr>
              <w:t xml:space="preserve">Curtea Constituțională a stabilit că obligarea la utilizarea unui număr de identificare (ex. pentru declarații electronice) nu constituie o </w:t>
            </w:r>
            <w:r w:rsidR="00DC4AD0" w:rsidRPr="007223D1">
              <w:rPr>
                <w:rFonts w:eastAsia="Times New Roman" w:cs="Times New Roman"/>
                <w:szCs w:val="28"/>
                <w:lang w:val="ro-MD"/>
              </w:rPr>
              <w:t xml:space="preserve">restrângere </w:t>
            </w:r>
            <w:r w:rsidRPr="007223D1">
              <w:rPr>
                <w:rFonts w:eastAsia="Times New Roman" w:cs="Times New Roman"/>
                <w:szCs w:val="28"/>
                <w:lang w:val="ro-MD"/>
              </w:rPr>
              <w:t>în libertatea conștiinței, iar renunțarea la IDNP nu implică scutirea de alte forme de identificare administrativă (</w:t>
            </w:r>
            <w:hyperlink r:id="rId8" w:history="1">
              <w:r w:rsidR="00F57A28" w:rsidRPr="007223D1">
                <w:rPr>
                  <w:rStyle w:val="Hyperlink"/>
                  <w:rFonts w:eastAsia="Times New Roman" w:cs="Times New Roman"/>
                  <w:szCs w:val="28"/>
                  <w:lang w:val="ro-MD"/>
                </w:rPr>
                <w:t>https://www.constcourt.md/libview.php?l=ro&amp;idc=7&amp;id=1408</w:t>
              </w:r>
            </w:hyperlink>
            <w:r w:rsidRPr="007223D1">
              <w:rPr>
                <w:rFonts w:eastAsia="Times New Roman" w:cs="Times New Roman"/>
                <w:szCs w:val="28"/>
                <w:lang w:val="ro-MD"/>
              </w:rPr>
              <w:t>).</w:t>
            </w:r>
            <w:r w:rsidR="00163744" w:rsidRPr="007223D1">
              <w:rPr>
                <w:rFonts w:eastAsia="Times New Roman" w:cs="Times New Roman"/>
                <w:szCs w:val="28"/>
                <w:lang w:val="ro-MD"/>
              </w:rPr>
              <w:t xml:space="preserve"> Această libertate vizează convingerile religioase, morale sau filosofice, nu aspectele tehnice și administrative ale interacțiunii cu statul. IDNP-</w:t>
            </w:r>
            <w:proofErr w:type="spellStart"/>
            <w:r w:rsidR="00163744" w:rsidRPr="007223D1">
              <w:rPr>
                <w:rFonts w:eastAsia="Times New Roman" w:cs="Times New Roman"/>
                <w:szCs w:val="28"/>
                <w:lang w:val="ro-MD"/>
              </w:rPr>
              <w:t>ul</w:t>
            </w:r>
            <w:proofErr w:type="spellEnd"/>
            <w:r w:rsidR="00163744" w:rsidRPr="007223D1">
              <w:rPr>
                <w:rFonts w:eastAsia="Times New Roman" w:cs="Times New Roman"/>
                <w:szCs w:val="28"/>
                <w:lang w:val="ro-MD"/>
              </w:rPr>
              <w:t xml:space="preserve"> nu transmite, nu impune și nu presupune acceptarea unei credințe sau ideologii, fiind un instrument neutru din punct de vedere axiologic. Curtea a subliniat că eventuala renunțare la IDNP nu exonerează persoana de obligația de a se supune altor modalități de identificare</w:t>
            </w:r>
            <w:r w:rsidR="00B96C0B" w:rsidRPr="007223D1">
              <w:rPr>
                <w:rFonts w:eastAsia="Times New Roman" w:cs="Times New Roman"/>
                <w:szCs w:val="28"/>
                <w:lang w:val="ro-MD"/>
              </w:rPr>
              <w:t xml:space="preserve">, </w:t>
            </w:r>
            <w:r w:rsidR="00B96C0B" w:rsidRPr="007223D1">
              <w:t xml:space="preserve">statul având obligația legală și practică de a-și putea identifica cetățenii și rezidenții în scopul furnizării serviciilor publice, colectării impozitelor și gestionării raporturilor juridice. În lipsa IDNP, identificarea s-ar realiza prin alte mijloace, cum ar fi seria și numărul actului de identitate, date </w:t>
            </w:r>
            <w:proofErr w:type="spellStart"/>
            <w:r w:rsidR="00B96C0B" w:rsidRPr="007223D1">
              <w:t>biometrice</w:t>
            </w:r>
            <w:proofErr w:type="spellEnd"/>
            <w:r w:rsidR="00B96C0B" w:rsidRPr="007223D1">
              <w:t xml:space="preserve"> sau alte coduri, ceea ce nu elimină necesitatea identificării administrative, ci doar o substituie printr-o formă diferită.</w:t>
            </w:r>
          </w:p>
          <w:p w14:paraId="77778EA4" w14:textId="11126839" w:rsidR="00EA6C3E" w:rsidRPr="007223D1" w:rsidRDefault="00EA6C3E" w:rsidP="00543F14">
            <w:pPr>
              <w:numPr>
                <w:ilvl w:val="0"/>
                <w:numId w:val="18"/>
              </w:numPr>
              <w:spacing w:after="0"/>
              <w:ind w:left="22" w:firstLine="306"/>
              <w:contextualSpacing/>
              <w:jc w:val="both"/>
              <w:rPr>
                <w:rFonts w:eastAsia="Times New Roman" w:cs="Times New Roman"/>
                <w:szCs w:val="28"/>
                <w:lang w:val="ro-MD"/>
              </w:rPr>
            </w:pPr>
            <w:r w:rsidRPr="007223D1">
              <w:rPr>
                <w:rFonts w:eastAsia="Times New Roman" w:cs="Times New Roman"/>
                <w:szCs w:val="28"/>
                <w:lang w:val="ro-MD"/>
              </w:rPr>
              <w:t>La ar</w:t>
            </w:r>
            <w:r w:rsidR="009C0307" w:rsidRPr="007223D1">
              <w:rPr>
                <w:rFonts w:eastAsia="Times New Roman" w:cs="Times New Roman"/>
                <w:szCs w:val="28"/>
                <w:lang w:val="ro-MD"/>
              </w:rPr>
              <w:t>t.</w:t>
            </w:r>
            <w:r w:rsidRPr="007223D1">
              <w:rPr>
                <w:rFonts w:eastAsia="Times New Roman" w:cs="Times New Roman"/>
                <w:szCs w:val="28"/>
                <w:lang w:val="ro-MD"/>
              </w:rPr>
              <w:t xml:space="preserve"> 10 alin</w:t>
            </w:r>
            <w:r w:rsidR="009C0307" w:rsidRPr="007223D1">
              <w:rPr>
                <w:rFonts w:eastAsia="Times New Roman" w:cs="Times New Roman"/>
                <w:szCs w:val="28"/>
                <w:lang w:val="ro-MD"/>
              </w:rPr>
              <w:t>.</w:t>
            </w:r>
            <w:r w:rsidRPr="007223D1">
              <w:rPr>
                <w:rFonts w:eastAsia="Times New Roman" w:cs="Times New Roman"/>
                <w:szCs w:val="28"/>
                <w:lang w:val="ro-MD"/>
              </w:rPr>
              <w:t xml:space="preserve"> (1) pct. 7), </w:t>
            </w:r>
            <w:r w:rsidR="007C5482" w:rsidRPr="007223D1">
              <w:rPr>
                <w:rFonts w:eastAsia="Times New Roman" w:cs="Times New Roman"/>
                <w:szCs w:val="28"/>
                <w:lang w:val="ro-MD"/>
              </w:rPr>
              <w:t xml:space="preserve">cuvintele </w:t>
            </w:r>
            <w:r w:rsidR="007C5482" w:rsidRPr="007223D1">
              <w:rPr>
                <w:rFonts w:eastAsia="Times New Roman" w:cs="Times New Roman"/>
                <w:i/>
                <w:iCs/>
                <w:szCs w:val="28"/>
                <w:lang w:val="ro-MD"/>
              </w:rPr>
              <w:t>„azil în conformitate cu prevederile Legii”</w:t>
            </w:r>
            <w:r w:rsidR="007C5482" w:rsidRPr="007223D1">
              <w:rPr>
                <w:rFonts w:eastAsia="Times New Roman" w:cs="Times New Roman"/>
                <w:szCs w:val="28"/>
                <w:lang w:val="ro-MD"/>
              </w:rPr>
              <w:t xml:space="preserve"> se substituie cu cuvintele</w:t>
            </w:r>
            <w:r w:rsidRPr="007223D1">
              <w:rPr>
                <w:rFonts w:eastAsia="Times New Roman" w:cs="Times New Roman"/>
                <w:szCs w:val="28"/>
                <w:lang w:val="ro-MD"/>
              </w:rPr>
              <w:t xml:space="preserve"> „</w:t>
            </w:r>
            <w:r w:rsidRPr="007223D1">
              <w:rPr>
                <w:rFonts w:eastAsia="Times New Roman" w:cs="Times New Roman"/>
                <w:i/>
                <w:iCs/>
                <w:szCs w:val="28"/>
                <w:lang w:val="ro-MD"/>
              </w:rPr>
              <w:t>una din formele de protecție prevăzute de Legea</w:t>
            </w:r>
            <w:r w:rsidRPr="007223D1">
              <w:rPr>
                <w:rFonts w:eastAsia="Times New Roman" w:cs="Times New Roman"/>
                <w:szCs w:val="28"/>
                <w:lang w:val="ro-MD"/>
              </w:rPr>
              <w:t xml:space="preserve">”, </w:t>
            </w:r>
            <w:r w:rsidR="00E21C08" w:rsidRPr="007223D1">
              <w:rPr>
                <w:rFonts w:eastAsia="Times New Roman" w:cs="Times New Roman"/>
                <w:szCs w:val="28"/>
              </w:rPr>
              <w:t xml:space="preserve">care contribuie la asigurarea </w:t>
            </w:r>
            <w:r w:rsidRPr="007223D1">
              <w:rPr>
                <w:rFonts w:eastAsia="Times New Roman" w:cs="Times New Roman"/>
                <w:szCs w:val="28"/>
                <w:lang w:val="ro-MD"/>
              </w:rPr>
              <w:t>coerenț</w:t>
            </w:r>
            <w:r w:rsidR="00E21C08" w:rsidRPr="007223D1">
              <w:rPr>
                <w:rFonts w:eastAsia="Times New Roman" w:cs="Times New Roman"/>
                <w:szCs w:val="28"/>
                <w:lang w:val="ro-MD"/>
              </w:rPr>
              <w:t>ei cu</w:t>
            </w:r>
            <w:r w:rsidRPr="007223D1">
              <w:rPr>
                <w:rFonts w:eastAsia="Times New Roman" w:cs="Times New Roman"/>
                <w:szCs w:val="28"/>
                <w:lang w:val="ro-MD"/>
              </w:rPr>
              <w:t xml:space="preserve"> principiil</w:t>
            </w:r>
            <w:r w:rsidR="00E21C08" w:rsidRPr="007223D1">
              <w:rPr>
                <w:rFonts w:eastAsia="Times New Roman" w:cs="Times New Roman"/>
                <w:szCs w:val="28"/>
                <w:lang w:val="ro-MD"/>
              </w:rPr>
              <w:t>e</w:t>
            </w:r>
            <w:r w:rsidRPr="007223D1">
              <w:rPr>
                <w:rFonts w:eastAsia="Times New Roman" w:cs="Times New Roman"/>
                <w:szCs w:val="28"/>
                <w:lang w:val="ro-MD"/>
              </w:rPr>
              <w:t xml:space="preserve"> generale </w:t>
            </w:r>
            <w:r w:rsidR="00DE6C08" w:rsidRPr="007223D1">
              <w:rPr>
                <w:rFonts w:eastAsia="Times New Roman" w:cs="Times New Roman"/>
                <w:szCs w:val="28"/>
                <w:lang w:val="ro-MD"/>
              </w:rPr>
              <w:t>prevăzute</w:t>
            </w:r>
            <w:r w:rsidRPr="007223D1">
              <w:rPr>
                <w:rFonts w:eastAsia="Times New Roman" w:cs="Times New Roman"/>
                <w:szCs w:val="28"/>
                <w:lang w:val="ro-MD"/>
              </w:rPr>
              <w:t xml:space="preserve"> la art. 9 accesul în teritoriu </w:t>
            </w:r>
            <w:r w:rsidR="00DE6C08" w:rsidRPr="007223D1">
              <w:rPr>
                <w:rFonts w:eastAsia="Times New Roman" w:cs="Times New Roman"/>
                <w:szCs w:val="28"/>
                <w:lang w:val="ro-MD"/>
              </w:rPr>
              <w:t xml:space="preserve">din </w:t>
            </w:r>
            <w:r w:rsidRPr="007223D1">
              <w:rPr>
                <w:rFonts w:eastAsia="Times New Roman" w:cs="Times New Roman"/>
                <w:szCs w:val="28"/>
                <w:lang w:val="ro-MD"/>
              </w:rPr>
              <w:t>Legea 270/2008 privind azilul în Republica Moldova al persoanelor care solicită orice formă de protecție precum: statut de refugiat sau protecție umanitară, azil politic sau protecție temporară.</w:t>
            </w:r>
          </w:p>
          <w:p w14:paraId="21AE730F" w14:textId="0ECAED86" w:rsidR="00EA6C3E" w:rsidRPr="007223D1" w:rsidRDefault="00EA6C3E" w:rsidP="00543F14">
            <w:pPr>
              <w:numPr>
                <w:ilvl w:val="0"/>
                <w:numId w:val="18"/>
              </w:numPr>
              <w:spacing w:after="0"/>
              <w:ind w:left="22" w:firstLine="306"/>
              <w:contextualSpacing/>
              <w:jc w:val="both"/>
              <w:rPr>
                <w:rFonts w:eastAsia="Times New Roman" w:cs="Times New Roman"/>
                <w:szCs w:val="28"/>
                <w:lang w:val="ro-MD"/>
              </w:rPr>
            </w:pPr>
            <w:r w:rsidRPr="007223D1">
              <w:rPr>
                <w:rFonts w:eastAsia="Times New Roman" w:cs="Times New Roman"/>
                <w:szCs w:val="28"/>
                <w:lang w:val="ro-MD"/>
              </w:rPr>
              <w:t>Completarea art</w:t>
            </w:r>
            <w:r w:rsidR="009C0307" w:rsidRPr="007223D1">
              <w:rPr>
                <w:rFonts w:eastAsia="Times New Roman" w:cs="Times New Roman"/>
                <w:szCs w:val="28"/>
                <w:lang w:val="ro-MD"/>
              </w:rPr>
              <w:t>.</w:t>
            </w:r>
            <w:r w:rsidRPr="007223D1">
              <w:rPr>
                <w:rFonts w:eastAsia="Times New Roman" w:cs="Times New Roman"/>
                <w:szCs w:val="28"/>
                <w:lang w:val="ro-MD"/>
              </w:rPr>
              <w:t>10 cu alin</w:t>
            </w:r>
            <w:r w:rsidR="009C0307" w:rsidRPr="007223D1">
              <w:rPr>
                <w:rFonts w:eastAsia="Times New Roman" w:cs="Times New Roman"/>
                <w:szCs w:val="28"/>
                <w:lang w:val="ro-MD"/>
              </w:rPr>
              <w:t xml:space="preserve">. </w:t>
            </w:r>
            <w:r w:rsidRPr="007223D1">
              <w:rPr>
                <w:rFonts w:eastAsia="Times New Roman" w:cs="Times New Roman"/>
                <w:szCs w:val="28"/>
                <w:lang w:val="ro-MD"/>
              </w:rPr>
              <w:t xml:space="preserve">(9) </w:t>
            </w:r>
            <w:r w:rsidR="009C0307" w:rsidRPr="007223D1">
              <w:rPr>
                <w:rFonts w:eastAsia="Times New Roman" w:cs="Times New Roman"/>
                <w:szCs w:val="28"/>
                <w:lang w:val="ro-MD"/>
              </w:rPr>
              <w:t>„</w:t>
            </w:r>
            <w:r w:rsidR="00171822" w:rsidRPr="007223D1">
              <w:rPr>
                <w:rFonts w:eastAsia="Times New Roman" w:cs="Times New Roman"/>
                <w:i/>
                <w:iCs/>
                <w:szCs w:val="28"/>
                <w:lang w:val="ro-MD"/>
              </w:rPr>
              <w:t xml:space="preserve">9) </w:t>
            </w:r>
            <w:r w:rsidRPr="007223D1">
              <w:rPr>
                <w:rFonts w:eastAsia="Times New Roman" w:cs="Times New Roman"/>
                <w:i/>
                <w:iCs/>
                <w:szCs w:val="28"/>
                <w:lang w:val="ro-MD"/>
              </w:rPr>
              <w:t>solicitanții permiselor de arme.</w:t>
            </w:r>
            <w:r w:rsidRPr="007223D1">
              <w:rPr>
                <w:rFonts w:eastAsia="Times New Roman" w:cs="Times New Roman"/>
                <w:szCs w:val="28"/>
                <w:lang w:val="ro-MD"/>
              </w:rPr>
              <w:t xml:space="preserve">”, </w:t>
            </w:r>
            <w:r w:rsidR="00DE6C08" w:rsidRPr="007223D1">
              <w:rPr>
                <w:rFonts w:eastAsia="Times New Roman" w:cs="Times New Roman"/>
                <w:szCs w:val="28"/>
                <w:lang w:val="ro-MD"/>
              </w:rPr>
              <w:t xml:space="preserve">care </w:t>
            </w:r>
            <w:r w:rsidRPr="007223D1">
              <w:rPr>
                <w:rFonts w:eastAsia="Times New Roman" w:cs="Times New Roman"/>
                <w:szCs w:val="28"/>
                <w:lang w:val="ro-MD"/>
              </w:rPr>
              <w:t xml:space="preserve">va contribui la: </w:t>
            </w:r>
          </w:p>
          <w:p w14:paraId="31134EA7" w14:textId="77777777" w:rsidR="00EA6C3E" w:rsidRPr="007223D1" w:rsidRDefault="00EA6C3E" w:rsidP="00543F14">
            <w:pPr>
              <w:spacing w:after="0"/>
              <w:ind w:firstLine="306"/>
              <w:contextualSpacing/>
              <w:jc w:val="both"/>
              <w:rPr>
                <w:rFonts w:eastAsia="Times New Roman" w:cs="Times New Roman"/>
                <w:szCs w:val="28"/>
                <w:lang w:val="ro-MD"/>
              </w:rPr>
            </w:pPr>
            <w:r w:rsidRPr="007223D1">
              <w:rPr>
                <w:rFonts w:eastAsia="Times New Roman" w:cs="Times New Roman"/>
                <w:i/>
                <w:iCs/>
                <w:szCs w:val="28"/>
                <w:lang w:val="ro-MD"/>
              </w:rPr>
              <w:t>a)</w:t>
            </w:r>
            <w:r w:rsidRPr="007223D1">
              <w:rPr>
                <w:rFonts w:eastAsia="Times New Roman" w:cs="Times New Roman"/>
                <w:szCs w:val="28"/>
                <w:lang w:val="ro-MD"/>
              </w:rPr>
              <w:t xml:space="preserve"> identificarea rapidă a posesorilor de arme în cazuri de incidente sau infracțiuni, contribuind la prevenirea și soluționarea acestora; </w:t>
            </w:r>
          </w:p>
          <w:p w14:paraId="0D579F26" w14:textId="7BE8F392" w:rsidR="00EA6C3E" w:rsidRPr="007223D1" w:rsidRDefault="00EA6C3E" w:rsidP="00543F14">
            <w:pPr>
              <w:spacing w:after="0"/>
              <w:ind w:firstLine="306"/>
              <w:contextualSpacing/>
              <w:jc w:val="both"/>
              <w:rPr>
                <w:rFonts w:eastAsia="Times New Roman" w:cs="Times New Roman"/>
                <w:szCs w:val="28"/>
                <w:lang w:val="ro-MD"/>
              </w:rPr>
            </w:pPr>
            <w:r w:rsidRPr="007223D1">
              <w:rPr>
                <w:rFonts w:eastAsia="Times New Roman" w:cs="Times New Roman"/>
                <w:i/>
                <w:iCs/>
                <w:szCs w:val="28"/>
                <w:lang w:val="ro-MD"/>
              </w:rPr>
              <w:t>b)</w:t>
            </w:r>
            <w:r w:rsidRPr="007223D1">
              <w:rPr>
                <w:rFonts w:eastAsia="Times New Roman" w:cs="Times New Roman"/>
                <w:szCs w:val="28"/>
                <w:lang w:val="ro-MD"/>
              </w:rPr>
              <w:t xml:space="preserve"> creșterea gradului de conștientizare și responsabilitate a posesorilor de arme, astfel încât posesorii</w:t>
            </w:r>
            <w:r w:rsidR="00E51470" w:rsidRPr="007223D1">
              <w:rPr>
                <w:rFonts w:eastAsia="Times New Roman" w:cs="Times New Roman"/>
                <w:szCs w:val="28"/>
                <w:lang w:val="ro-MD"/>
              </w:rPr>
              <w:t xml:space="preserve"> </w:t>
            </w:r>
            <w:r w:rsidRPr="007223D1">
              <w:rPr>
                <w:rFonts w:eastAsia="Times New Roman" w:cs="Times New Roman"/>
                <w:szCs w:val="28"/>
                <w:lang w:val="ro-MD"/>
              </w:rPr>
              <w:t>de arme vor fi conștienți că sunt înregistrați și că utilizarea necorespunzătoare a armelor poate fi urmărită direct;</w:t>
            </w:r>
          </w:p>
          <w:p w14:paraId="792C4A38" w14:textId="77777777" w:rsidR="00EA6C3E" w:rsidRPr="007223D1" w:rsidRDefault="00EA6C3E" w:rsidP="00543F14">
            <w:pPr>
              <w:spacing w:after="0"/>
              <w:ind w:firstLine="306"/>
              <w:contextualSpacing/>
              <w:jc w:val="both"/>
              <w:rPr>
                <w:rFonts w:eastAsia="Times New Roman" w:cs="Times New Roman"/>
                <w:szCs w:val="28"/>
                <w:lang w:val="ro-MD"/>
              </w:rPr>
            </w:pPr>
            <w:r w:rsidRPr="007223D1">
              <w:rPr>
                <w:rFonts w:eastAsia="Times New Roman" w:cs="Times New Roman"/>
                <w:szCs w:val="28"/>
                <w:lang w:val="ro-MD"/>
              </w:rPr>
              <w:t xml:space="preserve"> </w:t>
            </w:r>
            <w:r w:rsidRPr="007223D1">
              <w:rPr>
                <w:rFonts w:eastAsia="Times New Roman" w:cs="Times New Roman"/>
                <w:i/>
                <w:iCs/>
                <w:szCs w:val="28"/>
                <w:lang w:val="ro-MD"/>
              </w:rPr>
              <w:t>c)</w:t>
            </w:r>
            <w:r w:rsidRPr="007223D1">
              <w:rPr>
                <w:rFonts w:eastAsia="Times New Roman" w:cs="Times New Roman"/>
                <w:szCs w:val="28"/>
                <w:lang w:val="ro-MD"/>
              </w:rPr>
              <w:t xml:space="preserve"> excluderea posesorului legal din lista suspecților și la identificarea rapidă a persoanelor implicate, în cazul pierderii sau furtului unei arme; </w:t>
            </w:r>
          </w:p>
          <w:p w14:paraId="29894D3B" w14:textId="3B0CE6B5" w:rsidR="00EA6C3E" w:rsidRPr="007223D1" w:rsidRDefault="00EA6C3E" w:rsidP="00543F14">
            <w:pPr>
              <w:spacing w:after="0"/>
              <w:ind w:firstLine="306"/>
              <w:contextualSpacing/>
              <w:jc w:val="both"/>
              <w:rPr>
                <w:rFonts w:eastAsia="Times New Roman" w:cs="Times New Roman"/>
                <w:szCs w:val="28"/>
                <w:lang w:val="ro-MD"/>
              </w:rPr>
            </w:pPr>
            <w:r w:rsidRPr="007223D1">
              <w:rPr>
                <w:rFonts w:eastAsia="Times New Roman" w:cs="Times New Roman"/>
                <w:i/>
                <w:iCs/>
                <w:szCs w:val="28"/>
                <w:lang w:val="ro-MD"/>
              </w:rPr>
              <w:t>d)</w:t>
            </w:r>
            <w:r w:rsidRPr="007223D1">
              <w:rPr>
                <w:rFonts w:eastAsia="Times New Roman" w:cs="Times New Roman"/>
                <w:szCs w:val="28"/>
                <w:lang w:val="ro-MD"/>
              </w:rPr>
              <w:t xml:space="preserve"> </w:t>
            </w:r>
            <w:r w:rsidR="00E21C08" w:rsidRPr="007223D1">
              <w:rPr>
                <w:rFonts w:eastAsia="Times New Roman" w:cs="Times New Roman"/>
                <w:szCs w:val="28"/>
                <w:lang w:val="ro-MD"/>
              </w:rPr>
              <w:t>consolidarea c</w:t>
            </w:r>
            <w:r w:rsidRPr="007223D1">
              <w:rPr>
                <w:rFonts w:eastAsia="Times New Roman" w:cs="Times New Roman"/>
                <w:szCs w:val="28"/>
                <w:lang w:val="ro-MD"/>
              </w:rPr>
              <w:t>ontrol</w:t>
            </w:r>
            <w:r w:rsidR="00E21C08" w:rsidRPr="007223D1">
              <w:rPr>
                <w:rFonts w:eastAsia="Times New Roman" w:cs="Times New Roman"/>
                <w:szCs w:val="28"/>
                <w:lang w:val="ro-MD"/>
              </w:rPr>
              <w:t>ului asupra</w:t>
            </w:r>
            <w:r w:rsidRPr="007223D1">
              <w:rPr>
                <w:rFonts w:eastAsia="Times New Roman" w:cs="Times New Roman"/>
                <w:szCs w:val="28"/>
                <w:lang w:val="ro-MD"/>
              </w:rPr>
              <w:t xml:space="preserve"> armelor </w:t>
            </w:r>
            <w:r w:rsidR="00E21C08" w:rsidRPr="007223D1">
              <w:rPr>
                <w:rFonts w:eastAsia="Times New Roman" w:cs="Times New Roman"/>
                <w:szCs w:val="28"/>
                <w:lang w:val="ro-MD"/>
              </w:rPr>
              <w:t xml:space="preserve">aflate </w:t>
            </w:r>
            <w:r w:rsidRPr="007223D1">
              <w:rPr>
                <w:rFonts w:eastAsia="Times New Roman" w:cs="Times New Roman"/>
                <w:szCs w:val="28"/>
                <w:lang w:val="ro-MD"/>
              </w:rPr>
              <w:t xml:space="preserve">în circuitul civil și la reducerea riscului de trafic ilegal sau de utilizare abuzivă a acestora; </w:t>
            </w:r>
          </w:p>
          <w:p w14:paraId="15D14908" w14:textId="77777777" w:rsidR="00EA6C3E" w:rsidRPr="007223D1" w:rsidRDefault="00EA6C3E" w:rsidP="00543F14">
            <w:pPr>
              <w:spacing w:after="0"/>
              <w:ind w:firstLine="306"/>
              <w:contextualSpacing/>
              <w:jc w:val="both"/>
              <w:rPr>
                <w:rFonts w:eastAsia="Times New Roman" w:cs="Times New Roman"/>
                <w:szCs w:val="28"/>
                <w:lang w:val="ro-MD"/>
              </w:rPr>
            </w:pPr>
            <w:r w:rsidRPr="007223D1">
              <w:rPr>
                <w:rFonts w:eastAsia="Times New Roman" w:cs="Times New Roman"/>
                <w:i/>
                <w:iCs/>
                <w:szCs w:val="28"/>
                <w:lang w:val="ro-MD"/>
              </w:rPr>
              <w:t>e)</w:t>
            </w:r>
            <w:r w:rsidRPr="007223D1">
              <w:rPr>
                <w:rFonts w:eastAsia="Times New Roman" w:cs="Times New Roman"/>
                <w:szCs w:val="28"/>
                <w:lang w:val="ro-MD"/>
              </w:rPr>
              <w:t xml:space="preserve"> prevenirea achiziționării de arme de către persoane cu antecedente penale sau cu probleme legate cu legea, comise în afara țării; </w:t>
            </w:r>
          </w:p>
          <w:p w14:paraId="351E55D8" w14:textId="2A9F3DBE" w:rsidR="0060491C" w:rsidRPr="007223D1" w:rsidRDefault="00EA6C3E" w:rsidP="00543F14">
            <w:pPr>
              <w:spacing w:after="0"/>
              <w:ind w:firstLine="306"/>
              <w:contextualSpacing/>
              <w:jc w:val="both"/>
              <w:rPr>
                <w:rFonts w:eastAsia="Times New Roman" w:cs="Times New Roman"/>
                <w:szCs w:val="28"/>
                <w:lang w:val="ro-MD"/>
              </w:rPr>
            </w:pPr>
            <w:r w:rsidRPr="007223D1">
              <w:rPr>
                <w:rFonts w:eastAsia="Times New Roman" w:cs="Times New Roman"/>
                <w:i/>
                <w:iCs/>
                <w:szCs w:val="28"/>
                <w:lang w:val="ro-MD"/>
              </w:rPr>
              <w:t>f)</w:t>
            </w:r>
            <w:r w:rsidRPr="007223D1">
              <w:rPr>
                <w:rFonts w:eastAsia="Times New Roman" w:cs="Times New Roman"/>
                <w:szCs w:val="28"/>
                <w:lang w:val="ro-MD"/>
              </w:rPr>
              <w:t xml:space="preserve"> descurajarea în comiterea incidentelor, deoarece aceștia vor cunoaște că pot fi identificați cu ușurință în cazul comiterii unei infracțiuni cu o armă de foc.</w:t>
            </w:r>
          </w:p>
          <w:p w14:paraId="3D6DFD33" w14:textId="75123FB6" w:rsidR="00AC167B" w:rsidRPr="007223D1" w:rsidRDefault="00AC167B" w:rsidP="00AC167B">
            <w:pPr>
              <w:numPr>
                <w:ilvl w:val="0"/>
                <w:numId w:val="18"/>
              </w:numPr>
              <w:spacing w:after="0"/>
              <w:ind w:left="22" w:firstLine="306"/>
              <w:contextualSpacing/>
              <w:jc w:val="both"/>
              <w:rPr>
                <w:rFonts w:eastAsia="Times New Roman" w:cs="Times New Roman"/>
                <w:szCs w:val="28"/>
                <w:lang w:val="ro-MD"/>
              </w:rPr>
            </w:pPr>
            <w:r w:rsidRPr="007223D1">
              <w:rPr>
                <w:rFonts w:eastAsia="Times New Roman" w:cs="Times New Roman"/>
                <w:szCs w:val="28"/>
                <w:lang w:val="ro-MD"/>
              </w:rPr>
              <w:t>Completarea art.10 cu alin. (10) „</w:t>
            </w:r>
            <w:r w:rsidRPr="007223D1">
              <w:rPr>
                <w:rFonts w:eastAsia="Times New Roman" w:cs="Times New Roman"/>
                <w:i/>
                <w:iCs/>
                <w:szCs w:val="28"/>
                <w:lang w:val="ro-MD"/>
              </w:rPr>
              <w:t>10) medicii legiști care, prin natura activității lor, participă la constatarea deceselor, examinarea corpurilor neînsuflețite sau la cercetarea locului infracțiunii.</w:t>
            </w:r>
            <w:r w:rsidRPr="007223D1">
              <w:rPr>
                <w:rFonts w:eastAsia="Times New Roman" w:cs="Times New Roman"/>
                <w:szCs w:val="28"/>
                <w:lang w:val="ro-MD"/>
              </w:rPr>
              <w:t xml:space="preserve">”, care va contribui la: </w:t>
            </w:r>
          </w:p>
          <w:p w14:paraId="133B8850" w14:textId="77777777" w:rsidR="00AC167B" w:rsidRPr="007223D1" w:rsidRDefault="00AC167B" w:rsidP="00AC167B">
            <w:pPr>
              <w:pStyle w:val="Listparagraf"/>
              <w:spacing w:after="0"/>
              <w:ind w:left="-18" w:firstLine="720"/>
              <w:jc w:val="both"/>
              <w:rPr>
                <w:rFonts w:cs="Times New Roman"/>
                <w:szCs w:val="28"/>
                <w:lang w:val="ro-MD"/>
              </w:rPr>
            </w:pPr>
            <w:r w:rsidRPr="007223D1">
              <w:rPr>
                <w:rFonts w:cs="Times New Roman"/>
                <w:szCs w:val="28"/>
                <w:lang w:val="ro-MD"/>
              </w:rPr>
              <w:t>- eliminarea urmelor nepertinente lăsate accidental de personalul medical în timpul intervențiilor;</w:t>
            </w:r>
          </w:p>
          <w:p w14:paraId="6DE91A7C" w14:textId="77777777" w:rsidR="00AC167B" w:rsidRPr="007223D1" w:rsidRDefault="00AC167B" w:rsidP="00AC167B">
            <w:pPr>
              <w:pStyle w:val="Listparagraf"/>
              <w:spacing w:after="0"/>
              <w:ind w:left="-18" w:firstLine="720"/>
              <w:jc w:val="both"/>
              <w:rPr>
                <w:rFonts w:cs="Times New Roman"/>
                <w:szCs w:val="28"/>
                <w:lang w:val="ro-MD"/>
              </w:rPr>
            </w:pPr>
            <w:r w:rsidRPr="007223D1">
              <w:rPr>
                <w:rFonts w:cs="Times New Roman"/>
                <w:szCs w:val="28"/>
                <w:lang w:val="ro-MD"/>
              </w:rPr>
              <w:t>- creșterea acurateței expertizelor criminalistice prin excluderea urmelor necriminalistice din procesul de analiză;</w:t>
            </w:r>
          </w:p>
          <w:p w14:paraId="22A9F472" w14:textId="77777777" w:rsidR="00AC167B" w:rsidRPr="007223D1" w:rsidRDefault="00AC167B" w:rsidP="00AC167B">
            <w:pPr>
              <w:pStyle w:val="Listparagraf"/>
              <w:spacing w:after="0"/>
              <w:ind w:left="-18" w:firstLine="720"/>
              <w:jc w:val="both"/>
              <w:rPr>
                <w:rFonts w:cs="Times New Roman"/>
                <w:szCs w:val="28"/>
                <w:lang w:val="ro-MD"/>
              </w:rPr>
            </w:pPr>
            <w:r w:rsidRPr="007223D1">
              <w:rPr>
                <w:rFonts w:cs="Times New Roman"/>
                <w:szCs w:val="28"/>
                <w:lang w:val="ro-MD"/>
              </w:rPr>
              <w:lastRenderedPageBreak/>
              <w:t>- protejarea personalului medical de eventuale suspiciuni sau implicări nejustificate în cauze penale;</w:t>
            </w:r>
          </w:p>
          <w:p w14:paraId="6D137461" w14:textId="77777777" w:rsidR="00AC167B" w:rsidRPr="007223D1" w:rsidRDefault="00AC167B" w:rsidP="00AC167B">
            <w:pPr>
              <w:pStyle w:val="Listparagraf"/>
              <w:spacing w:after="0"/>
              <w:ind w:left="-18" w:firstLine="720"/>
              <w:jc w:val="both"/>
              <w:rPr>
                <w:rFonts w:cs="Times New Roman"/>
                <w:szCs w:val="28"/>
                <w:lang w:val="ro-MD"/>
              </w:rPr>
            </w:pPr>
            <w:r w:rsidRPr="007223D1">
              <w:rPr>
                <w:rFonts w:cs="Times New Roman"/>
                <w:szCs w:val="28"/>
                <w:lang w:val="ro-MD"/>
              </w:rPr>
              <w:t>- consolidarea cooperării instituționale dintre structurile medico-sanitare și organele de urmărire penală, în vederea asigurării autenticității probelor.</w:t>
            </w:r>
          </w:p>
          <w:p w14:paraId="3A10751F" w14:textId="2E0ED922" w:rsidR="00AC167B" w:rsidRPr="007223D1" w:rsidRDefault="00AC167B" w:rsidP="00AC167B">
            <w:pPr>
              <w:pStyle w:val="Listparagraf"/>
              <w:spacing w:after="0"/>
              <w:ind w:left="22" w:firstLine="306"/>
              <w:jc w:val="both"/>
              <w:rPr>
                <w:rFonts w:eastAsia="Times New Roman" w:cs="Times New Roman"/>
                <w:szCs w:val="28"/>
                <w:lang w:val="ro-MD"/>
              </w:rPr>
            </w:pPr>
            <w:r w:rsidRPr="007223D1">
              <w:rPr>
                <w:rFonts w:cs="Times New Roman"/>
                <w:szCs w:val="28"/>
                <w:lang w:val="ro-MD"/>
              </w:rPr>
              <w:t>Propunerea de includere a medicilor de pe ambulanță și a medicilor legiști în lista persoanelor supuse înregistrării dactiloscopice obligatorii</w:t>
            </w:r>
            <w:r w:rsidRPr="007223D1">
              <w:t xml:space="preserve"> </w:t>
            </w:r>
            <w:r w:rsidRPr="007223D1">
              <w:rPr>
                <w:rFonts w:cs="Times New Roman"/>
                <w:szCs w:val="28"/>
                <w:lang w:val="ro-MD"/>
              </w:rPr>
              <w:t>este justificată din punct de vedere criminalistic, juridic și practic, contribuind la protejarea interesului public, la creșterea calității actului de justiție și la consolidarea procesului de investigare a infracțiunilor, de asemenea reprezintă o măsură necesară, proporțională și fundamentată pe criterii de siguranță criminalistică și protecție profesională.</w:t>
            </w:r>
          </w:p>
          <w:p w14:paraId="71837196" w14:textId="45C87559" w:rsidR="00EA6C3E" w:rsidRPr="007223D1" w:rsidRDefault="00EA6C3E" w:rsidP="00543F14">
            <w:pPr>
              <w:numPr>
                <w:ilvl w:val="0"/>
                <w:numId w:val="18"/>
              </w:numPr>
              <w:spacing w:after="0"/>
              <w:ind w:left="22" w:firstLine="306"/>
              <w:contextualSpacing/>
              <w:jc w:val="both"/>
              <w:rPr>
                <w:rFonts w:eastAsia="Times New Roman" w:cs="Times New Roman"/>
                <w:szCs w:val="28"/>
                <w:lang w:val="ro-MD"/>
              </w:rPr>
            </w:pPr>
            <w:r w:rsidRPr="007223D1">
              <w:rPr>
                <w:rFonts w:eastAsia="Times New Roman" w:cs="Times New Roman"/>
                <w:szCs w:val="28"/>
                <w:lang w:val="ro-MD"/>
              </w:rPr>
              <w:t>La articolul 12 alineatul (1) litera b),</w:t>
            </w:r>
            <w:r w:rsidR="00DE6C08" w:rsidRPr="007223D1">
              <w:rPr>
                <w:rFonts w:eastAsia="Times New Roman" w:cs="Times New Roman"/>
                <w:szCs w:val="28"/>
                <w:lang w:val="ro-MD"/>
              </w:rPr>
              <w:t xml:space="preserve"> cifrele </w:t>
            </w:r>
            <w:r w:rsidR="00DE6C08" w:rsidRPr="007223D1">
              <w:rPr>
                <w:rFonts w:eastAsia="Times New Roman" w:cs="Times New Roman"/>
                <w:i/>
                <w:iCs/>
                <w:szCs w:val="28"/>
                <w:lang w:val="ro-MD"/>
              </w:rPr>
              <w:t>„7), 8)”</w:t>
            </w:r>
            <w:r w:rsidR="00DE6C08" w:rsidRPr="007223D1">
              <w:rPr>
                <w:rFonts w:eastAsia="Times New Roman" w:cs="Times New Roman"/>
                <w:szCs w:val="28"/>
                <w:lang w:val="ro-MD"/>
              </w:rPr>
              <w:t xml:space="preserve"> se </w:t>
            </w:r>
            <w:r w:rsidRPr="007223D1">
              <w:rPr>
                <w:rFonts w:eastAsia="Times New Roman" w:cs="Times New Roman"/>
                <w:szCs w:val="28"/>
                <w:lang w:val="ro-MD"/>
              </w:rPr>
              <w:t>substitui</w:t>
            </w:r>
            <w:r w:rsidR="00DE6C08" w:rsidRPr="007223D1">
              <w:rPr>
                <w:rFonts w:eastAsia="Times New Roman" w:cs="Times New Roman"/>
                <w:szCs w:val="28"/>
                <w:lang w:val="ro-MD"/>
              </w:rPr>
              <w:t xml:space="preserve">e cu cifrele </w:t>
            </w:r>
            <w:r w:rsidRPr="007223D1">
              <w:rPr>
                <w:rFonts w:eastAsia="Times New Roman" w:cs="Times New Roman"/>
                <w:i/>
                <w:iCs/>
                <w:szCs w:val="28"/>
                <w:lang w:val="ro-MD"/>
              </w:rPr>
              <w:t xml:space="preserve">„7) - </w:t>
            </w:r>
            <w:r w:rsidR="00AF0252" w:rsidRPr="007223D1">
              <w:rPr>
                <w:rFonts w:eastAsia="Times New Roman" w:cs="Times New Roman"/>
                <w:i/>
                <w:iCs/>
                <w:szCs w:val="28"/>
                <w:lang w:val="ro-MD"/>
              </w:rPr>
              <w:t>1</w:t>
            </w:r>
            <w:r w:rsidR="00171822" w:rsidRPr="007223D1">
              <w:rPr>
                <w:rFonts w:eastAsia="Times New Roman" w:cs="Times New Roman"/>
                <w:i/>
                <w:iCs/>
                <w:szCs w:val="28"/>
                <w:lang w:val="ro-MD"/>
              </w:rPr>
              <w:t>0</w:t>
            </w:r>
            <w:r w:rsidRPr="007223D1">
              <w:rPr>
                <w:rFonts w:eastAsia="Times New Roman" w:cs="Times New Roman"/>
                <w:i/>
                <w:iCs/>
                <w:szCs w:val="28"/>
                <w:lang w:val="ro-MD"/>
              </w:rPr>
              <w:t>)”</w:t>
            </w:r>
            <w:r w:rsidRPr="007223D1">
              <w:rPr>
                <w:rFonts w:eastAsia="Times New Roman" w:cs="Times New Roman"/>
                <w:szCs w:val="28"/>
                <w:lang w:val="ro-MD"/>
              </w:rPr>
              <w:t>,</w:t>
            </w:r>
            <w:r w:rsidR="00DE6C08" w:rsidRPr="007223D1">
              <w:rPr>
                <w:rFonts w:eastAsia="Times New Roman" w:cs="Times New Roman"/>
                <w:szCs w:val="28"/>
                <w:lang w:val="ro-MD"/>
              </w:rPr>
              <w:t xml:space="preserve"> </w:t>
            </w:r>
            <w:r w:rsidRPr="007223D1">
              <w:rPr>
                <w:rFonts w:eastAsia="Times New Roman" w:cs="Times New Roman"/>
                <w:szCs w:val="28"/>
                <w:lang w:val="ro-MD"/>
              </w:rPr>
              <w:t>urmare a modificărilor propuse la articolul 10.</w:t>
            </w:r>
          </w:p>
          <w:p w14:paraId="5AA96CB8" w14:textId="0C86A2AB" w:rsidR="00EA6C3E" w:rsidRPr="007223D1" w:rsidRDefault="00184277" w:rsidP="00543F14">
            <w:pPr>
              <w:numPr>
                <w:ilvl w:val="0"/>
                <w:numId w:val="18"/>
              </w:numPr>
              <w:spacing w:after="0"/>
              <w:ind w:left="22" w:firstLine="306"/>
              <w:contextualSpacing/>
              <w:jc w:val="both"/>
              <w:rPr>
                <w:rFonts w:eastAsia="Times New Roman" w:cs="Times New Roman"/>
                <w:szCs w:val="28"/>
                <w:lang w:val="ro-MD"/>
              </w:rPr>
            </w:pPr>
            <w:r w:rsidRPr="007223D1">
              <w:rPr>
                <w:rFonts w:eastAsia="Times New Roman" w:cs="Times New Roman"/>
                <w:szCs w:val="28"/>
                <w:lang w:val="ro-MD"/>
              </w:rPr>
              <w:t>La articolul 12 alineatul (2)</w:t>
            </w:r>
            <w:r w:rsidR="00FA27FF" w:rsidRPr="007223D1">
              <w:rPr>
                <w:rFonts w:eastAsia="Times New Roman" w:cs="Times New Roman"/>
                <w:szCs w:val="28"/>
                <w:lang w:val="ro-MD"/>
              </w:rPr>
              <w:t xml:space="preserve"> </w:t>
            </w:r>
            <w:r w:rsidR="00EA6C3E" w:rsidRPr="007223D1">
              <w:rPr>
                <w:rFonts w:eastAsia="Times New Roman" w:cs="Times New Roman"/>
                <w:szCs w:val="28"/>
                <w:lang w:val="ro-MD"/>
              </w:rPr>
              <w:t>textul „</w:t>
            </w:r>
            <w:r w:rsidR="00EA6C3E" w:rsidRPr="007223D1">
              <w:rPr>
                <w:rFonts w:eastAsia="Times New Roman" w:cs="Times New Roman"/>
                <w:i/>
                <w:iCs/>
                <w:szCs w:val="28"/>
                <w:lang w:val="ro-MD"/>
              </w:rPr>
              <w:t>cu excepția persoanelor care au renunțat la numărul de identificare de stat</w:t>
            </w:r>
            <w:r w:rsidR="00EA6C3E" w:rsidRPr="007223D1">
              <w:rPr>
                <w:rFonts w:eastAsia="Times New Roman" w:cs="Times New Roman"/>
                <w:szCs w:val="28"/>
                <w:lang w:val="ro-MD"/>
              </w:rPr>
              <w:t xml:space="preserve">” </w:t>
            </w:r>
            <w:r w:rsidR="00FA27FF" w:rsidRPr="007223D1">
              <w:rPr>
                <w:rFonts w:eastAsia="Times New Roman" w:cs="Times New Roman"/>
                <w:szCs w:val="28"/>
                <w:lang w:val="ro-MD"/>
              </w:rPr>
              <w:t xml:space="preserve">se exclude, </w:t>
            </w:r>
            <w:r w:rsidRPr="007223D1">
              <w:rPr>
                <w:rFonts w:eastAsia="Times New Roman" w:cs="Times New Roman"/>
                <w:szCs w:val="28"/>
                <w:lang w:val="ro-MD"/>
              </w:rPr>
              <w:t>ca urmare a</w:t>
            </w:r>
            <w:r w:rsidR="00EA6C3E" w:rsidRPr="007223D1">
              <w:rPr>
                <w:rFonts w:eastAsia="Times New Roman" w:cs="Times New Roman"/>
                <w:szCs w:val="28"/>
                <w:lang w:val="ro-MD"/>
              </w:rPr>
              <w:t xml:space="preserve"> modificărilor propuse la articolul 10 alineatul (1) pct. 3).</w:t>
            </w:r>
          </w:p>
          <w:p w14:paraId="30BCB7F8" w14:textId="4ABE656D" w:rsidR="00EA6C3E" w:rsidRPr="007223D1" w:rsidRDefault="00EA6C3E" w:rsidP="00543F14">
            <w:pPr>
              <w:numPr>
                <w:ilvl w:val="0"/>
                <w:numId w:val="18"/>
              </w:numPr>
              <w:spacing w:after="0"/>
              <w:ind w:left="22" w:firstLine="306"/>
              <w:contextualSpacing/>
              <w:jc w:val="both"/>
              <w:rPr>
                <w:rFonts w:eastAsia="Times New Roman" w:cs="Times New Roman"/>
                <w:szCs w:val="28"/>
                <w:lang w:val="ro-MD"/>
              </w:rPr>
            </w:pPr>
            <w:r w:rsidRPr="007223D1">
              <w:rPr>
                <w:rFonts w:eastAsia="Times New Roman" w:cs="Times New Roman"/>
                <w:szCs w:val="28"/>
                <w:lang w:val="ro-MD"/>
              </w:rPr>
              <w:t>Modificarea cuprinsului alin</w:t>
            </w:r>
            <w:r w:rsidR="009C0307" w:rsidRPr="007223D1">
              <w:rPr>
                <w:rFonts w:eastAsia="Times New Roman" w:cs="Times New Roman"/>
                <w:szCs w:val="28"/>
                <w:lang w:val="ro-MD"/>
              </w:rPr>
              <w:t>.</w:t>
            </w:r>
            <w:r w:rsidRPr="007223D1">
              <w:rPr>
                <w:rFonts w:eastAsia="Times New Roman" w:cs="Times New Roman"/>
                <w:szCs w:val="28"/>
                <w:lang w:val="ro-MD"/>
              </w:rPr>
              <w:t xml:space="preserve"> (1) al art</w:t>
            </w:r>
            <w:r w:rsidR="009C0307" w:rsidRPr="007223D1">
              <w:rPr>
                <w:rFonts w:eastAsia="Times New Roman" w:cs="Times New Roman"/>
                <w:szCs w:val="28"/>
                <w:lang w:val="ro-MD"/>
              </w:rPr>
              <w:t xml:space="preserve">. </w:t>
            </w:r>
            <w:r w:rsidRPr="007223D1">
              <w:rPr>
                <w:rFonts w:eastAsia="Times New Roman" w:cs="Times New Roman"/>
                <w:szCs w:val="28"/>
                <w:lang w:val="ro-MD"/>
              </w:rPr>
              <w:t>14, în vederea  creșterii capacităților funcționale ale organelor de ocrotire a normelor de drept.</w:t>
            </w:r>
          </w:p>
          <w:p w14:paraId="2D06192D" w14:textId="5D1FBB46" w:rsidR="00184277" w:rsidRPr="007223D1" w:rsidRDefault="00184277" w:rsidP="00543F14">
            <w:pPr>
              <w:pStyle w:val="Listparagraf"/>
              <w:numPr>
                <w:ilvl w:val="0"/>
                <w:numId w:val="18"/>
              </w:numPr>
              <w:spacing w:after="0"/>
              <w:ind w:left="22" w:firstLine="306"/>
              <w:jc w:val="both"/>
              <w:rPr>
                <w:szCs w:val="28"/>
                <w:lang w:val="ro-MD"/>
              </w:rPr>
            </w:pPr>
            <w:r w:rsidRPr="007223D1">
              <w:rPr>
                <w:szCs w:val="28"/>
                <w:lang w:val="ro-MD"/>
              </w:rPr>
              <w:t>Completarea articolului 15</w:t>
            </w:r>
            <w:r w:rsidR="00082516" w:rsidRPr="007223D1">
              <w:rPr>
                <w:szCs w:val="28"/>
                <w:lang w:val="ro-MD"/>
              </w:rPr>
              <w:t xml:space="preserve"> cu alineatul (3)</w:t>
            </w:r>
            <w:r w:rsidRPr="007223D1">
              <w:rPr>
                <w:szCs w:val="28"/>
                <w:lang w:val="ro-MD"/>
              </w:rPr>
              <w:t xml:space="preserve"> </w:t>
            </w:r>
            <w:r w:rsidR="0098224A" w:rsidRPr="007223D1">
              <w:rPr>
                <w:szCs w:val="28"/>
                <w:lang w:val="ro-MD"/>
              </w:rPr>
              <w:t>care are drept scop alinierea reglementărilor naționale</w:t>
            </w:r>
            <w:r w:rsidR="00082516" w:rsidRPr="007223D1">
              <w:rPr>
                <w:szCs w:val="28"/>
                <w:lang w:val="ro-MD"/>
              </w:rPr>
              <w:t xml:space="preserve"> </w:t>
            </w:r>
            <w:r w:rsidRPr="007223D1">
              <w:rPr>
                <w:szCs w:val="28"/>
                <w:lang w:val="ro-MD"/>
              </w:rPr>
              <w:t xml:space="preserve">la prevederile </w:t>
            </w:r>
            <w:r w:rsidR="00673402" w:rsidRPr="007223D1">
              <w:rPr>
                <w:szCs w:val="28"/>
                <w:lang w:val="ro-MD"/>
              </w:rPr>
              <w:t>Regulamentul (UE) nr. 603/2013 al Parlamentului European și al Consiliului din 26 iunie 2013 privind instituirea sistemului „</w:t>
            </w:r>
            <w:proofErr w:type="spellStart"/>
            <w:r w:rsidR="00673402" w:rsidRPr="007223D1">
              <w:rPr>
                <w:szCs w:val="28"/>
                <w:lang w:val="ro-MD"/>
              </w:rPr>
              <w:t>Eurodac</w:t>
            </w:r>
            <w:proofErr w:type="spellEnd"/>
            <w:r w:rsidR="00673402" w:rsidRPr="007223D1">
              <w:rPr>
                <w:szCs w:val="28"/>
                <w:lang w:val="ro-MD"/>
              </w:rPr>
              <w:t>”</w:t>
            </w:r>
            <w:r w:rsidRPr="007223D1">
              <w:rPr>
                <w:szCs w:val="28"/>
                <w:lang w:val="ro-MD"/>
              </w:rPr>
              <w:t>, care stabilește termene clare pentru gestionarea și ștergerea datelor persoanelor înregistrate, pentru asigurarea eficienței în aplicarea legii, cât și respectarea normelor privind protecția datelor cu caracter personal.</w:t>
            </w:r>
          </w:p>
          <w:p w14:paraId="59C6541D" w14:textId="04565DF2" w:rsidR="00EA6C3E" w:rsidRPr="007223D1" w:rsidRDefault="00184277" w:rsidP="00543F14">
            <w:pPr>
              <w:pStyle w:val="Listparagraf"/>
              <w:numPr>
                <w:ilvl w:val="0"/>
                <w:numId w:val="18"/>
              </w:numPr>
              <w:spacing w:after="0"/>
              <w:ind w:left="22" w:firstLine="306"/>
              <w:jc w:val="both"/>
              <w:rPr>
                <w:szCs w:val="28"/>
                <w:lang w:val="ro-MD"/>
              </w:rPr>
            </w:pPr>
            <w:r w:rsidRPr="007223D1">
              <w:rPr>
                <w:szCs w:val="28"/>
                <w:lang w:val="ro-MD"/>
              </w:rPr>
              <w:t xml:space="preserve">Substituirea pe tot parcursul </w:t>
            </w:r>
            <w:r w:rsidR="00673402" w:rsidRPr="007223D1">
              <w:rPr>
                <w:szCs w:val="28"/>
                <w:lang w:val="ro-MD"/>
              </w:rPr>
              <w:t xml:space="preserve">proiectului </w:t>
            </w:r>
            <w:r w:rsidRPr="007223D1">
              <w:rPr>
                <w:szCs w:val="28"/>
                <w:lang w:val="ro-MD"/>
              </w:rPr>
              <w:t xml:space="preserve">a </w:t>
            </w:r>
            <w:r w:rsidR="00673402" w:rsidRPr="007223D1">
              <w:rPr>
                <w:szCs w:val="28"/>
                <w:lang w:val="ro-MD"/>
              </w:rPr>
              <w:t>cuvintelor</w:t>
            </w:r>
            <w:r w:rsidRPr="007223D1">
              <w:rPr>
                <w:szCs w:val="28"/>
                <w:lang w:val="ro-MD"/>
              </w:rPr>
              <w:t xml:space="preserve"> „</w:t>
            </w:r>
            <w:r w:rsidRPr="007223D1">
              <w:rPr>
                <w:i/>
                <w:iCs/>
                <w:szCs w:val="28"/>
                <w:lang w:val="ro-MD"/>
              </w:rPr>
              <w:t>subdiviziune specializată a Ministerului Afacerilor Interne</w:t>
            </w:r>
            <w:r w:rsidRPr="007223D1">
              <w:rPr>
                <w:szCs w:val="28"/>
                <w:lang w:val="ro-MD"/>
              </w:rPr>
              <w:t>” și „</w:t>
            </w:r>
            <w:r w:rsidRPr="007223D1">
              <w:rPr>
                <w:i/>
                <w:iCs/>
                <w:szCs w:val="28"/>
                <w:lang w:val="ro-MD"/>
              </w:rPr>
              <w:t>subdiviziune specializată centrală a Ministerului Afacerilor Interne</w:t>
            </w:r>
            <w:r w:rsidRPr="007223D1">
              <w:rPr>
                <w:szCs w:val="28"/>
                <w:lang w:val="ro-MD"/>
              </w:rPr>
              <w:t>”, la orice formă gramaticală. Această modificare are loc drept urmare a modificării Hotărârii Guvernului 778/2009 cu privire la aprobarea Regulamentului privind organizarea și funcționarea Ministerului Afacerilor Interne, structurii și efectivului-limită ale aparatului central al acestuia.</w:t>
            </w:r>
          </w:p>
        </w:tc>
      </w:tr>
      <w:tr w:rsidR="00013701" w:rsidRPr="007223D1" w14:paraId="47E1A8AD" w14:textId="77777777">
        <w:tc>
          <w:tcPr>
            <w:tcW w:w="5000" w:type="pct"/>
            <w:tcBorders>
              <w:bottom w:val="single" w:sz="4" w:space="0" w:color="auto"/>
            </w:tcBorders>
            <w:shd w:val="clear" w:color="auto" w:fill="F2F2F2" w:themeFill="background1" w:themeFillShade="F2"/>
          </w:tcPr>
          <w:p w14:paraId="1484DB67" w14:textId="77777777" w:rsidR="00013701" w:rsidRPr="007223D1" w:rsidRDefault="00311FBA">
            <w:pPr>
              <w:spacing w:after="0"/>
              <w:ind w:firstLine="697"/>
              <w:jc w:val="both"/>
              <w:rPr>
                <w:b/>
                <w:bCs/>
                <w:szCs w:val="28"/>
                <w:lang w:val="zh-CN"/>
              </w:rPr>
            </w:pPr>
            <w:r w:rsidRPr="007223D1">
              <w:rPr>
                <w:b/>
                <w:bCs/>
                <w:szCs w:val="28"/>
                <w:lang w:val="zh-CN"/>
              </w:rPr>
              <w:lastRenderedPageBreak/>
              <w:t>3.2. Opțiunile alternative analizate și motivele pentru care acestea nu au fost luate în considerare</w:t>
            </w:r>
          </w:p>
        </w:tc>
      </w:tr>
      <w:tr w:rsidR="00013701" w:rsidRPr="007223D1" w14:paraId="56A51422" w14:textId="77777777">
        <w:tc>
          <w:tcPr>
            <w:tcW w:w="5000" w:type="pct"/>
            <w:tcBorders>
              <w:bottom w:val="single" w:sz="4" w:space="0" w:color="auto"/>
            </w:tcBorders>
            <w:shd w:val="clear" w:color="auto" w:fill="FFFFFF" w:themeFill="background1"/>
          </w:tcPr>
          <w:p w14:paraId="1D656A20" w14:textId="5DBDA6C5" w:rsidR="00013701" w:rsidRPr="007223D1" w:rsidRDefault="00EF0EC0" w:rsidP="000B176D">
            <w:pPr>
              <w:pStyle w:val="TableParagraph"/>
              <w:spacing w:before="2"/>
              <w:ind w:left="0" w:right="99" w:firstLine="723"/>
              <w:rPr>
                <w:spacing w:val="-4"/>
                <w:sz w:val="28"/>
                <w:szCs w:val="28"/>
              </w:rPr>
            </w:pPr>
            <w:r w:rsidRPr="007223D1">
              <w:rPr>
                <w:spacing w:val="-4"/>
                <w:sz w:val="28"/>
                <w:szCs w:val="28"/>
              </w:rPr>
              <w:t>Opțiuni alternative nu au fost identificate, iar aceste modificări ale proiectului vor oferi un imbold pentru tehnologizarea, digitalizarea și, respectiv, creșterea capacităților funcționale ale organelor de ocrotire a normelor de drept, oferindu-i un instrument normativ pentru crearea oportunităților noi de detectare, prevenire și combatere a criminalității la nivel național.</w:t>
            </w:r>
          </w:p>
        </w:tc>
      </w:tr>
      <w:tr w:rsidR="00013701" w:rsidRPr="007223D1" w14:paraId="6D75AC84" w14:textId="77777777">
        <w:tc>
          <w:tcPr>
            <w:tcW w:w="5000" w:type="pct"/>
            <w:tcBorders>
              <w:bottom w:val="single" w:sz="4" w:space="0" w:color="auto"/>
            </w:tcBorders>
            <w:shd w:val="clear" w:color="auto" w:fill="BFBFBF" w:themeFill="background1" w:themeFillShade="BF"/>
          </w:tcPr>
          <w:p w14:paraId="16023345" w14:textId="77777777" w:rsidR="00013701" w:rsidRPr="007223D1" w:rsidRDefault="00311FBA">
            <w:pPr>
              <w:spacing w:after="0"/>
              <w:ind w:firstLine="697"/>
              <w:jc w:val="both"/>
              <w:rPr>
                <w:b/>
                <w:bCs/>
                <w:szCs w:val="28"/>
                <w:lang w:val="zh-CN"/>
              </w:rPr>
            </w:pPr>
            <w:r w:rsidRPr="007223D1">
              <w:rPr>
                <w:b/>
                <w:bCs/>
                <w:szCs w:val="28"/>
                <w:lang w:val="zh-CN"/>
              </w:rPr>
              <w:t>4. Analiza impactului de reglementare</w:t>
            </w:r>
          </w:p>
        </w:tc>
      </w:tr>
      <w:tr w:rsidR="00013701" w:rsidRPr="007223D1" w14:paraId="74515ACC" w14:textId="77777777">
        <w:tc>
          <w:tcPr>
            <w:tcW w:w="5000" w:type="pct"/>
            <w:tcBorders>
              <w:bottom w:val="single" w:sz="4" w:space="0" w:color="auto"/>
            </w:tcBorders>
            <w:shd w:val="clear" w:color="auto" w:fill="F2F2F2" w:themeFill="background1" w:themeFillShade="F2"/>
          </w:tcPr>
          <w:p w14:paraId="5668249C" w14:textId="77777777" w:rsidR="00013701" w:rsidRPr="007223D1" w:rsidRDefault="00311FBA">
            <w:pPr>
              <w:spacing w:after="0"/>
              <w:ind w:firstLine="697"/>
              <w:jc w:val="both"/>
              <w:rPr>
                <w:b/>
                <w:bCs/>
                <w:szCs w:val="28"/>
                <w:lang w:val="zh-CN"/>
              </w:rPr>
            </w:pPr>
            <w:r w:rsidRPr="007223D1">
              <w:rPr>
                <w:b/>
                <w:bCs/>
                <w:szCs w:val="28"/>
                <w:lang w:val="zh-CN"/>
              </w:rPr>
              <w:t>4.1. Impactul asupra sectorului public</w:t>
            </w:r>
          </w:p>
        </w:tc>
      </w:tr>
      <w:tr w:rsidR="00013701" w:rsidRPr="007223D1" w14:paraId="17FC3D3B" w14:textId="77777777">
        <w:tc>
          <w:tcPr>
            <w:tcW w:w="5000" w:type="pct"/>
            <w:tcBorders>
              <w:bottom w:val="single" w:sz="4" w:space="0" w:color="auto"/>
            </w:tcBorders>
            <w:shd w:val="clear" w:color="auto" w:fill="FFFFFF" w:themeFill="background1"/>
          </w:tcPr>
          <w:p w14:paraId="7625CF17" w14:textId="74473CA1" w:rsidR="00EF0EC0" w:rsidRPr="007223D1" w:rsidRDefault="00EF0EC0" w:rsidP="00311FBA">
            <w:pPr>
              <w:pStyle w:val="TableParagraph"/>
              <w:spacing w:before="1"/>
              <w:ind w:left="0" w:right="96" w:firstLine="702"/>
              <w:rPr>
                <w:sz w:val="28"/>
                <w:szCs w:val="28"/>
              </w:rPr>
            </w:pPr>
            <w:r w:rsidRPr="007223D1">
              <w:rPr>
                <w:sz w:val="28"/>
                <w:szCs w:val="28"/>
              </w:rPr>
              <w:t>În condițiile existenței a Registrului de stat dactiloscopic la nivel național, utilizarea ineficientă a resursei informaționale asociate acestuia are un impact continuu asupra eficacității organelor de ocrotire a normelor de drept în Republica Moldova, diminuând</w:t>
            </w:r>
            <w:r w:rsidR="0098224A" w:rsidRPr="007223D1">
              <w:rPr>
                <w:sz w:val="28"/>
                <w:szCs w:val="28"/>
              </w:rPr>
              <w:t xml:space="preserve"> eficiența</w:t>
            </w:r>
            <w:r w:rsidRPr="007223D1">
              <w:rPr>
                <w:sz w:val="28"/>
                <w:szCs w:val="28"/>
              </w:rPr>
              <w:t xml:space="preserve"> eforturil</w:t>
            </w:r>
            <w:r w:rsidR="0098224A" w:rsidRPr="007223D1">
              <w:rPr>
                <w:sz w:val="28"/>
                <w:szCs w:val="28"/>
              </w:rPr>
              <w:t>or</w:t>
            </w:r>
            <w:r w:rsidRPr="007223D1">
              <w:rPr>
                <w:sz w:val="28"/>
                <w:szCs w:val="28"/>
              </w:rPr>
              <w:t xml:space="preserve"> de combatere a criminalității.</w:t>
            </w:r>
          </w:p>
          <w:p w14:paraId="23869214" w14:textId="77777777" w:rsidR="00EF0EC0" w:rsidRPr="007223D1" w:rsidRDefault="00EF0EC0" w:rsidP="00311FBA">
            <w:pPr>
              <w:pStyle w:val="TableParagraph"/>
              <w:spacing w:before="1"/>
              <w:ind w:left="0" w:right="96" w:firstLine="702"/>
              <w:rPr>
                <w:sz w:val="28"/>
                <w:szCs w:val="28"/>
              </w:rPr>
            </w:pPr>
            <w:r w:rsidRPr="007223D1">
              <w:rPr>
                <w:sz w:val="28"/>
                <w:szCs w:val="28"/>
              </w:rPr>
              <w:t xml:space="preserve">Prin urmare, modificările propuse vor crea o premisă legislativă pentru extinderea sferei de utilizare a masivului dactiloscopic de către organele de resort, </w:t>
            </w:r>
            <w:r w:rsidRPr="007223D1">
              <w:rPr>
                <w:sz w:val="28"/>
                <w:szCs w:val="28"/>
              </w:rPr>
              <w:lastRenderedPageBreak/>
              <w:t>prin aplicarea dispozitivelor mobile de verificare a amprentelor papilare și/sau palmare.</w:t>
            </w:r>
          </w:p>
          <w:p w14:paraId="7C9ED251" w14:textId="43033455" w:rsidR="00EF0EC0" w:rsidRPr="007223D1" w:rsidRDefault="00EF0EC0" w:rsidP="00311FBA">
            <w:pPr>
              <w:pStyle w:val="TableParagraph"/>
              <w:spacing w:before="1"/>
              <w:ind w:left="0" w:right="96" w:firstLine="702"/>
              <w:rPr>
                <w:sz w:val="28"/>
                <w:szCs w:val="28"/>
              </w:rPr>
            </w:pPr>
            <w:r w:rsidRPr="007223D1">
              <w:rPr>
                <w:sz w:val="28"/>
                <w:szCs w:val="28"/>
              </w:rPr>
              <w:t>Această măsură va eficientiza</w:t>
            </w:r>
            <w:r w:rsidR="0098224A" w:rsidRPr="007223D1">
              <w:rPr>
                <w:sz w:val="28"/>
                <w:szCs w:val="28"/>
              </w:rPr>
              <w:t xml:space="preserve"> în mod</w:t>
            </w:r>
            <w:r w:rsidRPr="007223D1">
              <w:rPr>
                <w:sz w:val="28"/>
                <w:szCs w:val="28"/>
              </w:rPr>
              <w:t xml:space="preserve"> esențial următoarele activități:</w:t>
            </w:r>
          </w:p>
          <w:p w14:paraId="73F77172" w14:textId="56D6EC1F" w:rsidR="00EF0EC0" w:rsidRPr="007223D1" w:rsidRDefault="00EF0EC0" w:rsidP="00311FBA">
            <w:pPr>
              <w:pStyle w:val="TableParagraph"/>
              <w:spacing w:before="1"/>
              <w:ind w:left="0" w:right="96" w:firstLine="702"/>
              <w:rPr>
                <w:sz w:val="28"/>
                <w:szCs w:val="28"/>
              </w:rPr>
            </w:pPr>
            <w:r w:rsidRPr="007223D1">
              <w:rPr>
                <w:sz w:val="28"/>
                <w:szCs w:val="28"/>
              </w:rPr>
              <w:t>1) Documentarea locului comiterii infracțiunilor;</w:t>
            </w:r>
          </w:p>
          <w:p w14:paraId="76C824B6" w14:textId="77DC8AA4" w:rsidR="00EF0EC0" w:rsidRPr="007223D1" w:rsidRDefault="00EF0EC0" w:rsidP="00311FBA">
            <w:pPr>
              <w:pStyle w:val="TableParagraph"/>
              <w:spacing w:before="1"/>
              <w:ind w:left="0" w:right="96" w:firstLine="702"/>
              <w:rPr>
                <w:sz w:val="28"/>
                <w:szCs w:val="28"/>
              </w:rPr>
            </w:pPr>
            <w:r w:rsidRPr="007223D1">
              <w:rPr>
                <w:sz w:val="28"/>
                <w:szCs w:val="28"/>
              </w:rPr>
              <w:t>2) Stabilirea identității persoanelor în procesul realizării atribuțiilor de serviciu;</w:t>
            </w:r>
          </w:p>
          <w:p w14:paraId="77355585" w14:textId="6E3ABC29" w:rsidR="00EF0EC0" w:rsidRPr="007223D1" w:rsidRDefault="00EF0EC0" w:rsidP="00311FBA">
            <w:pPr>
              <w:pStyle w:val="TableParagraph"/>
              <w:spacing w:before="1"/>
              <w:ind w:left="0" w:right="96" w:firstLine="702"/>
              <w:rPr>
                <w:sz w:val="28"/>
                <w:szCs w:val="28"/>
              </w:rPr>
            </w:pPr>
            <w:r w:rsidRPr="007223D1">
              <w:rPr>
                <w:sz w:val="28"/>
                <w:szCs w:val="28"/>
              </w:rPr>
              <w:t>3) Stabilirea coincidențelor amprentelor fixate de dispozitive mobile cu urmele autorilor necunoscuți ai infracțiunilor din anii precedenți.</w:t>
            </w:r>
          </w:p>
          <w:p w14:paraId="541ED5D0" w14:textId="77777777" w:rsidR="00EF0EC0" w:rsidRPr="007223D1" w:rsidRDefault="00EF0EC0" w:rsidP="00311FBA">
            <w:pPr>
              <w:pStyle w:val="TableParagraph"/>
              <w:spacing w:before="1"/>
              <w:ind w:left="0" w:right="96" w:firstLine="702"/>
              <w:rPr>
                <w:sz w:val="28"/>
                <w:szCs w:val="28"/>
              </w:rPr>
            </w:pPr>
            <w:r w:rsidRPr="007223D1">
              <w:rPr>
                <w:sz w:val="28"/>
                <w:szCs w:val="28"/>
              </w:rPr>
              <w:t>Astfel, efectele prognozate ale proiectului sunt pozitive, în special asupra eforturilor de prevenire, detectare și combatere a fenomenului infracțional, acesta neimplicând careva acțiuni de reformă structurală sau instituțională și încadrându-se perfect în sistemul instituțional existent din punctul de vedere al funcțiilor și competențelor atribuite.</w:t>
            </w:r>
          </w:p>
          <w:p w14:paraId="787ABEF2" w14:textId="3DFD6833" w:rsidR="00723DBA" w:rsidRPr="007223D1" w:rsidRDefault="00EF0EC0" w:rsidP="00311FBA">
            <w:pPr>
              <w:pStyle w:val="TableParagraph"/>
              <w:spacing w:before="1"/>
              <w:ind w:left="0" w:right="96" w:firstLine="702"/>
              <w:rPr>
                <w:sz w:val="28"/>
                <w:szCs w:val="28"/>
              </w:rPr>
            </w:pPr>
            <w:r w:rsidRPr="007223D1">
              <w:rPr>
                <w:sz w:val="28"/>
                <w:szCs w:val="28"/>
              </w:rPr>
              <w:t>Totodată, prevederile din proiect elimină bariere și excepții iraționale, aplicate față de procesul de înregistrare dactiloscopică obligatorie a conducătorilor unităților de transport auto.</w:t>
            </w:r>
          </w:p>
        </w:tc>
      </w:tr>
      <w:tr w:rsidR="00013701" w:rsidRPr="007223D1" w14:paraId="38B89F1B" w14:textId="77777777">
        <w:tc>
          <w:tcPr>
            <w:tcW w:w="5000" w:type="pct"/>
            <w:shd w:val="clear" w:color="auto" w:fill="F2F2F2" w:themeFill="background1" w:themeFillShade="F2"/>
          </w:tcPr>
          <w:p w14:paraId="42C5C8E4" w14:textId="77777777" w:rsidR="00013701" w:rsidRPr="007223D1" w:rsidRDefault="00311FBA">
            <w:pPr>
              <w:spacing w:after="0"/>
              <w:ind w:firstLine="697"/>
              <w:jc w:val="both"/>
              <w:rPr>
                <w:b/>
                <w:bCs/>
                <w:szCs w:val="28"/>
                <w:lang w:val="zh-CN"/>
              </w:rPr>
            </w:pPr>
            <w:r w:rsidRPr="007223D1">
              <w:rPr>
                <w:b/>
                <w:bCs/>
                <w:szCs w:val="28"/>
                <w:lang w:val="zh-CN"/>
              </w:rPr>
              <w:lastRenderedPageBreak/>
              <w:t>4.2 Impactul financiar și argumentarea costurilor estimative</w:t>
            </w:r>
          </w:p>
        </w:tc>
      </w:tr>
      <w:tr w:rsidR="00013701" w:rsidRPr="007223D1" w14:paraId="691A7FEC" w14:textId="77777777">
        <w:tc>
          <w:tcPr>
            <w:tcW w:w="5000" w:type="pct"/>
            <w:tcBorders>
              <w:bottom w:val="single" w:sz="4" w:space="0" w:color="auto"/>
            </w:tcBorders>
            <w:shd w:val="clear" w:color="auto" w:fill="FFFFFF" w:themeFill="background1"/>
          </w:tcPr>
          <w:p w14:paraId="1DBCA534" w14:textId="555319B4" w:rsidR="00337161" w:rsidRPr="007223D1" w:rsidRDefault="00EF0EC0" w:rsidP="00337161">
            <w:pPr>
              <w:pStyle w:val="TableParagraph"/>
              <w:ind w:left="0" w:firstLine="723"/>
              <w:rPr>
                <w:sz w:val="28"/>
                <w:szCs w:val="28"/>
              </w:rPr>
            </w:pPr>
            <w:r w:rsidRPr="007223D1">
              <w:rPr>
                <w:sz w:val="28"/>
                <w:szCs w:val="28"/>
              </w:rPr>
              <w:t>Implementarea prevederilor proiectului nu necesită resurse financiare suplimentare de la bugetul de stat.</w:t>
            </w:r>
          </w:p>
        </w:tc>
      </w:tr>
      <w:tr w:rsidR="00013701" w:rsidRPr="007223D1" w14:paraId="7FB9CD83" w14:textId="77777777">
        <w:tc>
          <w:tcPr>
            <w:tcW w:w="5000" w:type="pct"/>
            <w:shd w:val="clear" w:color="auto" w:fill="F2F2F2" w:themeFill="background1" w:themeFillShade="F2"/>
          </w:tcPr>
          <w:p w14:paraId="38AA7E3D" w14:textId="77777777" w:rsidR="00013701" w:rsidRPr="007223D1" w:rsidRDefault="00311FBA">
            <w:pPr>
              <w:spacing w:after="0"/>
              <w:ind w:firstLine="697"/>
              <w:jc w:val="both"/>
              <w:rPr>
                <w:b/>
                <w:bCs/>
                <w:szCs w:val="28"/>
                <w:lang w:val="zh-CN"/>
              </w:rPr>
            </w:pPr>
            <w:r w:rsidRPr="007223D1">
              <w:rPr>
                <w:b/>
                <w:bCs/>
                <w:szCs w:val="28"/>
                <w:lang w:val="zh-CN"/>
              </w:rPr>
              <w:t>4.3 Impactul asupra sectorului privat</w:t>
            </w:r>
          </w:p>
        </w:tc>
      </w:tr>
      <w:tr w:rsidR="00013701" w:rsidRPr="007223D1" w14:paraId="3551F910" w14:textId="77777777">
        <w:tc>
          <w:tcPr>
            <w:tcW w:w="5000" w:type="pct"/>
            <w:tcBorders>
              <w:bottom w:val="single" w:sz="4" w:space="0" w:color="auto"/>
            </w:tcBorders>
            <w:shd w:val="clear" w:color="auto" w:fill="FFFFFF" w:themeFill="background1"/>
          </w:tcPr>
          <w:p w14:paraId="160E1540" w14:textId="71D80A59" w:rsidR="00013701" w:rsidRPr="007223D1" w:rsidRDefault="00EF0EC0" w:rsidP="00EA34CF">
            <w:pPr>
              <w:spacing w:after="0"/>
              <w:ind w:firstLine="697"/>
              <w:jc w:val="both"/>
              <w:rPr>
                <w:szCs w:val="28"/>
                <w:lang w:val="zh-CN"/>
              </w:rPr>
            </w:pPr>
            <w:r w:rsidRPr="007223D1">
              <w:rPr>
                <w:szCs w:val="28"/>
                <w:lang w:val="zh-CN"/>
              </w:rPr>
              <w:t>Nu este aplicabil.</w:t>
            </w:r>
          </w:p>
        </w:tc>
      </w:tr>
      <w:tr w:rsidR="00013701" w:rsidRPr="007223D1" w14:paraId="5CEA9473" w14:textId="77777777">
        <w:tc>
          <w:tcPr>
            <w:tcW w:w="5000" w:type="pct"/>
            <w:shd w:val="clear" w:color="auto" w:fill="F2F2F2" w:themeFill="background1" w:themeFillShade="F2"/>
          </w:tcPr>
          <w:p w14:paraId="24CCB939" w14:textId="77777777" w:rsidR="00013701" w:rsidRPr="007223D1" w:rsidRDefault="00311FBA" w:rsidP="00834B0E">
            <w:pPr>
              <w:spacing w:after="0"/>
              <w:ind w:firstLine="697"/>
              <w:jc w:val="both"/>
              <w:rPr>
                <w:b/>
                <w:bCs/>
                <w:szCs w:val="28"/>
              </w:rPr>
            </w:pPr>
            <w:r w:rsidRPr="007223D1">
              <w:rPr>
                <w:b/>
                <w:bCs/>
                <w:szCs w:val="28"/>
                <w:lang w:val="zh-CN"/>
              </w:rPr>
              <w:t>4.4 Impactul social</w:t>
            </w:r>
          </w:p>
        </w:tc>
      </w:tr>
      <w:tr w:rsidR="00013701" w:rsidRPr="007223D1" w14:paraId="7E23573A" w14:textId="77777777">
        <w:tc>
          <w:tcPr>
            <w:tcW w:w="5000" w:type="pct"/>
            <w:tcBorders>
              <w:bottom w:val="single" w:sz="4" w:space="0" w:color="auto"/>
            </w:tcBorders>
            <w:shd w:val="clear" w:color="auto" w:fill="FFFFFF" w:themeFill="background1"/>
          </w:tcPr>
          <w:p w14:paraId="2E4DEA54" w14:textId="75E53560" w:rsidR="005A4260" w:rsidRPr="007223D1" w:rsidRDefault="00EF0EC0" w:rsidP="004819E2">
            <w:pPr>
              <w:pStyle w:val="TableParagraph"/>
              <w:spacing w:before="2"/>
              <w:ind w:left="0" w:right="99" w:firstLine="697"/>
              <w:rPr>
                <w:sz w:val="28"/>
                <w:szCs w:val="28"/>
              </w:rPr>
            </w:pPr>
            <w:r w:rsidRPr="007223D1">
              <w:rPr>
                <w:sz w:val="28"/>
                <w:szCs w:val="28"/>
              </w:rPr>
              <w:t>Nu este aplicabil.</w:t>
            </w:r>
          </w:p>
        </w:tc>
      </w:tr>
      <w:tr w:rsidR="00013701" w:rsidRPr="007223D1" w14:paraId="3469C8E7" w14:textId="77777777">
        <w:tc>
          <w:tcPr>
            <w:tcW w:w="5000" w:type="pct"/>
            <w:shd w:val="clear" w:color="auto" w:fill="F2F2F2" w:themeFill="background1" w:themeFillShade="F2"/>
          </w:tcPr>
          <w:p w14:paraId="2CD64D8C" w14:textId="77777777" w:rsidR="00013701" w:rsidRPr="007223D1" w:rsidRDefault="00311FBA">
            <w:pPr>
              <w:spacing w:after="0"/>
              <w:ind w:firstLine="697"/>
              <w:jc w:val="both"/>
              <w:rPr>
                <w:b/>
                <w:bCs/>
                <w:szCs w:val="28"/>
                <w:lang w:val="zh-CN"/>
              </w:rPr>
            </w:pPr>
            <w:r w:rsidRPr="007223D1">
              <w:rPr>
                <w:b/>
                <w:bCs/>
                <w:szCs w:val="28"/>
                <w:lang w:val="zh-CN"/>
              </w:rPr>
              <w:t>4.4.1 Impactul asupra datelor cu caracter personal</w:t>
            </w:r>
          </w:p>
        </w:tc>
      </w:tr>
      <w:tr w:rsidR="00013701" w:rsidRPr="007223D1" w14:paraId="7FB6BC69" w14:textId="77777777">
        <w:tc>
          <w:tcPr>
            <w:tcW w:w="5000" w:type="pct"/>
            <w:tcBorders>
              <w:bottom w:val="single" w:sz="4" w:space="0" w:color="auto"/>
            </w:tcBorders>
            <w:shd w:val="clear" w:color="auto" w:fill="FFFFFF" w:themeFill="background1"/>
          </w:tcPr>
          <w:p w14:paraId="7AEEB6B9" w14:textId="77777777" w:rsidR="00200FF6" w:rsidRPr="007223D1" w:rsidRDefault="00C14385" w:rsidP="00200FF6">
            <w:pPr>
              <w:pStyle w:val="TableParagraph"/>
              <w:spacing w:before="2"/>
              <w:ind w:right="101"/>
              <w:rPr>
                <w:sz w:val="28"/>
                <w:szCs w:val="28"/>
              </w:rPr>
            </w:pPr>
            <w:r w:rsidRPr="007223D1">
              <w:rPr>
                <w:sz w:val="28"/>
                <w:szCs w:val="28"/>
              </w:rPr>
              <w:t>Proiectul de lege vizează modificarea și completarea Legii nr. 1549/2002, inclusiv extinderea categoriilor de persoane supuse înregistrării dactiloscopice obligatorii, prin includerea solicitanților permiselor de arme și a medicilor legiști care, prin natura activității lor, participă la constatarea deceselor, examinarea corpurilor neînsuflețite, la cercetarea locului infracțiunii, ș.a.</w:t>
            </w:r>
          </w:p>
          <w:p w14:paraId="061A51BC" w14:textId="56464212" w:rsidR="00C14385" w:rsidRPr="007223D1" w:rsidRDefault="00C14385" w:rsidP="00C14385">
            <w:pPr>
              <w:pStyle w:val="TableParagraph"/>
              <w:spacing w:before="2"/>
              <w:ind w:right="101"/>
              <w:rPr>
                <w:sz w:val="28"/>
                <w:szCs w:val="28"/>
              </w:rPr>
            </w:pPr>
            <w:r w:rsidRPr="007223D1">
              <w:rPr>
                <w:sz w:val="28"/>
                <w:szCs w:val="28"/>
              </w:rPr>
              <w:t>Dat</w:t>
            </w:r>
            <w:r w:rsidR="00200FF6" w:rsidRPr="007223D1">
              <w:rPr>
                <w:sz w:val="28"/>
                <w:szCs w:val="28"/>
              </w:rPr>
              <w:t xml:space="preserve"> fiind faptul că dat</w:t>
            </w:r>
            <w:r w:rsidRPr="007223D1">
              <w:rPr>
                <w:sz w:val="28"/>
                <w:szCs w:val="28"/>
              </w:rPr>
              <w:t xml:space="preserve">ele dactiloscopice constituie date </w:t>
            </w:r>
            <w:proofErr w:type="spellStart"/>
            <w:r w:rsidRPr="007223D1">
              <w:rPr>
                <w:sz w:val="28"/>
                <w:szCs w:val="28"/>
              </w:rPr>
              <w:t>biometrice</w:t>
            </w:r>
            <w:proofErr w:type="spellEnd"/>
            <w:r w:rsidRPr="007223D1">
              <w:rPr>
                <w:sz w:val="28"/>
                <w:szCs w:val="28"/>
              </w:rPr>
              <w:t>, parte a categoriei speciale de date cu caracter personal</w:t>
            </w:r>
            <w:r w:rsidR="00200FF6" w:rsidRPr="007223D1">
              <w:rPr>
                <w:sz w:val="28"/>
                <w:szCs w:val="28"/>
              </w:rPr>
              <w:t>, p</w:t>
            </w:r>
            <w:r w:rsidRPr="007223D1">
              <w:rPr>
                <w:sz w:val="28"/>
                <w:szCs w:val="28"/>
              </w:rPr>
              <w:t xml:space="preserve">relucrarea </w:t>
            </w:r>
            <w:r w:rsidR="00200FF6" w:rsidRPr="007223D1">
              <w:rPr>
                <w:sz w:val="28"/>
                <w:szCs w:val="28"/>
              </w:rPr>
              <w:t>acestora</w:t>
            </w:r>
            <w:r w:rsidRPr="007223D1">
              <w:rPr>
                <w:sz w:val="28"/>
                <w:szCs w:val="28"/>
              </w:rPr>
              <w:t xml:space="preserve"> se va realiza în temeiul obligației legale instituite prin Legea nr. 1549/2002, în scopurile prevăzute la art. 7 din lege, cu respectarea cerințelor Legii nr. 133/2011 privind protecția datelor cu caracter personal, inclusiv a principiilor de legalitate, proporționalitate, determinare a scopului, minimizare a datelor și asigurare a securității acestora.</w:t>
            </w:r>
          </w:p>
          <w:p w14:paraId="2FCDEE09" w14:textId="77777777" w:rsidR="00C14385" w:rsidRPr="007223D1" w:rsidRDefault="00C14385" w:rsidP="00C14385">
            <w:pPr>
              <w:pStyle w:val="TableParagraph"/>
              <w:spacing w:before="2"/>
              <w:ind w:right="101"/>
              <w:rPr>
                <w:sz w:val="28"/>
                <w:szCs w:val="28"/>
              </w:rPr>
            </w:pPr>
            <w:r w:rsidRPr="007223D1">
              <w:rPr>
                <w:sz w:val="28"/>
                <w:szCs w:val="28"/>
              </w:rPr>
              <w:t>Obținerea, evidența, păstrarea, sistematizarea și utilizarea datelor dactiloscopice se vor efectua în conformitate cu Hotărârea Guvernului nr. 1310/2003, care stabilește procedura de înregistrare dactiloscopică și Lista funcțiilor deținute de persoanele supuse înregistrării dactiloscopice obligatorii. Accesul la datele dactiloscopice este limitat la autoritățile competente prevăzute la art. 14 din lege, în strictă corelație cu atribuțiile funcționale și scopurile legale.</w:t>
            </w:r>
          </w:p>
          <w:p w14:paraId="2DF7EB6F" w14:textId="77777777" w:rsidR="00C14385" w:rsidRPr="007223D1" w:rsidRDefault="00C14385" w:rsidP="00C14385">
            <w:pPr>
              <w:pStyle w:val="TableParagraph"/>
              <w:spacing w:before="2"/>
              <w:ind w:right="101"/>
              <w:rPr>
                <w:sz w:val="28"/>
                <w:szCs w:val="28"/>
              </w:rPr>
            </w:pPr>
            <w:r w:rsidRPr="007223D1">
              <w:rPr>
                <w:sz w:val="28"/>
                <w:szCs w:val="28"/>
              </w:rPr>
              <w:t>Totodată, proiectul de lege menține regimul de păstrare și nimicire a datelor dactiloscopice, inclusiv termenele stabilite la art. 15, asigurându-se astfel caracterul limitat în timp al prelucrării și reducerea riscurilor de afectare a dreptului la viață privată.</w:t>
            </w:r>
          </w:p>
          <w:p w14:paraId="594D25FA" w14:textId="45612517" w:rsidR="00D90EE9" w:rsidRPr="007223D1" w:rsidRDefault="00C14385" w:rsidP="00C14385">
            <w:pPr>
              <w:pStyle w:val="TableParagraph"/>
              <w:spacing w:before="2"/>
              <w:ind w:right="101"/>
              <w:rPr>
                <w:sz w:val="28"/>
                <w:szCs w:val="28"/>
              </w:rPr>
            </w:pPr>
            <w:r w:rsidRPr="007223D1">
              <w:rPr>
                <w:sz w:val="28"/>
                <w:szCs w:val="28"/>
              </w:rPr>
              <w:lastRenderedPageBreak/>
              <w:t>În ansamblu, impactul asupra datelor cu caracter personal este limitat, previzibil și justificat, fiind determinat de necesitatea realizării unui interes public major în domeniul securității publice și al administrării actului de justiție, fără a aduce atingere nejustificată drepturilor și libertăților fundamentale ale persoanelor vizate.</w:t>
            </w:r>
          </w:p>
        </w:tc>
      </w:tr>
      <w:tr w:rsidR="00013701" w:rsidRPr="007223D1" w14:paraId="2C226B38" w14:textId="77777777">
        <w:tc>
          <w:tcPr>
            <w:tcW w:w="5000" w:type="pct"/>
            <w:shd w:val="clear" w:color="auto" w:fill="F2F2F2" w:themeFill="background1" w:themeFillShade="F2"/>
          </w:tcPr>
          <w:p w14:paraId="20670B1F" w14:textId="77777777" w:rsidR="00013701" w:rsidRPr="007223D1" w:rsidRDefault="00311FBA">
            <w:pPr>
              <w:spacing w:after="0"/>
              <w:ind w:firstLine="697"/>
              <w:jc w:val="both"/>
              <w:rPr>
                <w:b/>
                <w:bCs/>
                <w:szCs w:val="28"/>
                <w:lang w:val="zh-CN"/>
              </w:rPr>
            </w:pPr>
            <w:r w:rsidRPr="007223D1">
              <w:rPr>
                <w:b/>
                <w:bCs/>
                <w:szCs w:val="28"/>
                <w:lang w:val="zh-CN"/>
              </w:rPr>
              <w:lastRenderedPageBreak/>
              <w:t>4.4.2 Impactul asupra echității și egalității de gen</w:t>
            </w:r>
          </w:p>
        </w:tc>
      </w:tr>
      <w:tr w:rsidR="00013701" w:rsidRPr="007223D1" w14:paraId="7E1884D6" w14:textId="77777777">
        <w:tc>
          <w:tcPr>
            <w:tcW w:w="5000" w:type="pct"/>
            <w:tcBorders>
              <w:bottom w:val="single" w:sz="4" w:space="0" w:color="auto"/>
            </w:tcBorders>
            <w:shd w:val="clear" w:color="auto" w:fill="FFFFFF" w:themeFill="background1"/>
          </w:tcPr>
          <w:p w14:paraId="3F781DB5" w14:textId="4026141B" w:rsidR="00E80AA7" w:rsidRPr="007223D1" w:rsidRDefault="00EF0EC0" w:rsidP="00E80AA7">
            <w:pPr>
              <w:spacing w:after="0"/>
              <w:ind w:firstLine="697"/>
              <w:jc w:val="both"/>
              <w:rPr>
                <w:szCs w:val="28"/>
              </w:rPr>
            </w:pPr>
            <w:r w:rsidRPr="007223D1">
              <w:rPr>
                <w:szCs w:val="28"/>
              </w:rPr>
              <w:t>Nu este aplicabil.</w:t>
            </w:r>
          </w:p>
        </w:tc>
      </w:tr>
      <w:tr w:rsidR="00013701" w:rsidRPr="007223D1" w14:paraId="4325B6F0" w14:textId="77777777">
        <w:tc>
          <w:tcPr>
            <w:tcW w:w="5000" w:type="pct"/>
            <w:shd w:val="clear" w:color="auto" w:fill="F2F2F2" w:themeFill="background1" w:themeFillShade="F2"/>
          </w:tcPr>
          <w:p w14:paraId="0DAD0F04" w14:textId="77777777" w:rsidR="00013701" w:rsidRPr="007223D1" w:rsidRDefault="00311FBA">
            <w:pPr>
              <w:spacing w:after="0"/>
              <w:ind w:firstLine="697"/>
              <w:jc w:val="both"/>
              <w:rPr>
                <w:b/>
                <w:bCs/>
                <w:szCs w:val="28"/>
                <w:lang w:val="zh-CN"/>
              </w:rPr>
            </w:pPr>
            <w:r w:rsidRPr="007223D1">
              <w:rPr>
                <w:b/>
                <w:bCs/>
                <w:szCs w:val="28"/>
                <w:lang w:val="zh-CN"/>
              </w:rPr>
              <w:t>4.5 Impactul asupra mediului</w:t>
            </w:r>
          </w:p>
        </w:tc>
      </w:tr>
      <w:tr w:rsidR="00013701" w:rsidRPr="007223D1" w14:paraId="14BB51DD" w14:textId="77777777">
        <w:tc>
          <w:tcPr>
            <w:tcW w:w="5000" w:type="pct"/>
            <w:tcBorders>
              <w:bottom w:val="single" w:sz="4" w:space="0" w:color="auto"/>
            </w:tcBorders>
            <w:shd w:val="clear" w:color="auto" w:fill="FFFFFF" w:themeFill="background1"/>
          </w:tcPr>
          <w:p w14:paraId="18E7EEA8" w14:textId="18E552E8" w:rsidR="00013701" w:rsidRPr="007223D1" w:rsidRDefault="00865C79">
            <w:pPr>
              <w:pStyle w:val="TableParagraph"/>
              <w:spacing w:before="2"/>
              <w:ind w:right="96"/>
              <w:rPr>
                <w:sz w:val="28"/>
                <w:szCs w:val="28"/>
              </w:rPr>
            </w:pPr>
            <w:r w:rsidRPr="007223D1">
              <w:rPr>
                <w:sz w:val="28"/>
                <w:szCs w:val="28"/>
                <w:lang w:val="zh-CN"/>
              </w:rPr>
              <w:t>Nu se aplică</w:t>
            </w:r>
            <w:r w:rsidRPr="007223D1">
              <w:rPr>
                <w:sz w:val="28"/>
                <w:szCs w:val="28"/>
              </w:rPr>
              <w:t>.</w:t>
            </w:r>
          </w:p>
        </w:tc>
      </w:tr>
      <w:tr w:rsidR="00013701" w:rsidRPr="007223D1" w14:paraId="4BB9CDB9" w14:textId="77777777">
        <w:tc>
          <w:tcPr>
            <w:tcW w:w="5000" w:type="pct"/>
            <w:shd w:val="clear" w:color="auto" w:fill="F2F2F2" w:themeFill="background1" w:themeFillShade="F2"/>
          </w:tcPr>
          <w:p w14:paraId="714052EA" w14:textId="77777777" w:rsidR="00013701" w:rsidRPr="007223D1" w:rsidRDefault="00311FBA">
            <w:pPr>
              <w:spacing w:after="0"/>
              <w:ind w:firstLine="697"/>
              <w:jc w:val="both"/>
              <w:rPr>
                <w:b/>
                <w:bCs/>
                <w:szCs w:val="28"/>
                <w:lang w:val="zh-CN"/>
              </w:rPr>
            </w:pPr>
            <w:r w:rsidRPr="007223D1">
              <w:rPr>
                <w:b/>
                <w:bCs/>
                <w:szCs w:val="28"/>
                <w:lang w:val="zh-CN"/>
              </w:rPr>
              <w:t>4.6 Alte impacturi și informații relevante</w:t>
            </w:r>
          </w:p>
        </w:tc>
      </w:tr>
      <w:tr w:rsidR="00013701" w:rsidRPr="007223D1" w14:paraId="1362F3D4" w14:textId="77777777">
        <w:tc>
          <w:tcPr>
            <w:tcW w:w="5000" w:type="pct"/>
            <w:tcBorders>
              <w:bottom w:val="single" w:sz="4" w:space="0" w:color="auto"/>
            </w:tcBorders>
            <w:shd w:val="clear" w:color="auto" w:fill="FFFFFF" w:themeFill="background1"/>
          </w:tcPr>
          <w:p w14:paraId="32160FA5" w14:textId="4B037AED" w:rsidR="00013701" w:rsidRPr="007223D1" w:rsidRDefault="00EF0EC0" w:rsidP="00E80AA7">
            <w:pPr>
              <w:spacing w:after="0"/>
              <w:ind w:firstLine="697"/>
              <w:jc w:val="both"/>
              <w:rPr>
                <w:szCs w:val="28"/>
                <w:lang w:val="zh-CN"/>
              </w:rPr>
            </w:pPr>
            <w:r w:rsidRPr="007223D1">
              <w:rPr>
                <w:szCs w:val="28"/>
                <w:lang w:val="zh-CN"/>
              </w:rPr>
              <w:t>Nu este aplicabil.</w:t>
            </w:r>
          </w:p>
        </w:tc>
      </w:tr>
      <w:tr w:rsidR="00013701" w:rsidRPr="007223D1" w14:paraId="2637E192" w14:textId="77777777">
        <w:tc>
          <w:tcPr>
            <w:tcW w:w="5000" w:type="pct"/>
            <w:tcBorders>
              <w:bottom w:val="single" w:sz="4" w:space="0" w:color="auto"/>
            </w:tcBorders>
            <w:shd w:val="clear" w:color="auto" w:fill="BFBFBF" w:themeFill="background1" w:themeFillShade="BF"/>
          </w:tcPr>
          <w:p w14:paraId="5630B90C" w14:textId="77777777" w:rsidR="00013701" w:rsidRPr="007223D1" w:rsidRDefault="00311FBA">
            <w:pPr>
              <w:spacing w:after="0"/>
              <w:ind w:firstLine="697"/>
              <w:jc w:val="both"/>
              <w:rPr>
                <w:b/>
                <w:bCs/>
                <w:szCs w:val="28"/>
                <w:lang w:val="zh-CN"/>
              </w:rPr>
            </w:pPr>
            <w:r w:rsidRPr="007223D1">
              <w:rPr>
                <w:b/>
                <w:bCs/>
                <w:szCs w:val="28"/>
                <w:lang w:val="zh-CN"/>
              </w:rPr>
              <w:t>5. Compatibilitatea proiectului actului normativ cu legislația UE</w:t>
            </w:r>
          </w:p>
        </w:tc>
      </w:tr>
      <w:tr w:rsidR="00013701" w:rsidRPr="007223D1" w14:paraId="3BF277A0" w14:textId="77777777">
        <w:tc>
          <w:tcPr>
            <w:tcW w:w="5000" w:type="pct"/>
            <w:tcBorders>
              <w:bottom w:val="single" w:sz="4" w:space="0" w:color="auto"/>
            </w:tcBorders>
            <w:shd w:val="clear" w:color="auto" w:fill="F2F2F2" w:themeFill="background1" w:themeFillShade="F2"/>
          </w:tcPr>
          <w:p w14:paraId="48D55A35" w14:textId="77777777" w:rsidR="00013701" w:rsidRPr="007223D1" w:rsidRDefault="00311FBA">
            <w:pPr>
              <w:spacing w:after="0"/>
              <w:ind w:firstLine="697"/>
              <w:jc w:val="both"/>
              <w:rPr>
                <w:b/>
                <w:bCs/>
                <w:szCs w:val="28"/>
                <w:lang w:val="zh-CN"/>
              </w:rPr>
            </w:pPr>
            <w:r w:rsidRPr="007223D1">
              <w:rPr>
                <w:b/>
                <w:bCs/>
                <w:szCs w:val="28"/>
                <w:lang w:val="zh-CN"/>
              </w:rPr>
              <w:t>5.1. Măsuri normative necesare pentru transpunerea actelor juridice ale UE în legislația națională</w:t>
            </w:r>
          </w:p>
        </w:tc>
      </w:tr>
      <w:tr w:rsidR="00013701" w:rsidRPr="007223D1" w14:paraId="48674AB3" w14:textId="77777777">
        <w:tc>
          <w:tcPr>
            <w:tcW w:w="5000" w:type="pct"/>
            <w:shd w:val="clear" w:color="auto" w:fill="FFFFFF" w:themeFill="background1"/>
          </w:tcPr>
          <w:p w14:paraId="5FE3FCD4" w14:textId="77777777" w:rsidR="00013701" w:rsidRPr="007223D1" w:rsidRDefault="00311FBA">
            <w:pPr>
              <w:spacing w:after="0"/>
              <w:ind w:firstLine="697"/>
              <w:jc w:val="both"/>
              <w:rPr>
                <w:szCs w:val="28"/>
                <w:lang w:val="zh-CN"/>
              </w:rPr>
            </w:pPr>
            <w:r w:rsidRPr="007223D1">
              <w:rPr>
                <w:szCs w:val="28"/>
              </w:rPr>
              <w:t>Prezentul</w:t>
            </w:r>
            <w:r w:rsidRPr="007223D1">
              <w:rPr>
                <w:spacing w:val="30"/>
                <w:szCs w:val="28"/>
              </w:rPr>
              <w:t xml:space="preserve"> </w:t>
            </w:r>
            <w:r w:rsidRPr="007223D1">
              <w:rPr>
                <w:szCs w:val="28"/>
              </w:rPr>
              <w:t>proiect</w:t>
            </w:r>
            <w:r w:rsidRPr="007223D1">
              <w:rPr>
                <w:spacing w:val="30"/>
                <w:szCs w:val="28"/>
              </w:rPr>
              <w:t xml:space="preserve"> </w:t>
            </w:r>
            <w:r w:rsidRPr="007223D1">
              <w:rPr>
                <w:szCs w:val="28"/>
              </w:rPr>
              <w:t>nu</w:t>
            </w:r>
            <w:r w:rsidRPr="007223D1">
              <w:rPr>
                <w:spacing w:val="30"/>
                <w:szCs w:val="28"/>
              </w:rPr>
              <w:t xml:space="preserve"> </w:t>
            </w:r>
            <w:r w:rsidRPr="007223D1">
              <w:rPr>
                <w:szCs w:val="28"/>
              </w:rPr>
              <w:t>presupune</w:t>
            </w:r>
            <w:r w:rsidRPr="007223D1">
              <w:rPr>
                <w:spacing w:val="30"/>
                <w:szCs w:val="28"/>
              </w:rPr>
              <w:t xml:space="preserve"> </w:t>
            </w:r>
            <w:r w:rsidRPr="007223D1">
              <w:rPr>
                <w:szCs w:val="28"/>
              </w:rPr>
              <w:t>armonizarea</w:t>
            </w:r>
            <w:r w:rsidRPr="007223D1">
              <w:rPr>
                <w:spacing w:val="32"/>
                <w:szCs w:val="28"/>
              </w:rPr>
              <w:t xml:space="preserve"> </w:t>
            </w:r>
            <w:r w:rsidRPr="007223D1">
              <w:rPr>
                <w:szCs w:val="28"/>
              </w:rPr>
              <w:t>legislației</w:t>
            </w:r>
            <w:r w:rsidRPr="007223D1">
              <w:rPr>
                <w:spacing w:val="30"/>
                <w:szCs w:val="28"/>
              </w:rPr>
              <w:t xml:space="preserve"> </w:t>
            </w:r>
            <w:r w:rsidRPr="007223D1">
              <w:rPr>
                <w:szCs w:val="28"/>
              </w:rPr>
              <w:t>naționale</w:t>
            </w:r>
            <w:r w:rsidRPr="007223D1">
              <w:rPr>
                <w:spacing w:val="30"/>
                <w:szCs w:val="28"/>
              </w:rPr>
              <w:t xml:space="preserve"> </w:t>
            </w:r>
            <w:r w:rsidRPr="007223D1">
              <w:rPr>
                <w:szCs w:val="28"/>
              </w:rPr>
              <w:t>la</w:t>
            </w:r>
            <w:r w:rsidRPr="007223D1">
              <w:rPr>
                <w:spacing w:val="31"/>
                <w:szCs w:val="28"/>
              </w:rPr>
              <w:t xml:space="preserve"> </w:t>
            </w:r>
            <w:r w:rsidRPr="007223D1">
              <w:rPr>
                <w:szCs w:val="28"/>
              </w:rPr>
              <w:t>prevederile legislației Uniunii Europene.</w:t>
            </w:r>
          </w:p>
        </w:tc>
      </w:tr>
      <w:tr w:rsidR="00013701" w:rsidRPr="007223D1" w14:paraId="2CC3AD5B" w14:textId="77777777">
        <w:tc>
          <w:tcPr>
            <w:tcW w:w="5000" w:type="pct"/>
            <w:tcBorders>
              <w:bottom w:val="single" w:sz="4" w:space="0" w:color="auto"/>
            </w:tcBorders>
            <w:shd w:val="clear" w:color="auto" w:fill="F2F2F2" w:themeFill="background1" w:themeFillShade="F2"/>
          </w:tcPr>
          <w:p w14:paraId="3DA98E44" w14:textId="77777777" w:rsidR="00013701" w:rsidRPr="007223D1" w:rsidRDefault="00311FBA">
            <w:pPr>
              <w:spacing w:after="0"/>
              <w:ind w:firstLine="697"/>
              <w:jc w:val="both"/>
              <w:rPr>
                <w:b/>
                <w:bCs/>
                <w:szCs w:val="28"/>
                <w:lang w:val="zh-CN"/>
              </w:rPr>
            </w:pPr>
            <w:r w:rsidRPr="007223D1">
              <w:rPr>
                <w:b/>
                <w:bCs/>
                <w:szCs w:val="28"/>
                <w:lang w:val="zh-CN"/>
              </w:rPr>
              <w:t>5.2. Măsuri normative care urmăresc crearea cadrului juridic intern necesar pentru implementarea legislației UE</w:t>
            </w:r>
          </w:p>
        </w:tc>
      </w:tr>
      <w:tr w:rsidR="00013701" w:rsidRPr="007223D1" w14:paraId="10B1F451" w14:textId="77777777">
        <w:tc>
          <w:tcPr>
            <w:tcW w:w="5000" w:type="pct"/>
            <w:tcBorders>
              <w:bottom w:val="single" w:sz="4" w:space="0" w:color="auto"/>
            </w:tcBorders>
            <w:shd w:val="clear" w:color="auto" w:fill="FFFFFF" w:themeFill="background1"/>
          </w:tcPr>
          <w:p w14:paraId="69DE500D" w14:textId="77777777" w:rsidR="00013701" w:rsidRPr="007223D1" w:rsidRDefault="00311FBA">
            <w:pPr>
              <w:spacing w:after="0"/>
              <w:ind w:firstLine="697"/>
              <w:jc w:val="both"/>
              <w:rPr>
                <w:szCs w:val="28"/>
              </w:rPr>
            </w:pPr>
            <w:r w:rsidRPr="007223D1">
              <w:rPr>
                <w:szCs w:val="28"/>
              </w:rPr>
              <w:t>Nu se aplică.</w:t>
            </w:r>
          </w:p>
        </w:tc>
      </w:tr>
      <w:tr w:rsidR="00013701" w:rsidRPr="007223D1" w14:paraId="2DF22947" w14:textId="77777777">
        <w:tc>
          <w:tcPr>
            <w:tcW w:w="5000" w:type="pct"/>
            <w:shd w:val="clear" w:color="auto" w:fill="BFBFBF" w:themeFill="background1" w:themeFillShade="BF"/>
          </w:tcPr>
          <w:p w14:paraId="15F688FE" w14:textId="77777777" w:rsidR="00013701" w:rsidRPr="007223D1" w:rsidRDefault="00311FBA">
            <w:pPr>
              <w:spacing w:after="0"/>
              <w:ind w:firstLine="697"/>
              <w:jc w:val="both"/>
              <w:rPr>
                <w:b/>
                <w:bCs/>
                <w:szCs w:val="28"/>
                <w:lang w:val="zh-CN"/>
              </w:rPr>
            </w:pPr>
            <w:r w:rsidRPr="007223D1">
              <w:rPr>
                <w:b/>
                <w:bCs/>
                <w:szCs w:val="28"/>
                <w:lang w:val="zh-CN"/>
              </w:rPr>
              <w:t>6. Avizarea și consultarea publică a proiectului actului normativ</w:t>
            </w:r>
          </w:p>
        </w:tc>
      </w:tr>
      <w:tr w:rsidR="00013701" w:rsidRPr="007223D1" w14:paraId="107FBFA9" w14:textId="77777777">
        <w:tc>
          <w:tcPr>
            <w:tcW w:w="5000" w:type="pct"/>
            <w:tcBorders>
              <w:bottom w:val="single" w:sz="4" w:space="0" w:color="auto"/>
            </w:tcBorders>
          </w:tcPr>
          <w:p w14:paraId="6072003B" w14:textId="78E43AEB" w:rsidR="009D219D" w:rsidRPr="007223D1" w:rsidRDefault="00576309" w:rsidP="009D219D">
            <w:pPr>
              <w:spacing w:after="0"/>
              <w:ind w:firstLine="697"/>
              <w:jc w:val="both"/>
              <w:rPr>
                <w:rFonts w:eastAsia="Times New Roman" w:cs="Times New Roman"/>
                <w:szCs w:val="28"/>
              </w:rPr>
            </w:pPr>
            <w:r w:rsidRPr="007223D1">
              <w:rPr>
                <w:rFonts w:eastAsia="Times New Roman" w:cs="Times New Roman"/>
                <w:szCs w:val="28"/>
              </w:rPr>
              <w:t xml:space="preserve">În vederea respectării prevederilor Legii nr. 100/2017 cu privire la actele normative și Legii nr. 239/2008 privind transparența în procesul decizional, Ministerul Afacerilor Interne a publicat pe pagina web: </w:t>
            </w:r>
            <w:hyperlink r:id="rId9" w:history="1">
              <w:r w:rsidRPr="007223D1">
                <w:rPr>
                  <w:rFonts w:eastAsia="Times New Roman" w:cs="Times New Roman"/>
                  <w:color w:val="0000FF"/>
                  <w:szCs w:val="28"/>
                  <w:u w:val="single"/>
                </w:rPr>
                <w:t>www.particip.gov.md</w:t>
              </w:r>
            </w:hyperlink>
            <w:r w:rsidRPr="007223D1">
              <w:rPr>
                <w:rFonts w:eastAsia="Times New Roman" w:cs="Times New Roman"/>
                <w:szCs w:val="28"/>
              </w:rPr>
              <w:t xml:space="preserve">, anunțul privind inițierea elaborării </w:t>
            </w:r>
            <w:r w:rsidR="009D219D" w:rsidRPr="007223D1">
              <w:rPr>
                <w:rFonts w:eastAsia="Times New Roman" w:cs="Times New Roman"/>
                <w:szCs w:val="28"/>
              </w:rPr>
              <w:t xml:space="preserve">proiectului de lege pentru modificarea Legii 1549/2002 cu privire la înregistrarea dactiloscopică de stat. </w:t>
            </w:r>
            <w:hyperlink r:id="rId10" w:history="1">
              <w:r w:rsidR="009D219D" w:rsidRPr="007223D1">
                <w:rPr>
                  <w:rStyle w:val="Hyperlink"/>
                  <w:rFonts w:eastAsia="Times New Roman" w:cs="Times New Roman"/>
                  <w:szCs w:val="28"/>
                </w:rPr>
                <w:t>https://particip.gov.md/ro/document/stages/*/14130</w:t>
              </w:r>
            </w:hyperlink>
            <w:r w:rsidR="009D219D" w:rsidRPr="007223D1">
              <w:rPr>
                <w:rFonts w:eastAsia="Times New Roman" w:cs="Times New Roman"/>
                <w:szCs w:val="28"/>
              </w:rPr>
              <w:t xml:space="preserve"> </w:t>
            </w:r>
          </w:p>
        </w:tc>
      </w:tr>
      <w:tr w:rsidR="00013701" w:rsidRPr="007223D1" w14:paraId="6600D5D7" w14:textId="77777777">
        <w:tc>
          <w:tcPr>
            <w:tcW w:w="5000" w:type="pct"/>
            <w:shd w:val="clear" w:color="auto" w:fill="BFBFBF" w:themeFill="background1" w:themeFillShade="BF"/>
          </w:tcPr>
          <w:p w14:paraId="0FE88346" w14:textId="77777777" w:rsidR="00013701" w:rsidRPr="007223D1" w:rsidRDefault="00311FBA">
            <w:pPr>
              <w:spacing w:after="0"/>
              <w:ind w:firstLine="697"/>
              <w:jc w:val="both"/>
              <w:rPr>
                <w:b/>
                <w:bCs/>
                <w:szCs w:val="28"/>
                <w:lang w:val="zh-CN"/>
              </w:rPr>
            </w:pPr>
            <w:r w:rsidRPr="007223D1">
              <w:rPr>
                <w:b/>
                <w:bCs/>
                <w:szCs w:val="28"/>
                <w:lang w:val="zh-CN"/>
              </w:rPr>
              <w:t>7. Concluziile expertizelor</w:t>
            </w:r>
          </w:p>
        </w:tc>
      </w:tr>
      <w:tr w:rsidR="00013701" w:rsidRPr="007223D1" w14:paraId="4D48B9B1" w14:textId="77777777">
        <w:tc>
          <w:tcPr>
            <w:tcW w:w="5000" w:type="pct"/>
            <w:tcBorders>
              <w:bottom w:val="single" w:sz="4" w:space="0" w:color="auto"/>
            </w:tcBorders>
          </w:tcPr>
          <w:p w14:paraId="491888E6" w14:textId="3E92BD89" w:rsidR="005714FC" w:rsidRPr="007223D1" w:rsidRDefault="009D219D" w:rsidP="005714FC">
            <w:pPr>
              <w:spacing w:after="0"/>
              <w:ind w:firstLine="697"/>
              <w:jc w:val="both"/>
              <w:rPr>
                <w:szCs w:val="28"/>
              </w:rPr>
            </w:pPr>
            <w:r w:rsidRPr="007223D1">
              <w:rPr>
                <w:szCs w:val="28"/>
                <w:lang w:val="zh-CN"/>
              </w:rPr>
              <w:t>Proiectul urmează a fi supus expertizelor anticorupție și expertizei juridice, conform art. 34 alin. (3) din Legea nr. 100/2017 cu privire la actele normative.</w:t>
            </w:r>
          </w:p>
        </w:tc>
      </w:tr>
      <w:tr w:rsidR="00013701" w:rsidRPr="007223D1" w14:paraId="394255BD" w14:textId="77777777">
        <w:tc>
          <w:tcPr>
            <w:tcW w:w="5000" w:type="pct"/>
            <w:shd w:val="clear" w:color="auto" w:fill="BFBFBF" w:themeFill="background1" w:themeFillShade="BF"/>
          </w:tcPr>
          <w:p w14:paraId="7A08A8D8" w14:textId="77777777" w:rsidR="00013701" w:rsidRPr="007223D1" w:rsidRDefault="00311FBA">
            <w:pPr>
              <w:spacing w:after="0"/>
              <w:ind w:firstLine="697"/>
              <w:jc w:val="both"/>
              <w:rPr>
                <w:b/>
                <w:bCs/>
                <w:szCs w:val="28"/>
                <w:lang w:val="zh-CN"/>
              </w:rPr>
            </w:pPr>
            <w:r w:rsidRPr="007223D1">
              <w:rPr>
                <w:b/>
                <w:bCs/>
                <w:szCs w:val="28"/>
                <w:lang w:val="zh-CN"/>
              </w:rPr>
              <w:t>8. Modul de încorporare a actului în cadrul normativ existent</w:t>
            </w:r>
          </w:p>
        </w:tc>
      </w:tr>
      <w:tr w:rsidR="00013701" w:rsidRPr="007223D1" w14:paraId="0BA78402" w14:textId="77777777">
        <w:tc>
          <w:tcPr>
            <w:tcW w:w="5000" w:type="pct"/>
            <w:tcBorders>
              <w:bottom w:val="single" w:sz="4" w:space="0" w:color="auto"/>
            </w:tcBorders>
          </w:tcPr>
          <w:p w14:paraId="619A0791" w14:textId="77777777" w:rsidR="00A92CE7" w:rsidRPr="007223D1" w:rsidRDefault="00A92CE7" w:rsidP="00A92CE7">
            <w:pPr>
              <w:pStyle w:val="TableParagraph"/>
              <w:spacing w:before="2"/>
              <w:ind w:left="-25" w:right="96" w:firstLine="748"/>
              <w:rPr>
                <w:sz w:val="28"/>
                <w:szCs w:val="28"/>
              </w:rPr>
            </w:pPr>
            <w:r w:rsidRPr="007223D1">
              <w:rPr>
                <w:sz w:val="28"/>
                <w:szCs w:val="28"/>
              </w:rPr>
              <w:t>Adoptarea prezentului proiect de lege, care vizează modificarea Legii nr. 1549/2002 privind înregistrarea dactiloscopică de stat prin extinderea categoriilor de persoane supuse înregistrării obligatorii, implică necesitatea revizuirii și ajustării cadrului normativ conex.</w:t>
            </w:r>
          </w:p>
          <w:p w14:paraId="6D2135B1" w14:textId="77777777" w:rsidR="00A92CE7" w:rsidRPr="007223D1" w:rsidRDefault="00A92CE7" w:rsidP="00A92CE7">
            <w:pPr>
              <w:pStyle w:val="TableParagraph"/>
              <w:spacing w:before="2"/>
              <w:ind w:left="-25" w:right="96" w:firstLine="748"/>
              <w:rPr>
                <w:sz w:val="28"/>
                <w:szCs w:val="28"/>
              </w:rPr>
            </w:pPr>
            <w:r w:rsidRPr="007223D1">
              <w:rPr>
                <w:sz w:val="28"/>
                <w:szCs w:val="28"/>
              </w:rPr>
              <w:t>În special, va fi necesară modificarea:</w:t>
            </w:r>
          </w:p>
          <w:p w14:paraId="2E15B659" w14:textId="77777777" w:rsidR="00A92CE7" w:rsidRPr="007223D1" w:rsidRDefault="00A92CE7" w:rsidP="00A92CE7">
            <w:pPr>
              <w:pStyle w:val="TableParagraph"/>
              <w:spacing w:before="2"/>
              <w:ind w:left="-25" w:right="96" w:firstLine="748"/>
              <w:rPr>
                <w:sz w:val="28"/>
                <w:szCs w:val="28"/>
              </w:rPr>
            </w:pPr>
            <w:r w:rsidRPr="007223D1">
              <w:rPr>
                <w:sz w:val="28"/>
                <w:szCs w:val="28"/>
              </w:rPr>
              <w:t>•</w:t>
            </w:r>
            <w:r w:rsidRPr="007223D1">
              <w:rPr>
                <w:sz w:val="28"/>
                <w:szCs w:val="28"/>
              </w:rPr>
              <w:tab/>
              <w:t>Legii nr. 130/2012 privind regimul armelor și al munițiilor cu destinație civilă, întrucât noile categorii de persoane pot influența condițiile de verificare și autorizare în domeniul armelor;</w:t>
            </w:r>
          </w:p>
          <w:p w14:paraId="095B3907" w14:textId="3C223E42" w:rsidR="00813459" w:rsidRPr="007223D1" w:rsidRDefault="00A92CE7" w:rsidP="00A92CE7">
            <w:pPr>
              <w:pStyle w:val="TableParagraph"/>
              <w:numPr>
                <w:ilvl w:val="0"/>
                <w:numId w:val="22"/>
              </w:numPr>
              <w:spacing w:before="2"/>
              <w:ind w:left="30" w:right="96" w:firstLine="693"/>
              <w:rPr>
                <w:sz w:val="28"/>
                <w:szCs w:val="28"/>
              </w:rPr>
            </w:pPr>
            <w:r w:rsidRPr="007223D1">
              <w:rPr>
                <w:sz w:val="28"/>
                <w:szCs w:val="28"/>
              </w:rPr>
              <w:t>Hotărârii Guvernului nr. 1310/2003, prin care au fost aprobate Regulamentul privind obținerea, evidența, păstrarea, sistematizarea și utilizarea informației dactiloscopice, precum și Lista funcțiilor pentru care înregistrarea este obligatorie, actele normative care urmează a fi corelate cu modificările propuse.</w:t>
            </w:r>
          </w:p>
        </w:tc>
      </w:tr>
      <w:tr w:rsidR="00013701" w:rsidRPr="007223D1" w14:paraId="2C71D8EF" w14:textId="77777777">
        <w:tc>
          <w:tcPr>
            <w:tcW w:w="5000" w:type="pct"/>
            <w:shd w:val="clear" w:color="auto" w:fill="BFBFBF" w:themeFill="background1" w:themeFillShade="BF"/>
          </w:tcPr>
          <w:p w14:paraId="347FF8A0" w14:textId="77777777" w:rsidR="00013701" w:rsidRPr="007223D1" w:rsidRDefault="00311FBA">
            <w:pPr>
              <w:spacing w:after="0"/>
              <w:ind w:firstLine="697"/>
              <w:jc w:val="both"/>
              <w:rPr>
                <w:b/>
                <w:bCs/>
                <w:szCs w:val="28"/>
                <w:lang w:val="zh-CN"/>
              </w:rPr>
            </w:pPr>
            <w:r w:rsidRPr="007223D1">
              <w:rPr>
                <w:b/>
                <w:bCs/>
                <w:szCs w:val="28"/>
                <w:lang w:val="zh-CN"/>
              </w:rPr>
              <w:t>9. Măsurile necesare pentru implementarea prevederilor proiectului actului normativ</w:t>
            </w:r>
          </w:p>
        </w:tc>
      </w:tr>
      <w:tr w:rsidR="00013701" w:rsidRPr="007223D1" w14:paraId="4CE81C94" w14:textId="77777777">
        <w:tc>
          <w:tcPr>
            <w:tcW w:w="5000" w:type="pct"/>
          </w:tcPr>
          <w:p w14:paraId="73364F36" w14:textId="3AFFE34D" w:rsidR="007F562B" w:rsidRPr="007223D1" w:rsidRDefault="007F562B" w:rsidP="007F562B">
            <w:pPr>
              <w:pStyle w:val="TableParagraph"/>
              <w:ind w:left="164" w:right="98" w:firstLine="657"/>
              <w:rPr>
                <w:sz w:val="28"/>
                <w:szCs w:val="28"/>
              </w:rPr>
            </w:pPr>
            <w:r w:rsidRPr="007223D1">
              <w:rPr>
                <w:sz w:val="28"/>
                <w:szCs w:val="28"/>
              </w:rPr>
              <w:t xml:space="preserve">Potrivit prevederilor art. 3 alin. (4) lit. a) din Legea nr. 100/2017 privind </w:t>
            </w:r>
            <w:r w:rsidRPr="007223D1">
              <w:rPr>
                <w:sz w:val="28"/>
                <w:szCs w:val="28"/>
              </w:rPr>
              <w:lastRenderedPageBreak/>
              <w:t>actele normative, un act normativ trebuie să se integreze organic în cadrul legislativ existent. În acest sens, este necesar un termen rezonabil pentru:</w:t>
            </w:r>
          </w:p>
          <w:p w14:paraId="0F14B00C" w14:textId="6FFF4D9A" w:rsidR="007F562B" w:rsidRPr="007223D1" w:rsidRDefault="007F562B" w:rsidP="007F562B">
            <w:pPr>
              <w:pStyle w:val="TableParagraph"/>
              <w:numPr>
                <w:ilvl w:val="0"/>
                <w:numId w:val="21"/>
              </w:numPr>
              <w:ind w:left="164" w:right="98" w:firstLine="567"/>
              <w:rPr>
                <w:sz w:val="28"/>
                <w:szCs w:val="28"/>
              </w:rPr>
            </w:pPr>
            <w:r w:rsidRPr="007223D1">
              <w:rPr>
                <w:sz w:val="28"/>
                <w:szCs w:val="28"/>
              </w:rPr>
              <w:t>armonizarea noilor reglementări cu actele normative de același nivel sau de nivel inferior;</w:t>
            </w:r>
          </w:p>
          <w:p w14:paraId="3E8F22AA" w14:textId="04E005A6" w:rsidR="007F562B" w:rsidRPr="007223D1" w:rsidRDefault="007F562B" w:rsidP="007F562B">
            <w:pPr>
              <w:pStyle w:val="TableParagraph"/>
              <w:numPr>
                <w:ilvl w:val="0"/>
                <w:numId w:val="21"/>
              </w:numPr>
              <w:ind w:left="164" w:right="98" w:firstLine="567"/>
              <w:rPr>
                <w:sz w:val="28"/>
                <w:szCs w:val="28"/>
              </w:rPr>
            </w:pPr>
            <w:r w:rsidRPr="007223D1">
              <w:rPr>
                <w:sz w:val="28"/>
                <w:szCs w:val="28"/>
              </w:rPr>
              <w:t>asigurarea condițiilor tehnice și instituționale pentru implementarea coerentă a noilor dispoziții.</w:t>
            </w:r>
          </w:p>
          <w:p w14:paraId="70256698" w14:textId="0A909F24" w:rsidR="007F562B" w:rsidRPr="007223D1" w:rsidRDefault="007F562B" w:rsidP="007F562B">
            <w:pPr>
              <w:pStyle w:val="TableParagraph"/>
              <w:ind w:left="164" w:right="98" w:firstLine="657"/>
              <w:rPr>
                <w:sz w:val="28"/>
                <w:szCs w:val="28"/>
              </w:rPr>
            </w:pPr>
            <w:r w:rsidRPr="007223D1">
              <w:rPr>
                <w:sz w:val="28"/>
                <w:szCs w:val="28"/>
              </w:rPr>
              <w:t>Intrarea în vigoare imediată a legii, în lipsa modificărilor necesare la actele conexe, ar putea duce la incoerență legislativă, interpretări divergente și aplicare neuniformă a noilor norme.</w:t>
            </w:r>
          </w:p>
          <w:p w14:paraId="269C1541" w14:textId="65DDD711" w:rsidR="007F562B" w:rsidRPr="007223D1" w:rsidRDefault="007F562B" w:rsidP="007F562B">
            <w:pPr>
              <w:pStyle w:val="TableParagraph"/>
              <w:ind w:left="164" w:right="98" w:firstLine="657"/>
              <w:rPr>
                <w:sz w:val="28"/>
                <w:szCs w:val="28"/>
              </w:rPr>
            </w:pPr>
            <w:r w:rsidRPr="007223D1">
              <w:rPr>
                <w:sz w:val="28"/>
                <w:szCs w:val="28"/>
              </w:rPr>
              <w:t>Prin urmare, se propune ca legea să intre în vigoare la 6 luni de la data publicării în Monitorul Oficial al Republicii Moldova, termen care va permite asigurarea unei tranziții legislative coerente și unei aplicări eficiente, fără disfuncționalități.</w:t>
            </w:r>
          </w:p>
        </w:tc>
      </w:tr>
    </w:tbl>
    <w:p w14:paraId="7F9D3BEB" w14:textId="77777777" w:rsidR="00013701" w:rsidRPr="007223D1" w:rsidRDefault="00013701">
      <w:pPr>
        <w:tabs>
          <w:tab w:val="left" w:pos="6699"/>
        </w:tabs>
        <w:spacing w:after="0"/>
        <w:ind w:right="189"/>
        <w:jc w:val="both"/>
        <w:rPr>
          <w:b/>
          <w:bCs/>
          <w:szCs w:val="28"/>
          <w:lang w:val="zh-CN"/>
        </w:rPr>
      </w:pPr>
    </w:p>
    <w:p w14:paraId="4E10A4A0" w14:textId="77777777" w:rsidR="00013701" w:rsidRPr="007223D1" w:rsidRDefault="00013701">
      <w:pPr>
        <w:tabs>
          <w:tab w:val="left" w:pos="6699"/>
        </w:tabs>
        <w:spacing w:after="0"/>
        <w:ind w:right="189"/>
        <w:jc w:val="both"/>
        <w:rPr>
          <w:b/>
          <w:bCs/>
          <w:szCs w:val="28"/>
          <w:lang w:val="zh-CN"/>
        </w:rPr>
      </w:pPr>
    </w:p>
    <w:p w14:paraId="6F886A82" w14:textId="77777777" w:rsidR="00013701" w:rsidRPr="007223D1" w:rsidRDefault="00013701">
      <w:pPr>
        <w:spacing w:after="0"/>
        <w:rPr>
          <w:b/>
          <w:bCs/>
          <w:szCs w:val="28"/>
          <w:lang w:val="zh-CN"/>
        </w:rPr>
      </w:pPr>
    </w:p>
    <w:p w14:paraId="2BA8F1FC" w14:textId="07A9C4B5" w:rsidR="00B96C0B" w:rsidRPr="00B96C0B" w:rsidRDefault="00B96C0B" w:rsidP="004F141F">
      <w:pPr>
        <w:tabs>
          <w:tab w:val="left" w:pos="6693"/>
        </w:tabs>
        <w:spacing w:after="0"/>
        <w:rPr>
          <w:b/>
          <w:bCs/>
          <w:szCs w:val="28"/>
        </w:rPr>
      </w:pPr>
      <w:r w:rsidRPr="007223D1">
        <w:rPr>
          <w:b/>
          <w:szCs w:val="28"/>
          <w:lang w:val="ro-MD"/>
        </w:rPr>
        <w:t>Secretar de stat</w:t>
      </w:r>
      <w:r w:rsidRPr="007223D1">
        <w:rPr>
          <w:b/>
          <w:szCs w:val="28"/>
          <w:lang w:val="ro-MD"/>
        </w:rPr>
        <w:tab/>
      </w:r>
      <w:r w:rsidRPr="007223D1">
        <w:rPr>
          <w:b/>
          <w:szCs w:val="28"/>
          <w:lang w:val="ro-MD"/>
        </w:rPr>
        <w:tab/>
        <w:t xml:space="preserve">   Alexandru BEJAN</w:t>
      </w:r>
    </w:p>
    <w:sectPr w:rsidR="00B96C0B" w:rsidRPr="00B96C0B">
      <w:pgSz w:w="11906" w:h="16838"/>
      <w:pgMar w:top="990" w:right="656" w:bottom="90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8EA8B" w14:textId="77777777" w:rsidR="00B54D87" w:rsidRDefault="00B54D87">
      <w:r>
        <w:separator/>
      </w:r>
    </w:p>
  </w:endnote>
  <w:endnote w:type="continuationSeparator" w:id="0">
    <w:p w14:paraId="22A36AFA" w14:textId="77777777" w:rsidR="00B54D87" w:rsidRDefault="00B54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9C63A" w14:textId="77777777" w:rsidR="00B54D87" w:rsidRDefault="00B54D87">
      <w:pPr>
        <w:spacing w:after="0"/>
      </w:pPr>
      <w:r>
        <w:separator/>
      </w:r>
    </w:p>
  </w:footnote>
  <w:footnote w:type="continuationSeparator" w:id="0">
    <w:p w14:paraId="52A61F53" w14:textId="77777777" w:rsidR="00B54D87" w:rsidRDefault="00B54D8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5CA459"/>
    <w:multiLevelType w:val="multilevel"/>
    <w:tmpl w:val="C95CA459"/>
    <w:lvl w:ilvl="0">
      <w:numFmt w:val="bullet"/>
      <w:lvlText w:val=""/>
      <w:lvlJc w:val="left"/>
      <w:pPr>
        <w:ind w:left="107" w:hanging="716"/>
      </w:pPr>
      <w:rPr>
        <w:rFonts w:ascii="Wingdings" w:eastAsia="Wingdings" w:hAnsi="Wingdings" w:cs="Wingdings" w:hint="default"/>
        <w:b w:val="0"/>
        <w:bCs w:val="0"/>
        <w:i w:val="0"/>
        <w:iCs w:val="0"/>
        <w:spacing w:val="0"/>
        <w:w w:val="99"/>
        <w:sz w:val="26"/>
        <w:szCs w:val="26"/>
        <w:lang w:val="ro-RO" w:eastAsia="en-US" w:bidi="ar-SA"/>
      </w:rPr>
    </w:lvl>
    <w:lvl w:ilvl="1">
      <w:numFmt w:val="bullet"/>
      <w:lvlText w:val="•"/>
      <w:lvlJc w:val="left"/>
      <w:pPr>
        <w:ind w:left="1024" w:hanging="716"/>
      </w:pPr>
      <w:rPr>
        <w:rFonts w:hint="default"/>
        <w:lang w:val="ro-RO" w:eastAsia="en-US" w:bidi="ar-SA"/>
      </w:rPr>
    </w:lvl>
    <w:lvl w:ilvl="2">
      <w:numFmt w:val="bullet"/>
      <w:lvlText w:val="•"/>
      <w:lvlJc w:val="left"/>
      <w:pPr>
        <w:ind w:left="1949" w:hanging="716"/>
      </w:pPr>
      <w:rPr>
        <w:rFonts w:hint="default"/>
        <w:lang w:val="ro-RO" w:eastAsia="en-US" w:bidi="ar-SA"/>
      </w:rPr>
    </w:lvl>
    <w:lvl w:ilvl="3">
      <w:numFmt w:val="bullet"/>
      <w:lvlText w:val="•"/>
      <w:lvlJc w:val="left"/>
      <w:pPr>
        <w:ind w:left="2874" w:hanging="716"/>
      </w:pPr>
      <w:rPr>
        <w:rFonts w:hint="default"/>
        <w:lang w:val="ro-RO" w:eastAsia="en-US" w:bidi="ar-SA"/>
      </w:rPr>
    </w:lvl>
    <w:lvl w:ilvl="4">
      <w:numFmt w:val="bullet"/>
      <w:lvlText w:val="•"/>
      <w:lvlJc w:val="left"/>
      <w:pPr>
        <w:ind w:left="3798" w:hanging="716"/>
      </w:pPr>
      <w:rPr>
        <w:rFonts w:hint="default"/>
        <w:lang w:val="ro-RO" w:eastAsia="en-US" w:bidi="ar-SA"/>
      </w:rPr>
    </w:lvl>
    <w:lvl w:ilvl="5">
      <w:numFmt w:val="bullet"/>
      <w:lvlText w:val="•"/>
      <w:lvlJc w:val="left"/>
      <w:pPr>
        <w:ind w:left="4723" w:hanging="716"/>
      </w:pPr>
      <w:rPr>
        <w:rFonts w:hint="default"/>
        <w:lang w:val="ro-RO" w:eastAsia="en-US" w:bidi="ar-SA"/>
      </w:rPr>
    </w:lvl>
    <w:lvl w:ilvl="6">
      <w:numFmt w:val="bullet"/>
      <w:lvlText w:val="•"/>
      <w:lvlJc w:val="left"/>
      <w:pPr>
        <w:ind w:left="5648" w:hanging="716"/>
      </w:pPr>
      <w:rPr>
        <w:rFonts w:hint="default"/>
        <w:lang w:val="ro-RO" w:eastAsia="en-US" w:bidi="ar-SA"/>
      </w:rPr>
    </w:lvl>
    <w:lvl w:ilvl="7">
      <w:numFmt w:val="bullet"/>
      <w:lvlText w:val="•"/>
      <w:lvlJc w:val="left"/>
      <w:pPr>
        <w:ind w:left="6572" w:hanging="716"/>
      </w:pPr>
      <w:rPr>
        <w:rFonts w:hint="default"/>
        <w:lang w:val="ro-RO" w:eastAsia="en-US" w:bidi="ar-SA"/>
      </w:rPr>
    </w:lvl>
    <w:lvl w:ilvl="8">
      <w:numFmt w:val="bullet"/>
      <w:lvlText w:val="•"/>
      <w:lvlJc w:val="left"/>
      <w:pPr>
        <w:ind w:left="7497" w:hanging="716"/>
      </w:pPr>
      <w:rPr>
        <w:rFonts w:hint="default"/>
        <w:lang w:val="ro-RO" w:eastAsia="en-US" w:bidi="ar-SA"/>
      </w:rPr>
    </w:lvl>
  </w:abstractNum>
  <w:abstractNum w:abstractNumId="1" w15:restartNumberingAfterBreak="0">
    <w:nsid w:val="028253D8"/>
    <w:multiLevelType w:val="hybridMultilevel"/>
    <w:tmpl w:val="7C487B38"/>
    <w:lvl w:ilvl="0" w:tplc="04190005">
      <w:start w:val="1"/>
      <w:numFmt w:val="bullet"/>
      <w:lvlText w:val=""/>
      <w:lvlJc w:val="left"/>
      <w:pPr>
        <w:ind w:left="1026" w:hanging="360"/>
      </w:pPr>
      <w:rPr>
        <w:rFonts w:ascii="Wingdings" w:hAnsi="Wingdings" w:hint="default"/>
      </w:rPr>
    </w:lvl>
    <w:lvl w:ilvl="1" w:tplc="04180003" w:tentative="1">
      <w:start w:val="1"/>
      <w:numFmt w:val="bullet"/>
      <w:lvlText w:val="o"/>
      <w:lvlJc w:val="left"/>
      <w:pPr>
        <w:ind w:left="1746" w:hanging="360"/>
      </w:pPr>
      <w:rPr>
        <w:rFonts w:ascii="Courier New" w:hAnsi="Courier New" w:cs="Courier New" w:hint="default"/>
      </w:rPr>
    </w:lvl>
    <w:lvl w:ilvl="2" w:tplc="04180005" w:tentative="1">
      <w:start w:val="1"/>
      <w:numFmt w:val="bullet"/>
      <w:lvlText w:val=""/>
      <w:lvlJc w:val="left"/>
      <w:pPr>
        <w:ind w:left="2466" w:hanging="360"/>
      </w:pPr>
      <w:rPr>
        <w:rFonts w:ascii="Wingdings" w:hAnsi="Wingdings" w:hint="default"/>
      </w:rPr>
    </w:lvl>
    <w:lvl w:ilvl="3" w:tplc="04180001" w:tentative="1">
      <w:start w:val="1"/>
      <w:numFmt w:val="bullet"/>
      <w:lvlText w:val=""/>
      <w:lvlJc w:val="left"/>
      <w:pPr>
        <w:ind w:left="3186" w:hanging="360"/>
      </w:pPr>
      <w:rPr>
        <w:rFonts w:ascii="Symbol" w:hAnsi="Symbol" w:hint="default"/>
      </w:rPr>
    </w:lvl>
    <w:lvl w:ilvl="4" w:tplc="04180003" w:tentative="1">
      <w:start w:val="1"/>
      <w:numFmt w:val="bullet"/>
      <w:lvlText w:val="o"/>
      <w:lvlJc w:val="left"/>
      <w:pPr>
        <w:ind w:left="3906" w:hanging="360"/>
      </w:pPr>
      <w:rPr>
        <w:rFonts w:ascii="Courier New" w:hAnsi="Courier New" w:cs="Courier New" w:hint="default"/>
      </w:rPr>
    </w:lvl>
    <w:lvl w:ilvl="5" w:tplc="04180005" w:tentative="1">
      <w:start w:val="1"/>
      <w:numFmt w:val="bullet"/>
      <w:lvlText w:val=""/>
      <w:lvlJc w:val="left"/>
      <w:pPr>
        <w:ind w:left="4626" w:hanging="360"/>
      </w:pPr>
      <w:rPr>
        <w:rFonts w:ascii="Wingdings" w:hAnsi="Wingdings" w:hint="default"/>
      </w:rPr>
    </w:lvl>
    <w:lvl w:ilvl="6" w:tplc="04180001" w:tentative="1">
      <w:start w:val="1"/>
      <w:numFmt w:val="bullet"/>
      <w:lvlText w:val=""/>
      <w:lvlJc w:val="left"/>
      <w:pPr>
        <w:ind w:left="5346" w:hanging="360"/>
      </w:pPr>
      <w:rPr>
        <w:rFonts w:ascii="Symbol" w:hAnsi="Symbol" w:hint="default"/>
      </w:rPr>
    </w:lvl>
    <w:lvl w:ilvl="7" w:tplc="04180003" w:tentative="1">
      <w:start w:val="1"/>
      <w:numFmt w:val="bullet"/>
      <w:lvlText w:val="o"/>
      <w:lvlJc w:val="left"/>
      <w:pPr>
        <w:ind w:left="6066" w:hanging="360"/>
      </w:pPr>
      <w:rPr>
        <w:rFonts w:ascii="Courier New" w:hAnsi="Courier New" w:cs="Courier New" w:hint="default"/>
      </w:rPr>
    </w:lvl>
    <w:lvl w:ilvl="8" w:tplc="04180005" w:tentative="1">
      <w:start w:val="1"/>
      <w:numFmt w:val="bullet"/>
      <w:lvlText w:val=""/>
      <w:lvlJc w:val="left"/>
      <w:pPr>
        <w:ind w:left="6786" w:hanging="360"/>
      </w:pPr>
      <w:rPr>
        <w:rFonts w:ascii="Wingdings" w:hAnsi="Wingdings" w:hint="default"/>
      </w:rPr>
    </w:lvl>
  </w:abstractNum>
  <w:abstractNum w:abstractNumId="2" w15:restartNumberingAfterBreak="0">
    <w:nsid w:val="08BB140B"/>
    <w:multiLevelType w:val="hybridMultilevel"/>
    <w:tmpl w:val="D68C633E"/>
    <w:lvl w:ilvl="0" w:tplc="4CC48312">
      <w:start w:val="13"/>
      <w:numFmt w:val="bullet"/>
      <w:lvlText w:val=""/>
      <w:lvlJc w:val="left"/>
      <w:pPr>
        <w:ind w:left="1083" w:hanging="360"/>
      </w:pPr>
      <w:rPr>
        <w:rFonts w:ascii="Symbol" w:eastAsia="Times New Roman" w:hAnsi="Symbol" w:cs="Times New Roman" w:hint="default"/>
      </w:rPr>
    </w:lvl>
    <w:lvl w:ilvl="1" w:tplc="04180003" w:tentative="1">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3" w15:restartNumberingAfterBreak="0">
    <w:nsid w:val="09554001"/>
    <w:multiLevelType w:val="hybridMultilevel"/>
    <w:tmpl w:val="73D40402"/>
    <w:lvl w:ilvl="0" w:tplc="04180005">
      <w:start w:val="1"/>
      <w:numFmt w:val="bullet"/>
      <w:lvlText w:val=""/>
      <w:lvlJc w:val="left"/>
      <w:pPr>
        <w:ind w:left="844" w:hanging="360"/>
      </w:pPr>
      <w:rPr>
        <w:rFonts w:ascii="Wingdings" w:hAnsi="Wingdings" w:hint="default"/>
      </w:rPr>
    </w:lvl>
    <w:lvl w:ilvl="1" w:tplc="04180003" w:tentative="1">
      <w:start w:val="1"/>
      <w:numFmt w:val="bullet"/>
      <w:lvlText w:val="o"/>
      <w:lvlJc w:val="left"/>
      <w:pPr>
        <w:ind w:left="1564" w:hanging="360"/>
      </w:pPr>
      <w:rPr>
        <w:rFonts w:ascii="Courier New" w:hAnsi="Courier New" w:cs="Courier New" w:hint="default"/>
      </w:rPr>
    </w:lvl>
    <w:lvl w:ilvl="2" w:tplc="04180005" w:tentative="1">
      <w:start w:val="1"/>
      <w:numFmt w:val="bullet"/>
      <w:lvlText w:val=""/>
      <w:lvlJc w:val="left"/>
      <w:pPr>
        <w:ind w:left="2284" w:hanging="360"/>
      </w:pPr>
      <w:rPr>
        <w:rFonts w:ascii="Wingdings" w:hAnsi="Wingdings" w:hint="default"/>
      </w:rPr>
    </w:lvl>
    <w:lvl w:ilvl="3" w:tplc="04180001" w:tentative="1">
      <w:start w:val="1"/>
      <w:numFmt w:val="bullet"/>
      <w:lvlText w:val=""/>
      <w:lvlJc w:val="left"/>
      <w:pPr>
        <w:ind w:left="3004" w:hanging="360"/>
      </w:pPr>
      <w:rPr>
        <w:rFonts w:ascii="Symbol" w:hAnsi="Symbol" w:hint="default"/>
      </w:rPr>
    </w:lvl>
    <w:lvl w:ilvl="4" w:tplc="04180003" w:tentative="1">
      <w:start w:val="1"/>
      <w:numFmt w:val="bullet"/>
      <w:lvlText w:val="o"/>
      <w:lvlJc w:val="left"/>
      <w:pPr>
        <w:ind w:left="3724" w:hanging="360"/>
      </w:pPr>
      <w:rPr>
        <w:rFonts w:ascii="Courier New" w:hAnsi="Courier New" w:cs="Courier New" w:hint="default"/>
      </w:rPr>
    </w:lvl>
    <w:lvl w:ilvl="5" w:tplc="04180005" w:tentative="1">
      <w:start w:val="1"/>
      <w:numFmt w:val="bullet"/>
      <w:lvlText w:val=""/>
      <w:lvlJc w:val="left"/>
      <w:pPr>
        <w:ind w:left="4444" w:hanging="360"/>
      </w:pPr>
      <w:rPr>
        <w:rFonts w:ascii="Wingdings" w:hAnsi="Wingdings" w:hint="default"/>
      </w:rPr>
    </w:lvl>
    <w:lvl w:ilvl="6" w:tplc="04180001" w:tentative="1">
      <w:start w:val="1"/>
      <w:numFmt w:val="bullet"/>
      <w:lvlText w:val=""/>
      <w:lvlJc w:val="left"/>
      <w:pPr>
        <w:ind w:left="5164" w:hanging="360"/>
      </w:pPr>
      <w:rPr>
        <w:rFonts w:ascii="Symbol" w:hAnsi="Symbol" w:hint="default"/>
      </w:rPr>
    </w:lvl>
    <w:lvl w:ilvl="7" w:tplc="04180003" w:tentative="1">
      <w:start w:val="1"/>
      <w:numFmt w:val="bullet"/>
      <w:lvlText w:val="o"/>
      <w:lvlJc w:val="left"/>
      <w:pPr>
        <w:ind w:left="5884" w:hanging="360"/>
      </w:pPr>
      <w:rPr>
        <w:rFonts w:ascii="Courier New" w:hAnsi="Courier New" w:cs="Courier New" w:hint="default"/>
      </w:rPr>
    </w:lvl>
    <w:lvl w:ilvl="8" w:tplc="04180005" w:tentative="1">
      <w:start w:val="1"/>
      <w:numFmt w:val="bullet"/>
      <w:lvlText w:val=""/>
      <w:lvlJc w:val="left"/>
      <w:pPr>
        <w:ind w:left="6604" w:hanging="360"/>
      </w:pPr>
      <w:rPr>
        <w:rFonts w:ascii="Wingdings" w:hAnsi="Wingdings" w:hint="default"/>
      </w:rPr>
    </w:lvl>
  </w:abstractNum>
  <w:abstractNum w:abstractNumId="4" w15:restartNumberingAfterBreak="0">
    <w:nsid w:val="13792D7C"/>
    <w:multiLevelType w:val="hybridMultilevel"/>
    <w:tmpl w:val="2634F11A"/>
    <w:lvl w:ilvl="0" w:tplc="2ECC9636">
      <w:start w:val="3"/>
      <w:numFmt w:val="bullet"/>
      <w:lvlText w:val="-"/>
      <w:lvlJc w:val="left"/>
      <w:pPr>
        <w:ind w:left="807" w:hanging="360"/>
      </w:pPr>
      <w:rPr>
        <w:rFonts w:ascii="Times New Roman" w:eastAsia="Calibri" w:hAnsi="Times New Roman" w:cs="Times New Roman" w:hint="default"/>
      </w:rPr>
    </w:lvl>
    <w:lvl w:ilvl="1" w:tplc="04180003" w:tentative="1">
      <w:start w:val="1"/>
      <w:numFmt w:val="bullet"/>
      <w:lvlText w:val="o"/>
      <w:lvlJc w:val="left"/>
      <w:pPr>
        <w:ind w:left="1527" w:hanging="360"/>
      </w:pPr>
      <w:rPr>
        <w:rFonts w:ascii="Courier New" w:hAnsi="Courier New" w:cs="Courier New" w:hint="default"/>
      </w:rPr>
    </w:lvl>
    <w:lvl w:ilvl="2" w:tplc="04180005" w:tentative="1">
      <w:start w:val="1"/>
      <w:numFmt w:val="bullet"/>
      <w:lvlText w:val=""/>
      <w:lvlJc w:val="left"/>
      <w:pPr>
        <w:ind w:left="2247" w:hanging="360"/>
      </w:pPr>
      <w:rPr>
        <w:rFonts w:ascii="Wingdings" w:hAnsi="Wingdings" w:hint="default"/>
      </w:rPr>
    </w:lvl>
    <w:lvl w:ilvl="3" w:tplc="04180001" w:tentative="1">
      <w:start w:val="1"/>
      <w:numFmt w:val="bullet"/>
      <w:lvlText w:val=""/>
      <w:lvlJc w:val="left"/>
      <w:pPr>
        <w:ind w:left="2967" w:hanging="360"/>
      </w:pPr>
      <w:rPr>
        <w:rFonts w:ascii="Symbol" w:hAnsi="Symbol" w:hint="default"/>
      </w:rPr>
    </w:lvl>
    <w:lvl w:ilvl="4" w:tplc="04180003" w:tentative="1">
      <w:start w:val="1"/>
      <w:numFmt w:val="bullet"/>
      <w:lvlText w:val="o"/>
      <w:lvlJc w:val="left"/>
      <w:pPr>
        <w:ind w:left="3687" w:hanging="360"/>
      </w:pPr>
      <w:rPr>
        <w:rFonts w:ascii="Courier New" w:hAnsi="Courier New" w:cs="Courier New" w:hint="default"/>
      </w:rPr>
    </w:lvl>
    <w:lvl w:ilvl="5" w:tplc="04180005" w:tentative="1">
      <w:start w:val="1"/>
      <w:numFmt w:val="bullet"/>
      <w:lvlText w:val=""/>
      <w:lvlJc w:val="left"/>
      <w:pPr>
        <w:ind w:left="4407" w:hanging="360"/>
      </w:pPr>
      <w:rPr>
        <w:rFonts w:ascii="Wingdings" w:hAnsi="Wingdings" w:hint="default"/>
      </w:rPr>
    </w:lvl>
    <w:lvl w:ilvl="6" w:tplc="04180001" w:tentative="1">
      <w:start w:val="1"/>
      <w:numFmt w:val="bullet"/>
      <w:lvlText w:val=""/>
      <w:lvlJc w:val="left"/>
      <w:pPr>
        <w:ind w:left="5127" w:hanging="360"/>
      </w:pPr>
      <w:rPr>
        <w:rFonts w:ascii="Symbol" w:hAnsi="Symbol" w:hint="default"/>
      </w:rPr>
    </w:lvl>
    <w:lvl w:ilvl="7" w:tplc="04180003" w:tentative="1">
      <w:start w:val="1"/>
      <w:numFmt w:val="bullet"/>
      <w:lvlText w:val="o"/>
      <w:lvlJc w:val="left"/>
      <w:pPr>
        <w:ind w:left="5847" w:hanging="360"/>
      </w:pPr>
      <w:rPr>
        <w:rFonts w:ascii="Courier New" w:hAnsi="Courier New" w:cs="Courier New" w:hint="default"/>
      </w:rPr>
    </w:lvl>
    <w:lvl w:ilvl="8" w:tplc="04180005" w:tentative="1">
      <w:start w:val="1"/>
      <w:numFmt w:val="bullet"/>
      <w:lvlText w:val=""/>
      <w:lvlJc w:val="left"/>
      <w:pPr>
        <w:ind w:left="6567" w:hanging="360"/>
      </w:pPr>
      <w:rPr>
        <w:rFonts w:ascii="Wingdings" w:hAnsi="Wingdings" w:hint="default"/>
      </w:rPr>
    </w:lvl>
  </w:abstractNum>
  <w:abstractNum w:abstractNumId="5" w15:restartNumberingAfterBreak="0">
    <w:nsid w:val="1C7E45E4"/>
    <w:multiLevelType w:val="hybridMultilevel"/>
    <w:tmpl w:val="D7C672E6"/>
    <w:lvl w:ilvl="0" w:tplc="04180005">
      <w:start w:val="1"/>
      <w:numFmt w:val="bullet"/>
      <w:lvlText w:val=""/>
      <w:lvlJc w:val="left"/>
      <w:pPr>
        <w:ind w:left="1567" w:hanging="360"/>
      </w:pPr>
      <w:rPr>
        <w:rFonts w:ascii="Wingdings" w:hAnsi="Wingdings" w:hint="default"/>
      </w:rPr>
    </w:lvl>
    <w:lvl w:ilvl="1" w:tplc="04180003" w:tentative="1">
      <w:start w:val="1"/>
      <w:numFmt w:val="bullet"/>
      <w:lvlText w:val="o"/>
      <w:lvlJc w:val="left"/>
      <w:pPr>
        <w:ind w:left="2287" w:hanging="360"/>
      </w:pPr>
      <w:rPr>
        <w:rFonts w:ascii="Courier New" w:hAnsi="Courier New" w:cs="Courier New" w:hint="default"/>
      </w:rPr>
    </w:lvl>
    <w:lvl w:ilvl="2" w:tplc="04180005" w:tentative="1">
      <w:start w:val="1"/>
      <w:numFmt w:val="bullet"/>
      <w:lvlText w:val=""/>
      <w:lvlJc w:val="left"/>
      <w:pPr>
        <w:ind w:left="3007" w:hanging="360"/>
      </w:pPr>
      <w:rPr>
        <w:rFonts w:ascii="Wingdings" w:hAnsi="Wingdings" w:hint="default"/>
      </w:rPr>
    </w:lvl>
    <w:lvl w:ilvl="3" w:tplc="04180001" w:tentative="1">
      <w:start w:val="1"/>
      <w:numFmt w:val="bullet"/>
      <w:lvlText w:val=""/>
      <w:lvlJc w:val="left"/>
      <w:pPr>
        <w:ind w:left="3727" w:hanging="360"/>
      </w:pPr>
      <w:rPr>
        <w:rFonts w:ascii="Symbol" w:hAnsi="Symbol" w:hint="default"/>
      </w:rPr>
    </w:lvl>
    <w:lvl w:ilvl="4" w:tplc="04180003" w:tentative="1">
      <w:start w:val="1"/>
      <w:numFmt w:val="bullet"/>
      <w:lvlText w:val="o"/>
      <w:lvlJc w:val="left"/>
      <w:pPr>
        <w:ind w:left="4447" w:hanging="360"/>
      </w:pPr>
      <w:rPr>
        <w:rFonts w:ascii="Courier New" w:hAnsi="Courier New" w:cs="Courier New" w:hint="default"/>
      </w:rPr>
    </w:lvl>
    <w:lvl w:ilvl="5" w:tplc="04180005" w:tentative="1">
      <w:start w:val="1"/>
      <w:numFmt w:val="bullet"/>
      <w:lvlText w:val=""/>
      <w:lvlJc w:val="left"/>
      <w:pPr>
        <w:ind w:left="5167" w:hanging="360"/>
      </w:pPr>
      <w:rPr>
        <w:rFonts w:ascii="Wingdings" w:hAnsi="Wingdings" w:hint="default"/>
      </w:rPr>
    </w:lvl>
    <w:lvl w:ilvl="6" w:tplc="04180001" w:tentative="1">
      <w:start w:val="1"/>
      <w:numFmt w:val="bullet"/>
      <w:lvlText w:val=""/>
      <w:lvlJc w:val="left"/>
      <w:pPr>
        <w:ind w:left="5887" w:hanging="360"/>
      </w:pPr>
      <w:rPr>
        <w:rFonts w:ascii="Symbol" w:hAnsi="Symbol" w:hint="default"/>
      </w:rPr>
    </w:lvl>
    <w:lvl w:ilvl="7" w:tplc="04180003" w:tentative="1">
      <w:start w:val="1"/>
      <w:numFmt w:val="bullet"/>
      <w:lvlText w:val="o"/>
      <w:lvlJc w:val="left"/>
      <w:pPr>
        <w:ind w:left="6607" w:hanging="360"/>
      </w:pPr>
      <w:rPr>
        <w:rFonts w:ascii="Courier New" w:hAnsi="Courier New" w:cs="Courier New" w:hint="default"/>
      </w:rPr>
    </w:lvl>
    <w:lvl w:ilvl="8" w:tplc="04180005" w:tentative="1">
      <w:start w:val="1"/>
      <w:numFmt w:val="bullet"/>
      <w:lvlText w:val=""/>
      <w:lvlJc w:val="left"/>
      <w:pPr>
        <w:ind w:left="7327" w:hanging="360"/>
      </w:pPr>
      <w:rPr>
        <w:rFonts w:ascii="Wingdings" w:hAnsi="Wingdings" w:hint="default"/>
      </w:rPr>
    </w:lvl>
  </w:abstractNum>
  <w:abstractNum w:abstractNumId="6" w15:restartNumberingAfterBreak="0">
    <w:nsid w:val="1D0A2F2A"/>
    <w:multiLevelType w:val="hybridMultilevel"/>
    <w:tmpl w:val="2964420A"/>
    <w:lvl w:ilvl="0" w:tplc="04180005">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7" w15:restartNumberingAfterBreak="0">
    <w:nsid w:val="257A7B0A"/>
    <w:multiLevelType w:val="hybridMultilevel"/>
    <w:tmpl w:val="80D29B22"/>
    <w:lvl w:ilvl="0" w:tplc="9990CE50">
      <w:start w:val="3"/>
      <w:numFmt w:val="bullet"/>
      <w:lvlText w:val="-"/>
      <w:lvlJc w:val="left"/>
      <w:pPr>
        <w:ind w:left="1083" w:hanging="360"/>
      </w:pPr>
      <w:rPr>
        <w:rFonts w:ascii="Times New Roman" w:eastAsia="Times New Roman" w:hAnsi="Times New Roman" w:cs="Times New Roman" w:hint="default"/>
      </w:rPr>
    </w:lvl>
    <w:lvl w:ilvl="1" w:tplc="04180003" w:tentative="1">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8" w15:restartNumberingAfterBreak="0">
    <w:nsid w:val="2C173230"/>
    <w:multiLevelType w:val="hybridMultilevel"/>
    <w:tmpl w:val="1D709B78"/>
    <w:lvl w:ilvl="0" w:tplc="04180005">
      <w:start w:val="1"/>
      <w:numFmt w:val="bullet"/>
      <w:lvlText w:val=""/>
      <w:lvlJc w:val="left"/>
      <w:pPr>
        <w:ind w:left="1443" w:hanging="360"/>
      </w:pPr>
      <w:rPr>
        <w:rFonts w:ascii="Wingdings" w:hAnsi="Wingdings" w:hint="default"/>
      </w:rPr>
    </w:lvl>
    <w:lvl w:ilvl="1" w:tplc="04180003" w:tentative="1">
      <w:start w:val="1"/>
      <w:numFmt w:val="bullet"/>
      <w:lvlText w:val="o"/>
      <w:lvlJc w:val="left"/>
      <w:pPr>
        <w:ind w:left="2163" w:hanging="360"/>
      </w:pPr>
      <w:rPr>
        <w:rFonts w:ascii="Courier New" w:hAnsi="Courier New" w:cs="Courier New" w:hint="default"/>
      </w:rPr>
    </w:lvl>
    <w:lvl w:ilvl="2" w:tplc="04180005" w:tentative="1">
      <w:start w:val="1"/>
      <w:numFmt w:val="bullet"/>
      <w:lvlText w:val=""/>
      <w:lvlJc w:val="left"/>
      <w:pPr>
        <w:ind w:left="2883" w:hanging="360"/>
      </w:pPr>
      <w:rPr>
        <w:rFonts w:ascii="Wingdings" w:hAnsi="Wingdings" w:hint="default"/>
      </w:rPr>
    </w:lvl>
    <w:lvl w:ilvl="3" w:tplc="04180001" w:tentative="1">
      <w:start w:val="1"/>
      <w:numFmt w:val="bullet"/>
      <w:lvlText w:val=""/>
      <w:lvlJc w:val="left"/>
      <w:pPr>
        <w:ind w:left="3603" w:hanging="360"/>
      </w:pPr>
      <w:rPr>
        <w:rFonts w:ascii="Symbol" w:hAnsi="Symbol" w:hint="default"/>
      </w:rPr>
    </w:lvl>
    <w:lvl w:ilvl="4" w:tplc="04180003" w:tentative="1">
      <w:start w:val="1"/>
      <w:numFmt w:val="bullet"/>
      <w:lvlText w:val="o"/>
      <w:lvlJc w:val="left"/>
      <w:pPr>
        <w:ind w:left="4323" w:hanging="360"/>
      </w:pPr>
      <w:rPr>
        <w:rFonts w:ascii="Courier New" w:hAnsi="Courier New" w:cs="Courier New" w:hint="default"/>
      </w:rPr>
    </w:lvl>
    <w:lvl w:ilvl="5" w:tplc="04180005" w:tentative="1">
      <w:start w:val="1"/>
      <w:numFmt w:val="bullet"/>
      <w:lvlText w:val=""/>
      <w:lvlJc w:val="left"/>
      <w:pPr>
        <w:ind w:left="5043" w:hanging="360"/>
      </w:pPr>
      <w:rPr>
        <w:rFonts w:ascii="Wingdings" w:hAnsi="Wingdings" w:hint="default"/>
      </w:rPr>
    </w:lvl>
    <w:lvl w:ilvl="6" w:tplc="04180001" w:tentative="1">
      <w:start w:val="1"/>
      <w:numFmt w:val="bullet"/>
      <w:lvlText w:val=""/>
      <w:lvlJc w:val="left"/>
      <w:pPr>
        <w:ind w:left="5763" w:hanging="360"/>
      </w:pPr>
      <w:rPr>
        <w:rFonts w:ascii="Symbol" w:hAnsi="Symbol" w:hint="default"/>
      </w:rPr>
    </w:lvl>
    <w:lvl w:ilvl="7" w:tplc="04180003" w:tentative="1">
      <w:start w:val="1"/>
      <w:numFmt w:val="bullet"/>
      <w:lvlText w:val="o"/>
      <w:lvlJc w:val="left"/>
      <w:pPr>
        <w:ind w:left="6483" w:hanging="360"/>
      </w:pPr>
      <w:rPr>
        <w:rFonts w:ascii="Courier New" w:hAnsi="Courier New" w:cs="Courier New" w:hint="default"/>
      </w:rPr>
    </w:lvl>
    <w:lvl w:ilvl="8" w:tplc="04180005" w:tentative="1">
      <w:start w:val="1"/>
      <w:numFmt w:val="bullet"/>
      <w:lvlText w:val=""/>
      <w:lvlJc w:val="left"/>
      <w:pPr>
        <w:ind w:left="7203" w:hanging="360"/>
      </w:pPr>
      <w:rPr>
        <w:rFonts w:ascii="Wingdings" w:hAnsi="Wingdings" w:hint="default"/>
      </w:rPr>
    </w:lvl>
  </w:abstractNum>
  <w:abstractNum w:abstractNumId="9" w15:restartNumberingAfterBreak="0">
    <w:nsid w:val="2FA214CC"/>
    <w:multiLevelType w:val="hybridMultilevel"/>
    <w:tmpl w:val="F3D84C1A"/>
    <w:lvl w:ilvl="0" w:tplc="04180005">
      <w:start w:val="1"/>
      <w:numFmt w:val="bullet"/>
      <w:lvlText w:val=""/>
      <w:lvlJc w:val="left"/>
      <w:pPr>
        <w:ind w:left="1567" w:hanging="360"/>
      </w:pPr>
      <w:rPr>
        <w:rFonts w:ascii="Wingdings" w:hAnsi="Wingdings" w:hint="default"/>
      </w:rPr>
    </w:lvl>
    <w:lvl w:ilvl="1" w:tplc="04180003" w:tentative="1">
      <w:start w:val="1"/>
      <w:numFmt w:val="bullet"/>
      <w:lvlText w:val="o"/>
      <w:lvlJc w:val="left"/>
      <w:pPr>
        <w:ind w:left="2287" w:hanging="360"/>
      </w:pPr>
      <w:rPr>
        <w:rFonts w:ascii="Courier New" w:hAnsi="Courier New" w:cs="Courier New" w:hint="default"/>
      </w:rPr>
    </w:lvl>
    <w:lvl w:ilvl="2" w:tplc="04180005" w:tentative="1">
      <w:start w:val="1"/>
      <w:numFmt w:val="bullet"/>
      <w:lvlText w:val=""/>
      <w:lvlJc w:val="left"/>
      <w:pPr>
        <w:ind w:left="3007" w:hanging="360"/>
      </w:pPr>
      <w:rPr>
        <w:rFonts w:ascii="Wingdings" w:hAnsi="Wingdings" w:hint="default"/>
      </w:rPr>
    </w:lvl>
    <w:lvl w:ilvl="3" w:tplc="04180001" w:tentative="1">
      <w:start w:val="1"/>
      <w:numFmt w:val="bullet"/>
      <w:lvlText w:val=""/>
      <w:lvlJc w:val="left"/>
      <w:pPr>
        <w:ind w:left="3727" w:hanging="360"/>
      </w:pPr>
      <w:rPr>
        <w:rFonts w:ascii="Symbol" w:hAnsi="Symbol" w:hint="default"/>
      </w:rPr>
    </w:lvl>
    <w:lvl w:ilvl="4" w:tplc="04180003" w:tentative="1">
      <w:start w:val="1"/>
      <w:numFmt w:val="bullet"/>
      <w:lvlText w:val="o"/>
      <w:lvlJc w:val="left"/>
      <w:pPr>
        <w:ind w:left="4447" w:hanging="360"/>
      </w:pPr>
      <w:rPr>
        <w:rFonts w:ascii="Courier New" w:hAnsi="Courier New" w:cs="Courier New" w:hint="default"/>
      </w:rPr>
    </w:lvl>
    <w:lvl w:ilvl="5" w:tplc="04180005" w:tentative="1">
      <w:start w:val="1"/>
      <w:numFmt w:val="bullet"/>
      <w:lvlText w:val=""/>
      <w:lvlJc w:val="left"/>
      <w:pPr>
        <w:ind w:left="5167" w:hanging="360"/>
      </w:pPr>
      <w:rPr>
        <w:rFonts w:ascii="Wingdings" w:hAnsi="Wingdings" w:hint="default"/>
      </w:rPr>
    </w:lvl>
    <w:lvl w:ilvl="6" w:tplc="04180001" w:tentative="1">
      <w:start w:val="1"/>
      <w:numFmt w:val="bullet"/>
      <w:lvlText w:val=""/>
      <w:lvlJc w:val="left"/>
      <w:pPr>
        <w:ind w:left="5887" w:hanging="360"/>
      </w:pPr>
      <w:rPr>
        <w:rFonts w:ascii="Symbol" w:hAnsi="Symbol" w:hint="default"/>
      </w:rPr>
    </w:lvl>
    <w:lvl w:ilvl="7" w:tplc="04180003" w:tentative="1">
      <w:start w:val="1"/>
      <w:numFmt w:val="bullet"/>
      <w:lvlText w:val="o"/>
      <w:lvlJc w:val="left"/>
      <w:pPr>
        <w:ind w:left="6607" w:hanging="360"/>
      </w:pPr>
      <w:rPr>
        <w:rFonts w:ascii="Courier New" w:hAnsi="Courier New" w:cs="Courier New" w:hint="default"/>
      </w:rPr>
    </w:lvl>
    <w:lvl w:ilvl="8" w:tplc="04180005" w:tentative="1">
      <w:start w:val="1"/>
      <w:numFmt w:val="bullet"/>
      <w:lvlText w:val=""/>
      <w:lvlJc w:val="left"/>
      <w:pPr>
        <w:ind w:left="7327" w:hanging="360"/>
      </w:pPr>
      <w:rPr>
        <w:rFonts w:ascii="Wingdings" w:hAnsi="Wingdings" w:hint="default"/>
      </w:rPr>
    </w:lvl>
  </w:abstractNum>
  <w:abstractNum w:abstractNumId="10" w15:restartNumberingAfterBreak="0">
    <w:nsid w:val="305030E1"/>
    <w:multiLevelType w:val="hybridMultilevel"/>
    <w:tmpl w:val="34CCCAFA"/>
    <w:lvl w:ilvl="0" w:tplc="FF449172">
      <w:start w:val="2"/>
      <w:numFmt w:val="bullet"/>
      <w:lvlText w:val="-"/>
      <w:lvlJc w:val="left"/>
      <w:pPr>
        <w:ind w:left="1181" w:hanging="360"/>
      </w:pPr>
      <w:rPr>
        <w:rFonts w:ascii="Times New Roman" w:eastAsia="Times New Roman" w:hAnsi="Times New Roman" w:cs="Times New Roman" w:hint="default"/>
      </w:rPr>
    </w:lvl>
    <w:lvl w:ilvl="1" w:tplc="04180003" w:tentative="1">
      <w:start w:val="1"/>
      <w:numFmt w:val="bullet"/>
      <w:lvlText w:val="o"/>
      <w:lvlJc w:val="left"/>
      <w:pPr>
        <w:ind w:left="1901" w:hanging="360"/>
      </w:pPr>
      <w:rPr>
        <w:rFonts w:ascii="Courier New" w:hAnsi="Courier New" w:cs="Courier New" w:hint="default"/>
      </w:rPr>
    </w:lvl>
    <w:lvl w:ilvl="2" w:tplc="04180005" w:tentative="1">
      <w:start w:val="1"/>
      <w:numFmt w:val="bullet"/>
      <w:lvlText w:val=""/>
      <w:lvlJc w:val="left"/>
      <w:pPr>
        <w:ind w:left="2621" w:hanging="360"/>
      </w:pPr>
      <w:rPr>
        <w:rFonts w:ascii="Wingdings" w:hAnsi="Wingdings" w:hint="default"/>
      </w:rPr>
    </w:lvl>
    <w:lvl w:ilvl="3" w:tplc="04180001" w:tentative="1">
      <w:start w:val="1"/>
      <w:numFmt w:val="bullet"/>
      <w:lvlText w:val=""/>
      <w:lvlJc w:val="left"/>
      <w:pPr>
        <w:ind w:left="3341" w:hanging="360"/>
      </w:pPr>
      <w:rPr>
        <w:rFonts w:ascii="Symbol" w:hAnsi="Symbol" w:hint="default"/>
      </w:rPr>
    </w:lvl>
    <w:lvl w:ilvl="4" w:tplc="04180003" w:tentative="1">
      <w:start w:val="1"/>
      <w:numFmt w:val="bullet"/>
      <w:lvlText w:val="o"/>
      <w:lvlJc w:val="left"/>
      <w:pPr>
        <w:ind w:left="4061" w:hanging="360"/>
      </w:pPr>
      <w:rPr>
        <w:rFonts w:ascii="Courier New" w:hAnsi="Courier New" w:cs="Courier New" w:hint="default"/>
      </w:rPr>
    </w:lvl>
    <w:lvl w:ilvl="5" w:tplc="04180005" w:tentative="1">
      <w:start w:val="1"/>
      <w:numFmt w:val="bullet"/>
      <w:lvlText w:val=""/>
      <w:lvlJc w:val="left"/>
      <w:pPr>
        <w:ind w:left="4781" w:hanging="360"/>
      </w:pPr>
      <w:rPr>
        <w:rFonts w:ascii="Wingdings" w:hAnsi="Wingdings" w:hint="default"/>
      </w:rPr>
    </w:lvl>
    <w:lvl w:ilvl="6" w:tplc="04180001" w:tentative="1">
      <w:start w:val="1"/>
      <w:numFmt w:val="bullet"/>
      <w:lvlText w:val=""/>
      <w:lvlJc w:val="left"/>
      <w:pPr>
        <w:ind w:left="5501" w:hanging="360"/>
      </w:pPr>
      <w:rPr>
        <w:rFonts w:ascii="Symbol" w:hAnsi="Symbol" w:hint="default"/>
      </w:rPr>
    </w:lvl>
    <w:lvl w:ilvl="7" w:tplc="04180003" w:tentative="1">
      <w:start w:val="1"/>
      <w:numFmt w:val="bullet"/>
      <w:lvlText w:val="o"/>
      <w:lvlJc w:val="left"/>
      <w:pPr>
        <w:ind w:left="6221" w:hanging="360"/>
      </w:pPr>
      <w:rPr>
        <w:rFonts w:ascii="Courier New" w:hAnsi="Courier New" w:cs="Courier New" w:hint="default"/>
      </w:rPr>
    </w:lvl>
    <w:lvl w:ilvl="8" w:tplc="04180005" w:tentative="1">
      <w:start w:val="1"/>
      <w:numFmt w:val="bullet"/>
      <w:lvlText w:val=""/>
      <w:lvlJc w:val="left"/>
      <w:pPr>
        <w:ind w:left="6941" w:hanging="360"/>
      </w:pPr>
      <w:rPr>
        <w:rFonts w:ascii="Wingdings" w:hAnsi="Wingdings" w:hint="default"/>
      </w:rPr>
    </w:lvl>
  </w:abstractNum>
  <w:abstractNum w:abstractNumId="11" w15:restartNumberingAfterBreak="0">
    <w:nsid w:val="32117967"/>
    <w:multiLevelType w:val="hybridMultilevel"/>
    <w:tmpl w:val="6A80398E"/>
    <w:lvl w:ilvl="0" w:tplc="04190005">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2" w15:restartNumberingAfterBreak="0">
    <w:nsid w:val="328F5B64"/>
    <w:multiLevelType w:val="hybridMultilevel"/>
    <w:tmpl w:val="A7527A36"/>
    <w:lvl w:ilvl="0" w:tplc="04180005">
      <w:start w:val="1"/>
      <w:numFmt w:val="bullet"/>
      <w:lvlText w:val=""/>
      <w:lvlJc w:val="left"/>
      <w:pPr>
        <w:ind w:left="1417" w:hanging="360"/>
      </w:pPr>
      <w:rPr>
        <w:rFonts w:ascii="Wingdings" w:hAnsi="Wingdings" w:hint="default"/>
      </w:rPr>
    </w:lvl>
    <w:lvl w:ilvl="1" w:tplc="04180003" w:tentative="1">
      <w:start w:val="1"/>
      <w:numFmt w:val="bullet"/>
      <w:lvlText w:val="o"/>
      <w:lvlJc w:val="left"/>
      <w:pPr>
        <w:ind w:left="2137" w:hanging="360"/>
      </w:pPr>
      <w:rPr>
        <w:rFonts w:ascii="Courier New" w:hAnsi="Courier New" w:cs="Courier New" w:hint="default"/>
      </w:rPr>
    </w:lvl>
    <w:lvl w:ilvl="2" w:tplc="04180005" w:tentative="1">
      <w:start w:val="1"/>
      <w:numFmt w:val="bullet"/>
      <w:lvlText w:val=""/>
      <w:lvlJc w:val="left"/>
      <w:pPr>
        <w:ind w:left="2857" w:hanging="360"/>
      </w:pPr>
      <w:rPr>
        <w:rFonts w:ascii="Wingdings" w:hAnsi="Wingdings" w:hint="default"/>
      </w:rPr>
    </w:lvl>
    <w:lvl w:ilvl="3" w:tplc="04180001" w:tentative="1">
      <w:start w:val="1"/>
      <w:numFmt w:val="bullet"/>
      <w:lvlText w:val=""/>
      <w:lvlJc w:val="left"/>
      <w:pPr>
        <w:ind w:left="3577" w:hanging="360"/>
      </w:pPr>
      <w:rPr>
        <w:rFonts w:ascii="Symbol" w:hAnsi="Symbol" w:hint="default"/>
      </w:rPr>
    </w:lvl>
    <w:lvl w:ilvl="4" w:tplc="04180003" w:tentative="1">
      <w:start w:val="1"/>
      <w:numFmt w:val="bullet"/>
      <w:lvlText w:val="o"/>
      <w:lvlJc w:val="left"/>
      <w:pPr>
        <w:ind w:left="4297" w:hanging="360"/>
      </w:pPr>
      <w:rPr>
        <w:rFonts w:ascii="Courier New" w:hAnsi="Courier New" w:cs="Courier New" w:hint="default"/>
      </w:rPr>
    </w:lvl>
    <w:lvl w:ilvl="5" w:tplc="04180005" w:tentative="1">
      <w:start w:val="1"/>
      <w:numFmt w:val="bullet"/>
      <w:lvlText w:val=""/>
      <w:lvlJc w:val="left"/>
      <w:pPr>
        <w:ind w:left="5017" w:hanging="360"/>
      </w:pPr>
      <w:rPr>
        <w:rFonts w:ascii="Wingdings" w:hAnsi="Wingdings" w:hint="default"/>
      </w:rPr>
    </w:lvl>
    <w:lvl w:ilvl="6" w:tplc="04180001" w:tentative="1">
      <w:start w:val="1"/>
      <w:numFmt w:val="bullet"/>
      <w:lvlText w:val=""/>
      <w:lvlJc w:val="left"/>
      <w:pPr>
        <w:ind w:left="5737" w:hanging="360"/>
      </w:pPr>
      <w:rPr>
        <w:rFonts w:ascii="Symbol" w:hAnsi="Symbol" w:hint="default"/>
      </w:rPr>
    </w:lvl>
    <w:lvl w:ilvl="7" w:tplc="04180003" w:tentative="1">
      <w:start w:val="1"/>
      <w:numFmt w:val="bullet"/>
      <w:lvlText w:val="o"/>
      <w:lvlJc w:val="left"/>
      <w:pPr>
        <w:ind w:left="6457" w:hanging="360"/>
      </w:pPr>
      <w:rPr>
        <w:rFonts w:ascii="Courier New" w:hAnsi="Courier New" w:cs="Courier New" w:hint="default"/>
      </w:rPr>
    </w:lvl>
    <w:lvl w:ilvl="8" w:tplc="04180005" w:tentative="1">
      <w:start w:val="1"/>
      <w:numFmt w:val="bullet"/>
      <w:lvlText w:val=""/>
      <w:lvlJc w:val="left"/>
      <w:pPr>
        <w:ind w:left="7177" w:hanging="360"/>
      </w:pPr>
      <w:rPr>
        <w:rFonts w:ascii="Wingdings" w:hAnsi="Wingdings" w:hint="default"/>
      </w:rPr>
    </w:lvl>
  </w:abstractNum>
  <w:abstractNum w:abstractNumId="13" w15:restartNumberingAfterBreak="0">
    <w:nsid w:val="34111BB7"/>
    <w:multiLevelType w:val="hybridMultilevel"/>
    <w:tmpl w:val="32C8879A"/>
    <w:lvl w:ilvl="0" w:tplc="04180005">
      <w:start w:val="1"/>
      <w:numFmt w:val="bullet"/>
      <w:lvlText w:val=""/>
      <w:lvlJc w:val="left"/>
      <w:pPr>
        <w:ind w:left="1443" w:hanging="360"/>
      </w:pPr>
      <w:rPr>
        <w:rFonts w:ascii="Wingdings" w:hAnsi="Wingdings" w:hint="default"/>
      </w:rPr>
    </w:lvl>
    <w:lvl w:ilvl="1" w:tplc="04180003" w:tentative="1">
      <w:start w:val="1"/>
      <w:numFmt w:val="bullet"/>
      <w:lvlText w:val="o"/>
      <w:lvlJc w:val="left"/>
      <w:pPr>
        <w:ind w:left="2163" w:hanging="360"/>
      </w:pPr>
      <w:rPr>
        <w:rFonts w:ascii="Courier New" w:hAnsi="Courier New" w:cs="Courier New" w:hint="default"/>
      </w:rPr>
    </w:lvl>
    <w:lvl w:ilvl="2" w:tplc="04180005" w:tentative="1">
      <w:start w:val="1"/>
      <w:numFmt w:val="bullet"/>
      <w:lvlText w:val=""/>
      <w:lvlJc w:val="left"/>
      <w:pPr>
        <w:ind w:left="2883" w:hanging="360"/>
      </w:pPr>
      <w:rPr>
        <w:rFonts w:ascii="Wingdings" w:hAnsi="Wingdings" w:hint="default"/>
      </w:rPr>
    </w:lvl>
    <w:lvl w:ilvl="3" w:tplc="04180001" w:tentative="1">
      <w:start w:val="1"/>
      <w:numFmt w:val="bullet"/>
      <w:lvlText w:val=""/>
      <w:lvlJc w:val="left"/>
      <w:pPr>
        <w:ind w:left="3603" w:hanging="360"/>
      </w:pPr>
      <w:rPr>
        <w:rFonts w:ascii="Symbol" w:hAnsi="Symbol" w:hint="default"/>
      </w:rPr>
    </w:lvl>
    <w:lvl w:ilvl="4" w:tplc="04180003" w:tentative="1">
      <w:start w:val="1"/>
      <w:numFmt w:val="bullet"/>
      <w:lvlText w:val="o"/>
      <w:lvlJc w:val="left"/>
      <w:pPr>
        <w:ind w:left="4323" w:hanging="360"/>
      </w:pPr>
      <w:rPr>
        <w:rFonts w:ascii="Courier New" w:hAnsi="Courier New" w:cs="Courier New" w:hint="default"/>
      </w:rPr>
    </w:lvl>
    <w:lvl w:ilvl="5" w:tplc="04180005" w:tentative="1">
      <w:start w:val="1"/>
      <w:numFmt w:val="bullet"/>
      <w:lvlText w:val=""/>
      <w:lvlJc w:val="left"/>
      <w:pPr>
        <w:ind w:left="5043" w:hanging="360"/>
      </w:pPr>
      <w:rPr>
        <w:rFonts w:ascii="Wingdings" w:hAnsi="Wingdings" w:hint="default"/>
      </w:rPr>
    </w:lvl>
    <w:lvl w:ilvl="6" w:tplc="04180001" w:tentative="1">
      <w:start w:val="1"/>
      <w:numFmt w:val="bullet"/>
      <w:lvlText w:val=""/>
      <w:lvlJc w:val="left"/>
      <w:pPr>
        <w:ind w:left="5763" w:hanging="360"/>
      </w:pPr>
      <w:rPr>
        <w:rFonts w:ascii="Symbol" w:hAnsi="Symbol" w:hint="default"/>
      </w:rPr>
    </w:lvl>
    <w:lvl w:ilvl="7" w:tplc="04180003" w:tentative="1">
      <w:start w:val="1"/>
      <w:numFmt w:val="bullet"/>
      <w:lvlText w:val="o"/>
      <w:lvlJc w:val="left"/>
      <w:pPr>
        <w:ind w:left="6483" w:hanging="360"/>
      </w:pPr>
      <w:rPr>
        <w:rFonts w:ascii="Courier New" w:hAnsi="Courier New" w:cs="Courier New" w:hint="default"/>
      </w:rPr>
    </w:lvl>
    <w:lvl w:ilvl="8" w:tplc="04180005" w:tentative="1">
      <w:start w:val="1"/>
      <w:numFmt w:val="bullet"/>
      <w:lvlText w:val=""/>
      <w:lvlJc w:val="left"/>
      <w:pPr>
        <w:ind w:left="7203" w:hanging="360"/>
      </w:pPr>
      <w:rPr>
        <w:rFonts w:ascii="Wingdings" w:hAnsi="Wingdings" w:hint="default"/>
      </w:rPr>
    </w:lvl>
  </w:abstractNum>
  <w:abstractNum w:abstractNumId="14" w15:restartNumberingAfterBreak="0">
    <w:nsid w:val="3ACC6662"/>
    <w:multiLevelType w:val="hybridMultilevel"/>
    <w:tmpl w:val="2E200B0A"/>
    <w:lvl w:ilvl="0" w:tplc="04180005">
      <w:start w:val="1"/>
      <w:numFmt w:val="bullet"/>
      <w:lvlText w:val=""/>
      <w:lvlJc w:val="left"/>
      <w:pPr>
        <w:ind w:left="844" w:hanging="360"/>
      </w:pPr>
      <w:rPr>
        <w:rFonts w:ascii="Wingdings" w:hAnsi="Wingdings" w:hint="default"/>
      </w:rPr>
    </w:lvl>
    <w:lvl w:ilvl="1" w:tplc="04180003" w:tentative="1">
      <w:start w:val="1"/>
      <w:numFmt w:val="bullet"/>
      <w:lvlText w:val="o"/>
      <w:lvlJc w:val="left"/>
      <w:pPr>
        <w:ind w:left="1564" w:hanging="360"/>
      </w:pPr>
      <w:rPr>
        <w:rFonts w:ascii="Courier New" w:hAnsi="Courier New" w:cs="Courier New" w:hint="default"/>
      </w:rPr>
    </w:lvl>
    <w:lvl w:ilvl="2" w:tplc="04180005" w:tentative="1">
      <w:start w:val="1"/>
      <w:numFmt w:val="bullet"/>
      <w:lvlText w:val=""/>
      <w:lvlJc w:val="left"/>
      <w:pPr>
        <w:ind w:left="2284" w:hanging="360"/>
      </w:pPr>
      <w:rPr>
        <w:rFonts w:ascii="Wingdings" w:hAnsi="Wingdings" w:hint="default"/>
      </w:rPr>
    </w:lvl>
    <w:lvl w:ilvl="3" w:tplc="04180001" w:tentative="1">
      <w:start w:val="1"/>
      <w:numFmt w:val="bullet"/>
      <w:lvlText w:val=""/>
      <w:lvlJc w:val="left"/>
      <w:pPr>
        <w:ind w:left="3004" w:hanging="360"/>
      </w:pPr>
      <w:rPr>
        <w:rFonts w:ascii="Symbol" w:hAnsi="Symbol" w:hint="default"/>
      </w:rPr>
    </w:lvl>
    <w:lvl w:ilvl="4" w:tplc="04180003" w:tentative="1">
      <w:start w:val="1"/>
      <w:numFmt w:val="bullet"/>
      <w:lvlText w:val="o"/>
      <w:lvlJc w:val="left"/>
      <w:pPr>
        <w:ind w:left="3724" w:hanging="360"/>
      </w:pPr>
      <w:rPr>
        <w:rFonts w:ascii="Courier New" w:hAnsi="Courier New" w:cs="Courier New" w:hint="default"/>
      </w:rPr>
    </w:lvl>
    <w:lvl w:ilvl="5" w:tplc="04180005" w:tentative="1">
      <w:start w:val="1"/>
      <w:numFmt w:val="bullet"/>
      <w:lvlText w:val=""/>
      <w:lvlJc w:val="left"/>
      <w:pPr>
        <w:ind w:left="4444" w:hanging="360"/>
      </w:pPr>
      <w:rPr>
        <w:rFonts w:ascii="Wingdings" w:hAnsi="Wingdings" w:hint="default"/>
      </w:rPr>
    </w:lvl>
    <w:lvl w:ilvl="6" w:tplc="04180001" w:tentative="1">
      <w:start w:val="1"/>
      <w:numFmt w:val="bullet"/>
      <w:lvlText w:val=""/>
      <w:lvlJc w:val="left"/>
      <w:pPr>
        <w:ind w:left="5164" w:hanging="360"/>
      </w:pPr>
      <w:rPr>
        <w:rFonts w:ascii="Symbol" w:hAnsi="Symbol" w:hint="default"/>
      </w:rPr>
    </w:lvl>
    <w:lvl w:ilvl="7" w:tplc="04180003" w:tentative="1">
      <w:start w:val="1"/>
      <w:numFmt w:val="bullet"/>
      <w:lvlText w:val="o"/>
      <w:lvlJc w:val="left"/>
      <w:pPr>
        <w:ind w:left="5884" w:hanging="360"/>
      </w:pPr>
      <w:rPr>
        <w:rFonts w:ascii="Courier New" w:hAnsi="Courier New" w:cs="Courier New" w:hint="default"/>
      </w:rPr>
    </w:lvl>
    <w:lvl w:ilvl="8" w:tplc="04180005" w:tentative="1">
      <w:start w:val="1"/>
      <w:numFmt w:val="bullet"/>
      <w:lvlText w:val=""/>
      <w:lvlJc w:val="left"/>
      <w:pPr>
        <w:ind w:left="6604" w:hanging="360"/>
      </w:pPr>
      <w:rPr>
        <w:rFonts w:ascii="Wingdings" w:hAnsi="Wingdings" w:hint="default"/>
      </w:rPr>
    </w:lvl>
  </w:abstractNum>
  <w:abstractNum w:abstractNumId="15" w15:restartNumberingAfterBreak="0">
    <w:nsid w:val="3B2F1E47"/>
    <w:multiLevelType w:val="multilevel"/>
    <w:tmpl w:val="3B2F1E47"/>
    <w:lvl w:ilvl="0">
      <w:numFmt w:val="bullet"/>
      <w:lvlText w:val="-"/>
      <w:lvlJc w:val="left"/>
      <w:pPr>
        <w:ind w:left="107" w:hanging="200"/>
      </w:pPr>
      <w:rPr>
        <w:rFonts w:ascii="Times New Roman" w:eastAsia="Times New Roman" w:hAnsi="Times New Roman" w:cs="Times New Roman" w:hint="default"/>
        <w:b w:val="0"/>
        <w:bCs w:val="0"/>
        <w:i w:val="0"/>
        <w:iCs w:val="0"/>
        <w:spacing w:val="0"/>
        <w:w w:val="99"/>
        <w:sz w:val="26"/>
        <w:szCs w:val="26"/>
        <w:lang w:val="ro-RO" w:eastAsia="en-US" w:bidi="ar-SA"/>
      </w:rPr>
    </w:lvl>
    <w:lvl w:ilvl="1">
      <w:numFmt w:val="bullet"/>
      <w:lvlText w:val="•"/>
      <w:lvlJc w:val="left"/>
      <w:pPr>
        <w:ind w:left="1024" w:hanging="200"/>
      </w:pPr>
      <w:rPr>
        <w:rFonts w:hint="default"/>
        <w:lang w:val="ro-RO" w:eastAsia="en-US" w:bidi="ar-SA"/>
      </w:rPr>
    </w:lvl>
    <w:lvl w:ilvl="2">
      <w:numFmt w:val="bullet"/>
      <w:lvlText w:val="•"/>
      <w:lvlJc w:val="left"/>
      <w:pPr>
        <w:ind w:left="1949" w:hanging="200"/>
      </w:pPr>
      <w:rPr>
        <w:rFonts w:hint="default"/>
        <w:lang w:val="ro-RO" w:eastAsia="en-US" w:bidi="ar-SA"/>
      </w:rPr>
    </w:lvl>
    <w:lvl w:ilvl="3">
      <w:numFmt w:val="bullet"/>
      <w:lvlText w:val="•"/>
      <w:lvlJc w:val="left"/>
      <w:pPr>
        <w:ind w:left="2874" w:hanging="200"/>
      </w:pPr>
      <w:rPr>
        <w:rFonts w:hint="default"/>
        <w:lang w:val="ro-RO" w:eastAsia="en-US" w:bidi="ar-SA"/>
      </w:rPr>
    </w:lvl>
    <w:lvl w:ilvl="4">
      <w:numFmt w:val="bullet"/>
      <w:lvlText w:val="•"/>
      <w:lvlJc w:val="left"/>
      <w:pPr>
        <w:ind w:left="3798" w:hanging="200"/>
      </w:pPr>
      <w:rPr>
        <w:rFonts w:hint="default"/>
        <w:lang w:val="ro-RO" w:eastAsia="en-US" w:bidi="ar-SA"/>
      </w:rPr>
    </w:lvl>
    <w:lvl w:ilvl="5">
      <w:numFmt w:val="bullet"/>
      <w:lvlText w:val="•"/>
      <w:lvlJc w:val="left"/>
      <w:pPr>
        <w:ind w:left="4723" w:hanging="200"/>
      </w:pPr>
      <w:rPr>
        <w:rFonts w:hint="default"/>
        <w:lang w:val="ro-RO" w:eastAsia="en-US" w:bidi="ar-SA"/>
      </w:rPr>
    </w:lvl>
    <w:lvl w:ilvl="6">
      <w:numFmt w:val="bullet"/>
      <w:lvlText w:val="•"/>
      <w:lvlJc w:val="left"/>
      <w:pPr>
        <w:ind w:left="5648" w:hanging="200"/>
      </w:pPr>
      <w:rPr>
        <w:rFonts w:hint="default"/>
        <w:lang w:val="ro-RO" w:eastAsia="en-US" w:bidi="ar-SA"/>
      </w:rPr>
    </w:lvl>
    <w:lvl w:ilvl="7">
      <w:numFmt w:val="bullet"/>
      <w:lvlText w:val="•"/>
      <w:lvlJc w:val="left"/>
      <w:pPr>
        <w:ind w:left="6572" w:hanging="200"/>
      </w:pPr>
      <w:rPr>
        <w:rFonts w:hint="default"/>
        <w:lang w:val="ro-RO" w:eastAsia="en-US" w:bidi="ar-SA"/>
      </w:rPr>
    </w:lvl>
    <w:lvl w:ilvl="8">
      <w:numFmt w:val="bullet"/>
      <w:lvlText w:val="•"/>
      <w:lvlJc w:val="left"/>
      <w:pPr>
        <w:ind w:left="7497" w:hanging="200"/>
      </w:pPr>
      <w:rPr>
        <w:rFonts w:hint="default"/>
        <w:lang w:val="ro-RO" w:eastAsia="en-US" w:bidi="ar-SA"/>
      </w:rPr>
    </w:lvl>
  </w:abstractNum>
  <w:abstractNum w:abstractNumId="16" w15:restartNumberingAfterBreak="0">
    <w:nsid w:val="4C2B62F3"/>
    <w:multiLevelType w:val="hybridMultilevel"/>
    <w:tmpl w:val="93CEE172"/>
    <w:lvl w:ilvl="0" w:tplc="04180005">
      <w:start w:val="1"/>
      <w:numFmt w:val="bullet"/>
      <w:lvlText w:val=""/>
      <w:lvlJc w:val="left"/>
      <w:pPr>
        <w:ind w:left="1443" w:hanging="360"/>
      </w:pPr>
      <w:rPr>
        <w:rFonts w:ascii="Wingdings" w:hAnsi="Wingdings" w:hint="default"/>
      </w:rPr>
    </w:lvl>
    <w:lvl w:ilvl="1" w:tplc="04180003" w:tentative="1">
      <w:start w:val="1"/>
      <w:numFmt w:val="bullet"/>
      <w:lvlText w:val="o"/>
      <w:lvlJc w:val="left"/>
      <w:pPr>
        <w:ind w:left="2163" w:hanging="360"/>
      </w:pPr>
      <w:rPr>
        <w:rFonts w:ascii="Courier New" w:hAnsi="Courier New" w:cs="Courier New" w:hint="default"/>
      </w:rPr>
    </w:lvl>
    <w:lvl w:ilvl="2" w:tplc="04180005" w:tentative="1">
      <w:start w:val="1"/>
      <w:numFmt w:val="bullet"/>
      <w:lvlText w:val=""/>
      <w:lvlJc w:val="left"/>
      <w:pPr>
        <w:ind w:left="2883" w:hanging="360"/>
      </w:pPr>
      <w:rPr>
        <w:rFonts w:ascii="Wingdings" w:hAnsi="Wingdings" w:hint="default"/>
      </w:rPr>
    </w:lvl>
    <w:lvl w:ilvl="3" w:tplc="04180001" w:tentative="1">
      <w:start w:val="1"/>
      <w:numFmt w:val="bullet"/>
      <w:lvlText w:val=""/>
      <w:lvlJc w:val="left"/>
      <w:pPr>
        <w:ind w:left="3603" w:hanging="360"/>
      </w:pPr>
      <w:rPr>
        <w:rFonts w:ascii="Symbol" w:hAnsi="Symbol" w:hint="default"/>
      </w:rPr>
    </w:lvl>
    <w:lvl w:ilvl="4" w:tplc="04180003" w:tentative="1">
      <w:start w:val="1"/>
      <w:numFmt w:val="bullet"/>
      <w:lvlText w:val="o"/>
      <w:lvlJc w:val="left"/>
      <w:pPr>
        <w:ind w:left="4323" w:hanging="360"/>
      </w:pPr>
      <w:rPr>
        <w:rFonts w:ascii="Courier New" w:hAnsi="Courier New" w:cs="Courier New" w:hint="default"/>
      </w:rPr>
    </w:lvl>
    <w:lvl w:ilvl="5" w:tplc="04180005" w:tentative="1">
      <w:start w:val="1"/>
      <w:numFmt w:val="bullet"/>
      <w:lvlText w:val=""/>
      <w:lvlJc w:val="left"/>
      <w:pPr>
        <w:ind w:left="5043" w:hanging="360"/>
      </w:pPr>
      <w:rPr>
        <w:rFonts w:ascii="Wingdings" w:hAnsi="Wingdings" w:hint="default"/>
      </w:rPr>
    </w:lvl>
    <w:lvl w:ilvl="6" w:tplc="04180001" w:tentative="1">
      <w:start w:val="1"/>
      <w:numFmt w:val="bullet"/>
      <w:lvlText w:val=""/>
      <w:lvlJc w:val="left"/>
      <w:pPr>
        <w:ind w:left="5763" w:hanging="360"/>
      </w:pPr>
      <w:rPr>
        <w:rFonts w:ascii="Symbol" w:hAnsi="Symbol" w:hint="default"/>
      </w:rPr>
    </w:lvl>
    <w:lvl w:ilvl="7" w:tplc="04180003" w:tentative="1">
      <w:start w:val="1"/>
      <w:numFmt w:val="bullet"/>
      <w:lvlText w:val="o"/>
      <w:lvlJc w:val="left"/>
      <w:pPr>
        <w:ind w:left="6483" w:hanging="360"/>
      </w:pPr>
      <w:rPr>
        <w:rFonts w:ascii="Courier New" w:hAnsi="Courier New" w:cs="Courier New" w:hint="default"/>
      </w:rPr>
    </w:lvl>
    <w:lvl w:ilvl="8" w:tplc="04180005" w:tentative="1">
      <w:start w:val="1"/>
      <w:numFmt w:val="bullet"/>
      <w:lvlText w:val=""/>
      <w:lvlJc w:val="left"/>
      <w:pPr>
        <w:ind w:left="7203" w:hanging="360"/>
      </w:pPr>
      <w:rPr>
        <w:rFonts w:ascii="Wingdings" w:hAnsi="Wingdings" w:hint="default"/>
      </w:rPr>
    </w:lvl>
  </w:abstractNum>
  <w:abstractNum w:abstractNumId="17" w15:restartNumberingAfterBreak="0">
    <w:nsid w:val="500B057B"/>
    <w:multiLevelType w:val="hybridMultilevel"/>
    <w:tmpl w:val="D430AF8E"/>
    <w:lvl w:ilvl="0" w:tplc="04180005">
      <w:start w:val="1"/>
      <w:numFmt w:val="bullet"/>
      <w:lvlText w:val=""/>
      <w:lvlJc w:val="left"/>
      <w:pPr>
        <w:ind w:left="1541" w:hanging="360"/>
      </w:pPr>
      <w:rPr>
        <w:rFonts w:ascii="Wingdings" w:hAnsi="Wingdings" w:hint="default"/>
      </w:rPr>
    </w:lvl>
    <w:lvl w:ilvl="1" w:tplc="04180003" w:tentative="1">
      <w:start w:val="1"/>
      <w:numFmt w:val="bullet"/>
      <w:lvlText w:val="o"/>
      <w:lvlJc w:val="left"/>
      <w:pPr>
        <w:ind w:left="2261" w:hanging="360"/>
      </w:pPr>
      <w:rPr>
        <w:rFonts w:ascii="Courier New" w:hAnsi="Courier New" w:cs="Courier New" w:hint="default"/>
      </w:rPr>
    </w:lvl>
    <w:lvl w:ilvl="2" w:tplc="04180005" w:tentative="1">
      <w:start w:val="1"/>
      <w:numFmt w:val="bullet"/>
      <w:lvlText w:val=""/>
      <w:lvlJc w:val="left"/>
      <w:pPr>
        <w:ind w:left="2981" w:hanging="360"/>
      </w:pPr>
      <w:rPr>
        <w:rFonts w:ascii="Wingdings" w:hAnsi="Wingdings" w:hint="default"/>
      </w:rPr>
    </w:lvl>
    <w:lvl w:ilvl="3" w:tplc="04180001" w:tentative="1">
      <w:start w:val="1"/>
      <w:numFmt w:val="bullet"/>
      <w:lvlText w:val=""/>
      <w:lvlJc w:val="left"/>
      <w:pPr>
        <w:ind w:left="3701" w:hanging="360"/>
      </w:pPr>
      <w:rPr>
        <w:rFonts w:ascii="Symbol" w:hAnsi="Symbol" w:hint="default"/>
      </w:rPr>
    </w:lvl>
    <w:lvl w:ilvl="4" w:tplc="04180003" w:tentative="1">
      <w:start w:val="1"/>
      <w:numFmt w:val="bullet"/>
      <w:lvlText w:val="o"/>
      <w:lvlJc w:val="left"/>
      <w:pPr>
        <w:ind w:left="4421" w:hanging="360"/>
      </w:pPr>
      <w:rPr>
        <w:rFonts w:ascii="Courier New" w:hAnsi="Courier New" w:cs="Courier New" w:hint="default"/>
      </w:rPr>
    </w:lvl>
    <w:lvl w:ilvl="5" w:tplc="04180005" w:tentative="1">
      <w:start w:val="1"/>
      <w:numFmt w:val="bullet"/>
      <w:lvlText w:val=""/>
      <w:lvlJc w:val="left"/>
      <w:pPr>
        <w:ind w:left="5141" w:hanging="360"/>
      </w:pPr>
      <w:rPr>
        <w:rFonts w:ascii="Wingdings" w:hAnsi="Wingdings" w:hint="default"/>
      </w:rPr>
    </w:lvl>
    <w:lvl w:ilvl="6" w:tplc="04180001" w:tentative="1">
      <w:start w:val="1"/>
      <w:numFmt w:val="bullet"/>
      <w:lvlText w:val=""/>
      <w:lvlJc w:val="left"/>
      <w:pPr>
        <w:ind w:left="5861" w:hanging="360"/>
      </w:pPr>
      <w:rPr>
        <w:rFonts w:ascii="Symbol" w:hAnsi="Symbol" w:hint="default"/>
      </w:rPr>
    </w:lvl>
    <w:lvl w:ilvl="7" w:tplc="04180003" w:tentative="1">
      <w:start w:val="1"/>
      <w:numFmt w:val="bullet"/>
      <w:lvlText w:val="o"/>
      <w:lvlJc w:val="left"/>
      <w:pPr>
        <w:ind w:left="6581" w:hanging="360"/>
      </w:pPr>
      <w:rPr>
        <w:rFonts w:ascii="Courier New" w:hAnsi="Courier New" w:cs="Courier New" w:hint="default"/>
      </w:rPr>
    </w:lvl>
    <w:lvl w:ilvl="8" w:tplc="04180005" w:tentative="1">
      <w:start w:val="1"/>
      <w:numFmt w:val="bullet"/>
      <w:lvlText w:val=""/>
      <w:lvlJc w:val="left"/>
      <w:pPr>
        <w:ind w:left="7301" w:hanging="360"/>
      </w:pPr>
      <w:rPr>
        <w:rFonts w:ascii="Wingdings" w:hAnsi="Wingdings" w:hint="default"/>
      </w:rPr>
    </w:lvl>
  </w:abstractNum>
  <w:abstractNum w:abstractNumId="18" w15:restartNumberingAfterBreak="0">
    <w:nsid w:val="5A245B12"/>
    <w:multiLevelType w:val="hybridMultilevel"/>
    <w:tmpl w:val="FEF00A64"/>
    <w:lvl w:ilvl="0" w:tplc="92B6FE58">
      <w:start w:val="2"/>
      <w:numFmt w:val="bullet"/>
      <w:lvlText w:val="-"/>
      <w:lvlJc w:val="left"/>
      <w:pPr>
        <w:ind w:left="1181" w:hanging="360"/>
      </w:pPr>
      <w:rPr>
        <w:rFonts w:ascii="Times New Roman" w:eastAsia="Times New Roman" w:hAnsi="Times New Roman" w:cs="Times New Roman" w:hint="default"/>
      </w:rPr>
    </w:lvl>
    <w:lvl w:ilvl="1" w:tplc="04180003" w:tentative="1">
      <w:start w:val="1"/>
      <w:numFmt w:val="bullet"/>
      <w:lvlText w:val="o"/>
      <w:lvlJc w:val="left"/>
      <w:pPr>
        <w:ind w:left="1901" w:hanging="360"/>
      </w:pPr>
      <w:rPr>
        <w:rFonts w:ascii="Courier New" w:hAnsi="Courier New" w:cs="Courier New" w:hint="default"/>
      </w:rPr>
    </w:lvl>
    <w:lvl w:ilvl="2" w:tplc="04180005" w:tentative="1">
      <w:start w:val="1"/>
      <w:numFmt w:val="bullet"/>
      <w:lvlText w:val=""/>
      <w:lvlJc w:val="left"/>
      <w:pPr>
        <w:ind w:left="2621" w:hanging="360"/>
      </w:pPr>
      <w:rPr>
        <w:rFonts w:ascii="Wingdings" w:hAnsi="Wingdings" w:hint="default"/>
      </w:rPr>
    </w:lvl>
    <w:lvl w:ilvl="3" w:tplc="04180001" w:tentative="1">
      <w:start w:val="1"/>
      <w:numFmt w:val="bullet"/>
      <w:lvlText w:val=""/>
      <w:lvlJc w:val="left"/>
      <w:pPr>
        <w:ind w:left="3341" w:hanging="360"/>
      </w:pPr>
      <w:rPr>
        <w:rFonts w:ascii="Symbol" w:hAnsi="Symbol" w:hint="default"/>
      </w:rPr>
    </w:lvl>
    <w:lvl w:ilvl="4" w:tplc="04180003" w:tentative="1">
      <w:start w:val="1"/>
      <w:numFmt w:val="bullet"/>
      <w:lvlText w:val="o"/>
      <w:lvlJc w:val="left"/>
      <w:pPr>
        <w:ind w:left="4061" w:hanging="360"/>
      </w:pPr>
      <w:rPr>
        <w:rFonts w:ascii="Courier New" w:hAnsi="Courier New" w:cs="Courier New" w:hint="default"/>
      </w:rPr>
    </w:lvl>
    <w:lvl w:ilvl="5" w:tplc="04180005" w:tentative="1">
      <w:start w:val="1"/>
      <w:numFmt w:val="bullet"/>
      <w:lvlText w:val=""/>
      <w:lvlJc w:val="left"/>
      <w:pPr>
        <w:ind w:left="4781" w:hanging="360"/>
      </w:pPr>
      <w:rPr>
        <w:rFonts w:ascii="Wingdings" w:hAnsi="Wingdings" w:hint="default"/>
      </w:rPr>
    </w:lvl>
    <w:lvl w:ilvl="6" w:tplc="04180001" w:tentative="1">
      <w:start w:val="1"/>
      <w:numFmt w:val="bullet"/>
      <w:lvlText w:val=""/>
      <w:lvlJc w:val="left"/>
      <w:pPr>
        <w:ind w:left="5501" w:hanging="360"/>
      </w:pPr>
      <w:rPr>
        <w:rFonts w:ascii="Symbol" w:hAnsi="Symbol" w:hint="default"/>
      </w:rPr>
    </w:lvl>
    <w:lvl w:ilvl="7" w:tplc="04180003" w:tentative="1">
      <w:start w:val="1"/>
      <w:numFmt w:val="bullet"/>
      <w:lvlText w:val="o"/>
      <w:lvlJc w:val="left"/>
      <w:pPr>
        <w:ind w:left="6221" w:hanging="360"/>
      </w:pPr>
      <w:rPr>
        <w:rFonts w:ascii="Courier New" w:hAnsi="Courier New" w:cs="Courier New" w:hint="default"/>
      </w:rPr>
    </w:lvl>
    <w:lvl w:ilvl="8" w:tplc="04180005" w:tentative="1">
      <w:start w:val="1"/>
      <w:numFmt w:val="bullet"/>
      <w:lvlText w:val=""/>
      <w:lvlJc w:val="left"/>
      <w:pPr>
        <w:ind w:left="6941" w:hanging="360"/>
      </w:pPr>
      <w:rPr>
        <w:rFonts w:ascii="Wingdings" w:hAnsi="Wingdings" w:hint="default"/>
      </w:rPr>
    </w:lvl>
  </w:abstractNum>
  <w:abstractNum w:abstractNumId="19" w15:restartNumberingAfterBreak="0">
    <w:nsid w:val="70AC487B"/>
    <w:multiLevelType w:val="hybridMultilevel"/>
    <w:tmpl w:val="C9A43F08"/>
    <w:lvl w:ilvl="0" w:tplc="04180005">
      <w:start w:val="1"/>
      <w:numFmt w:val="bullet"/>
      <w:lvlText w:val=""/>
      <w:lvlJc w:val="left"/>
      <w:pPr>
        <w:ind w:left="1443" w:hanging="360"/>
      </w:pPr>
      <w:rPr>
        <w:rFonts w:ascii="Wingdings" w:hAnsi="Wingdings" w:hint="default"/>
      </w:rPr>
    </w:lvl>
    <w:lvl w:ilvl="1" w:tplc="04180003" w:tentative="1">
      <w:start w:val="1"/>
      <w:numFmt w:val="bullet"/>
      <w:lvlText w:val="o"/>
      <w:lvlJc w:val="left"/>
      <w:pPr>
        <w:ind w:left="2163" w:hanging="360"/>
      </w:pPr>
      <w:rPr>
        <w:rFonts w:ascii="Courier New" w:hAnsi="Courier New" w:cs="Courier New" w:hint="default"/>
      </w:rPr>
    </w:lvl>
    <w:lvl w:ilvl="2" w:tplc="04180005" w:tentative="1">
      <w:start w:val="1"/>
      <w:numFmt w:val="bullet"/>
      <w:lvlText w:val=""/>
      <w:lvlJc w:val="left"/>
      <w:pPr>
        <w:ind w:left="2883" w:hanging="360"/>
      </w:pPr>
      <w:rPr>
        <w:rFonts w:ascii="Wingdings" w:hAnsi="Wingdings" w:hint="default"/>
      </w:rPr>
    </w:lvl>
    <w:lvl w:ilvl="3" w:tplc="04180001" w:tentative="1">
      <w:start w:val="1"/>
      <w:numFmt w:val="bullet"/>
      <w:lvlText w:val=""/>
      <w:lvlJc w:val="left"/>
      <w:pPr>
        <w:ind w:left="3603" w:hanging="360"/>
      </w:pPr>
      <w:rPr>
        <w:rFonts w:ascii="Symbol" w:hAnsi="Symbol" w:hint="default"/>
      </w:rPr>
    </w:lvl>
    <w:lvl w:ilvl="4" w:tplc="04180003" w:tentative="1">
      <w:start w:val="1"/>
      <w:numFmt w:val="bullet"/>
      <w:lvlText w:val="o"/>
      <w:lvlJc w:val="left"/>
      <w:pPr>
        <w:ind w:left="4323" w:hanging="360"/>
      </w:pPr>
      <w:rPr>
        <w:rFonts w:ascii="Courier New" w:hAnsi="Courier New" w:cs="Courier New" w:hint="default"/>
      </w:rPr>
    </w:lvl>
    <w:lvl w:ilvl="5" w:tplc="04180005" w:tentative="1">
      <w:start w:val="1"/>
      <w:numFmt w:val="bullet"/>
      <w:lvlText w:val=""/>
      <w:lvlJc w:val="left"/>
      <w:pPr>
        <w:ind w:left="5043" w:hanging="360"/>
      </w:pPr>
      <w:rPr>
        <w:rFonts w:ascii="Wingdings" w:hAnsi="Wingdings" w:hint="default"/>
      </w:rPr>
    </w:lvl>
    <w:lvl w:ilvl="6" w:tplc="04180001" w:tentative="1">
      <w:start w:val="1"/>
      <w:numFmt w:val="bullet"/>
      <w:lvlText w:val=""/>
      <w:lvlJc w:val="left"/>
      <w:pPr>
        <w:ind w:left="5763" w:hanging="360"/>
      </w:pPr>
      <w:rPr>
        <w:rFonts w:ascii="Symbol" w:hAnsi="Symbol" w:hint="default"/>
      </w:rPr>
    </w:lvl>
    <w:lvl w:ilvl="7" w:tplc="04180003" w:tentative="1">
      <w:start w:val="1"/>
      <w:numFmt w:val="bullet"/>
      <w:lvlText w:val="o"/>
      <w:lvlJc w:val="left"/>
      <w:pPr>
        <w:ind w:left="6483" w:hanging="360"/>
      </w:pPr>
      <w:rPr>
        <w:rFonts w:ascii="Courier New" w:hAnsi="Courier New" w:cs="Courier New" w:hint="default"/>
      </w:rPr>
    </w:lvl>
    <w:lvl w:ilvl="8" w:tplc="04180005" w:tentative="1">
      <w:start w:val="1"/>
      <w:numFmt w:val="bullet"/>
      <w:lvlText w:val=""/>
      <w:lvlJc w:val="left"/>
      <w:pPr>
        <w:ind w:left="7203" w:hanging="360"/>
      </w:pPr>
      <w:rPr>
        <w:rFonts w:ascii="Wingdings" w:hAnsi="Wingdings" w:hint="default"/>
      </w:rPr>
    </w:lvl>
  </w:abstractNum>
  <w:abstractNum w:abstractNumId="20" w15:restartNumberingAfterBreak="0">
    <w:nsid w:val="71127C95"/>
    <w:multiLevelType w:val="hybridMultilevel"/>
    <w:tmpl w:val="4EC68F58"/>
    <w:lvl w:ilvl="0" w:tplc="04180005">
      <w:start w:val="1"/>
      <w:numFmt w:val="bullet"/>
      <w:lvlText w:val=""/>
      <w:lvlJc w:val="left"/>
      <w:pPr>
        <w:ind w:left="1443" w:hanging="360"/>
      </w:pPr>
      <w:rPr>
        <w:rFonts w:ascii="Wingdings" w:hAnsi="Wingdings" w:hint="default"/>
      </w:rPr>
    </w:lvl>
    <w:lvl w:ilvl="1" w:tplc="04180003" w:tentative="1">
      <w:start w:val="1"/>
      <w:numFmt w:val="bullet"/>
      <w:lvlText w:val="o"/>
      <w:lvlJc w:val="left"/>
      <w:pPr>
        <w:ind w:left="2163" w:hanging="360"/>
      </w:pPr>
      <w:rPr>
        <w:rFonts w:ascii="Courier New" w:hAnsi="Courier New" w:cs="Courier New" w:hint="default"/>
      </w:rPr>
    </w:lvl>
    <w:lvl w:ilvl="2" w:tplc="04180005" w:tentative="1">
      <w:start w:val="1"/>
      <w:numFmt w:val="bullet"/>
      <w:lvlText w:val=""/>
      <w:lvlJc w:val="left"/>
      <w:pPr>
        <w:ind w:left="2883" w:hanging="360"/>
      </w:pPr>
      <w:rPr>
        <w:rFonts w:ascii="Wingdings" w:hAnsi="Wingdings" w:hint="default"/>
      </w:rPr>
    </w:lvl>
    <w:lvl w:ilvl="3" w:tplc="04180001" w:tentative="1">
      <w:start w:val="1"/>
      <w:numFmt w:val="bullet"/>
      <w:lvlText w:val=""/>
      <w:lvlJc w:val="left"/>
      <w:pPr>
        <w:ind w:left="3603" w:hanging="360"/>
      </w:pPr>
      <w:rPr>
        <w:rFonts w:ascii="Symbol" w:hAnsi="Symbol" w:hint="default"/>
      </w:rPr>
    </w:lvl>
    <w:lvl w:ilvl="4" w:tplc="04180003" w:tentative="1">
      <w:start w:val="1"/>
      <w:numFmt w:val="bullet"/>
      <w:lvlText w:val="o"/>
      <w:lvlJc w:val="left"/>
      <w:pPr>
        <w:ind w:left="4323" w:hanging="360"/>
      </w:pPr>
      <w:rPr>
        <w:rFonts w:ascii="Courier New" w:hAnsi="Courier New" w:cs="Courier New" w:hint="default"/>
      </w:rPr>
    </w:lvl>
    <w:lvl w:ilvl="5" w:tplc="04180005" w:tentative="1">
      <w:start w:val="1"/>
      <w:numFmt w:val="bullet"/>
      <w:lvlText w:val=""/>
      <w:lvlJc w:val="left"/>
      <w:pPr>
        <w:ind w:left="5043" w:hanging="360"/>
      </w:pPr>
      <w:rPr>
        <w:rFonts w:ascii="Wingdings" w:hAnsi="Wingdings" w:hint="default"/>
      </w:rPr>
    </w:lvl>
    <w:lvl w:ilvl="6" w:tplc="04180001" w:tentative="1">
      <w:start w:val="1"/>
      <w:numFmt w:val="bullet"/>
      <w:lvlText w:val=""/>
      <w:lvlJc w:val="left"/>
      <w:pPr>
        <w:ind w:left="5763" w:hanging="360"/>
      </w:pPr>
      <w:rPr>
        <w:rFonts w:ascii="Symbol" w:hAnsi="Symbol" w:hint="default"/>
      </w:rPr>
    </w:lvl>
    <w:lvl w:ilvl="7" w:tplc="04180003" w:tentative="1">
      <w:start w:val="1"/>
      <w:numFmt w:val="bullet"/>
      <w:lvlText w:val="o"/>
      <w:lvlJc w:val="left"/>
      <w:pPr>
        <w:ind w:left="6483" w:hanging="360"/>
      </w:pPr>
      <w:rPr>
        <w:rFonts w:ascii="Courier New" w:hAnsi="Courier New" w:cs="Courier New" w:hint="default"/>
      </w:rPr>
    </w:lvl>
    <w:lvl w:ilvl="8" w:tplc="04180005" w:tentative="1">
      <w:start w:val="1"/>
      <w:numFmt w:val="bullet"/>
      <w:lvlText w:val=""/>
      <w:lvlJc w:val="left"/>
      <w:pPr>
        <w:ind w:left="7203" w:hanging="360"/>
      </w:pPr>
      <w:rPr>
        <w:rFonts w:ascii="Wingdings" w:hAnsi="Wingdings" w:hint="default"/>
      </w:rPr>
    </w:lvl>
  </w:abstractNum>
  <w:abstractNum w:abstractNumId="21" w15:restartNumberingAfterBreak="0">
    <w:nsid w:val="75BE4959"/>
    <w:multiLevelType w:val="hybridMultilevel"/>
    <w:tmpl w:val="643A772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FA81C0E"/>
    <w:multiLevelType w:val="hybridMultilevel"/>
    <w:tmpl w:val="BE7C4C24"/>
    <w:lvl w:ilvl="0" w:tplc="3BCC8FCA">
      <w:start w:val="2"/>
      <w:numFmt w:val="bullet"/>
      <w:lvlText w:val=""/>
      <w:lvlJc w:val="left"/>
      <w:pPr>
        <w:ind w:left="1181" w:hanging="360"/>
      </w:pPr>
      <w:rPr>
        <w:rFonts w:ascii="Symbol" w:eastAsia="Times New Roman" w:hAnsi="Symbol" w:cs="Times New Roman" w:hint="default"/>
      </w:rPr>
    </w:lvl>
    <w:lvl w:ilvl="1" w:tplc="04180003" w:tentative="1">
      <w:start w:val="1"/>
      <w:numFmt w:val="bullet"/>
      <w:lvlText w:val="o"/>
      <w:lvlJc w:val="left"/>
      <w:pPr>
        <w:ind w:left="1901" w:hanging="360"/>
      </w:pPr>
      <w:rPr>
        <w:rFonts w:ascii="Courier New" w:hAnsi="Courier New" w:cs="Courier New" w:hint="default"/>
      </w:rPr>
    </w:lvl>
    <w:lvl w:ilvl="2" w:tplc="04180005" w:tentative="1">
      <w:start w:val="1"/>
      <w:numFmt w:val="bullet"/>
      <w:lvlText w:val=""/>
      <w:lvlJc w:val="left"/>
      <w:pPr>
        <w:ind w:left="2621" w:hanging="360"/>
      </w:pPr>
      <w:rPr>
        <w:rFonts w:ascii="Wingdings" w:hAnsi="Wingdings" w:hint="default"/>
      </w:rPr>
    </w:lvl>
    <w:lvl w:ilvl="3" w:tplc="04180001" w:tentative="1">
      <w:start w:val="1"/>
      <w:numFmt w:val="bullet"/>
      <w:lvlText w:val=""/>
      <w:lvlJc w:val="left"/>
      <w:pPr>
        <w:ind w:left="3341" w:hanging="360"/>
      </w:pPr>
      <w:rPr>
        <w:rFonts w:ascii="Symbol" w:hAnsi="Symbol" w:hint="default"/>
      </w:rPr>
    </w:lvl>
    <w:lvl w:ilvl="4" w:tplc="04180003" w:tentative="1">
      <w:start w:val="1"/>
      <w:numFmt w:val="bullet"/>
      <w:lvlText w:val="o"/>
      <w:lvlJc w:val="left"/>
      <w:pPr>
        <w:ind w:left="4061" w:hanging="360"/>
      </w:pPr>
      <w:rPr>
        <w:rFonts w:ascii="Courier New" w:hAnsi="Courier New" w:cs="Courier New" w:hint="default"/>
      </w:rPr>
    </w:lvl>
    <w:lvl w:ilvl="5" w:tplc="04180005" w:tentative="1">
      <w:start w:val="1"/>
      <w:numFmt w:val="bullet"/>
      <w:lvlText w:val=""/>
      <w:lvlJc w:val="left"/>
      <w:pPr>
        <w:ind w:left="4781" w:hanging="360"/>
      </w:pPr>
      <w:rPr>
        <w:rFonts w:ascii="Wingdings" w:hAnsi="Wingdings" w:hint="default"/>
      </w:rPr>
    </w:lvl>
    <w:lvl w:ilvl="6" w:tplc="04180001" w:tentative="1">
      <w:start w:val="1"/>
      <w:numFmt w:val="bullet"/>
      <w:lvlText w:val=""/>
      <w:lvlJc w:val="left"/>
      <w:pPr>
        <w:ind w:left="5501" w:hanging="360"/>
      </w:pPr>
      <w:rPr>
        <w:rFonts w:ascii="Symbol" w:hAnsi="Symbol" w:hint="default"/>
      </w:rPr>
    </w:lvl>
    <w:lvl w:ilvl="7" w:tplc="04180003" w:tentative="1">
      <w:start w:val="1"/>
      <w:numFmt w:val="bullet"/>
      <w:lvlText w:val="o"/>
      <w:lvlJc w:val="left"/>
      <w:pPr>
        <w:ind w:left="6221" w:hanging="360"/>
      </w:pPr>
      <w:rPr>
        <w:rFonts w:ascii="Courier New" w:hAnsi="Courier New" w:cs="Courier New" w:hint="default"/>
      </w:rPr>
    </w:lvl>
    <w:lvl w:ilvl="8" w:tplc="04180005" w:tentative="1">
      <w:start w:val="1"/>
      <w:numFmt w:val="bullet"/>
      <w:lvlText w:val=""/>
      <w:lvlJc w:val="left"/>
      <w:pPr>
        <w:ind w:left="6941" w:hanging="360"/>
      </w:pPr>
      <w:rPr>
        <w:rFonts w:ascii="Wingdings" w:hAnsi="Wingdings" w:hint="default"/>
      </w:rPr>
    </w:lvl>
  </w:abstractNum>
  <w:num w:numId="1">
    <w:abstractNumId w:val="0"/>
  </w:num>
  <w:num w:numId="2">
    <w:abstractNumId w:val="15"/>
  </w:num>
  <w:num w:numId="3">
    <w:abstractNumId w:val="4"/>
  </w:num>
  <w:num w:numId="4">
    <w:abstractNumId w:val="3"/>
  </w:num>
  <w:num w:numId="5">
    <w:abstractNumId w:val="14"/>
  </w:num>
  <w:num w:numId="6">
    <w:abstractNumId w:val="19"/>
  </w:num>
  <w:num w:numId="7">
    <w:abstractNumId w:val="16"/>
  </w:num>
  <w:num w:numId="8">
    <w:abstractNumId w:val="20"/>
  </w:num>
  <w:num w:numId="9">
    <w:abstractNumId w:val="8"/>
  </w:num>
  <w:num w:numId="10">
    <w:abstractNumId w:val="5"/>
  </w:num>
  <w:num w:numId="11">
    <w:abstractNumId w:val="7"/>
  </w:num>
  <w:num w:numId="12">
    <w:abstractNumId w:val="9"/>
  </w:num>
  <w:num w:numId="13">
    <w:abstractNumId w:val="21"/>
  </w:num>
  <w:num w:numId="14">
    <w:abstractNumId w:val="17"/>
  </w:num>
  <w:num w:numId="15">
    <w:abstractNumId w:val="13"/>
  </w:num>
  <w:num w:numId="16">
    <w:abstractNumId w:val="12"/>
  </w:num>
  <w:num w:numId="17">
    <w:abstractNumId w:val="6"/>
  </w:num>
  <w:num w:numId="18">
    <w:abstractNumId w:val="11"/>
  </w:num>
  <w:num w:numId="19">
    <w:abstractNumId w:val="18"/>
  </w:num>
  <w:num w:numId="20">
    <w:abstractNumId w:val="22"/>
  </w:num>
  <w:num w:numId="21">
    <w:abstractNumId w:val="10"/>
  </w:num>
  <w:num w:numId="22">
    <w:abstractNumId w:val="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6"/>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564"/>
    <w:rsid w:val="00000665"/>
    <w:rsid w:val="000020F6"/>
    <w:rsid w:val="00005D52"/>
    <w:rsid w:val="00007BF9"/>
    <w:rsid w:val="00012BC3"/>
    <w:rsid w:val="00013701"/>
    <w:rsid w:val="00014483"/>
    <w:rsid w:val="00015BFB"/>
    <w:rsid w:val="000172AE"/>
    <w:rsid w:val="0001747B"/>
    <w:rsid w:val="000201EA"/>
    <w:rsid w:val="00020F5B"/>
    <w:rsid w:val="00022470"/>
    <w:rsid w:val="000236F5"/>
    <w:rsid w:val="00023779"/>
    <w:rsid w:val="00030B21"/>
    <w:rsid w:val="000317F5"/>
    <w:rsid w:val="0003324A"/>
    <w:rsid w:val="000431D6"/>
    <w:rsid w:val="00051CEC"/>
    <w:rsid w:val="00051EA4"/>
    <w:rsid w:val="00057164"/>
    <w:rsid w:val="00062C71"/>
    <w:rsid w:val="00067134"/>
    <w:rsid w:val="0007303E"/>
    <w:rsid w:val="0007364C"/>
    <w:rsid w:val="00073B2A"/>
    <w:rsid w:val="00073EE4"/>
    <w:rsid w:val="000776A9"/>
    <w:rsid w:val="00080E0A"/>
    <w:rsid w:val="00082516"/>
    <w:rsid w:val="00083892"/>
    <w:rsid w:val="000A05F0"/>
    <w:rsid w:val="000A0F81"/>
    <w:rsid w:val="000A0FC1"/>
    <w:rsid w:val="000A249F"/>
    <w:rsid w:val="000A5C7F"/>
    <w:rsid w:val="000A79C8"/>
    <w:rsid w:val="000B176D"/>
    <w:rsid w:val="000B3839"/>
    <w:rsid w:val="000C5801"/>
    <w:rsid w:val="000D0294"/>
    <w:rsid w:val="000D2D31"/>
    <w:rsid w:val="000D544C"/>
    <w:rsid w:val="000D5F4F"/>
    <w:rsid w:val="000D67C9"/>
    <w:rsid w:val="000E2601"/>
    <w:rsid w:val="000E33CD"/>
    <w:rsid w:val="000E388A"/>
    <w:rsid w:val="000E67FF"/>
    <w:rsid w:val="000E746B"/>
    <w:rsid w:val="000E75E9"/>
    <w:rsid w:val="000F0566"/>
    <w:rsid w:val="000F1653"/>
    <w:rsid w:val="000F1BF2"/>
    <w:rsid w:val="000F5ED9"/>
    <w:rsid w:val="00101B56"/>
    <w:rsid w:val="00103C8E"/>
    <w:rsid w:val="00105D79"/>
    <w:rsid w:val="00107067"/>
    <w:rsid w:val="00107927"/>
    <w:rsid w:val="00111D17"/>
    <w:rsid w:val="00112569"/>
    <w:rsid w:val="0012235F"/>
    <w:rsid w:val="00124B0F"/>
    <w:rsid w:val="00125311"/>
    <w:rsid w:val="00126B83"/>
    <w:rsid w:val="00127BB7"/>
    <w:rsid w:val="00132587"/>
    <w:rsid w:val="00135B83"/>
    <w:rsid w:val="00137202"/>
    <w:rsid w:val="00141B5C"/>
    <w:rsid w:val="00145A5D"/>
    <w:rsid w:val="00145B05"/>
    <w:rsid w:val="001463DD"/>
    <w:rsid w:val="0014792D"/>
    <w:rsid w:val="00157852"/>
    <w:rsid w:val="00157E32"/>
    <w:rsid w:val="001605AB"/>
    <w:rsid w:val="00162315"/>
    <w:rsid w:val="0016351B"/>
    <w:rsid w:val="00163744"/>
    <w:rsid w:val="001656AF"/>
    <w:rsid w:val="00167D6E"/>
    <w:rsid w:val="00171822"/>
    <w:rsid w:val="001816A2"/>
    <w:rsid w:val="00183D3B"/>
    <w:rsid w:val="00184277"/>
    <w:rsid w:val="00187192"/>
    <w:rsid w:val="001916CB"/>
    <w:rsid w:val="00193DFD"/>
    <w:rsid w:val="00196429"/>
    <w:rsid w:val="001A037F"/>
    <w:rsid w:val="001A2848"/>
    <w:rsid w:val="001A3DEE"/>
    <w:rsid w:val="001B3A6D"/>
    <w:rsid w:val="001B5044"/>
    <w:rsid w:val="001B6701"/>
    <w:rsid w:val="001B7217"/>
    <w:rsid w:val="001C07DB"/>
    <w:rsid w:val="001C0C92"/>
    <w:rsid w:val="001C1491"/>
    <w:rsid w:val="001C47ED"/>
    <w:rsid w:val="001C7617"/>
    <w:rsid w:val="001D4FE6"/>
    <w:rsid w:val="001D6E8D"/>
    <w:rsid w:val="001D7D68"/>
    <w:rsid w:val="001E3AC6"/>
    <w:rsid w:val="001E3E6B"/>
    <w:rsid w:val="001E71D0"/>
    <w:rsid w:val="001E7529"/>
    <w:rsid w:val="001F2872"/>
    <w:rsid w:val="001F5FAD"/>
    <w:rsid w:val="001F6344"/>
    <w:rsid w:val="00200FF6"/>
    <w:rsid w:val="00202A44"/>
    <w:rsid w:val="00203398"/>
    <w:rsid w:val="00204B1B"/>
    <w:rsid w:val="0020794A"/>
    <w:rsid w:val="00211ACA"/>
    <w:rsid w:val="00211DE4"/>
    <w:rsid w:val="00220375"/>
    <w:rsid w:val="00220994"/>
    <w:rsid w:val="00226FEA"/>
    <w:rsid w:val="00227DB3"/>
    <w:rsid w:val="00235D53"/>
    <w:rsid w:val="002366E3"/>
    <w:rsid w:val="002369EB"/>
    <w:rsid w:val="0024051E"/>
    <w:rsid w:val="0024469F"/>
    <w:rsid w:val="00251E8A"/>
    <w:rsid w:val="002544E5"/>
    <w:rsid w:val="002554DD"/>
    <w:rsid w:val="00261A08"/>
    <w:rsid w:val="00262F75"/>
    <w:rsid w:val="00265CBD"/>
    <w:rsid w:val="0027652F"/>
    <w:rsid w:val="002771B8"/>
    <w:rsid w:val="00287004"/>
    <w:rsid w:val="00290F05"/>
    <w:rsid w:val="002915DD"/>
    <w:rsid w:val="00292B9C"/>
    <w:rsid w:val="0029544A"/>
    <w:rsid w:val="002967A9"/>
    <w:rsid w:val="002A129A"/>
    <w:rsid w:val="002A5D8F"/>
    <w:rsid w:val="002A6A77"/>
    <w:rsid w:val="002B1BAE"/>
    <w:rsid w:val="002B4B92"/>
    <w:rsid w:val="002B6A11"/>
    <w:rsid w:val="002C2E09"/>
    <w:rsid w:val="002C649A"/>
    <w:rsid w:val="002D3222"/>
    <w:rsid w:val="002D5F49"/>
    <w:rsid w:val="002D6A77"/>
    <w:rsid w:val="002E4AD2"/>
    <w:rsid w:val="002F0543"/>
    <w:rsid w:val="002F64EB"/>
    <w:rsid w:val="0030010C"/>
    <w:rsid w:val="0030070A"/>
    <w:rsid w:val="00301C03"/>
    <w:rsid w:val="003102E9"/>
    <w:rsid w:val="003113DA"/>
    <w:rsid w:val="00311FBA"/>
    <w:rsid w:val="00314495"/>
    <w:rsid w:val="003146D4"/>
    <w:rsid w:val="00320126"/>
    <w:rsid w:val="003222F2"/>
    <w:rsid w:val="00322AC0"/>
    <w:rsid w:val="00324CE3"/>
    <w:rsid w:val="00326AED"/>
    <w:rsid w:val="00333379"/>
    <w:rsid w:val="00334F14"/>
    <w:rsid w:val="00337161"/>
    <w:rsid w:val="00340936"/>
    <w:rsid w:val="00343B8E"/>
    <w:rsid w:val="003457C1"/>
    <w:rsid w:val="0034662A"/>
    <w:rsid w:val="0035441D"/>
    <w:rsid w:val="003549E2"/>
    <w:rsid w:val="003556BE"/>
    <w:rsid w:val="003600C8"/>
    <w:rsid w:val="00360AFE"/>
    <w:rsid w:val="00362C31"/>
    <w:rsid w:val="003715A0"/>
    <w:rsid w:val="00371F91"/>
    <w:rsid w:val="00372401"/>
    <w:rsid w:val="003776CF"/>
    <w:rsid w:val="00383813"/>
    <w:rsid w:val="0038615F"/>
    <w:rsid w:val="00387B9C"/>
    <w:rsid w:val="0039044B"/>
    <w:rsid w:val="0039172C"/>
    <w:rsid w:val="00392723"/>
    <w:rsid w:val="0039313A"/>
    <w:rsid w:val="00394D80"/>
    <w:rsid w:val="00396488"/>
    <w:rsid w:val="00397B4D"/>
    <w:rsid w:val="003A239F"/>
    <w:rsid w:val="003A47DA"/>
    <w:rsid w:val="003B1583"/>
    <w:rsid w:val="003B6467"/>
    <w:rsid w:val="003C3CD3"/>
    <w:rsid w:val="003D6F89"/>
    <w:rsid w:val="003D786D"/>
    <w:rsid w:val="003E20C5"/>
    <w:rsid w:val="003F0E37"/>
    <w:rsid w:val="00401E27"/>
    <w:rsid w:val="00402D50"/>
    <w:rsid w:val="00404A8D"/>
    <w:rsid w:val="00406DE2"/>
    <w:rsid w:val="0041246F"/>
    <w:rsid w:val="00413DE7"/>
    <w:rsid w:val="0041527F"/>
    <w:rsid w:val="004165B3"/>
    <w:rsid w:val="004218AD"/>
    <w:rsid w:val="0042299E"/>
    <w:rsid w:val="00427406"/>
    <w:rsid w:val="00432692"/>
    <w:rsid w:val="0043488F"/>
    <w:rsid w:val="00434E57"/>
    <w:rsid w:val="00443B0D"/>
    <w:rsid w:val="00444C27"/>
    <w:rsid w:val="00445CCB"/>
    <w:rsid w:val="0045291A"/>
    <w:rsid w:val="004541CB"/>
    <w:rsid w:val="00457ED4"/>
    <w:rsid w:val="004604CD"/>
    <w:rsid w:val="00460E19"/>
    <w:rsid w:val="0046203C"/>
    <w:rsid w:val="004628EF"/>
    <w:rsid w:val="0047405C"/>
    <w:rsid w:val="00480797"/>
    <w:rsid w:val="004819E2"/>
    <w:rsid w:val="00485263"/>
    <w:rsid w:val="0049689C"/>
    <w:rsid w:val="0049795D"/>
    <w:rsid w:val="004A49E7"/>
    <w:rsid w:val="004B4C89"/>
    <w:rsid w:val="004B56B2"/>
    <w:rsid w:val="004C378F"/>
    <w:rsid w:val="004C3A53"/>
    <w:rsid w:val="004C458B"/>
    <w:rsid w:val="004C5B50"/>
    <w:rsid w:val="004D009F"/>
    <w:rsid w:val="004D40F6"/>
    <w:rsid w:val="004D45A2"/>
    <w:rsid w:val="004F0BF9"/>
    <w:rsid w:val="004F1396"/>
    <w:rsid w:val="004F141F"/>
    <w:rsid w:val="004F723E"/>
    <w:rsid w:val="00501E1B"/>
    <w:rsid w:val="00503A4C"/>
    <w:rsid w:val="00504D95"/>
    <w:rsid w:val="00504F0F"/>
    <w:rsid w:val="00510E4E"/>
    <w:rsid w:val="00511C6C"/>
    <w:rsid w:val="00513746"/>
    <w:rsid w:val="00514496"/>
    <w:rsid w:val="005144EB"/>
    <w:rsid w:val="00514CAD"/>
    <w:rsid w:val="0051651D"/>
    <w:rsid w:val="0052293E"/>
    <w:rsid w:val="00523F2F"/>
    <w:rsid w:val="005244F7"/>
    <w:rsid w:val="005252D4"/>
    <w:rsid w:val="00525C82"/>
    <w:rsid w:val="00530D34"/>
    <w:rsid w:val="005324B0"/>
    <w:rsid w:val="0053286B"/>
    <w:rsid w:val="00532F07"/>
    <w:rsid w:val="00533159"/>
    <w:rsid w:val="0053408A"/>
    <w:rsid w:val="00536A7F"/>
    <w:rsid w:val="00543F14"/>
    <w:rsid w:val="005569E3"/>
    <w:rsid w:val="005628B8"/>
    <w:rsid w:val="00564FE9"/>
    <w:rsid w:val="00570458"/>
    <w:rsid w:val="005714FC"/>
    <w:rsid w:val="00575F36"/>
    <w:rsid w:val="00576309"/>
    <w:rsid w:val="00577AF2"/>
    <w:rsid w:val="005806F9"/>
    <w:rsid w:val="005843E0"/>
    <w:rsid w:val="00584B55"/>
    <w:rsid w:val="00584C17"/>
    <w:rsid w:val="00585B85"/>
    <w:rsid w:val="00594DBC"/>
    <w:rsid w:val="005A4260"/>
    <w:rsid w:val="005A7298"/>
    <w:rsid w:val="005A787C"/>
    <w:rsid w:val="005B00E2"/>
    <w:rsid w:val="005B5428"/>
    <w:rsid w:val="005C1231"/>
    <w:rsid w:val="005C2067"/>
    <w:rsid w:val="005D0F89"/>
    <w:rsid w:val="005D0FEF"/>
    <w:rsid w:val="005D21D8"/>
    <w:rsid w:val="005D43BE"/>
    <w:rsid w:val="005D4526"/>
    <w:rsid w:val="005D5B30"/>
    <w:rsid w:val="005E14A3"/>
    <w:rsid w:val="005E55D0"/>
    <w:rsid w:val="005F45E3"/>
    <w:rsid w:val="00603FED"/>
    <w:rsid w:val="0060491C"/>
    <w:rsid w:val="006070EF"/>
    <w:rsid w:val="006072CA"/>
    <w:rsid w:val="0060798A"/>
    <w:rsid w:val="00611BC1"/>
    <w:rsid w:val="00612954"/>
    <w:rsid w:val="006228D2"/>
    <w:rsid w:val="00623514"/>
    <w:rsid w:val="006236AD"/>
    <w:rsid w:val="006239EF"/>
    <w:rsid w:val="00624F48"/>
    <w:rsid w:val="00630CAF"/>
    <w:rsid w:val="00631243"/>
    <w:rsid w:val="00632A4F"/>
    <w:rsid w:val="00635E78"/>
    <w:rsid w:val="00637EDD"/>
    <w:rsid w:val="00640843"/>
    <w:rsid w:val="00640BDB"/>
    <w:rsid w:val="006410D4"/>
    <w:rsid w:val="00642AB3"/>
    <w:rsid w:val="0064618B"/>
    <w:rsid w:val="00647AB5"/>
    <w:rsid w:val="00652097"/>
    <w:rsid w:val="00652B64"/>
    <w:rsid w:val="00653785"/>
    <w:rsid w:val="00655483"/>
    <w:rsid w:val="0066347C"/>
    <w:rsid w:val="006674A8"/>
    <w:rsid w:val="00667C3C"/>
    <w:rsid w:val="00673402"/>
    <w:rsid w:val="00681D3D"/>
    <w:rsid w:val="00683B06"/>
    <w:rsid w:val="0068508C"/>
    <w:rsid w:val="00685181"/>
    <w:rsid w:val="00687151"/>
    <w:rsid w:val="00690BDC"/>
    <w:rsid w:val="00692609"/>
    <w:rsid w:val="00696CFF"/>
    <w:rsid w:val="00697D78"/>
    <w:rsid w:val="006A34A3"/>
    <w:rsid w:val="006B0E43"/>
    <w:rsid w:val="006B3753"/>
    <w:rsid w:val="006B3902"/>
    <w:rsid w:val="006B4C2A"/>
    <w:rsid w:val="006B7BD6"/>
    <w:rsid w:val="006B7BE1"/>
    <w:rsid w:val="006C0B77"/>
    <w:rsid w:val="006C1D9D"/>
    <w:rsid w:val="006C3343"/>
    <w:rsid w:val="006C5C9E"/>
    <w:rsid w:val="006D2057"/>
    <w:rsid w:val="006D394F"/>
    <w:rsid w:val="006E058C"/>
    <w:rsid w:val="006E20B4"/>
    <w:rsid w:val="006E50CD"/>
    <w:rsid w:val="006E5998"/>
    <w:rsid w:val="006E712F"/>
    <w:rsid w:val="006F71F4"/>
    <w:rsid w:val="006F7D61"/>
    <w:rsid w:val="00702F28"/>
    <w:rsid w:val="007048D7"/>
    <w:rsid w:val="007070E6"/>
    <w:rsid w:val="0070775C"/>
    <w:rsid w:val="00714A9B"/>
    <w:rsid w:val="007154F9"/>
    <w:rsid w:val="007210B1"/>
    <w:rsid w:val="007223D1"/>
    <w:rsid w:val="00722834"/>
    <w:rsid w:val="00723B5A"/>
    <w:rsid w:val="00723CF4"/>
    <w:rsid w:val="00723DBA"/>
    <w:rsid w:val="0072781D"/>
    <w:rsid w:val="007347EC"/>
    <w:rsid w:val="0074052F"/>
    <w:rsid w:val="00756348"/>
    <w:rsid w:val="0075741F"/>
    <w:rsid w:val="00761E96"/>
    <w:rsid w:val="00762CAC"/>
    <w:rsid w:val="00762F36"/>
    <w:rsid w:val="007631AC"/>
    <w:rsid w:val="0076633A"/>
    <w:rsid w:val="00767D2E"/>
    <w:rsid w:val="00770AE8"/>
    <w:rsid w:val="00780F77"/>
    <w:rsid w:val="007814A8"/>
    <w:rsid w:val="0078200A"/>
    <w:rsid w:val="00794409"/>
    <w:rsid w:val="00794CFE"/>
    <w:rsid w:val="007A27CC"/>
    <w:rsid w:val="007A3F6E"/>
    <w:rsid w:val="007A6061"/>
    <w:rsid w:val="007B7240"/>
    <w:rsid w:val="007C5482"/>
    <w:rsid w:val="007C666A"/>
    <w:rsid w:val="007D0A4D"/>
    <w:rsid w:val="007D53B9"/>
    <w:rsid w:val="007D5A03"/>
    <w:rsid w:val="007D79B7"/>
    <w:rsid w:val="007E1665"/>
    <w:rsid w:val="007F2728"/>
    <w:rsid w:val="007F562B"/>
    <w:rsid w:val="007F7261"/>
    <w:rsid w:val="00801FDC"/>
    <w:rsid w:val="008045CC"/>
    <w:rsid w:val="00807A93"/>
    <w:rsid w:val="00811F68"/>
    <w:rsid w:val="00813459"/>
    <w:rsid w:val="008159DF"/>
    <w:rsid w:val="0082003E"/>
    <w:rsid w:val="008242FF"/>
    <w:rsid w:val="0082485B"/>
    <w:rsid w:val="00826D87"/>
    <w:rsid w:val="00827159"/>
    <w:rsid w:val="0083398C"/>
    <w:rsid w:val="00834B0E"/>
    <w:rsid w:val="00835A47"/>
    <w:rsid w:val="00836EB7"/>
    <w:rsid w:val="00840295"/>
    <w:rsid w:val="00844A44"/>
    <w:rsid w:val="008461A7"/>
    <w:rsid w:val="0085036C"/>
    <w:rsid w:val="00851F47"/>
    <w:rsid w:val="00852D2E"/>
    <w:rsid w:val="00854357"/>
    <w:rsid w:val="00856598"/>
    <w:rsid w:val="00865C79"/>
    <w:rsid w:val="00866919"/>
    <w:rsid w:val="00870135"/>
    <w:rsid w:val="00870751"/>
    <w:rsid w:val="008708FB"/>
    <w:rsid w:val="00873492"/>
    <w:rsid w:val="00873DCA"/>
    <w:rsid w:val="008811F3"/>
    <w:rsid w:val="008937AA"/>
    <w:rsid w:val="008A0D54"/>
    <w:rsid w:val="008A6071"/>
    <w:rsid w:val="008B0AAD"/>
    <w:rsid w:val="008B5413"/>
    <w:rsid w:val="008C1250"/>
    <w:rsid w:val="008C1435"/>
    <w:rsid w:val="008C50CE"/>
    <w:rsid w:val="008C5B5C"/>
    <w:rsid w:val="008D2243"/>
    <w:rsid w:val="008D2CEC"/>
    <w:rsid w:val="008D386E"/>
    <w:rsid w:val="008D4443"/>
    <w:rsid w:val="008D608F"/>
    <w:rsid w:val="008D6564"/>
    <w:rsid w:val="008E457D"/>
    <w:rsid w:val="008E5A1B"/>
    <w:rsid w:val="008E7C1E"/>
    <w:rsid w:val="008F5D90"/>
    <w:rsid w:val="008F6B48"/>
    <w:rsid w:val="0090207E"/>
    <w:rsid w:val="00902609"/>
    <w:rsid w:val="00904CCC"/>
    <w:rsid w:val="00907DF2"/>
    <w:rsid w:val="00912248"/>
    <w:rsid w:val="0091387F"/>
    <w:rsid w:val="00915ECE"/>
    <w:rsid w:val="009171D8"/>
    <w:rsid w:val="009205B8"/>
    <w:rsid w:val="009218CE"/>
    <w:rsid w:val="00922C48"/>
    <w:rsid w:val="00923F6D"/>
    <w:rsid w:val="0092446D"/>
    <w:rsid w:val="00927146"/>
    <w:rsid w:val="00930B80"/>
    <w:rsid w:val="0093554B"/>
    <w:rsid w:val="00937E10"/>
    <w:rsid w:val="0094023E"/>
    <w:rsid w:val="00940A07"/>
    <w:rsid w:val="00944BA6"/>
    <w:rsid w:val="00945847"/>
    <w:rsid w:val="00946480"/>
    <w:rsid w:val="00947036"/>
    <w:rsid w:val="00947A93"/>
    <w:rsid w:val="00950B10"/>
    <w:rsid w:val="00950D88"/>
    <w:rsid w:val="00953FC9"/>
    <w:rsid w:val="00960C76"/>
    <w:rsid w:val="00960E9B"/>
    <w:rsid w:val="0096162F"/>
    <w:rsid w:val="009646CF"/>
    <w:rsid w:val="00966098"/>
    <w:rsid w:val="0097254D"/>
    <w:rsid w:val="00972AEB"/>
    <w:rsid w:val="00974435"/>
    <w:rsid w:val="00974D40"/>
    <w:rsid w:val="0098224A"/>
    <w:rsid w:val="00982727"/>
    <w:rsid w:val="009857FC"/>
    <w:rsid w:val="00987540"/>
    <w:rsid w:val="00990D5F"/>
    <w:rsid w:val="00990FBC"/>
    <w:rsid w:val="009912BC"/>
    <w:rsid w:val="00996A4F"/>
    <w:rsid w:val="00996B47"/>
    <w:rsid w:val="009A0A25"/>
    <w:rsid w:val="009A7A43"/>
    <w:rsid w:val="009B0EB9"/>
    <w:rsid w:val="009B7B90"/>
    <w:rsid w:val="009C0307"/>
    <w:rsid w:val="009D219D"/>
    <w:rsid w:val="009E3A79"/>
    <w:rsid w:val="009E4776"/>
    <w:rsid w:val="009E7CD2"/>
    <w:rsid w:val="009F1C49"/>
    <w:rsid w:val="009F2C8C"/>
    <w:rsid w:val="009F6DA3"/>
    <w:rsid w:val="00A00C54"/>
    <w:rsid w:val="00A03DEB"/>
    <w:rsid w:val="00A110D9"/>
    <w:rsid w:val="00A1630C"/>
    <w:rsid w:val="00A22915"/>
    <w:rsid w:val="00A23B15"/>
    <w:rsid w:val="00A23B38"/>
    <w:rsid w:val="00A31FD3"/>
    <w:rsid w:val="00A33293"/>
    <w:rsid w:val="00A34060"/>
    <w:rsid w:val="00A34CE4"/>
    <w:rsid w:val="00A408B7"/>
    <w:rsid w:val="00A4459B"/>
    <w:rsid w:val="00A46B71"/>
    <w:rsid w:val="00A5069F"/>
    <w:rsid w:val="00A55B6B"/>
    <w:rsid w:val="00A561EF"/>
    <w:rsid w:val="00A56DB3"/>
    <w:rsid w:val="00A64FA3"/>
    <w:rsid w:val="00A659F6"/>
    <w:rsid w:val="00A710EC"/>
    <w:rsid w:val="00A72F62"/>
    <w:rsid w:val="00A73C3A"/>
    <w:rsid w:val="00A8024F"/>
    <w:rsid w:val="00A8182E"/>
    <w:rsid w:val="00A85CBE"/>
    <w:rsid w:val="00A90ECF"/>
    <w:rsid w:val="00A92CE7"/>
    <w:rsid w:val="00A9356C"/>
    <w:rsid w:val="00AA13FB"/>
    <w:rsid w:val="00AA1D62"/>
    <w:rsid w:val="00AA38AD"/>
    <w:rsid w:val="00AA6DF7"/>
    <w:rsid w:val="00AB064C"/>
    <w:rsid w:val="00AB6FC8"/>
    <w:rsid w:val="00AC167B"/>
    <w:rsid w:val="00AC19C3"/>
    <w:rsid w:val="00AC3AC0"/>
    <w:rsid w:val="00AC4507"/>
    <w:rsid w:val="00AC5050"/>
    <w:rsid w:val="00AC6A3C"/>
    <w:rsid w:val="00AE1AF8"/>
    <w:rsid w:val="00AE49F0"/>
    <w:rsid w:val="00AF0252"/>
    <w:rsid w:val="00AF3F56"/>
    <w:rsid w:val="00B018F8"/>
    <w:rsid w:val="00B105A2"/>
    <w:rsid w:val="00B11D32"/>
    <w:rsid w:val="00B13660"/>
    <w:rsid w:val="00B23A5E"/>
    <w:rsid w:val="00B25EEB"/>
    <w:rsid w:val="00B26071"/>
    <w:rsid w:val="00B30AF7"/>
    <w:rsid w:val="00B31263"/>
    <w:rsid w:val="00B32901"/>
    <w:rsid w:val="00B344B0"/>
    <w:rsid w:val="00B36762"/>
    <w:rsid w:val="00B43251"/>
    <w:rsid w:val="00B47735"/>
    <w:rsid w:val="00B5029B"/>
    <w:rsid w:val="00B516F4"/>
    <w:rsid w:val="00B527A1"/>
    <w:rsid w:val="00B545FB"/>
    <w:rsid w:val="00B5482D"/>
    <w:rsid w:val="00B54D87"/>
    <w:rsid w:val="00B55737"/>
    <w:rsid w:val="00B574EC"/>
    <w:rsid w:val="00B60FEC"/>
    <w:rsid w:val="00B62A39"/>
    <w:rsid w:val="00B635B2"/>
    <w:rsid w:val="00B63997"/>
    <w:rsid w:val="00B64A69"/>
    <w:rsid w:val="00B71794"/>
    <w:rsid w:val="00B7197B"/>
    <w:rsid w:val="00B7400C"/>
    <w:rsid w:val="00B7468E"/>
    <w:rsid w:val="00B777D5"/>
    <w:rsid w:val="00B8220A"/>
    <w:rsid w:val="00B84D7C"/>
    <w:rsid w:val="00B852A7"/>
    <w:rsid w:val="00B86BB9"/>
    <w:rsid w:val="00B877DF"/>
    <w:rsid w:val="00B915B7"/>
    <w:rsid w:val="00B91821"/>
    <w:rsid w:val="00B94B20"/>
    <w:rsid w:val="00B95EE8"/>
    <w:rsid w:val="00B96C0B"/>
    <w:rsid w:val="00BA0177"/>
    <w:rsid w:val="00BA2816"/>
    <w:rsid w:val="00BB07BD"/>
    <w:rsid w:val="00BB52AC"/>
    <w:rsid w:val="00BB6EEB"/>
    <w:rsid w:val="00BC05C9"/>
    <w:rsid w:val="00BC1D67"/>
    <w:rsid w:val="00BC299F"/>
    <w:rsid w:val="00BC517C"/>
    <w:rsid w:val="00BC5E31"/>
    <w:rsid w:val="00BC7284"/>
    <w:rsid w:val="00BC7ED0"/>
    <w:rsid w:val="00BD11FB"/>
    <w:rsid w:val="00BD1444"/>
    <w:rsid w:val="00BD1C37"/>
    <w:rsid w:val="00BD7B90"/>
    <w:rsid w:val="00BE133E"/>
    <w:rsid w:val="00BF3E80"/>
    <w:rsid w:val="00BF40BE"/>
    <w:rsid w:val="00BF5F31"/>
    <w:rsid w:val="00C03126"/>
    <w:rsid w:val="00C0395C"/>
    <w:rsid w:val="00C03FE1"/>
    <w:rsid w:val="00C075E7"/>
    <w:rsid w:val="00C14385"/>
    <w:rsid w:val="00C14704"/>
    <w:rsid w:val="00C15CB2"/>
    <w:rsid w:val="00C21138"/>
    <w:rsid w:val="00C26312"/>
    <w:rsid w:val="00C33DF6"/>
    <w:rsid w:val="00C34380"/>
    <w:rsid w:val="00C37D82"/>
    <w:rsid w:val="00C37DC5"/>
    <w:rsid w:val="00C42B4F"/>
    <w:rsid w:val="00C44B27"/>
    <w:rsid w:val="00C46222"/>
    <w:rsid w:val="00C55D0E"/>
    <w:rsid w:val="00C5674A"/>
    <w:rsid w:val="00C56A5D"/>
    <w:rsid w:val="00C6786B"/>
    <w:rsid w:val="00C72ECF"/>
    <w:rsid w:val="00C76377"/>
    <w:rsid w:val="00C80693"/>
    <w:rsid w:val="00C909DD"/>
    <w:rsid w:val="00C93A40"/>
    <w:rsid w:val="00C93FB9"/>
    <w:rsid w:val="00C94AB0"/>
    <w:rsid w:val="00C9732A"/>
    <w:rsid w:val="00CA4188"/>
    <w:rsid w:val="00CB00BD"/>
    <w:rsid w:val="00CB137B"/>
    <w:rsid w:val="00CB4B8C"/>
    <w:rsid w:val="00CB5744"/>
    <w:rsid w:val="00CC0F8F"/>
    <w:rsid w:val="00CC184F"/>
    <w:rsid w:val="00CE3029"/>
    <w:rsid w:val="00CE3391"/>
    <w:rsid w:val="00CF4B42"/>
    <w:rsid w:val="00D01DFA"/>
    <w:rsid w:val="00D035F9"/>
    <w:rsid w:val="00D07A43"/>
    <w:rsid w:val="00D15278"/>
    <w:rsid w:val="00D158D7"/>
    <w:rsid w:val="00D2041A"/>
    <w:rsid w:val="00D35521"/>
    <w:rsid w:val="00D35925"/>
    <w:rsid w:val="00D409C1"/>
    <w:rsid w:val="00D45073"/>
    <w:rsid w:val="00D54EBD"/>
    <w:rsid w:val="00D657AA"/>
    <w:rsid w:val="00D72505"/>
    <w:rsid w:val="00D73C84"/>
    <w:rsid w:val="00D740CC"/>
    <w:rsid w:val="00D74EAF"/>
    <w:rsid w:val="00D76C1A"/>
    <w:rsid w:val="00D80A10"/>
    <w:rsid w:val="00D810C2"/>
    <w:rsid w:val="00D81B19"/>
    <w:rsid w:val="00D865E4"/>
    <w:rsid w:val="00D90D88"/>
    <w:rsid w:val="00D90EE9"/>
    <w:rsid w:val="00D9378C"/>
    <w:rsid w:val="00DA3D68"/>
    <w:rsid w:val="00DA3FFC"/>
    <w:rsid w:val="00DA54CF"/>
    <w:rsid w:val="00DA6FBA"/>
    <w:rsid w:val="00DA7D2B"/>
    <w:rsid w:val="00DB039A"/>
    <w:rsid w:val="00DB308A"/>
    <w:rsid w:val="00DB3824"/>
    <w:rsid w:val="00DB6EBD"/>
    <w:rsid w:val="00DC0848"/>
    <w:rsid w:val="00DC23A6"/>
    <w:rsid w:val="00DC2F09"/>
    <w:rsid w:val="00DC4912"/>
    <w:rsid w:val="00DC4AD0"/>
    <w:rsid w:val="00DC7429"/>
    <w:rsid w:val="00DE0C87"/>
    <w:rsid w:val="00DE2188"/>
    <w:rsid w:val="00DE2501"/>
    <w:rsid w:val="00DE3952"/>
    <w:rsid w:val="00DE6C08"/>
    <w:rsid w:val="00DF1DBD"/>
    <w:rsid w:val="00DF6104"/>
    <w:rsid w:val="00E02032"/>
    <w:rsid w:val="00E022F4"/>
    <w:rsid w:val="00E07EAB"/>
    <w:rsid w:val="00E130BE"/>
    <w:rsid w:val="00E13591"/>
    <w:rsid w:val="00E154DD"/>
    <w:rsid w:val="00E16A31"/>
    <w:rsid w:val="00E21C08"/>
    <w:rsid w:val="00E227D0"/>
    <w:rsid w:val="00E23C42"/>
    <w:rsid w:val="00E24337"/>
    <w:rsid w:val="00E312D6"/>
    <w:rsid w:val="00E32C3D"/>
    <w:rsid w:val="00E33B7B"/>
    <w:rsid w:val="00E341D7"/>
    <w:rsid w:val="00E36D08"/>
    <w:rsid w:val="00E43B74"/>
    <w:rsid w:val="00E44920"/>
    <w:rsid w:val="00E503C0"/>
    <w:rsid w:val="00E51470"/>
    <w:rsid w:val="00E55D10"/>
    <w:rsid w:val="00E572E7"/>
    <w:rsid w:val="00E632DA"/>
    <w:rsid w:val="00E63596"/>
    <w:rsid w:val="00E67B95"/>
    <w:rsid w:val="00E724A9"/>
    <w:rsid w:val="00E76406"/>
    <w:rsid w:val="00E80AA7"/>
    <w:rsid w:val="00E8231C"/>
    <w:rsid w:val="00E86615"/>
    <w:rsid w:val="00E9330E"/>
    <w:rsid w:val="00E94F0D"/>
    <w:rsid w:val="00E97F03"/>
    <w:rsid w:val="00EA0FA0"/>
    <w:rsid w:val="00EA12BB"/>
    <w:rsid w:val="00EA34CF"/>
    <w:rsid w:val="00EA59DF"/>
    <w:rsid w:val="00EA64B0"/>
    <w:rsid w:val="00EA6C3E"/>
    <w:rsid w:val="00EB1E90"/>
    <w:rsid w:val="00EB21A6"/>
    <w:rsid w:val="00EB7A7D"/>
    <w:rsid w:val="00EC3CD3"/>
    <w:rsid w:val="00EC3E5D"/>
    <w:rsid w:val="00EC5F36"/>
    <w:rsid w:val="00ED3C1B"/>
    <w:rsid w:val="00ED3F38"/>
    <w:rsid w:val="00ED69D6"/>
    <w:rsid w:val="00EE4070"/>
    <w:rsid w:val="00EE73E1"/>
    <w:rsid w:val="00EF0DA6"/>
    <w:rsid w:val="00EF0EC0"/>
    <w:rsid w:val="00EF43A3"/>
    <w:rsid w:val="00F02814"/>
    <w:rsid w:val="00F07B2E"/>
    <w:rsid w:val="00F12C76"/>
    <w:rsid w:val="00F12E48"/>
    <w:rsid w:val="00F132BF"/>
    <w:rsid w:val="00F137B7"/>
    <w:rsid w:val="00F151B5"/>
    <w:rsid w:val="00F15BAF"/>
    <w:rsid w:val="00F20498"/>
    <w:rsid w:val="00F20D02"/>
    <w:rsid w:val="00F21BCC"/>
    <w:rsid w:val="00F26E3E"/>
    <w:rsid w:val="00F3027F"/>
    <w:rsid w:val="00F308CC"/>
    <w:rsid w:val="00F33EA0"/>
    <w:rsid w:val="00F37791"/>
    <w:rsid w:val="00F40556"/>
    <w:rsid w:val="00F41D1D"/>
    <w:rsid w:val="00F42F9E"/>
    <w:rsid w:val="00F51874"/>
    <w:rsid w:val="00F54075"/>
    <w:rsid w:val="00F55CF1"/>
    <w:rsid w:val="00F566BC"/>
    <w:rsid w:val="00F57A28"/>
    <w:rsid w:val="00F57C43"/>
    <w:rsid w:val="00F60CAA"/>
    <w:rsid w:val="00F626D6"/>
    <w:rsid w:val="00F6600F"/>
    <w:rsid w:val="00F717BB"/>
    <w:rsid w:val="00F73D55"/>
    <w:rsid w:val="00F75C5D"/>
    <w:rsid w:val="00F82636"/>
    <w:rsid w:val="00F83ABB"/>
    <w:rsid w:val="00F84455"/>
    <w:rsid w:val="00F90B81"/>
    <w:rsid w:val="00FA068F"/>
    <w:rsid w:val="00FA1280"/>
    <w:rsid w:val="00FA27FF"/>
    <w:rsid w:val="00FA4A36"/>
    <w:rsid w:val="00FA66EE"/>
    <w:rsid w:val="00FA6A66"/>
    <w:rsid w:val="00FB313F"/>
    <w:rsid w:val="00FB47D0"/>
    <w:rsid w:val="00FB69EA"/>
    <w:rsid w:val="00FB6DA6"/>
    <w:rsid w:val="00FC11C9"/>
    <w:rsid w:val="00FD0DFF"/>
    <w:rsid w:val="00FD3E84"/>
    <w:rsid w:val="00FD7B3D"/>
    <w:rsid w:val="00FE10DB"/>
    <w:rsid w:val="00FE41A3"/>
    <w:rsid w:val="00FF10F4"/>
    <w:rsid w:val="00FF1328"/>
    <w:rsid w:val="00FF41C5"/>
    <w:rsid w:val="00FF6A07"/>
    <w:rsid w:val="045F61B7"/>
    <w:rsid w:val="064674D8"/>
    <w:rsid w:val="0B212BCE"/>
    <w:rsid w:val="0BA56A3C"/>
    <w:rsid w:val="0E552710"/>
    <w:rsid w:val="0FCC6DFA"/>
    <w:rsid w:val="12072EA1"/>
    <w:rsid w:val="16483E1A"/>
    <w:rsid w:val="17400357"/>
    <w:rsid w:val="17677BFB"/>
    <w:rsid w:val="1786611E"/>
    <w:rsid w:val="185C3885"/>
    <w:rsid w:val="1D783268"/>
    <w:rsid w:val="1F723C3B"/>
    <w:rsid w:val="1FD06C40"/>
    <w:rsid w:val="1FDC04D4"/>
    <w:rsid w:val="220524C7"/>
    <w:rsid w:val="22640366"/>
    <w:rsid w:val="24283062"/>
    <w:rsid w:val="26A13991"/>
    <w:rsid w:val="280542B6"/>
    <w:rsid w:val="29817026"/>
    <w:rsid w:val="2A1C4CA6"/>
    <w:rsid w:val="2DF1306D"/>
    <w:rsid w:val="2E665F85"/>
    <w:rsid w:val="313F6672"/>
    <w:rsid w:val="3375117B"/>
    <w:rsid w:val="35E656FC"/>
    <w:rsid w:val="3A8035CE"/>
    <w:rsid w:val="3B6B5A08"/>
    <w:rsid w:val="3BB064FC"/>
    <w:rsid w:val="3BE0727A"/>
    <w:rsid w:val="3C9776F3"/>
    <w:rsid w:val="3D6435C4"/>
    <w:rsid w:val="407F255D"/>
    <w:rsid w:val="424B6350"/>
    <w:rsid w:val="42E97C56"/>
    <w:rsid w:val="4D3B4EC4"/>
    <w:rsid w:val="4ECE1A58"/>
    <w:rsid w:val="55415868"/>
    <w:rsid w:val="563B5487"/>
    <w:rsid w:val="59526A07"/>
    <w:rsid w:val="5A160FDB"/>
    <w:rsid w:val="5BB82905"/>
    <w:rsid w:val="61FC5366"/>
    <w:rsid w:val="65E534C6"/>
    <w:rsid w:val="66AA466C"/>
    <w:rsid w:val="6BF10A27"/>
    <w:rsid w:val="6F5A222E"/>
    <w:rsid w:val="71FD0C91"/>
    <w:rsid w:val="73846894"/>
    <w:rsid w:val="74BB0B0F"/>
    <w:rsid w:val="75FD6DCB"/>
    <w:rsid w:val="76CB62F1"/>
    <w:rsid w:val="776C5397"/>
    <w:rsid w:val="7C4F43F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3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rPr>
      <w:rFonts w:eastAsiaTheme="minorHAnsi" w:cstheme="minorBidi"/>
      <w:sz w:val="28"/>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rFonts w:eastAsia="Times New Roman" w:cs="Times New Roman"/>
      <w:b/>
      <w:bCs/>
      <w:sz w:val="26"/>
      <w:szCs w:val="26"/>
    </w:rPr>
  </w:style>
  <w:style w:type="character" w:styleId="HyperlinkParcurs">
    <w:name w:val="FollowedHyperlink"/>
    <w:basedOn w:val="Fontdeparagrafimplicit"/>
    <w:uiPriority w:val="99"/>
    <w:semiHidden/>
    <w:unhideWhenUsed/>
    <w:rPr>
      <w:color w:val="954F72" w:themeColor="followedHyperlink"/>
      <w:u w:val="single"/>
    </w:rPr>
  </w:style>
  <w:style w:type="character" w:styleId="Referinnotdesubsol">
    <w:name w:val="footnote reference"/>
    <w:link w:val="FNRefeCharChar"/>
    <w:uiPriority w:val="99"/>
    <w:semiHidden/>
    <w:unhideWhenUsed/>
    <w:rPr>
      <w:vertAlign w:val="superscript"/>
      <w:lang w:val="en-US"/>
    </w:rPr>
  </w:style>
  <w:style w:type="paragraph" w:customStyle="1" w:styleId="FNRefeCharChar">
    <w:name w:val="FNRefe Char Char"/>
    <w:basedOn w:val="Normal"/>
    <w:link w:val="Referinnotdesubsol"/>
    <w:uiPriority w:val="99"/>
    <w:qFormat/>
    <w:pPr>
      <w:spacing w:line="240" w:lineRule="exact"/>
    </w:pPr>
    <w:rPr>
      <w:vertAlign w:val="superscript"/>
      <w:lang w:val="en-US"/>
    </w:rPr>
  </w:style>
  <w:style w:type="paragraph" w:styleId="Textnotdesubsol">
    <w:name w:val="footnote text"/>
    <w:basedOn w:val="Normal"/>
    <w:link w:val="TextnotdesubsolCaracter"/>
    <w:uiPriority w:val="99"/>
    <w:semiHidden/>
    <w:unhideWhenUsed/>
    <w:pPr>
      <w:spacing w:after="0"/>
    </w:pPr>
    <w:rPr>
      <w:sz w:val="20"/>
      <w:szCs w:val="20"/>
    </w:rPr>
  </w:style>
  <w:style w:type="character" w:styleId="Hyperlink">
    <w:name w:val="Hyperlink"/>
    <w:basedOn w:val="Fontdeparagrafimplicit"/>
    <w:uiPriority w:val="99"/>
    <w:unhideWhenUsed/>
    <w:rPr>
      <w:color w:val="0563C1" w:themeColor="hyperlink"/>
      <w:u w:val="single"/>
    </w:rPr>
  </w:style>
  <w:style w:type="character" w:customStyle="1" w:styleId="TextnotdesubsolCaracter">
    <w:name w:val="Text notă de subsol Caracter"/>
    <w:basedOn w:val="Fontdeparagrafimplicit"/>
    <w:link w:val="Textnotdesubsol"/>
    <w:uiPriority w:val="99"/>
    <w:semiHidden/>
    <w:rPr>
      <w:rFonts w:ascii="Times New Roman" w:hAnsi="Times New Roman"/>
      <w:sz w:val="20"/>
      <w:szCs w:val="20"/>
    </w:rPr>
  </w:style>
  <w:style w:type="paragraph" w:customStyle="1" w:styleId="TableParagraph">
    <w:name w:val="Table Paragraph"/>
    <w:basedOn w:val="Normal"/>
    <w:uiPriority w:val="1"/>
    <w:qFormat/>
    <w:pPr>
      <w:widowControl w:val="0"/>
      <w:autoSpaceDE w:val="0"/>
      <w:autoSpaceDN w:val="0"/>
      <w:spacing w:after="0"/>
      <w:ind w:left="124" w:firstLine="599"/>
      <w:jc w:val="both"/>
    </w:pPr>
    <w:rPr>
      <w:rFonts w:eastAsia="Times New Roman" w:cs="Times New Roman"/>
      <w:sz w:val="22"/>
    </w:rPr>
  </w:style>
  <w:style w:type="character" w:customStyle="1" w:styleId="UnresolvedMention1">
    <w:name w:val="Unresolved Mention1"/>
    <w:basedOn w:val="Fontdeparagrafimplicit"/>
    <w:uiPriority w:val="99"/>
    <w:semiHidden/>
    <w:unhideWhenUsed/>
    <w:qFormat/>
    <w:rPr>
      <w:color w:val="605E5C"/>
      <w:shd w:val="clear" w:color="auto" w:fill="E1DFDD"/>
    </w:rPr>
  </w:style>
  <w:style w:type="paragraph" w:styleId="Listparagraf">
    <w:name w:val="List Paragraph"/>
    <w:basedOn w:val="Normal"/>
    <w:uiPriority w:val="34"/>
    <w:qFormat/>
    <w:pPr>
      <w:ind w:left="720"/>
      <w:contextualSpacing/>
    </w:pPr>
  </w:style>
  <w:style w:type="table" w:customStyle="1" w:styleId="TableGrid1411">
    <w:name w:val="Table Grid1411"/>
    <w:basedOn w:val="Tabel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E36D08"/>
    <w:rPr>
      <w:color w:val="605E5C"/>
      <w:shd w:val="clear" w:color="auto" w:fill="E1DFDD"/>
    </w:rPr>
  </w:style>
  <w:style w:type="paragraph" w:styleId="Antet">
    <w:name w:val="header"/>
    <w:basedOn w:val="Normal"/>
    <w:link w:val="AntetCaracter"/>
    <w:uiPriority w:val="99"/>
    <w:rsid w:val="00394D80"/>
    <w:pPr>
      <w:tabs>
        <w:tab w:val="center" w:pos="4677"/>
        <w:tab w:val="right" w:pos="9355"/>
      </w:tabs>
      <w:spacing w:after="0"/>
      <w:ind w:firstLine="709"/>
      <w:jc w:val="both"/>
    </w:pPr>
    <w:rPr>
      <w:rFonts w:eastAsia="Times New Roman" w:cs="Times New Roman"/>
      <w:sz w:val="20"/>
      <w:szCs w:val="20"/>
      <w:lang w:val="en-US"/>
    </w:rPr>
  </w:style>
  <w:style w:type="character" w:customStyle="1" w:styleId="AntetCaracter">
    <w:name w:val="Antet Caracter"/>
    <w:basedOn w:val="Fontdeparagrafimplicit"/>
    <w:link w:val="Antet"/>
    <w:uiPriority w:val="99"/>
    <w:rsid w:val="00394D80"/>
    <w:rPr>
      <w:rFonts w:eastAsia="Times New Roman"/>
      <w:lang w:val="en-US" w:eastAsia="en-US"/>
    </w:rPr>
  </w:style>
  <w:style w:type="paragraph" w:styleId="Subsol">
    <w:name w:val="footer"/>
    <w:basedOn w:val="Normal"/>
    <w:link w:val="SubsolCaracter"/>
    <w:uiPriority w:val="99"/>
    <w:unhideWhenUsed/>
    <w:rsid w:val="00794409"/>
    <w:pPr>
      <w:tabs>
        <w:tab w:val="center" w:pos="4513"/>
        <w:tab w:val="right" w:pos="9026"/>
      </w:tabs>
      <w:spacing w:after="0"/>
    </w:pPr>
  </w:style>
  <w:style w:type="character" w:customStyle="1" w:styleId="SubsolCaracter">
    <w:name w:val="Subsol Caracter"/>
    <w:basedOn w:val="Fontdeparagrafimplicit"/>
    <w:link w:val="Subsol"/>
    <w:uiPriority w:val="99"/>
    <w:rsid w:val="00794409"/>
    <w:rPr>
      <w:rFonts w:eastAsiaTheme="minorHAnsi" w:cstheme="minorBidi"/>
      <w:sz w:val="28"/>
      <w:szCs w:val="22"/>
      <w:lang w:eastAsia="en-US"/>
    </w:rPr>
  </w:style>
  <w:style w:type="character" w:customStyle="1" w:styleId="fontstyle01">
    <w:name w:val="fontstyle01"/>
    <w:basedOn w:val="Fontdeparagrafimplicit"/>
    <w:rsid w:val="00690BDC"/>
    <w:rPr>
      <w:rFonts w:ascii="Times New Roman" w:hAnsi="Times New Roman" w:cs="Times New Roman" w:hint="default"/>
      <w:b w:val="0"/>
      <w:bCs w:val="0"/>
      <w:i w:val="0"/>
      <w:iCs w:val="0"/>
      <w:color w:val="000000"/>
      <w:sz w:val="28"/>
      <w:szCs w:val="28"/>
    </w:rPr>
  </w:style>
  <w:style w:type="character" w:customStyle="1" w:styleId="fontstyle21">
    <w:name w:val="fontstyle21"/>
    <w:basedOn w:val="Fontdeparagrafimplicit"/>
    <w:rsid w:val="00690BDC"/>
    <w:rPr>
      <w:rFonts w:ascii="Symbol" w:hAnsi="Symbol"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473323">
      <w:bodyDiv w:val="1"/>
      <w:marLeft w:val="0"/>
      <w:marRight w:val="0"/>
      <w:marTop w:val="0"/>
      <w:marBottom w:val="0"/>
      <w:divBdr>
        <w:top w:val="none" w:sz="0" w:space="0" w:color="auto"/>
        <w:left w:val="none" w:sz="0" w:space="0" w:color="auto"/>
        <w:bottom w:val="none" w:sz="0" w:space="0" w:color="auto"/>
        <w:right w:val="none" w:sz="0" w:space="0" w:color="auto"/>
      </w:divBdr>
    </w:div>
    <w:div w:id="504319007">
      <w:bodyDiv w:val="1"/>
      <w:marLeft w:val="0"/>
      <w:marRight w:val="0"/>
      <w:marTop w:val="0"/>
      <w:marBottom w:val="0"/>
      <w:divBdr>
        <w:top w:val="none" w:sz="0" w:space="0" w:color="auto"/>
        <w:left w:val="none" w:sz="0" w:space="0" w:color="auto"/>
        <w:bottom w:val="none" w:sz="0" w:space="0" w:color="auto"/>
        <w:right w:val="none" w:sz="0" w:space="0" w:color="auto"/>
      </w:divBdr>
    </w:div>
    <w:div w:id="664168620">
      <w:bodyDiv w:val="1"/>
      <w:marLeft w:val="0"/>
      <w:marRight w:val="0"/>
      <w:marTop w:val="0"/>
      <w:marBottom w:val="0"/>
      <w:divBdr>
        <w:top w:val="none" w:sz="0" w:space="0" w:color="auto"/>
        <w:left w:val="none" w:sz="0" w:space="0" w:color="auto"/>
        <w:bottom w:val="none" w:sz="0" w:space="0" w:color="auto"/>
        <w:right w:val="none" w:sz="0" w:space="0" w:color="auto"/>
      </w:divBdr>
    </w:div>
    <w:div w:id="1031148465">
      <w:bodyDiv w:val="1"/>
      <w:marLeft w:val="0"/>
      <w:marRight w:val="0"/>
      <w:marTop w:val="0"/>
      <w:marBottom w:val="0"/>
      <w:divBdr>
        <w:top w:val="none" w:sz="0" w:space="0" w:color="auto"/>
        <w:left w:val="none" w:sz="0" w:space="0" w:color="auto"/>
        <w:bottom w:val="none" w:sz="0" w:space="0" w:color="auto"/>
        <w:right w:val="none" w:sz="0" w:space="0" w:color="auto"/>
      </w:divBdr>
    </w:div>
    <w:div w:id="1096291234">
      <w:bodyDiv w:val="1"/>
      <w:marLeft w:val="0"/>
      <w:marRight w:val="0"/>
      <w:marTop w:val="0"/>
      <w:marBottom w:val="0"/>
      <w:divBdr>
        <w:top w:val="none" w:sz="0" w:space="0" w:color="auto"/>
        <w:left w:val="none" w:sz="0" w:space="0" w:color="auto"/>
        <w:bottom w:val="none" w:sz="0" w:space="0" w:color="auto"/>
        <w:right w:val="none" w:sz="0" w:space="0" w:color="auto"/>
      </w:divBdr>
    </w:div>
    <w:div w:id="1116952084">
      <w:bodyDiv w:val="1"/>
      <w:marLeft w:val="0"/>
      <w:marRight w:val="0"/>
      <w:marTop w:val="0"/>
      <w:marBottom w:val="0"/>
      <w:divBdr>
        <w:top w:val="none" w:sz="0" w:space="0" w:color="auto"/>
        <w:left w:val="none" w:sz="0" w:space="0" w:color="auto"/>
        <w:bottom w:val="none" w:sz="0" w:space="0" w:color="auto"/>
        <w:right w:val="none" w:sz="0" w:space="0" w:color="auto"/>
      </w:divBdr>
    </w:div>
    <w:div w:id="2126266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tcourt.md/libview.php?l=ro&amp;idc=7&amp;id=140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articip.gov.md/ro/document/stages/*/14130" TargetMode="External"/><Relationship Id="rId4" Type="http://schemas.openxmlformats.org/officeDocument/2006/relationships/settings" Target="settings.xml"/><Relationship Id="rId9" Type="http://schemas.openxmlformats.org/officeDocument/2006/relationships/hyperlink" Target="http://www.particip.gov.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2BE88-1E17-40FF-A73B-1560CE3B3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3341</Words>
  <Characters>19044</Characters>
  <Application>Microsoft Office Word</Application>
  <DocSecurity>0</DocSecurity>
  <Lines>158</Lines>
  <Paragraphs>44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2025-08-04T07:38:00Z</dcterms:created>
  <dcterms:modified xsi:type="dcterms:W3CDTF">2026-03-18T11:52:00Z</dcterms:modified>
</cp:coreProperties>
</file>