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5B14" w14:textId="77777777" w:rsidR="00254D33" w:rsidRPr="005E5F3C" w:rsidRDefault="00254D33" w:rsidP="00254D33">
      <w:pPr>
        <w:spacing w:after="0" w:line="240" w:lineRule="auto"/>
        <w:jc w:val="center"/>
        <w:rPr>
          <w:b/>
          <w:sz w:val="26"/>
          <w:szCs w:val="26"/>
          <w:lang w:val="pt-BR"/>
        </w:rPr>
      </w:pPr>
      <w:r w:rsidRPr="005E5F3C">
        <w:rPr>
          <w:b/>
          <w:sz w:val="26"/>
          <w:szCs w:val="26"/>
          <w:lang w:val="pt-BR"/>
        </w:rPr>
        <w:t>SINTEZA</w:t>
      </w:r>
    </w:p>
    <w:p w14:paraId="0066EDCE" w14:textId="77777777" w:rsidR="00254D33" w:rsidRPr="005E5F3C" w:rsidRDefault="00254D33" w:rsidP="00254D33">
      <w:pPr>
        <w:spacing w:after="0" w:line="240" w:lineRule="auto"/>
        <w:jc w:val="center"/>
        <w:rPr>
          <w:b/>
          <w:sz w:val="26"/>
          <w:szCs w:val="26"/>
          <w:lang w:val="pt-BR"/>
        </w:rPr>
      </w:pPr>
      <w:r w:rsidRPr="007C7E8F">
        <w:rPr>
          <w:b/>
          <w:sz w:val="26"/>
          <w:szCs w:val="26"/>
          <w:lang w:val="ro-RO"/>
        </w:rPr>
        <w:t>o</w:t>
      </w:r>
      <w:r w:rsidRPr="005E5F3C">
        <w:rPr>
          <w:b/>
          <w:sz w:val="26"/>
          <w:szCs w:val="26"/>
          <w:lang w:val="pt-BR"/>
        </w:rPr>
        <w:t>biecțiilor/propunerilor/recomandărilor</w:t>
      </w:r>
    </w:p>
    <w:p w14:paraId="07BD9BA8" w14:textId="77777777" w:rsidR="00254D33" w:rsidRDefault="00254D33" w:rsidP="00254D33">
      <w:pPr>
        <w:spacing w:after="0"/>
        <w:jc w:val="center"/>
        <w:rPr>
          <w:rFonts w:asciiTheme="majorBidi" w:hAnsiTheme="majorBidi" w:cstheme="majorBidi"/>
          <w:b/>
          <w:sz w:val="26"/>
          <w:szCs w:val="26"/>
          <w:lang w:val="ro-MD"/>
        </w:rPr>
      </w:pPr>
      <w:r>
        <w:rPr>
          <w:b/>
          <w:sz w:val="24"/>
          <w:szCs w:val="24"/>
          <w:lang w:val="ro-MD"/>
        </w:rPr>
        <w:t>l</w:t>
      </w:r>
      <w:r w:rsidRPr="00176F12">
        <w:rPr>
          <w:rFonts w:asciiTheme="majorBidi" w:hAnsiTheme="majorBidi" w:cstheme="majorBidi"/>
          <w:b/>
          <w:sz w:val="26"/>
          <w:szCs w:val="26"/>
          <w:lang w:val="ro-MD"/>
        </w:rPr>
        <w:t xml:space="preserve">a proiectul de </w:t>
      </w:r>
      <w:proofErr w:type="spellStart"/>
      <w:r>
        <w:rPr>
          <w:rFonts w:asciiTheme="majorBidi" w:hAnsiTheme="majorBidi" w:cstheme="majorBidi"/>
          <w:b/>
          <w:sz w:val="26"/>
          <w:szCs w:val="26"/>
          <w:lang w:val="ro-MD"/>
        </w:rPr>
        <w:t>hotârăre</w:t>
      </w:r>
      <w:proofErr w:type="spellEnd"/>
      <w:r w:rsidRPr="00176F12">
        <w:rPr>
          <w:rFonts w:asciiTheme="majorBidi" w:hAnsiTheme="majorBidi" w:cstheme="majorBidi"/>
          <w:b/>
          <w:sz w:val="26"/>
          <w:szCs w:val="26"/>
          <w:lang w:val="ro-MD"/>
        </w:rPr>
        <w:t xml:space="preserve"> </w:t>
      </w:r>
      <w:r>
        <w:rPr>
          <w:rFonts w:asciiTheme="majorBidi" w:hAnsiTheme="majorBidi" w:cstheme="majorBidi"/>
          <w:b/>
          <w:sz w:val="26"/>
          <w:szCs w:val="26"/>
          <w:lang w:val="ro-MD"/>
        </w:rPr>
        <w:t>a Guvernului cu privire la organizarea și funcționarea Centrului de Medicină Legală</w:t>
      </w:r>
    </w:p>
    <w:p w14:paraId="100928C5" w14:textId="5BE8C383" w:rsidR="00254D33" w:rsidRPr="00226CF3" w:rsidRDefault="00254D33" w:rsidP="00254D33">
      <w:pPr>
        <w:spacing w:after="0"/>
        <w:jc w:val="center"/>
        <w:rPr>
          <w:rFonts w:asciiTheme="majorBidi" w:hAnsiTheme="majorBidi" w:cstheme="majorBidi"/>
          <w:b/>
          <w:sz w:val="24"/>
          <w:szCs w:val="24"/>
          <w:lang w:val="ro-MD"/>
        </w:rPr>
      </w:pPr>
      <w:r>
        <w:rPr>
          <w:rFonts w:asciiTheme="majorBidi" w:hAnsiTheme="majorBidi" w:cstheme="majorBidi"/>
          <w:b/>
          <w:sz w:val="26"/>
          <w:szCs w:val="26"/>
          <w:lang w:val="ro-MD"/>
        </w:rPr>
        <w:t xml:space="preserve"> (număr unic</w:t>
      </w:r>
      <w:r w:rsidR="00400C48">
        <w:rPr>
          <w:rFonts w:asciiTheme="majorBidi" w:hAnsiTheme="majorBidi" w:cstheme="majorBidi"/>
          <w:b/>
          <w:sz w:val="26"/>
          <w:szCs w:val="26"/>
          <w:lang w:val="ro-MD"/>
        </w:rPr>
        <w:t xml:space="preserve"> </w:t>
      </w:r>
      <w:r>
        <w:rPr>
          <w:rFonts w:asciiTheme="majorBidi" w:hAnsiTheme="majorBidi" w:cstheme="majorBidi"/>
          <w:b/>
          <w:sz w:val="26"/>
          <w:szCs w:val="26"/>
          <w:lang w:val="ro-MD"/>
        </w:rPr>
        <w:t>760/MS/2025)</w:t>
      </w:r>
    </w:p>
    <w:p w14:paraId="4A6DB9EA" w14:textId="77777777" w:rsidR="00254D33" w:rsidRPr="00AB0A24" w:rsidRDefault="00254D33" w:rsidP="00254D33">
      <w:pPr>
        <w:spacing w:after="0"/>
        <w:rPr>
          <w:b/>
          <w:sz w:val="24"/>
          <w:szCs w:val="24"/>
          <w:lang w:val="ro-MD"/>
        </w:rPr>
      </w:pPr>
    </w:p>
    <w:tbl>
      <w:tblPr>
        <w:tblStyle w:val="TableGrid"/>
        <w:tblW w:w="14672" w:type="dxa"/>
        <w:tblInd w:w="-3" w:type="dxa"/>
        <w:tblLayout w:type="fixed"/>
        <w:tblCellMar>
          <w:top w:w="58" w:type="dxa"/>
          <w:left w:w="75" w:type="dxa"/>
          <w:bottom w:w="19" w:type="dxa"/>
          <w:right w:w="19" w:type="dxa"/>
        </w:tblCellMar>
        <w:tblLook w:val="04A0" w:firstRow="1" w:lastRow="0" w:firstColumn="1" w:lastColumn="0" w:noHBand="0" w:noVBand="1"/>
      </w:tblPr>
      <w:tblGrid>
        <w:gridCol w:w="2410"/>
        <w:gridCol w:w="7760"/>
        <w:gridCol w:w="4502"/>
      </w:tblGrid>
      <w:tr w:rsidR="00254D33" w:rsidRPr="00AB0A24" w14:paraId="77641688" w14:textId="77777777" w:rsidTr="00EB7410">
        <w:trPr>
          <w:trHeight w:val="584"/>
        </w:trPr>
        <w:tc>
          <w:tcPr>
            <w:tcW w:w="2410" w:type="dxa"/>
            <w:tcBorders>
              <w:top w:val="single" w:sz="2" w:space="0" w:color="000000"/>
              <w:left w:val="single" w:sz="2" w:space="0" w:color="000000"/>
              <w:bottom w:val="single" w:sz="2" w:space="0" w:color="000000"/>
              <w:right w:val="single" w:sz="2" w:space="0" w:color="000000"/>
            </w:tcBorders>
            <w:vAlign w:val="center"/>
          </w:tcPr>
          <w:p w14:paraId="6E8224FA" w14:textId="77777777" w:rsidR="00254D33" w:rsidRPr="00AB0A24" w:rsidRDefault="00254D33" w:rsidP="00EB7410">
            <w:pPr>
              <w:ind w:left="62"/>
              <w:rPr>
                <w:sz w:val="24"/>
                <w:szCs w:val="24"/>
                <w:lang w:val="ro-MD"/>
              </w:rPr>
            </w:pPr>
            <w:r w:rsidRPr="00AB0A24">
              <w:rPr>
                <w:sz w:val="24"/>
                <w:szCs w:val="24"/>
                <w:lang w:val="ro-MD"/>
              </w:rPr>
              <w:t>Participantul la avizare (expertizare)/consultare publică</w:t>
            </w:r>
          </w:p>
        </w:tc>
        <w:tc>
          <w:tcPr>
            <w:tcW w:w="7760" w:type="dxa"/>
            <w:tcBorders>
              <w:top w:val="single" w:sz="2" w:space="0" w:color="000000"/>
              <w:left w:val="single" w:sz="2" w:space="0" w:color="000000"/>
              <w:bottom w:val="single" w:sz="2" w:space="0" w:color="000000"/>
              <w:right w:val="single" w:sz="2" w:space="0" w:color="000000"/>
            </w:tcBorders>
            <w:vAlign w:val="center"/>
          </w:tcPr>
          <w:p w14:paraId="11D1809C" w14:textId="77777777" w:rsidR="00254D33" w:rsidRPr="00AB0A24" w:rsidRDefault="00254D33" w:rsidP="00EB7410">
            <w:pPr>
              <w:ind w:left="32" w:right="54"/>
              <w:jc w:val="both"/>
              <w:rPr>
                <w:sz w:val="24"/>
                <w:szCs w:val="24"/>
                <w:lang w:val="ro-MD"/>
              </w:rPr>
            </w:pPr>
            <w:r w:rsidRPr="00AB0A24">
              <w:rPr>
                <w:sz w:val="24"/>
                <w:szCs w:val="24"/>
                <w:lang w:val="ro-MD"/>
              </w:rPr>
              <w:t>Conținutul obiecției/propunerii (recomandării)</w:t>
            </w:r>
          </w:p>
        </w:tc>
        <w:tc>
          <w:tcPr>
            <w:tcW w:w="4502" w:type="dxa"/>
            <w:tcBorders>
              <w:top w:val="single" w:sz="2" w:space="0" w:color="000000"/>
              <w:left w:val="single" w:sz="4" w:space="0" w:color="auto"/>
              <w:bottom w:val="single" w:sz="2" w:space="0" w:color="000000"/>
              <w:right w:val="single" w:sz="2" w:space="0" w:color="000000"/>
            </w:tcBorders>
            <w:vAlign w:val="center"/>
          </w:tcPr>
          <w:p w14:paraId="2D3FA8D4" w14:textId="77777777" w:rsidR="00254D33" w:rsidRPr="00AB0A24" w:rsidRDefault="00254D33" w:rsidP="00EB7410">
            <w:pPr>
              <w:ind w:right="53"/>
              <w:jc w:val="both"/>
              <w:rPr>
                <w:sz w:val="24"/>
                <w:szCs w:val="24"/>
                <w:lang w:val="ro-MD"/>
              </w:rPr>
            </w:pPr>
            <w:r w:rsidRPr="00AB0A24">
              <w:rPr>
                <w:sz w:val="24"/>
                <w:szCs w:val="24"/>
                <w:lang w:val="ro-MD"/>
              </w:rPr>
              <w:t xml:space="preserve">Argumentarea </w:t>
            </w:r>
          </w:p>
          <w:p w14:paraId="7E3CA3C7" w14:textId="77777777" w:rsidR="00254D33" w:rsidRPr="00AB0A24" w:rsidRDefault="00254D33" w:rsidP="00EB7410">
            <w:pPr>
              <w:ind w:right="53"/>
              <w:jc w:val="both"/>
              <w:rPr>
                <w:sz w:val="24"/>
                <w:szCs w:val="24"/>
                <w:lang w:val="ro-MD"/>
              </w:rPr>
            </w:pPr>
            <w:r w:rsidRPr="00AB0A24">
              <w:rPr>
                <w:sz w:val="24"/>
                <w:szCs w:val="24"/>
                <w:lang w:val="ro-MD"/>
              </w:rPr>
              <w:t>autorului proiectului</w:t>
            </w:r>
          </w:p>
        </w:tc>
      </w:tr>
      <w:tr w:rsidR="00254D33" w:rsidRPr="00AB0A24" w14:paraId="73029D82" w14:textId="77777777" w:rsidTr="00EB7410">
        <w:trPr>
          <w:trHeight w:val="64"/>
        </w:trPr>
        <w:tc>
          <w:tcPr>
            <w:tcW w:w="14672" w:type="dxa"/>
            <w:gridSpan w:val="3"/>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55C14861" w14:textId="77777777" w:rsidR="00254D33" w:rsidRPr="00B553A4" w:rsidRDefault="00254D33" w:rsidP="00EB7410">
            <w:pPr>
              <w:ind w:right="53"/>
              <w:jc w:val="center"/>
              <w:rPr>
                <w:b/>
                <w:bCs/>
                <w:color w:val="FF0000"/>
                <w:sz w:val="24"/>
                <w:szCs w:val="24"/>
                <w:lang w:val="ro-MD"/>
              </w:rPr>
            </w:pPr>
            <w:r w:rsidRPr="00B553A4">
              <w:rPr>
                <w:b/>
                <w:bCs/>
                <w:sz w:val="24"/>
                <w:szCs w:val="24"/>
                <w:lang w:val="ro-MD"/>
              </w:rPr>
              <w:t>Avizarea</w:t>
            </w:r>
          </w:p>
        </w:tc>
      </w:tr>
    </w:tbl>
    <w:tbl>
      <w:tblPr>
        <w:tblW w:w="14781" w:type="dxa"/>
        <w:tblBorders>
          <w:top w:val="single" w:sz="4" w:space="0" w:color="auto"/>
        </w:tblBorders>
        <w:tblLook w:val="0000" w:firstRow="0" w:lastRow="0" w:firstColumn="0" w:lastColumn="0" w:noHBand="0" w:noVBand="0"/>
      </w:tblPr>
      <w:tblGrid>
        <w:gridCol w:w="14781"/>
      </w:tblGrid>
      <w:tr w:rsidR="00CB2BB2" w14:paraId="6647256F" w14:textId="77777777" w:rsidTr="006368EB">
        <w:trPr>
          <w:trHeight w:val="100"/>
        </w:trPr>
        <w:tc>
          <w:tcPr>
            <w:tcW w:w="14781" w:type="dxa"/>
          </w:tcPr>
          <w:p w14:paraId="50C9BC3C" w14:textId="77777777" w:rsidR="00CB2BB2" w:rsidRDefault="00CB2BB2" w:rsidP="00EB7410">
            <w:pPr>
              <w:jc w:val="center"/>
              <w:rPr>
                <w:b/>
                <w:bCs/>
                <w:sz w:val="24"/>
                <w:szCs w:val="24"/>
                <w:lang w:val="ro-MD"/>
              </w:rPr>
            </w:pPr>
          </w:p>
        </w:tc>
      </w:tr>
    </w:tbl>
    <w:tbl>
      <w:tblPr>
        <w:tblStyle w:val="TableGrid"/>
        <w:tblW w:w="14672" w:type="dxa"/>
        <w:tblInd w:w="-3" w:type="dxa"/>
        <w:tblLayout w:type="fixed"/>
        <w:tblCellMar>
          <w:top w:w="58" w:type="dxa"/>
          <w:left w:w="75" w:type="dxa"/>
          <w:bottom w:w="19" w:type="dxa"/>
          <w:right w:w="19" w:type="dxa"/>
        </w:tblCellMar>
        <w:tblLook w:val="04A0" w:firstRow="1" w:lastRow="0" w:firstColumn="1" w:lastColumn="0" w:noHBand="0" w:noVBand="1"/>
      </w:tblPr>
      <w:tblGrid>
        <w:gridCol w:w="2410"/>
        <w:gridCol w:w="7760"/>
        <w:gridCol w:w="4502"/>
      </w:tblGrid>
      <w:tr w:rsidR="00B81C40" w:rsidRPr="001A762B" w14:paraId="34F8630C" w14:textId="77777777" w:rsidTr="0057428E">
        <w:trPr>
          <w:trHeight w:val="1389"/>
        </w:trPr>
        <w:tc>
          <w:tcPr>
            <w:tcW w:w="2410" w:type="dxa"/>
            <w:vMerge w:val="restart"/>
            <w:tcBorders>
              <w:top w:val="single" w:sz="2" w:space="0" w:color="000000"/>
              <w:left w:val="single" w:sz="2" w:space="0" w:color="000000"/>
              <w:right w:val="single" w:sz="2" w:space="0" w:color="000000"/>
            </w:tcBorders>
            <w:vAlign w:val="center"/>
          </w:tcPr>
          <w:p w14:paraId="46617020" w14:textId="77777777" w:rsidR="00B81C40" w:rsidRPr="00AF004A" w:rsidRDefault="00B81C40" w:rsidP="00EB7410">
            <w:pPr>
              <w:ind w:left="62"/>
              <w:jc w:val="center"/>
              <w:rPr>
                <w:b/>
                <w:bCs/>
                <w:sz w:val="24"/>
                <w:szCs w:val="24"/>
                <w:lang w:val="ro-MD"/>
              </w:rPr>
            </w:pPr>
            <w:r w:rsidRPr="00AF004A">
              <w:rPr>
                <w:b/>
                <w:bCs/>
                <w:sz w:val="24"/>
                <w:szCs w:val="24"/>
                <w:lang w:val="ro-MD"/>
              </w:rPr>
              <w:t xml:space="preserve">Ministerul </w:t>
            </w:r>
            <w:r>
              <w:rPr>
                <w:b/>
                <w:bCs/>
                <w:sz w:val="24"/>
                <w:szCs w:val="24"/>
                <w:lang w:val="ro-MD"/>
              </w:rPr>
              <w:t>Afacerilor Interne</w:t>
            </w:r>
          </w:p>
          <w:p w14:paraId="4ADFFF2A" w14:textId="77777777" w:rsidR="00B81C40" w:rsidRDefault="00B81C40" w:rsidP="00EB7410">
            <w:pPr>
              <w:ind w:left="62"/>
              <w:jc w:val="center"/>
              <w:rPr>
                <w:i/>
                <w:iCs/>
                <w:sz w:val="24"/>
                <w:szCs w:val="24"/>
                <w:lang w:val="ro-MD"/>
              </w:rPr>
            </w:pPr>
            <w:r w:rsidRPr="00AF004A">
              <w:rPr>
                <w:i/>
                <w:iCs/>
                <w:sz w:val="24"/>
                <w:szCs w:val="24"/>
                <w:lang w:val="ro-MD"/>
              </w:rPr>
              <w:t>(</w:t>
            </w:r>
            <w:r>
              <w:rPr>
                <w:i/>
                <w:iCs/>
                <w:sz w:val="24"/>
                <w:szCs w:val="24"/>
                <w:lang w:val="ro-MD"/>
              </w:rPr>
              <w:t>A</w:t>
            </w:r>
            <w:r w:rsidRPr="00AF004A">
              <w:rPr>
                <w:i/>
                <w:iCs/>
                <w:sz w:val="24"/>
                <w:szCs w:val="24"/>
                <w:lang w:val="ro-MD"/>
              </w:rPr>
              <w:t xml:space="preserve">viz nr. </w:t>
            </w:r>
            <w:r>
              <w:rPr>
                <w:i/>
                <w:iCs/>
                <w:sz w:val="24"/>
                <w:szCs w:val="24"/>
                <w:lang w:val="ro-MD"/>
              </w:rPr>
              <w:t xml:space="preserve">38/3580 </w:t>
            </w:r>
            <w:r w:rsidRPr="00AF004A">
              <w:rPr>
                <w:i/>
                <w:iCs/>
                <w:sz w:val="24"/>
                <w:szCs w:val="24"/>
                <w:lang w:val="ro-MD"/>
              </w:rPr>
              <w:t xml:space="preserve">din </w:t>
            </w:r>
            <w:r>
              <w:rPr>
                <w:i/>
                <w:iCs/>
                <w:sz w:val="24"/>
                <w:szCs w:val="24"/>
                <w:lang w:val="ro-MD"/>
              </w:rPr>
              <w:t>09.10.2025</w:t>
            </w:r>
            <w:r w:rsidRPr="00AF004A">
              <w:rPr>
                <w:i/>
                <w:iCs/>
                <w:sz w:val="24"/>
                <w:szCs w:val="24"/>
                <w:lang w:val="ro-MD"/>
              </w:rPr>
              <w:t>)</w:t>
            </w:r>
          </w:p>
          <w:p w14:paraId="231744AF" w14:textId="5C12F08C" w:rsidR="002E5225" w:rsidRPr="00AF004A" w:rsidRDefault="002E5225" w:rsidP="00EB7410">
            <w:pPr>
              <w:ind w:left="62"/>
              <w:jc w:val="center"/>
              <w:rPr>
                <w:i/>
                <w:iCs/>
                <w:sz w:val="24"/>
                <w:szCs w:val="24"/>
                <w:lang w:val="ro-MD"/>
              </w:rPr>
            </w:pPr>
          </w:p>
        </w:tc>
        <w:tc>
          <w:tcPr>
            <w:tcW w:w="7760" w:type="dxa"/>
            <w:tcBorders>
              <w:top w:val="single" w:sz="2" w:space="0" w:color="000000"/>
              <w:left w:val="single" w:sz="2" w:space="0" w:color="000000"/>
              <w:bottom w:val="single" w:sz="4" w:space="0" w:color="auto"/>
              <w:right w:val="single" w:sz="2" w:space="0" w:color="000000"/>
            </w:tcBorders>
            <w:vAlign w:val="center"/>
          </w:tcPr>
          <w:p w14:paraId="4EB2A4DF" w14:textId="77777777" w:rsidR="00B81C40" w:rsidRPr="00CB2BB2" w:rsidRDefault="00B81C40" w:rsidP="00EB7410">
            <w:pPr>
              <w:ind w:left="32" w:right="54"/>
              <w:jc w:val="both"/>
              <w:rPr>
                <w:i/>
                <w:iCs/>
                <w:sz w:val="24"/>
                <w:szCs w:val="24"/>
                <w:lang w:val="ro-MD"/>
              </w:rPr>
            </w:pPr>
            <w:r w:rsidRPr="00CB2BB2">
              <w:rPr>
                <w:i/>
                <w:iCs/>
                <w:sz w:val="24"/>
                <w:szCs w:val="24"/>
                <w:lang w:val="ro-MD"/>
              </w:rPr>
              <w:t xml:space="preserve">La proiectul de </w:t>
            </w:r>
            <w:proofErr w:type="spellStart"/>
            <w:r w:rsidRPr="00CB2BB2">
              <w:rPr>
                <w:i/>
                <w:iCs/>
                <w:sz w:val="24"/>
                <w:szCs w:val="24"/>
                <w:lang w:val="ro-MD"/>
              </w:rPr>
              <w:t>hotârăre</w:t>
            </w:r>
            <w:proofErr w:type="spellEnd"/>
            <w:r w:rsidRPr="00CB2BB2">
              <w:rPr>
                <w:i/>
                <w:iCs/>
                <w:sz w:val="24"/>
                <w:szCs w:val="24"/>
                <w:lang w:val="ro-MD"/>
              </w:rPr>
              <w:t>:</w:t>
            </w:r>
          </w:p>
          <w:p w14:paraId="366BDACD" w14:textId="77777777" w:rsidR="00B81C40" w:rsidRPr="00254D33" w:rsidRDefault="00B81C40" w:rsidP="00EB7410">
            <w:pPr>
              <w:ind w:left="32" w:right="54"/>
              <w:jc w:val="both"/>
              <w:rPr>
                <w:sz w:val="24"/>
                <w:szCs w:val="24"/>
                <w:lang w:val="ro-MD"/>
              </w:rPr>
            </w:pPr>
            <w:r w:rsidRPr="00254D33">
              <w:rPr>
                <w:sz w:val="24"/>
                <w:szCs w:val="24"/>
                <w:lang w:val="ro-MD"/>
              </w:rPr>
              <w:t xml:space="preserve">Punctul 2 se va expune în următoarea redacție: </w:t>
            </w:r>
          </w:p>
          <w:p w14:paraId="43E774FB" w14:textId="0F370B47" w:rsidR="00B81C40" w:rsidRPr="00030755" w:rsidRDefault="00B81C40" w:rsidP="00EB7410">
            <w:pPr>
              <w:ind w:left="32" w:right="54"/>
              <w:jc w:val="both"/>
              <w:rPr>
                <w:sz w:val="24"/>
                <w:szCs w:val="24"/>
                <w:lang w:val="ro-MD"/>
              </w:rPr>
            </w:pPr>
            <w:r w:rsidRPr="00254D33">
              <w:rPr>
                <w:sz w:val="24"/>
                <w:szCs w:val="24"/>
                <w:lang w:val="ro-MD"/>
              </w:rPr>
              <w:t>„2. Se abrogă Hotărârea Guvernului nr. 58/2010 „Pentru aprobarea Regulamentului Centrului de Medicină Legală” (Monitorul Oficial al Republicii Moldova, 2010, nr. 20-22, art. 96)”;</w:t>
            </w:r>
          </w:p>
        </w:tc>
        <w:tc>
          <w:tcPr>
            <w:tcW w:w="4502" w:type="dxa"/>
            <w:tcBorders>
              <w:top w:val="single" w:sz="2" w:space="0" w:color="000000"/>
              <w:left w:val="single" w:sz="4" w:space="0" w:color="auto"/>
              <w:bottom w:val="single" w:sz="4" w:space="0" w:color="auto"/>
              <w:right w:val="single" w:sz="2" w:space="0" w:color="000000"/>
            </w:tcBorders>
            <w:vAlign w:val="center"/>
          </w:tcPr>
          <w:p w14:paraId="6B277D01" w14:textId="77777777" w:rsidR="00B81C40" w:rsidRDefault="006368EB" w:rsidP="00EB7410">
            <w:pPr>
              <w:ind w:right="53"/>
              <w:jc w:val="both"/>
              <w:rPr>
                <w:sz w:val="24"/>
                <w:szCs w:val="24"/>
                <w:lang w:val="ro-MD"/>
              </w:rPr>
            </w:pPr>
            <w:r>
              <w:rPr>
                <w:sz w:val="24"/>
                <w:szCs w:val="24"/>
                <w:lang w:val="ro-MD"/>
              </w:rPr>
              <w:t xml:space="preserve">Se acceptă </w:t>
            </w:r>
          </w:p>
          <w:p w14:paraId="24B4BB09" w14:textId="77777777" w:rsidR="006368EB" w:rsidRDefault="006368EB" w:rsidP="00EB7410">
            <w:pPr>
              <w:ind w:right="53"/>
              <w:jc w:val="both"/>
              <w:rPr>
                <w:sz w:val="24"/>
                <w:szCs w:val="24"/>
                <w:lang w:val="ro-MD"/>
              </w:rPr>
            </w:pPr>
            <w:r>
              <w:rPr>
                <w:sz w:val="24"/>
                <w:szCs w:val="24"/>
                <w:lang w:val="ro-MD"/>
              </w:rPr>
              <w:t>Proiectul a fost modificat</w:t>
            </w:r>
          </w:p>
          <w:p w14:paraId="55052E3C" w14:textId="77777777" w:rsidR="002D21A3" w:rsidRDefault="002D21A3" w:rsidP="00EB7410">
            <w:pPr>
              <w:ind w:right="53"/>
              <w:jc w:val="both"/>
              <w:rPr>
                <w:sz w:val="24"/>
                <w:szCs w:val="24"/>
                <w:lang w:val="ro-MD"/>
              </w:rPr>
            </w:pPr>
          </w:p>
          <w:p w14:paraId="217F8AB1" w14:textId="5E9DD39F" w:rsidR="00E13238" w:rsidRPr="00E13238" w:rsidRDefault="00E13238" w:rsidP="00EB7410">
            <w:pPr>
              <w:ind w:right="53"/>
              <w:jc w:val="both"/>
              <w:rPr>
                <w:sz w:val="24"/>
                <w:szCs w:val="24"/>
                <w:lang w:val="ro-RO"/>
              </w:rPr>
            </w:pPr>
          </w:p>
        </w:tc>
      </w:tr>
      <w:tr w:rsidR="00B81C40" w:rsidRPr="001A762B" w14:paraId="6D1B2F4E" w14:textId="77777777" w:rsidTr="00FE6E87">
        <w:trPr>
          <w:trHeight w:val="1740"/>
        </w:trPr>
        <w:tc>
          <w:tcPr>
            <w:tcW w:w="2410" w:type="dxa"/>
            <w:vMerge/>
            <w:tcBorders>
              <w:top w:val="single" w:sz="4" w:space="0" w:color="auto"/>
              <w:left w:val="single" w:sz="2" w:space="0" w:color="000000"/>
              <w:bottom w:val="single" w:sz="4" w:space="0" w:color="auto"/>
              <w:right w:val="single" w:sz="2" w:space="0" w:color="000000"/>
            </w:tcBorders>
            <w:vAlign w:val="center"/>
          </w:tcPr>
          <w:p w14:paraId="13E5E04C" w14:textId="77777777" w:rsidR="00B81C40" w:rsidRPr="00AF004A" w:rsidRDefault="00B81C40" w:rsidP="00EB7410">
            <w:pPr>
              <w:ind w:left="62"/>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74DA8A44" w14:textId="0AED808B" w:rsidR="00B81C40" w:rsidRPr="006368EB" w:rsidRDefault="00B81C40" w:rsidP="006368EB">
            <w:pPr>
              <w:ind w:left="32" w:right="54"/>
              <w:jc w:val="both"/>
              <w:rPr>
                <w:sz w:val="24"/>
                <w:szCs w:val="24"/>
                <w:lang w:val="ro-MD"/>
              </w:rPr>
            </w:pPr>
            <w:r w:rsidRPr="00254D33">
              <w:rPr>
                <w:sz w:val="24"/>
                <w:szCs w:val="24"/>
                <w:lang w:val="ro-MD"/>
              </w:rPr>
              <w:t>Reieșind din prevederile art. 56 din Legea nr. 100/2017 cu privire la actele normative, este necesară completarea proiectului cu punctul 4 care să reglementeze termenul de intrare în vigoare a actului normativ, deoarece acestea intră în vigoare peste o lună de la data publicării în Monitorul Oficial al Republicii Moldova sau la data indicată în textul actului normativ, care nu poate fi anterioară datei publicării.</w:t>
            </w:r>
          </w:p>
        </w:tc>
        <w:tc>
          <w:tcPr>
            <w:tcW w:w="4502" w:type="dxa"/>
            <w:tcBorders>
              <w:top w:val="single" w:sz="4" w:space="0" w:color="auto"/>
              <w:left w:val="single" w:sz="4" w:space="0" w:color="auto"/>
              <w:bottom w:val="single" w:sz="4" w:space="0" w:color="auto"/>
              <w:right w:val="single" w:sz="2" w:space="0" w:color="000000"/>
            </w:tcBorders>
            <w:vAlign w:val="center"/>
          </w:tcPr>
          <w:p w14:paraId="090C91D0" w14:textId="77777777" w:rsidR="006368EB" w:rsidRDefault="006368EB" w:rsidP="006368EB">
            <w:pPr>
              <w:ind w:right="53"/>
              <w:jc w:val="both"/>
              <w:rPr>
                <w:sz w:val="24"/>
                <w:szCs w:val="24"/>
                <w:lang w:val="ro-MD"/>
              </w:rPr>
            </w:pPr>
            <w:r>
              <w:rPr>
                <w:sz w:val="24"/>
                <w:szCs w:val="24"/>
                <w:lang w:val="ro-MD"/>
              </w:rPr>
              <w:t xml:space="preserve">Se acceptă </w:t>
            </w:r>
          </w:p>
          <w:p w14:paraId="000D8750" w14:textId="77777777" w:rsidR="00B81C40" w:rsidRDefault="006368EB" w:rsidP="006368EB">
            <w:pPr>
              <w:ind w:right="53"/>
              <w:jc w:val="both"/>
              <w:rPr>
                <w:sz w:val="24"/>
                <w:szCs w:val="24"/>
                <w:lang w:val="ro-MD"/>
              </w:rPr>
            </w:pPr>
            <w:r>
              <w:rPr>
                <w:sz w:val="24"/>
                <w:szCs w:val="24"/>
                <w:lang w:val="ro-MD"/>
              </w:rPr>
              <w:t>Proiectul a fost completat</w:t>
            </w:r>
          </w:p>
          <w:p w14:paraId="5BE9BA2C" w14:textId="77777777" w:rsidR="002D21A3" w:rsidRDefault="002D21A3" w:rsidP="006368EB">
            <w:pPr>
              <w:ind w:right="53"/>
              <w:jc w:val="both"/>
              <w:rPr>
                <w:sz w:val="24"/>
                <w:szCs w:val="24"/>
                <w:lang w:val="ro-MD"/>
              </w:rPr>
            </w:pPr>
          </w:p>
          <w:p w14:paraId="7EF7378E" w14:textId="67CC5A12" w:rsidR="00E13238" w:rsidRPr="00AD2319" w:rsidRDefault="00E13238" w:rsidP="006368EB">
            <w:pPr>
              <w:ind w:right="53"/>
              <w:jc w:val="both"/>
              <w:rPr>
                <w:sz w:val="24"/>
                <w:szCs w:val="24"/>
                <w:lang w:val="ro-MD"/>
              </w:rPr>
            </w:pPr>
          </w:p>
        </w:tc>
      </w:tr>
      <w:tr w:rsidR="00B81C40" w:rsidRPr="001A762B" w14:paraId="68DB3023" w14:textId="77777777" w:rsidTr="00BB1014">
        <w:trPr>
          <w:trHeight w:val="1208"/>
        </w:trPr>
        <w:tc>
          <w:tcPr>
            <w:tcW w:w="2410" w:type="dxa"/>
            <w:tcBorders>
              <w:top w:val="single" w:sz="4" w:space="0" w:color="auto"/>
              <w:left w:val="single" w:sz="2" w:space="0" w:color="000000"/>
              <w:bottom w:val="single" w:sz="4" w:space="0" w:color="auto"/>
              <w:right w:val="single" w:sz="2" w:space="0" w:color="000000"/>
            </w:tcBorders>
            <w:vAlign w:val="center"/>
          </w:tcPr>
          <w:p w14:paraId="7BE6053D" w14:textId="77777777" w:rsidR="00B81C40" w:rsidRPr="00AF004A" w:rsidRDefault="00B81C40" w:rsidP="00EB7410">
            <w:pPr>
              <w:ind w:left="62"/>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4BBF0EFA" w14:textId="77777777" w:rsidR="00C243E4" w:rsidRPr="00254D33" w:rsidRDefault="00B81C40" w:rsidP="00C243E4">
            <w:pPr>
              <w:ind w:left="32" w:right="54"/>
              <w:jc w:val="both"/>
              <w:rPr>
                <w:sz w:val="24"/>
                <w:szCs w:val="24"/>
                <w:lang w:val="pt-BR"/>
              </w:rPr>
            </w:pPr>
            <w:r w:rsidRPr="00254D33">
              <w:rPr>
                <w:sz w:val="24"/>
                <w:szCs w:val="24"/>
                <w:lang w:val="ro-MD"/>
              </w:rPr>
              <w:t xml:space="preserve">3. Întreg cuprinsul proiectului urmează a fi completat și ajustat atât structural cât și conceptual în conformitate cu prevederile Anexei nr. 3 la Hotărârea Guvernului nr. 284/2025 privind reglementarea modului de organizare și funcționare a autorităților administrației publice centrale de specialitate. Astfel, Anexa nr. 3 reglementează Structura-tip a Regulamentului privind organizarea și funcționarea autorității administrative din subordinea ministerului. Prin urmare, la definitivarea proiectului se va completa cu următoarele compartimente, respectiv capitole: misiunea, domeniile de activitate, funcțiile de bază și drepturile autorității administrative, organizarea activității autorității </w:t>
            </w:r>
            <w:r w:rsidR="00C243E4" w:rsidRPr="00254D33">
              <w:rPr>
                <w:sz w:val="24"/>
                <w:szCs w:val="24"/>
                <w:lang w:val="ro-MD"/>
              </w:rPr>
              <w:t xml:space="preserve">administrative, inclusiv structura-tip. </w:t>
            </w:r>
            <w:r w:rsidR="00C243E4" w:rsidRPr="00C243E4">
              <w:rPr>
                <w:sz w:val="24"/>
                <w:szCs w:val="24"/>
                <w:lang w:val="ro-MD"/>
              </w:rPr>
              <w:t>Totodată, cu titlu de recomandare, se</w:t>
            </w:r>
            <w:r w:rsidR="00C243E4">
              <w:rPr>
                <w:sz w:val="24"/>
                <w:szCs w:val="24"/>
                <w:lang w:val="ro-MD"/>
              </w:rPr>
              <w:t xml:space="preserve"> </w:t>
            </w:r>
            <w:r w:rsidR="00C243E4" w:rsidRPr="00030755">
              <w:rPr>
                <w:sz w:val="24"/>
                <w:szCs w:val="24"/>
                <w:lang w:val="pt-BR"/>
              </w:rPr>
              <w:t xml:space="preserve">sugerează ca Regulamentul să fie însoțit inclusiv și de organigrama Centrului de Medicină Legală. </w:t>
            </w:r>
            <w:r w:rsidR="00C243E4" w:rsidRPr="00254D33">
              <w:rPr>
                <w:sz w:val="24"/>
                <w:szCs w:val="24"/>
                <w:lang w:val="pt-BR"/>
              </w:rPr>
              <w:t xml:space="preserve">Urmare a acestor completări, punctul 1 din proiectul de hotărâre urmează a fi expus în următoarea redacție: </w:t>
            </w:r>
          </w:p>
          <w:p w14:paraId="7BAE77AA" w14:textId="77777777" w:rsidR="00C243E4" w:rsidRPr="00254D33" w:rsidRDefault="00C243E4" w:rsidP="00C243E4">
            <w:pPr>
              <w:ind w:left="32" w:right="54"/>
              <w:jc w:val="both"/>
              <w:rPr>
                <w:sz w:val="24"/>
                <w:szCs w:val="24"/>
                <w:lang w:val="pt-BR"/>
              </w:rPr>
            </w:pPr>
            <w:r w:rsidRPr="00254D33">
              <w:rPr>
                <w:sz w:val="24"/>
                <w:szCs w:val="24"/>
                <w:lang w:val="pt-BR"/>
              </w:rPr>
              <w:lastRenderedPageBreak/>
              <w:t xml:space="preserve">„1. Se aprobă: 1.1. Regulamentul cu privire la organizarea și funcționarea Centrului de Medicină Legală, conform anexei nr. 1; </w:t>
            </w:r>
          </w:p>
          <w:p w14:paraId="6F31B5B5" w14:textId="77777777" w:rsidR="00C243E4" w:rsidRDefault="00C243E4" w:rsidP="00C243E4">
            <w:pPr>
              <w:ind w:left="32" w:right="54"/>
              <w:jc w:val="both"/>
              <w:rPr>
                <w:sz w:val="24"/>
                <w:szCs w:val="24"/>
                <w:lang w:val="pt-BR"/>
              </w:rPr>
            </w:pPr>
            <w:r w:rsidRPr="00030755">
              <w:rPr>
                <w:sz w:val="24"/>
                <w:szCs w:val="24"/>
                <w:lang w:val="pt-BR"/>
              </w:rPr>
              <w:t xml:space="preserve">1.2. Structura Centrului de Medicină Legală, conform anexei nr. 2; </w:t>
            </w:r>
          </w:p>
          <w:p w14:paraId="4263F25E" w14:textId="6114D1D2" w:rsidR="00B81C40" w:rsidRPr="00C243E4" w:rsidRDefault="00C243E4" w:rsidP="00C243E4">
            <w:pPr>
              <w:ind w:left="32" w:right="54"/>
              <w:jc w:val="both"/>
              <w:rPr>
                <w:sz w:val="24"/>
                <w:szCs w:val="24"/>
                <w:lang w:val="ro-MD"/>
              </w:rPr>
            </w:pPr>
            <w:r w:rsidRPr="00030755">
              <w:rPr>
                <w:sz w:val="24"/>
                <w:szCs w:val="24"/>
                <w:lang w:val="pt-BR"/>
              </w:rPr>
              <w:t>1.3. Organigrama Centrului de Medicină Legală, conform anexei nr. 3”.</w:t>
            </w:r>
          </w:p>
        </w:tc>
        <w:tc>
          <w:tcPr>
            <w:tcW w:w="4502" w:type="dxa"/>
            <w:tcBorders>
              <w:top w:val="single" w:sz="4" w:space="0" w:color="auto"/>
              <w:left w:val="single" w:sz="4" w:space="0" w:color="auto"/>
              <w:bottom w:val="single" w:sz="4" w:space="0" w:color="auto"/>
              <w:right w:val="single" w:sz="2" w:space="0" w:color="000000"/>
            </w:tcBorders>
            <w:vAlign w:val="center"/>
          </w:tcPr>
          <w:p w14:paraId="48D09532" w14:textId="77777777" w:rsidR="00B81C40" w:rsidRDefault="00182BFE" w:rsidP="00EB7410">
            <w:pPr>
              <w:ind w:right="53"/>
              <w:jc w:val="both"/>
              <w:rPr>
                <w:sz w:val="24"/>
                <w:szCs w:val="24"/>
                <w:lang w:val="ro-MD"/>
              </w:rPr>
            </w:pPr>
            <w:r>
              <w:rPr>
                <w:sz w:val="24"/>
                <w:szCs w:val="24"/>
                <w:lang w:val="ro-MD"/>
              </w:rPr>
              <w:lastRenderedPageBreak/>
              <w:t>Se acceptă parțial</w:t>
            </w:r>
          </w:p>
          <w:p w14:paraId="2BA6FCFE" w14:textId="77777777" w:rsidR="00182BFE" w:rsidRDefault="00182BFE" w:rsidP="00EB7410">
            <w:pPr>
              <w:ind w:right="53"/>
              <w:jc w:val="both"/>
              <w:rPr>
                <w:sz w:val="24"/>
                <w:szCs w:val="24"/>
                <w:lang w:val="ro-MD"/>
              </w:rPr>
            </w:pPr>
            <w:r>
              <w:rPr>
                <w:sz w:val="24"/>
                <w:szCs w:val="24"/>
                <w:lang w:val="ro-MD"/>
              </w:rPr>
              <w:t>Proiectul Regulamentului a fost ajustat</w:t>
            </w:r>
          </w:p>
          <w:p w14:paraId="5334531C" w14:textId="77777777" w:rsidR="002D21A3" w:rsidRDefault="002D21A3" w:rsidP="00EB7410">
            <w:pPr>
              <w:ind w:right="53"/>
              <w:jc w:val="both"/>
              <w:rPr>
                <w:sz w:val="24"/>
                <w:szCs w:val="24"/>
                <w:lang w:val="ro-MD"/>
              </w:rPr>
            </w:pPr>
          </w:p>
          <w:p w14:paraId="0F55C7B5" w14:textId="25A8402E" w:rsidR="00E13238" w:rsidRPr="00AD2319" w:rsidRDefault="00E13238" w:rsidP="00EB7410">
            <w:pPr>
              <w:ind w:right="53"/>
              <w:jc w:val="both"/>
              <w:rPr>
                <w:sz w:val="24"/>
                <w:szCs w:val="24"/>
                <w:lang w:val="ro-MD"/>
              </w:rPr>
            </w:pPr>
          </w:p>
        </w:tc>
      </w:tr>
      <w:tr w:rsidR="009238C3" w:rsidRPr="001A762B" w14:paraId="1A40A8C7" w14:textId="77777777" w:rsidTr="00677675">
        <w:trPr>
          <w:trHeight w:val="6468"/>
        </w:trPr>
        <w:tc>
          <w:tcPr>
            <w:tcW w:w="2410" w:type="dxa"/>
            <w:vMerge w:val="restart"/>
            <w:tcBorders>
              <w:top w:val="single" w:sz="4" w:space="0" w:color="auto"/>
              <w:left w:val="single" w:sz="2" w:space="0" w:color="000000"/>
              <w:bottom w:val="nil"/>
              <w:right w:val="single" w:sz="2" w:space="0" w:color="000000"/>
            </w:tcBorders>
            <w:vAlign w:val="center"/>
          </w:tcPr>
          <w:p w14:paraId="3AB8F512" w14:textId="77777777" w:rsidR="009238C3" w:rsidRPr="00AF004A" w:rsidRDefault="009238C3" w:rsidP="00EB7410">
            <w:pPr>
              <w:ind w:left="62"/>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3581C478" w14:textId="77777777" w:rsidR="009238C3" w:rsidRPr="00CB2BB2" w:rsidRDefault="009238C3" w:rsidP="00FE6E87">
            <w:pPr>
              <w:ind w:left="32" w:right="54"/>
              <w:jc w:val="both"/>
              <w:rPr>
                <w:sz w:val="24"/>
                <w:szCs w:val="24"/>
                <w:lang w:val="ro-MD"/>
              </w:rPr>
            </w:pPr>
            <w:r w:rsidRPr="00CB2BB2">
              <w:rPr>
                <w:sz w:val="24"/>
                <w:szCs w:val="24"/>
                <w:lang w:val="ro-MD"/>
              </w:rPr>
              <w:t>La Capitolul care urmează să reglementeze funcțiile și atribuțiile Centrului de Medicină Legală, se propune de a fi completat cu următoarea atribuție/funcție: „contribuie la crearea și actualizarea Sistemului informațional „e-Dosar: Gestiunea</w:t>
            </w:r>
            <w:r w:rsidRPr="00030755">
              <w:rPr>
                <w:sz w:val="24"/>
                <w:szCs w:val="24"/>
                <w:lang w:val="ro-MD"/>
              </w:rPr>
              <w:t xml:space="preserve"> </w:t>
            </w:r>
            <w:r w:rsidRPr="00CB2BB2">
              <w:rPr>
                <w:sz w:val="24"/>
                <w:szCs w:val="24"/>
                <w:lang w:val="ro-MD"/>
              </w:rPr>
              <w:t>electronică a cauzelor penale/contravenționale”, prin asigurarea integrării și furnizării datelor privind concluziile expertizelor medico-legale efectuate.”.</w:t>
            </w:r>
          </w:p>
          <w:p w14:paraId="36E72B13" w14:textId="77777777" w:rsidR="009238C3" w:rsidRPr="00254D33" w:rsidRDefault="009238C3" w:rsidP="00FE6E87">
            <w:pPr>
              <w:ind w:left="32" w:right="54"/>
              <w:jc w:val="both"/>
              <w:rPr>
                <w:sz w:val="24"/>
                <w:szCs w:val="24"/>
                <w:lang w:val="ro-MD"/>
              </w:rPr>
            </w:pPr>
            <w:r w:rsidRPr="00CB2BB2">
              <w:rPr>
                <w:sz w:val="24"/>
                <w:szCs w:val="24"/>
                <w:lang w:val="ro-MD"/>
              </w:rPr>
              <w:t xml:space="preserve">     Completarea propusă este necesară pentru a reflecta rolul Centrului de Medicină Legală în procesul de digitalizare a activităților de urmărire penală și contravențională, prin participarea la dezvoltarea și funcționarea Sistemului informațional „e-Dosar: Gestiune electronică a cauzelor penale/contravenționale”. În context, Ministerul Afacerilor Interne a aprobat cadrul normativ aferent implementării acestui sistem, prin Hotărârea Guvernului nr. 714/2024 pentru aprobarea Conceptului Sistemului informațional „e-Dosar: Gestiune electronică a cauzelor penale/contravenționale” și Hotărârea Guvernului nr. 267/2025 pentru aprobarea Regulamentului privind modul de ținere a resursei informaționale </w:t>
            </w:r>
          </w:p>
          <w:p w14:paraId="649E78FF" w14:textId="5D6C4AD9" w:rsidR="009238C3" w:rsidRPr="00254D33" w:rsidRDefault="009238C3" w:rsidP="00FE6E87">
            <w:pPr>
              <w:ind w:left="32" w:right="54"/>
              <w:jc w:val="both"/>
              <w:rPr>
                <w:sz w:val="24"/>
                <w:szCs w:val="24"/>
                <w:lang w:val="ro-MD"/>
              </w:rPr>
            </w:pPr>
            <w:r w:rsidRPr="00CB2BB2">
              <w:rPr>
                <w:sz w:val="24"/>
                <w:szCs w:val="24"/>
                <w:lang w:val="ro-MD"/>
              </w:rPr>
              <w:t xml:space="preserve">formate de Sistemul informațional „e-Dosar”. Implementarea acestui cadru urmărește asigurarea unei evidențe electronice unitare, eficiente și transparente a cauzelor penale, contravenționale și a accidentelor rutiere, precum și schimbul operativ și securizat de date între autoritățile competente. </w:t>
            </w:r>
            <w:r w:rsidRPr="00030755">
              <w:rPr>
                <w:sz w:val="24"/>
                <w:szCs w:val="24"/>
                <w:lang w:val="it-IT"/>
              </w:rPr>
              <w:t>Integrarea concluziilor expertizelor medico-legale în această resursă informațională va contribui la consolidarea procesului probator și la eficientizarea cooperării interinstituționale.</w:t>
            </w:r>
          </w:p>
        </w:tc>
        <w:tc>
          <w:tcPr>
            <w:tcW w:w="4502" w:type="dxa"/>
            <w:tcBorders>
              <w:top w:val="single" w:sz="4" w:space="0" w:color="auto"/>
              <w:left w:val="single" w:sz="4" w:space="0" w:color="auto"/>
              <w:bottom w:val="single" w:sz="4" w:space="0" w:color="auto"/>
              <w:right w:val="single" w:sz="2" w:space="0" w:color="000000"/>
            </w:tcBorders>
            <w:vAlign w:val="center"/>
          </w:tcPr>
          <w:p w14:paraId="0139CB16" w14:textId="4B043C86" w:rsidR="009238C3" w:rsidRDefault="00B02D3E" w:rsidP="00EB7410">
            <w:pPr>
              <w:ind w:right="53"/>
              <w:jc w:val="both"/>
              <w:rPr>
                <w:sz w:val="24"/>
                <w:szCs w:val="24"/>
                <w:lang w:val="ro-MD"/>
              </w:rPr>
            </w:pPr>
            <w:r>
              <w:rPr>
                <w:sz w:val="24"/>
                <w:szCs w:val="24"/>
                <w:lang w:val="ro-MD"/>
              </w:rPr>
              <w:t>Nu s</w:t>
            </w:r>
            <w:r w:rsidR="009238C3">
              <w:rPr>
                <w:sz w:val="24"/>
                <w:szCs w:val="24"/>
                <w:lang w:val="ro-MD"/>
              </w:rPr>
              <w:t xml:space="preserve">e acceptă </w:t>
            </w:r>
          </w:p>
          <w:p w14:paraId="0942516A" w14:textId="77777777" w:rsidR="00C951ED" w:rsidRDefault="00B02D3E" w:rsidP="00EB7410">
            <w:pPr>
              <w:ind w:right="53"/>
              <w:jc w:val="both"/>
              <w:rPr>
                <w:sz w:val="24"/>
                <w:szCs w:val="24"/>
                <w:lang w:val="ro-MD"/>
              </w:rPr>
            </w:pPr>
            <w:r>
              <w:rPr>
                <w:sz w:val="24"/>
                <w:szCs w:val="24"/>
                <w:lang w:val="ro-MD"/>
              </w:rPr>
              <w:t>Centrul de Medicină Legală efectuează expertize medico-legale</w:t>
            </w:r>
            <w:r w:rsidR="00C951ED">
              <w:rPr>
                <w:sz w:val="24"/>
                <w:szCs w:val="24"/>
                <w:lang w:val="ro-MD"/>
              </w:rPr>
              <w:t xml:space="preserve">, și nu participă la activități de urmărire penală. </w:t>
            </w:r>
          </w:p>
          <w:p w14:paraId="0D3F7BF2" w14:textId="4D5AF205" w:rsidR="009238C3" w:rsidRDefault="00C951ED" w:rsidP="00EB7410">
            <w:pPr>
              <w:ind w:right="53"/>
              <w:jc w:val="both"/>
              <w:rPr>
                <w:sz w:val="24"/>
                <w:szCs w:val="24"/>
                <w:lang w:val="ro-MD"/>
              </w:rPr>
            </w:pPr>
            <w:r>
              <w:rPr>
                <w:sz w:val="24"/>
                <w:szCs w:val="24"/>
                <w:lang w:val="ro-MD"/>
              </w:rPr>
              <w:t xml:space="preserve">Totodată, ordonatorul expertizelor </w:t>
            </w:r>
            <w:r w:rsidR="00260B74">
              <w:rPr>
                <w:sz w:val="24"/>
                <w:szCs w:val="24"/>
                <w:lang w:val="ro-MD"/>
              </w:rPr>
              <w:t xml:space="preserve">este organul de urmărire penală care deja este implicat prin prisma HG nr. 714/2024 </w:t>
            </w:r>
            <w:r w:rsidR="00721D6B">
              <w:rPr>
                <w:sz w:val="24"/>
                <w:szCs w:val="24"/>
                <w:lang w:val="ro-MD"/>
              </w:rPr>
              <w:t>să asigure dezvoltare și funcționarea SI ,,e-Dosar”</w:t>
            </w:r>
            <w:r w:rsidR="009238C3">
              <w:rPr>
                <w:sz w:val="24"/>
                <w:szCs w:val="24"/>
                <w:lang w:val="ro-MD"/>
              </w:rPr>
              <w:t xml:space="preserve"> </w:t>
            </w:r>
          </w:p>
          <w:p w14:paraId="0C45CFC3" w14:textId="77777777" w:rsidR="002D21A3" w:rsidRDefault="002D21A3" w:rsidP="00EB7410">
            <w:pPr>
              <w:ind w:right="53"/>
              <w:jc w:val="both"/>
              <w:rPr>
                <w:sz w:val="24"/>
                <w:szCs w:val="24"/>
                <w:lang w:val="ro-MD"/>
              </w:rPr>
            </w:pPr>
          </w:p>
          <w:p w14:paraId="2E94B717" w14:textId="42B2DDCE" w:rsidR="00E13238" w:rsidRPr="00AD2319" w:rsidRDefault="00E13238" w:rsidP="00EB7410">
            <w:pPr>
              <w:ind w:right="53"/>
              <w:jc w:val="both"/>
              <w:rPr>
                <w:sz w:val="24"/>
                <w:szCs w:val="24"/>
                <w:lang w:val="ro-MD"/>
              </w:rPr>
            </w:pPr>
          </w:p>
        </w:tc>
      </w:tr>
      <w:tr w:rsidR="009238C3" w:rsidRPr="001A762B" w14:paraId="3D14CAE7" w14:textId="77777777" w:rsidTr="00BB1014">
        <w:trPr>
          <w:trHeight w:val="504"/>
        </w:trPr>
        <w:tc>
          <w:tcPr>
            <w:tcW w:w="2410" w:type="dxa"/>
            <w:vMerge/>
            <w:tcBorders>
              <w:left w:val="single" w:sz="2" w:space="0" w:color="000000"/>
              <w:right w:val="single" w:sz="2" w:space="0" w:color="000000"/>
            </w:tcBorders>
            <w:vAlign w:val="center"/>
          </w:tcPr>
          <w:p w14:paraId="644B5267" w14:textId="77777777" w:rsidR="009238C3" w:rsidRPr="00AF004A" w:rsidRDefault="009238C3" w:rsidP="00EB7410">
            <w:pPr>
              <w:ind w:left="62"/>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38A51C06" w14:textId="0D25DFF7" w:rsidR="009238C3" w:rsidRPr="00254D33" w:rsidRDefault="009238C3" w:rsidP="00656927">
            <w:pPr>
              <w:ind w:left="32" w:right="54"/>
              <w:jc w:val="both"/>
              <w:rPr>
                <w:sz w:val="24"/>
                <w:szCs w:val="24"/>
                <w:lang w:val="ro-MD"/>
              </w:rPr>
            </w:pPr>
            <w:r w:rsidRPr="00B81C40">
              <w:rPr>
                <w:sz w:val="24"/>
                <w:szCs w:val="24"/>
                <w:lang w:val="ro-MD"/>
              </w:rPr>
              <w:t>5. La pct. 8 din redacția actuală, se sugerează de indicat situațiile concrete în care Centrul de Medicină Legală ar putea să refuze efectuarea unei expertize, examinări sau a altei lucrări medico-legale, deoarece textul actual lasă loc de interpretare dualistă.</w:t>
            </w:r>
          </w:p>
        </w:tc>
        <w:tc>
          <w:tcPr>
            <w:tcW w:w="4502" w:type="dxa"/>
            <w:tcBorders>
              <w:top w:val="single" w:sz="4" w:space="0" w:color="auto"/>
              <w:left w:val="single" w:sz="4" w:space="0" w:color="auto"/>
              <w:bottom w:val="single" w:sz="4" w:space="0" w:color="auto"/>
              <w:right w:val="single" w:sz="2" w:space="0" w:color="000000"/>
            </w:tcBorders>
            <w:vAlign w:val="center"/>
          </w:tcPr>
          <w:p w14:paraId="3130ED85" w14:textId="63B9823F" w:rsidR="002D21A3" w:rsidRPr="00AD2319" w:rsidRDefault="002D21A3" w:rsidP="00BB1014">
            <w:pPr>
              <w:pStyle w:val="Listparagraf"/>
              <w:tabs>
                <w:tab w:val="left" w:pos="567"/>
              </w:tabs>
              <w:spacing w:after="200"/>
              <w:ind w:left="0"/>
              <w:jc w:val="both"/>
              <w:rPr>
                <w:sz w:val="24"/>
                <w:szCs w:val="24"/>
                <w:lang w:val="ro-MD"/>
              </w:rPr>
            </w:pPr>
            <w:r w:rsidRPr="009D43FC">
              <w:rPr>
                <w:sz w:val="24"/>
                <w:szCs w:val="24"/>
                <w:lang w:val="ro-MD"/>
              </w:rPr>
              <w:t>Se accept</w:t>
            </w:r>
            <w:r w:rsidRPr="009D43FC">
              <w:rPr>
                <w:sz w:val="24"/>
                <w:szCs w:val="24"/>
                <w:lang w:val="ro-RO"/>
              </w:rPr>
              <w:t>ă</w:t>
            </w:r>
            <w:r w:rsidR="00372935">
              <w:rPr>
                <w:sz w:val="24"/>
                <w:szCs w:val="24"/>
                <w:lang w:val="ro-RO"/>
              </w:rPr>
              <w:t xml:space="preserve">, </w:t>
            </w:r>
            <w:r w:rsidRPr="009D43FC">
              <w:rPr>
                <w:sz w:val="24"/>
                <w:szCs w:val="24"/>
                <w:lang w:val="ro-RO"/>
              </w:rPr>
              <w:t xml:space="preserve">propunem </w:t>
            </w:r>
            <w:r w:rsidRPr="009D43FC">
              <w:rPr>
                <w:sz w:val="24"/>
                <w:szCs w:val="24"/>
                <w:lang w:val="ro-MD"/>
              </w:rPr>
              <w:t>Centrul de Medicină Legală poate să refuze efectuarea unei expertize, examinării sau a altei lucrări medico-legale în cazul în care nu este posibilă efectuarea acesteia respectând prevederil</w:t>
            </w:r>
            <w:r w:rsidR="00CA71AE" w:rsidRPr="009D43FC">
              <w:rPr>
                <w:sz w:val="24"/>
                <w:szCs w:val="24"/>
                <w:lang w:val="ro-MD"/>
              </w:rPr>
              <w:t>or legale</w:t>
            </w:r>
            <w:r w:rsidRPr="009D43FC">
              <w:rPr>
                <w:sz w:val="24"/>
                <w:szCs w:val="24"/>
                <w:lang w:val="ro-MD"/>
              </w:rPr>
              <w:t>.</w:t>
            </w:r>
          </w:p>
        </w:tc>
      </w:tr>
      <w:tr w:rsidR="009238C3" w:rsidRPr="001A762B" w14:paraId="3D44EBCB" w14:textId="77777777" w:rsidTr="00677675">
        <w:trPr>
          <w:trHeight w:val="1058"/>
        </w:trPr>
        <w:tc>
          <w:tcPr>
            <w:tcW w:w="2410" w:type="dxa"/>
            <w:vMerge/>
            <w:tcBorders>
              <w:left w:val="single" w:sz="2" w:space="0" w:color="000000"/>
              <w:bottom w:val="single" w:sz="4" w:space="0" w:color="auto"/>
              <w:right w:val="single" w:sz="2" w:space="0" w:color="000000"/>
            </w:tcBorders>
            <w:vAlign w:val="center"/>
          </w:tcPr>
          <w:p w14:paraId="71E7D2A8" w14:textId="77777777" w:rsidR="009238C3" w:rsidRPr="00AF004A" w:rsidRDefault="009238C3" w:rsidP="00EB7410">
            <w:pPr>
              <w:ind w:left="62"/>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65897954" w14:textId="7E8CB48F" w:rsidR="009238C3" w:rsidRPr="00254D33" w:rsidRDefault="009238C3" w:rsidP="00C243E4">
            <w:pPr>
              <w:ind w:left="32" w:right="54"/>
              <w:jc w:val="both"/>
              <w:rPr>
                <w:sz w:val="24"/>
                <w:szCs w:val="24"/>
                <w:lang w:val="ro-MD"/>
              </w:rPr>
            </w:pPr>
            <w:r w:rsidRPr="00116AB6">
              <w:rPr>
                <w:sz w:val="24"/>
                <w:szCs w:val="24"/>
                <w:lang w:val="ro-MD"/>
              </w:rPr>
              <w:t xml:space="preserve">7. La </w:t>
            </w:r>
            <w:proofErr w:type="spellStart"/>
            <w:r w:rsidRPr="00116AB6">
              <w:rPr>
                <w:sz w:val="24"/>
                <w:szCs w:val="24"/>
                <w:lang w:val="ro-MD"/>
              </w:rPr>
              <w:t>subpct</w:t>
            </w:r>
            <w:proofErr w:type="spellEnd"/>
            <w:r w:rsidRPr="00116AB6">
              <w:rPr>
                <w:sz w:val="24"/>
                <w:szCs w:val="24"/>
                <w:lang w:val="ro-MD"/>
              </w:rPr>
              <w:t xml:space="preserve">. 9.11 din redacția actuală, se va reformula după cum urmează: „9.11 </w:t>
            </w:r>
            <w:bookmarkStart w:id="0" w:name="_Hlk212624078"/>
            <w:r w:rsidRPr="00116AB6">
              <w:rPr>
                <w:sz w:val="24"/>
                <w:szCs w:val="24"/>
                <w:lang w:val="ro-MD"/>
              </w:rPr>
              <w:t xml:space="preserve">să efectueze, în baza ordonanțelor organelor de urmărire penală, încheierilor instanțelor judecătorești sau la cererea persoanelor interesate, expertize, autopsii, examinări medico-legale, precum </w:t>
            </w:r>
            <w:proofErr w:type="spellStart"/>
            <w:r w:rsidRPr="00116AB6">
              <w:rPr>
                <w:sz w:val="24"/>
                <w:szCs w:val="24"/>
                <w:lang w:val="ro-MD"/>
              </w:rPr>
              <w:t>şi</w:t>
            </w:r>
            <w:proofErr w:type="spellEnd"/>
            <w:r w:rsidRPr="00116AB6">
              <w:rPr>
                <w:sz w:val="24"/>
                <w:szCs w:val="24"/>
                <w:lang w:val="ro-MD"/>
              </w:rPr>
              <w:t xml:space="preserve"> alte lucrări medico-legale;”. </w:t>
            </w:r>
            <w:bookmarkEnd w:id="0"/>
            <w:proofErr w:type="spellStart"/>
            <w:r w:rsidRPr="00116AB6">
              <w:rPr>
                <w:sz w:val="24"/>
                <w:szCs w:val="24"/>
                <w:lang w:val="ro-MD"/>
              </w:rPr>
              <w:t>Acestă</w:t>
            </w:r>
            <w:proofErr w:type="spellEnd"/>
            <w:r w:rsidRPr="00116AB6">
              <w:rPr>
                <w:sz w:val="24"/>
                <w:szCs w:val="24"/>
                <w:lang w:val="ro-MD"/>
              </w:rPr>
              <w:t xml:space="preserve"> formulare rezidă din faptul că potrivit art. 2 din Legea nr. 68/2016 cu privire la expertiza judiciară </w:t>
            </w:r>
            <w:proofErr w:type="spellStart"/>
            <w:r w:rsidRPr="00116AB6">
              <w:rPr>
                <w:sz w:val="24"/>
                <w:szCs w:val="24"/>
                <w:lang w:val="ro-MD"/>
              </w:rPr>
              <w:t>şi</w:t>
            </w:r>
            <w:proofErr w:type="spellEnd"/>
            <w:r w:rsidRPr="00116AB6">
              <w:rPr>
                <w:sz w:val="24"/>
                <w:szCs w:val="24"/>
                <w:lang w:val="ro-MD"/>
              </w:rPr>
              <w:t xml:space="preserve"> statutul expertului judiciar, actele în baza căruia se dispune efectuarea expertizei judiciare sunt </w:t>
            </w:r>
            <w:proofErr w:type="spellStart"/>
            <w:r w:rsidRPr="00116AB6">
              <w:rPr>
                <w:sz w:val="24"/>
                <w:szCs w:val="24"/>
                <w:lang w:val="ro-MD"/>
              </w:rPr>
              <w:t>ordonanţele</w:t>
            </w:r>
            <w:proofErr w:type="spellEnd"/>
            <w:r w:rsidRPr="00116AB6">
              <w:rPr>
                <w:sz w:val="24"/>
                <w:szCs w:val="24"/>
                <w:lang w:val="ro-MD"/>
              </w:rPr>
              <w:t xml:space="preserve"> organului de urmărire penală sau încheierile </w:t>
            </w:r>
            <w:proofErr w:type="spellStart"/>
            <w:r w:rsidRPr="00116AB6">
              <w:rPr>
                <w:sz w:val="24"/>
                <w:szCs w:val="24"/>
                <w:lang w:val="ro-MD"/>
              </w:rPr>
              <w:t>instanţei</w:t>
            </w:r>
            <w:proofErr w:type="spellEnd"/>
            <w:r w:rsidRPr="00116AB6">
              <w:rPr>
                <w:sz w:val="24"/>
                <w:szCs w:val="24"/>
                <w:lang w:val="ro-MD"/>
              </w:rPr>
              <w:t xml:space="preserve"> de judecată, prin care se dispune efectuarea expertizei judiciare sau, după caz, cererile de efectuare a expertizei</w:t>
            </w:r>
            <w:r>
              <w:rPr>
                <w:sz w:val="24"/>
                <w:szCs w:val="24"/>
                <w:lang w:val="ro-MD"/>
              </w:rPr>
              <w:t xml:space="preserve"> </w:t>
            </w:r>
            <w:r w:rsidRPr="00B81C40">
              <w:rPr>
                <w:sz w:val="24"/>
                <w:szCs w:val="24"/>
                <w:lang w:val="ro-MD"/>
              </w:rPr>
              <w:t xml:space="preserve">judiciare depuse de către </w:t>
            </w:r>
            <w:proofErr w:type="spellStart"/>
            <w:r w:rsidRPr="00B81C40">
              <w:rPr>
                <w:sz w:val="24"/>
                <w:szCs w:val="24"/>
                <w:lang w:val="ro-MD"/>
              </w:rPr>
              <w:t>părţi</w:t>
            </w:r>
            <w:proofErr w:type="spellEnd"/>
            <w:r w:rsidRPr="00B81C40">
              <w:rPr>
                <w:sz w:val="24"/>
                <w:szCs w:val="24"/>
                <w:lang w:val="ro-MD"/>
              </w:rPr>
              <w:t xml:space="preserve"> din </w:t>
            </w:r>
            <w:proofErr w:type="spellStart"/>
            <w:r w:rsidRPr="00B81C40">
              <w:rPr>
                <w:sz w:val="24"/>
                <w:szCs w:val="24"/>
                <w:lang w:val="ro-MD"/>
              </w:rPr>
              <w:t>iniţiative</w:t>
            </w:r>
            <w:proofErr w:type="spellEnd"/>
            <w:r w:rsidRPr="00B81C40">
              <w:rPr>
                <w:sz w:val="24"/>
                <w:szCs w:val="24"/>
                <w:lang w:val="ro-MD"/>
              </w:rPr>
              <w:t xml:space="preserve"> proprii </w:t>
            </w:r>
            <w:proofErr w:type="spellStart"/>
            <w:r w:rsidRPr="00B81C40">
              <w:rPr>
                <w:sz w:val="24"/>
                <w:szCs w:val="24"/>
                <w:lang w:val="ro-MD"/>
              </w:rPr>
              <w:t>şi</w:t>
            </w:r>
            <w:proofErr w:type="spellEnd"/>
            <w:r w:rsidRPr="00B81C40">
              <w:rPr>
                <w:sz w:val="24"/>
                <w:szCs w:val="24"/>
                <w:lang w:val="ro-MD"/>
              </w:rPr>
              <w:t xml:space="preserve"> pe cont propriu în </w:t>
            </w:r>
            <w:proofErr w:type="spellStart"/>
            <w:r w:rsidRPr="00B81C40">
              <w:rPr>
                <w:sz w:val="24"/>
                <w:szCs w:val="24"/>
                <w:lang w:val="ro-MD"/>
              </w:rPr>
              <w:t>condiţiile</w:t>
            </w:r>
            <w:proofErr w:type="spellEnd"/>
            <w:r w:rsidRPr="00B81C40">
              <w:rPr>
                <w:sz w:val="24"/>
                <w:szCs w:val="24"/>
                <w:lang w:val="ro-MD"/>
              </w:rPr>
              <w:t xml:space="preserve"> codurilor de procedură civilă, penală și </w:t>
            </w:r>
            <w:proofErr w:type="spellStart"/>
            <w:r w:rsidRPr="00B81C40">
              <w:rPr>
                <w:sz w:val="24"/>
                <w:szCs w:val="24"/>
                <w:lang w:val="ro-MD"/>
              </w:rPr>
              <w:t>contravenţional</w:t>
            </w:r>
            <w:proofErr w:type="spellEnd"/>
            <w:r w:rsidRPr="00B81C40">
              <w:rPr>
                <w:sz w:val="24"/>
                <w:szCs w:val="24"/>
                <w:lang w:val="ro-MD"/>
              </w:rPr>
              <w:t>.</w:t>
            </w:r>
          </w:p>
        </w:tc>
        <w:tc>
          <w:tcPr>
            <w:tcW w:w="4502" w:type="dxa"/>
            <w:tcBorders>
              <w:top w:val="single" w:sz="4" w:space="0" w:color="auto"/>
              <w:left w:val="single" w:sz="4" w:space="0" w:color="auto"/>
              <w:bottom w:val="single" w:sz="4" w:space="0" w:color="auto"/>
              <w:right w:val="single" w:sz="2" w:space="0" w:color="000000"/>
            </w:tcBorders>
            <w:vAlign w:val="center"/>
          </w:tcPr>
          <w:p w14:paraId="1F68C22E" w14:textId="77777777" w:rsidR="009238C3" w:rsidRDefault="00C80F79" w:rsidP="00EB7410">
            <w:pPr>
              <w:ind w:right="53"/>
              <w:jc w:val="both"/>
              <w:rPr>
                <w:sz w:val="24"/>
                <w:szCs w:val="24"/>
                <w:lang w:val="ro-MD"/>
              </w:rPr>
            </w:pPr>
            <w:r>
              <w:rPr>
                <w:sz w:val="24"/>
                <w:szCs w:val="24"/>
                <w:lang w:val="ro-MD"/>
              </w:rPr>
              <w:t>Se acceptă</w:t>
            </w:r>
          </w:p>
          <w:p w14:paraId="3D0C5474" w14:textId="77777777" w:rsidR="00C80F79" w:rsidRDefault="00C80F79" w:rsidP="00EB7410">
            <w:pPr>
              <w:ind w:right="53"/>
              <w:jc w:val="both"/>
              <w:rPr>
                <w:sz w:val="24"/>
                <w:szCs w:val="24"/>
                <w:lang w:val="ro-MD"/>
              </w:rPr>
            </w:pPr>
            <w:r>
              <w:rPr>
                <w:sz w:val="24"/>
                <w:szCs w:val="24"/>
                <w:lang w:val="ro-MD"/>
              </w:rPr>
              <w:t>Proiectul a fost modificat</w:t>
            </w:r>
          </w:p>
          <w:p w14:paraId="27BE650E" w14:textId="77777777" w:rsidR="002D21A3" w:rsidRDefault="002D21A3" w:rsidP="00EB7410">
            <w:pPr>
              <w:ind w:right="53"/>
              <w:jc w:val="both"/>
              <w:rPr>
                <w:sz w:val="24"/>
                <w:szCs w:val="24"/>
                <w:lang w:val="ro-MD"/>
              </w:rPr>
            </w:pPr>
          </w:p>
          <w:p w14:paraId="660086EC" w14:textId="00FD1D27" w:rsidR="002D21A3" w:rsidRPr="00AD2319" w:rsidRDefault="002D21A3" w:rsidP="00EB7410">
            <w:pPr>
              <w:ind w:right="53"/>
              <w:jc w:val="both"/>
              <w:rPr>
                <w:sz w:val="24"/>
                <w:szCs w:val="24"/>
                <w:lang w:val="ro-MD"/>
              </w:rPr>
            </w:pPr>
          </w:p>
        </w:tc>
      </w:tr>
      <w:tr w:rsidR="00116AB6" w:rsidRPr="00182BFE" w14:paraId="5E18FED0" w14:textId="77777777" w:rsidTr="00FE6E87">
        <w:tc>
          <w:tcPr>
            <w:tcW w:w="2410" w:type="dxa"/>
            <w:tcBorders>
              <w:top w:val="single" w:sz="4" w:space="0" w:color="auto"/>
              <w:left w:val="single" w:sz="2" w:space="0" w:color="000000"/>
              <w:bottom w:val="single" w:sz="4" w:space="0" w:color="auto"/>
              <w:right w:val="single" w:sz="2" w:space="0" w:color="000000"/>
            </w:tcBorders>
            <w:vAlign w:val="center"/>
          </w:tcPr>
          <w:p w14:paraId="24E35130" w14:textId="77777777" w:rsidR="00FE6E87" w:rsidRPr="00AF004A" w:rsidRDefault="00FE6E87" w:rsidP="00FE6E87">
            <w:pPr>
              <w:ind w:left="62"/>
              <w:rPr>
                <w:b/>
                <w:bCs/>
                <w:sz w:val="24"/>
                <w:szCs w:val="24"/>
                <w:lang w:val="ro-MD"/>
              </w:rPr>
            </w:pPr>
            <w:r w:rsidRPr="00AF004A">
              <w:rPr>
                <w:b/>
                <w:bCs/>
                <w:sz w:val="24"/>
                <w:szCs w:val="24"/>
                <w:lang w:val="ro-MD"/>
              </w:rPr>
              <w:t xml:space="preserve">Ministerul </w:t>
            </w:r>
            <w:r>
              <w:rPr>
                <w:b/>
                <w:bCs/>
                <w:sz w:val="24"/>
                <w:szCs w:val="24"/>
                <w:lang w:val="ro-MD"/>
              </w:rPr>
              <w:t>Justiției</w:t>
            </w:r>
          </w:p>
          <w:p w14:paraId="01E98A39" w14:textId="3FAE7428" w:rsidR="00116AB6" w:rsidRPr="00AF004A" w:rsidRDefault="00FE6E87" w:rsidP="00FE6E87">
            <w:pPr>
              <w:ind w:left="62"/>
              <w:jc w:val="center"/>
              <w:rPr>
                <w:b/>
                <w:bCs/>
                <w:sz w:val="24"/>
                <w:szCs w:val="24"/>
                <w:lang w:val="ro-MD"/>
              </w:rPr>
            </w:pPr>
            <w:r w:rsidRPr="00AF004A">
              <w:rPr>
                <w:i/>
                <w:iCs/>
                <w:sz w:val="24"/>
                <w:szCs w:val="24"/>
                <w:lang w:val="ro-MD"/>
              </w:rPr>
              <w:t>(</w:t>
            </w:r>
            <w:r>
              <w:rPr>
                <w:i/>
                <w:iCs/>
                <w:sz w:val="24"/>
                <w:szCs w:val="24"/>
                <w:lang w:val="ro-MD"/>
              </w:rPr>
              <w:t>A</w:t>
            </w:r>
            <w:r w:rsidRPr="00AF004A">
              <w:rPr>
                <w:i/>
                <w:iCs/>
                <w:sz w:val="24"/>
                <w:szCs w:val="24"/>
                <w:lang w:val="ro-MD"/>
              </w:rPr>
              <w:t>viz nr. 04/1-9</w:t>
            </w:r>
            <w:r>
              <w:rPr>
                <w:i/>
                <w:iCs/>
                <w:sz w:val="24"/>
                <w:szCs w:val="24"/>
                <w:lang w:val="ro-MD"/>
              </w:rPr>
              <w:t xml:space="preserve">811 </w:t>
            </w:r>
            <w:r w:rsidRPr="00AF004A">
              <w:rPr>
                <w:i/>
                <w:iCs/>
                <w:sz w:val="24"/>
                <w:szCs w:val="24"/>
                <w:lang w:val="ro-MD"/>
              </w:rPr>
              <w:t xml:space="preserve">din </w:t>
            </w:r>
            <w:r>
              <w:rPr>
                <w:i/>
                <w:iCs/>
                <w:sz w:val="24"/>
                <w:szCs w:val="24"/>
                <w:lang w:val="ro-MD"/>
              </w:rPr>
              <w:t>08.10.2025</w:t>
            </w:r>
            <w:r w:rsidRPr="00AF004A">
              <w:rPr>
                <w:i/>
                <w:iCs/>
                <w:sz w:val="24"/>
                <w:szCs w:val="24"/>
                <w:lang w:val="ro-MD"/>
              </w:rPr>
              <w:t>)</w:t>
            </w:r>
          </w:p>
        </w:tc>
        <w:tc>
          <w:tcPr>
            <w:tcW w:w="7760" w:type="dxa"/>
            <w:tcBorders>
              <w:top w:val="single" w:sz="4" w:space="0" w:color="auto"/>
              <w:left w:val="single" w:sz="2" w:space="0" w:color="000000"/>
              <w:bottom w:val="single" w:sz="4" w:space="0" w:color="auto"/>
              <w:right w:val="single" w:sz="2" w:space="0" w:color="000000"/>
            </w:tcBorders>
            <w:vAlign w:val="center"/>
          </w:tcPr>
          <w:p w14:paraId="77685072" w14:textId="781BF0CF" w:rsidR="00FE6E87" w:rsidRPr="00254D33" w:rsidRDefault="00FE6E87" w:rsidP="00DC30B8">
            <w:pPr>
              <w:ind w:left="32" w:right="54"/>
              <w:jc w:val="both"/>
              <w:rPr>
                <w:sz w:val="24"/>
                <w:szCs w:val="24"/>
                <w:lang w:val="ro-MD"/>
              </w:rPr>
            </w:pPr>
            <w:r w:rsidRPr="00A7631C">
              <w:rPr>
                <w:sz w:val="24"/>
                <w:szCs w:val="24"/>
                <w:lang w:val="ro-MD"/>
              </w:rPr>
              <w:t xml:space="preserve">Potrivit art. 32 din Legea nr. 100/2017 cu privire la actele normative, proiectul actului normativ, însoțit de nota de fundamentare și, după caz, de alte acte, se transmite spre avizare autorităților publice centrale responsabile de aplicarea prevederilor conținute în proiect și instituțiilor interesate, în funcție de obiectul de reglementare. Expertiza juridică, în temeiul art. 34 alin. (3) din legea nominalizată, se efectuează la etapa finală, după definitivarea proiectului actului normativ potrivit avizelor, expertizei de compatibilitate cu legislația UE și rezultatelor consultărilor publice. În aceeași ordine de idei, menționăm că potrivit art. 37 din Legea nr. 100/2017, Ministerul </w:t>
            </w:r>
            <w:proofErr w:type="spellStart"/>
            <w:r w:rsidRPr="00A7631C">
              <w:rPr>
                <w:sz w:val="24"/>
                <w:szCs w:val="24"/>
                <w:lang w:val="ro-MD"/>
              </w:rPr>
              <w:t>Justiţiei</w:t>
            </w:r>
            <w:proofErr w:type="spellEnd"/>
            <w:r w:rsidRPr="00A7631C">
              <w:rPr>
                <w:sz w:val="24"/>
                <w:szCs w:val="24"/>
                <w:lang w:val="ro-MD"/>
              </w:rPr>
              <w:t xml:space="preserve"> efectuează expertiza juridică care este obligatorie pentru toate proiectele actelor normative elaborate de către </w:t>
            </w:r>
            <w:proofErr w:type="spellStart"/>
            <w:r w:rsidRPr="00A7631C">
              <w:rPr>
                <w:sz w:val="24"/>
                <w:szCs w:val="24"/>
                <w:lang w:val="ro-MD"/>
              </w:rPr>
              <w:t>autorităţile</w:t>
            </w:r>
            <w:proofErr w:type="spellEnd"/>
            <w:r w:rsidRPr="00A7631C">
              <w:rPr>
                <w:sz w:val="24"/>
                <w:szCs w:val="24"/>
                <w:lang w:val="ro-MD"/>
              </w:rPr>
              <w:t xml:space="preserve"> administrației publice centrale de specialitate </w:t>
            </w:r>
            <w:proofErr w:type="spellStart"/>
            <w:r w:rsidRPr="00A7631C">
              <w:rPr>
                <w:sz w:val="24"/>
                <w:szCs w:val="24"/>
                <w:lang w:val="ro-MD"/>
              </w:rPr>
              <w:t>şi</w:t>
            </w:r>
            <w:proofErr w:type="spellEnd"/>
            <w:r w:rsidRPr="00A7631C">
              <w:rPr>
                <w:sz w:val="24"/>
                <w:szCs w:val="24"/>
                <w:lang w:val="ro-MD"/>
              </w:rPr>
              <w:t xml:space="preserve"> </w:t>
            </w:r>
            <w:proofErr w:type="spellStart"/>
            <w:r w:rsidRPr="00A7631C">
              <w:rPr>
                <w:sz w:val="24"/>
                <w:szCs w:val="24"/>
                <w:lang w:val="ro-MD"/>
              </w:rPr>
              <w:t>autorităţile</w:t>
            </w:r>
            <w:proofErr w:type="spellEnd"/>
            <w:r w:rsidRPr="00A7631C">
              <w:rPr>
                <w:sz w:val="24"/>
                <w:szCs w:val="24"/>
                <w:lang w:val="ro-MD"/>
              </w:rPr>
              <w:t xml:space="preserve"> publice autonome. Astfel, după avizare și consultare publică, proiectul actului normativ însoțit de nota de fundamentare, sinteză și, după caz, tabelul de concordanță, se expediază Ministerului Justiției. Astfel, având în vedere că Ministerul Justiției s-a expus preliminar la acest proiect prin avizul nr. 04/1-8944 din 09.09.2025, Ministerul își rezervă dreptul de a efectua expertiza juridică a respectivului proiect după definitivarea acestuia potrivit avizelor autorităților desemnate.</w:t>
            </w:r>
          </w:p>
        </w:tc>
        <w:tc>
          <w:tcPr>
            <w:tcW w:w="4502" w:type="dxa"/>
            <w:tcBorders>
              <w:top w:val="single" w:sz="4" w:space="0" w:color="auto"/>
              <w:left w:val="single" w:sz="4" w:space="0" w:color="auto"/>
              <w:bottom w:val="single" w:sz="4" w:space="0" w:color="auto"/>
              <w:right w:val="single" w:sz="2" w:space="0" w:color="000000"/>
            </w:tcBorders>
            <w:vAlign w:val="center"/>
          </w:tcPr>
          <w:p w14:paraId="77E317E7" w14:textId="5E2EB53E" w:rsidR="00116AB6" w:rsidRPr="00AD2319" w:rsidRDefault="00182BFE" w:rsidP="00116AB6">
            <w:pPr>
              <w:ind w:right="53"/>
              <w:jc w:val="both"/>
              <w:rPr>
                <w:sz w:val="24"/>
                <w:szCs w:val="24"/>
                <w:lang w:val="ro-MD"/>
              </w:rPr>
            </w:pPr>
            <w:r>
              <w:rPr>
                <w:sz w:val="24"/>
                <w:szCs w:val="24"/>
                <w:lang w:val="ro-MD"/>
              </w:rPr>
              <w:t>Am luat act</w:t>
            </w:r>
          </w:p>
        </w:tc>
      </w:tr>
      <w:tr w:rsidR="00656927" w:rsidRPr="001A762B" w14:paraId="6FE0BEB4" w14:textId="77777777" w:rsidTr="00656927">
        <w:tc>
          <w:tcPr>
            <w:tcW w:w="2410" w:type="dxa"/>
            <w:vMerge w:val="restart"/>
            <w:tcBorders>
              <w:top w:val="single" w:sz="4" w:space="0" w:color="auto"/>
              <w:left w:val="single" w:sz="2" w:space="0" w:color="000000"/>
              <w:right w:val="single" w:sz="2" w:space="0" w:color="000000"/>
            </w:tcBorders>
            <w:vAlign w:val="center"/>
          </w:tcPr>
          <w:p w14:paraId="7D1AB759" w14:textId="77777777" w:rsidR="00FE6E87" w:rsidRPr="00FE6E87" w:rsidRDefault="00FE6E87" w:rsidP="00FE6E87">
            <w:pPr>
              <w:ind w:left="62"/>
              <w:rPr>
                <w:b/>
                <w:bCs/>
                <w:sz w:val="24"/>
                <w:szCs w:val="24"/>
                <w:lang w:val="ro-MD"/>
              </w:rPr>
            </w:pPr>
            <w:r w:rsidRPr="00FE6E87">
              <w:rPr>
                <w:b/>
                <w:bCs/>
                <w:sz w:val="24"/>
                <w:szCs w:val="24"/>
                <w:lang w:val="ro-MD"/>
              </w:rPr>
              <w:t>Procuratura generală</w:t>
            </w:r>
          </w:p>
          <w:p w14:paraId="1274DDF0" w14:textId="04F8D8F5" w:rsidR="00656927" w:rsidRPr="00AF004A" w:rsidRDefault="00FE6E87" w:rsidP="00FE6E87">
            <w:pPr>
              <w:ind w:left="62"/>
              <w:jc w:val="center"/>
              <w:rPr>
                <w:b/>
                <w:bCs/>
                <w:sz w:val="24"/>
                <w:szCs w:val="24"/>
                <w:lang w:val="ro-MD"/>
              </w:rPr>
            </w:pPr>
            <w:r w:rsidRPr="00FE6E87">
              <w:rPr>
                <w:b/>
                <w:bCs/>
                <w:sz w:val="24"/>
                <w:szCs w:val="24"/>
                <w:lang w:val="ro-MD"/>
              </w:rPr>
              <w:t>(Aviz nr. 4-1d/25-318 din 09.10.2025)</w:t>
            </w:r>
          </w:p>
        </w:tc>
        <w:tc>
          <w:tcPr>
            <w:tcW w:w="7760" w:type="dxa"/>
            <w:tcBorders>
              <w:top w:val="single" w:sz="4" w:space="0" w:color="auto"/>
              <w:left w:val="single" w:sz="2" w:space="0" w:color="000000"/>
              <w:bottom w:val="single" w:sz="4" w:space="0" w:color="auto"/>
              <w:right w:val="single" w:sz="2" w:space="0" w:color="000000"/>
            </w:tcBorders>
            <w:vAlign w:val="center"/>
          </w:tcPr>
          <w:p w14:paraId="2873074C" w14:textId="01CF9C3B" w:rsidR="00656927" w:rsidRPr="00116AB6" w:rsidRDefault="00FE6E87" w:rsidP="002E12D6">
            <w:pPr>
              <w:ind w:left="32" w:right="54"/>
              <w:jc w:val="both"/>
              <w:rPr>
                <w:sz w:val="24"/>
                <w:szCs w:val="24"/>
                <w:lang w:val="ro-MD"/>
              </w:rPr>
            </w:pPr>
            <w:r>
              <w:rPr>
                <w:sz w:val="24"/>
                <w:szCs w:val="24"/>
                <w:lang w:val="ro-MD"/>
              </w:rPr>
              <w:t>Î</w:t>
            </w:r>
            <w:r w:rsidRPr="00A7631C">
              <w:rPr>
                <w:sz w:val="24"/>
                <w:szCs w:val="24"/>
                <w:lang w:val="ro-MD"/>
              </w:rPr>
              <w:t xml:space="preserve">n </w:t>
            </w:r>
            <w:r w:rsidR="00B73C10" w:rsidRPr="00A7631C">
              <w:rPr>
                <w:sz w:val="24"/>
                <w:szCs w:val="24"/>
                <w:lang w:val="ro-MD"/>
              </w:rPr>
              <w:t>concordanță</w:t>
            </w:r>
            <w:r w:rsidRPr="00A7631C">
              <w:rPr>
                <w:sz w:val="24"/>
                <w:szCs w:val="24"/>
                <w:lang w:val="ro-MD"/>
              </w:rPr>
              <w:t xml:space="preserve"> cu prevederile art.</w:t>
            </w:r>
            <w:r>
              <w:rPr>
                <w:sz w:val="24"/>
                <w:szCs w:val="24"/>
                <w:lang w:val="ro-MD"/>
              </w:rPr>
              <w:t xml:space="preserve"> </w:t>
            </w:r>
            <w:r w:rsidRPr="00A7631C">
              <w:rPr>
                <w:sz w:val="24"/>
                <w:szCs w:val="24"/>
                <w:lang w:val="ro-MD"/>
              </w:rPr>
              <w:t>41 alin.</w:t>
            </w:r>
            <w:r>
              <w:rPr>
                <w:sz w:val="24"/>
                <w:szCs w:val="24"/>
                <w:lang w:val="ro-MD"/>
              </w:rPr>
              <w:t xml:space="preserve"> </w:t>
            </w:r>
            <w:r w:rsidRPr="00A7631C">
              <w:rPr>
                <w:sz w:val="24"/>
                <w:szCs w:val="24"/>
                <w:lang w:val="ro-MD"/>
              </w:rPr>
              <w:t>(l) al Legii nr. 100/2017 cu privire la actele normative, actul normativ este format dintr-o multitudine de elemente constitutive, inclusiv elementul-„</w:t>
            </w:r>
            <w:proofErr w:type="spellStart"/>
            <w:r w:rsidRPr="00A7631C">
              <w:rPr>
                <w:sz w:val="24"/>
                <w:szCs w:val="24"/>
                <w:lang w:val="ro-MD"/>
              </w:rPr>
              <w:t>dispoziţiile</w:t>
            </w:r>
            <w:proofErr w:type="spellEnd"/>
            <w:r w:rsidRPr="00A7631C">
              <w:rPr>
                <w:sz w:val="24"/>
                <w:szCs w:val="24"/>
                <w:lang w:val="ro-MD"/>
              </w:rPr>
              <w:t xml:space="preserve"> finale'". în </w:t>
            </w:r>
            <w:proofErr w:type="spellStart"/>
            <w:r w:rsidRPr="00A7631C">
              <w:rPr>
                <w:sz w:val="24"/>
                <w:szCs w:val="24"/>
                <w:lang w:val="ro-MD"/>
              </w:rPr>
              <w:t>aceeaşi</w:t>
            </w:r>
            <w:proofErr w:type="spellEnd"/>
            <w:r w:rsidRPr="00A7631C">
              <w:rPr>
                <w:sz w:val="24"/>
                <w:szCs w:val="24"/>
                <w:lang w:val="ro-MD"/>
              </w:rPr>
              <w:t xml:space="preserve"> ordine de idei, potrivit rigorilor normative privitor la structura </w:t>
            </w:r>
            <w:proofErr w:type="spellStart"/>
            <w:r w:rsidRPr="00A7631C">
              <w:rPr>
                <w:sz w:val="24"/>
                <w:szCs w:val="24"/>
                <w:lang w:val="ro-MD"/>
              </w:rPr>
              <w:t>şi</w:t>
            </w:r>
            <w:proofErr w:type="spellEnd"/>
            <w:r w:rsidRPr="00A7631C">
              <w:rPr>
                <w:sz w:val="24"/>
                <w:szCs w:val="24"/>
                <w:lang w:val="ro-MD"/>
              </w:rPr>
              <w:t xml:space="preserve"> </w:t>
            </w:r>
            <w:proofErr w:type="spellStart"/>
            <w:r w:rsidRPr="00A7631C">
              <w:rPr>
                <w:sz w:val="24"/>
                <w:szCs w:val="24"/>
                <w:lang w:val="ro-MD"/>
              </w:rPr>
              <w:t>conţinutul</w:t>
            </w:r>
            <w:proofErr w:type="spellEnd"/>
            <w:r w:rsidRPr="00A7631C">
              <w:rPr>
                <w:sz w:val="24"/>
                <w:szCs w:val="24"/>
                <w:lang w:val="ro-MD"/>
              </w:rPr>
              <w:t xml:space="preserve"> actului</w:t>
            </w:r>
            <w:r>
              <w:rPr>
                <w:sz w:val="24"/>
                <w:szCs w:val="24"/>
                <w:lang w:val="ro-MD"/>
              </w:rPr>
              <w:t xml:space="preserve"> </w:t>
            </w:r>
            <w:r w:rsidRPr="00A7631C">
              <w:rPr>
                <w:sz w:val="24"/>
                <w:szCs w:val="24"/>
                <w:lang w:val="ro-MD"/>
              </w:rPr>
              <w:t>normativ, statuate în art. 47 alin. (1) a Leg</w:t>
            </w:r>
            <w:r>
              <w:rPr>
                <w:sz w:val="24"/>
                <w:szCs w:val="24"/>
                <w:lang w:val="ro-MD"/>
              </w:rPr>
              <w:t>ii prenotate</w:t>
            </w:r>
            <w:r w:rsidRPr="00A7631C">
              <w:rPr>
                <w:sz w:val="24"/>
                <w:szCs w:val="24"/>
                <w:lang w:val="ro-MD"/>
              </w:rPr>
              <w:t xml:space="preserve">, </w:t>
            </w:r>
            <w:proofErr w:type="spellStart"/>
            <w:r w:rsidRPr="00A7631C">
              <w:rPr>
                <w:sz w:val="24"/>
                <w:szCs w:val="24"/>
                <w:lang w:val="ro-MD"/>
              </w:rPr>
              <w:t>dispoziţiile</w:t>
            </w:r>
            <w:proofErr w:type="spellEnd"/>
            <w:r w:rsidRPr="00A7631C">
              <w:rPr>
                <w:sz w:val="24"/>
                <w:szCs w:val="24"/>
                <w:lang w:val="ro-MD"/>
              </w:rPr>
              <w:t xml:space="preserve"> finale cuprind momentul intrării în vigoare </w:t>
            </w:r>
            <w:proofErr w:type="spellStart"/>
            <w:r w:rsidRPr="00A7631C">
              <w:rPr>
                <w:sz w:val="24"/>
                <w:szCs w:val="24"/>
                <w:lang w:val="ro-MD"/>
              </w:rPr>
              <w:t>şi</w:t>
            </w:r>
            <w:proofErr w:type="spellEnd"/>
            <w:r w:rsidRPr="00A7631C">
              <w:rPr>
                <w:sz w:val="24"/>
                <w:szCs w:val="24"/>
                <w:lang w:val="ro-MD"/>
              </w:rPr>
              <w:t xml:space="preserve"> măsurile necesare punerii în aplicare a actului normativ, astfel, </w:t>
            </w:r>
            <w:proofErr w:type="spellStart"/>
            <w:r w:rsidRPr="00A7631C">
              <w:rPr>
                <w:sz w:val="24"/>
                <w:szCs w:val="24"/>
                <w:lang w:val="ro-MD"/>
              </w:rPr>
              <w:t>reieşind</w:t>
            </w:r>
            <w:proofErr w:type="spellEnd"/>
            <w:r w:rsidRPr="00A7631C">
              <w:rPr>
                <w:sz w:val="24"/>
                <w:szCs w:val="24"/>
                <w:lang w:val="ro-MD"/>
              </w:rPr>
              <w:t xml:space="preserve"> din prevederile </w:t>
            </w:r>
            <w:proofErr w:type="spellStart"/>
            <w:r w:rsidRPr="00A7631C">
              <w:rPr>
                <w:sz w:val="24"/>
                <w:szCs w:val="24"/>
                <w:lang w:val="ro-MD"/>
              </w:rPr>
              <w:t>enunţate</w:t>
            </w:r>
            <w:proofErr w:type="spellEnd"/>
            <w:r w:rsidRPr="00A7631C">
              <w:rPr>
                <w:sz w:val="24"/>
                <w:szCs w:val="24"/>
                <w:lang w:val="ro-MD"/>
              </w:rPr>
              <w:t xml:space="preserve"> supra, considerăm oportun a </w:t>
            </w:r>
            <w:proofErr w:type="spellStart"/>
            <w:r w:rsidRPr="00A7631C">
              <w:rPr>
                <w:sz w:val="24"/>
                <w:szCs w:val="24"/>
                <w:lang w:val="ro-MD"/>
              </w:rPr>
              <w:t>menţiona</w:t>
            </w:r>
            <w:proofErr w:type="spellEnd"/>
            <w:r w:rsidRPr="00A7631C">
              <w:rPr>
                <w:sz w:val="24"/>
                <w:szCs w:val="24"/>
                <w:lang w:val="ro-MD"/>
              </w:rPr>
              <w:t xml:space="preserve"> în proiectul Hotărârii de Guvern cu privire la organizarea </w:t>
            </w:r>
            <w:proofErr w:type="spellStart"/>
            <w:r w:rsidRPr="00A7631C">
              <w:rPr>
                <w:sz w:val="24"/>
                <w:szCs w:val="24"/>
                <w:lang w:val="ro-MD"/>
              </w:rPr>
              <w:t>şi</w:t>
            </w:r>
            <w:proofErr w:type="spellEnd"/>
            <w:r w:rsidRPr="00A7631C">
              <w:rPr>
                <w:sz w:val="24"/>
                <w:szCs w:val="24"/>
                <w:lang w:val="ro-MD"/>
              </w:rPr>
              <w:t xml:space="preserve"> </w:t>
            </w:r>
            <w:proofErr w:type="spellStart"/>
            <w:r w:rsidRPr="00A7631C">
              <w:rPr>
                <w:sz w:val="24"/>
                <w:szCs w:val="24"/>
                <w:lang w:val="ro-MD"/>
              </w:rPr>
              <w:lastRenderedPageBreak/>
              <w:t>funcţionarea</w:t>
            </w:r>
            <w:proofErr w:type="spellEnd"/>
            <w:r w:rsidRPr="00A7631C">
              <w:rPr>
                <w:sz w:val="24"/>
                <w:szCs w:val="24"/>
                <w:lang w:val="ro-MD"/>
              </w:rPr>
              <w:t xml:space="preserve"> Centrului de Medicină Legală, momentul intrării în vigoare a acesteia, criteriu temporal care va corespunde cu momentul abrogării Hotărârii de Guvern nr. 58/2010</w:t>
            </w:r>
            <w:r>
              <w:rPr>
                <w:sz w:val="24"/>
                <w:szCs w:val="24"/>
                <w:lang w:val="ro-MD"/>
              </w:rPr>
              <w:t xml:space="preserve"> </w:t>
            </w:r>
            <w:r w:rsidRPr="00A7631C">
              <w:rPr>
                <w:sz w:val="24"/>
                <w:szCs w:val="24"/>
                <w:lang w:val="ro-MD"/>
              </w:rPr>
              <w:t xml:space="preserve"> Pentru aprobarea Regulamentului Centrului de Medicină Legală. </w:t>
            </w:r>
          </w:p>
        </w:tc>
        <w:tc>
          <w:tcPr>
            <w:tcW w:w="4502" w:type="dxa"/>
            <w:tcBorders>
              <w:top w:val="single" w:sz="4" w:space="0" w:color="auto"/>
              <w:left w:val="single" w:sz="4" w:space="0" w:color="auto"/>
              <w:bottom w:val="single" w:sz="4" w:space="0" w:color="auto"/>
              <w:right w:val="single" w:sz="2" w:space="0" w:color="000000"/>
            </w:tcBorders>
            <w:vAlign w:val="center"/>
          </w:tcPr>
          <w:p w14:paraId="34002454" w14:textId="77777777" w:rsidR="00656927" w:rsidRDefault="007B0E23" w:rsidP="00116AB6">
            <w:pPr>
              <w:ind w:right="53"/>
              <w:jc w:val="both"/>
              <w:rPr>
                <w:sz w:val="24"/>
                <w:szCs w:val="24"/>
                <w:lang w:val="ro-MD"/>
              </w:rPr>
            </w:pPr>
            <w:r>
              <w:rPr>
                <w:sz w:val="24"/>
                <w:szCs w:val="24"/>
                <w:lang w:val="ro-MD"/>
              </w:rPr>
              <w:lastRenderedPageBreak/>
              <w:t xml:space="preserve">Se acceptă </w:t>
            </w:r>
          </w:p>
          <w:p w14:paraId="04749103" w14:textId="77777777" w:rsidR="007B0E23" w:rsidRDefault="007B0E23" w:rsidP="00116AB6">
            <w:pPr>
              <w:ind w:right="53"/>
              <w:jc w:val="both"/>
              <w:rPr>
                <w:sz w:val="24"/>
                <w:szCs w:val="24"/>
                <w:lang w:val="ro-MD"/>
              </w:rPr>
            </w:pPr>
            <w:r>
              <w:rPr>
                <w:sz w:val="24"/>
                <w:szCs w:val="24"/>
                <w:lang w:val="ro-MD"/>
              </w:rPr>
              <w:t>Proiectul a fost completat</w:t>
            </w:r>
          </w:p>
          <w:p w14:paraId="209BCDCA" w14:textId="77777777" w:rsidR="00037D8F" w:rsidRDefault="00037D8F" w:rsidP="00116AB6">
            <w:pPr>
              <w:ind w:right="53"/>
              <w:jc w:val="both"/>
              <w:rPr>
                <w:sz w:val="24"/>
                <w:szCs w:val="24"/>
                <w:lang w:val="ro-MD"/>
              </w:rPr>
            </w:pPr>
          </w:p>
          <w:p w14:paraId="5FEBB08B" w14:textId="62F41168" w:rsidR="00037D8F" w:rsidRPr="00AD2319" w:rsidRDefault="00037D8F" w:rsidP="00116AB6">
            <w:pPr>
              <w:ind w:right="53"/>
              <w:jc w:val="both"/>
              <w:rPr>
                <w:sz w:val="24"/>
                <w:szCs w:val="24"/>
                <w:lang w:val="ro-MD"/>
              </w:rPr>
            </w:pPr>
          </w:p>
        </w:tc>
      </w:tr>
      <w:tr w:rsidR="00FE6E87" w:rsidRPr="001A762B" w14:paraId="2EB785FD" w14:textId="77777777" w:rsidTr="002E12D6">
        <w:tc>
          <w:tcPr>
            <w:tcW w:w="2410" w:type="dxa"/>
            <w:vMerge/>
            <w:tcBorders>
              <w:top w:val="single" w:sz="4" w:space="0" w:color="auto"/>
              <w:left w:val="single" w:sz="2" w:space="0" w:color="000000"/>
              <w:bottom w:val="single" w:sz="4" w:space="0" w:color="auto"/>
              <w:right w:val="single" w:sz="2" w:space="0" w:color="000000"/>
            </w:tcBorders>
            <w:vAlign w:val="center"/>
          </w:tcPr>
          <w:p w14:paraId="080798C5" w14:textId="77777777" w:rsidR="00FE6E87" w:rsidRPr="00AF004A" w:rsidRDefault="00FE6E87" w:rsidP="00116AB6">
            <w:pPr>
              <w:ind w:left="62"/>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04FAC486" w14:textId="32526275" w:rsidR="00BC64AB" w:rsidRDefault="00BC64AB" w:rsidP="00BC64AB">
            <w:pPr>
              <w:ind w:left="32" w:right="54"/>
              <w:jc w:val="both"/>
              <w:rPr>
                <w:sz w:val="24"/>
                <w:szCs w:val="24"/>
                <w:lang w:val="ro-MD"/>
              </w:rPr>
            </w:pPr>
            <w:r w:rsidRPr="00A7631C">
              <w:rPr>
                <w:sz w:val="24"/>
                <w:szCs w:val="24"/>
                <w:lang w:val="ro-MD"/>
              </w:rPr>
              <w:t xml:space="preserve">Referitor la punctele 5; 9.11; 9.12 </w:t>
            </w:r>
            <w:proofErr w:type="spellStart"/>
            <w:r w:rsidRPr="00A7631C">
              <w:rPr>
                <w:sz w:val="24"/>
                <w:szCs w:val="24"/>
                <w:lang w:val="ro-MD"/>
              </w:rPr>
              <w:t>şi</w:t>
            </w:r>
            <w:proofErr w:type="spellEnd"/>
            <w:r w:rsidRPr="00A7631C">
              <w:rPr>
                <w:sz w:val="24"/>
                <w:szCs w:val="24"/>
                <w:lang w:val="ro-MD"/>
              </w:rPr>
              <w:t xml:space="preserve"> 9.13 din proiectul Regulamentului, după textul „organelor de urmărire penală", propunem completare cu textul </w:t>
            </w:r>
          </w:p>
          <w:p w14:paraId="0DFEC582" w14:textId="2728623A" w:rsidR="00BC64AB" w:rsidRDefault="00BC64AB" w:rsidP="00BC64AB">
            <w:pPr>
              <w:ind w:left="32" w:right="54"/>
              <w:jc w:val="both"/>
              <w:rPr>
                <w:sz w:val="24"/>
                <w:szCs w:val="24"/>
                <w:lang w:val="ro-MD"/>
              </w:rPr>
            </w:pPr>
            <w:r w:rsidRPr="00A7631C">
              <w:rPr>
                <w:sz w:val="24"/>
                <w:szCs w:val="24"/>
                <w:lang w:val="ro-MD"/>
              </w:rPr>
              <w:t xml:space="preserve">„ </w:t>
            </w:r>
            <w:r>
              <w:rPr>
                <w:sz w:val="24"/>
                <w:szCs w:val="24"/>
                <w:lang w:val="ro-MD"/>
              </w:rPr>
              <w:t xml:space="preserve">, </w:t>
            </w:r>
            <w:r w:rsidRPr="00A7631C">
              <w:rPr>
                <w:sz w:val="24"/>
                <w:szCs w:val="24"/>
                <w:lang w:val="ro-MD"/>
              </w:rPr>
              <w:t xml:space="preserve">procuratură", </w:t>
            </w:r>
            <w:proofErr w:type="spellStart"/>
            <w:r w:rsidRPr="00A7631C">
              <w:rPr>
                <w:sz w:val="24"/>
                <w:szCs w:val="24"/>
                <w:lang w:val="ro-MD"/>
              </w:rPr>
              <w:t>raţiunea</w:t>
            </w:r>
            <w:proofErr w:type="spellEnd"/>
            <w:r w:rsidRPr="00A7631C">
              <w:rPr>
                <w:sz w:val="24"/>
                <w:szCs w:val="24"/>
                <w:lang w:val="ro-MD"/>
              </w:rPr>
              <w:t xml:space="preserve"> acestei propuneri derivând din prevederile art. 142 alin.</w:t>
            </w:r>
            <w:r>
              <w:rPr>
                <w:sz w:val="24"/>
                <w:szCs w:val="24"/>
                <w:lang w:val="ro-MD"/>
              </w:rPr>
              <w:t xml:space="preserve"> (</w:t>
            </w:r>
            <w:r w:rsidRPr="00A7631C">
              <w:rPr>
                <w:sz w:val="24"/>
                <w:szCs w:val="24"/>
                <w:lang w:val="ro-MD"/>
              </w:rPr>
              <w:t xml:space="preserve">l) a! Codului de procedură penală nr. 122/2003 care </w:t>
            </w:r>
            <w:proofErr w:type="spellStart"/>
            <w:r w:rsidRPr="00A7631C">
              <w:rPr>
                <w:sz w:val="24"/>
                <w:szCs w:val="24"/>
                <w:lang w:val="ro-MD"/>
              </w:rPr>
              <w:t>stabileşte</w:t>
            </w:r>
            <w:proofErr w:type="spellEnd"/>
            <w:r w:rsidRPr="00A7631C">
              <w:rPr>
                <w:sz w:val="24"/>
                <w:szCs w:val="24"/>
                <w:lang w:val="ro-MD"/>
              </w:rPr>
              <w:t xml:space="preserve"> că</w:t>
            </w:r>
            <w:r>
              <w:rPr>
                <w:sz w:val="24"/>
                <w:szCs w:val="24"/>
                <w:lang w:val="ro-MD"/>
              </w:rPr>
              <w:t xml:space="preserve"> </w:t>
            </w:r>
            <w:r w:rsidRPr="00A7631C">
              <w:rPr>
                <w:sz w:val="24"/>
                <w:szCs w:val="24"/>
                <w:lang w:val="ro-MD"/>
              </w:rPr>
              <w:t xml:space="preserve">Dispunerea expertizei judiciare se face, la cererea </w:t>
            </w:r>
            <w:proofErr w:type="spellStart"/>
            <w:r w:rsidRPr="00A7631C">
              <w:rPr>
                <w:sz w:val="24"/>
                <w:szCs w:val="24"/>
                <w:lang w:val="ro-MD"/>
              </w:rPr>
              <w:t>părţilor</w:t>
            </w:r>
            <w:proofErr w:type="spellEnd"/>
            <w:r w:rsidRPr="00A7631C">
              <w:rPr>
                <w:sz w:val="24"/>
                <w:szCs w:val="24"/>
                <w:lang w:val="ro-MD"/>
              </w:rPr>
              <w:t xml:space="preserve">, de către organul de urmărire penală, procuror sau de către </w:t>
            </w:r>
            <w:proofErr w:type="spellStart"/>
            <w:r w:rsidRPr="00A7631C">
              <w:rPr>
                <w:sz w:val="24"/>
                <w:szCs w:val="24"/>
                <w:lang w:val="ro-MD"/>
              </w:rPr>
              <w:t>instanţa</w:t>
            </w:r>
            <w:proofErr w:type="spellEnd"/>
            <w:r w:rsidRPr="00A7631C">
              <w:rPr>
                <w:sz w:val="24"/>
                <w:szCs w:val="24"/>
                <w:lang w:val="ro-MD"/>
              </w:rPr>
              <w:t xml:space="preserve"> de judecată, precum si din oficiu de către organul de urmărire penală sau procuror”, or, dispunerea expertizelor judiciară nu constituie </w:t>
            </w:r>
            <w:proofErr w:type="spellStart"/>
            <w:r w:rsidRPr="00A7631C">
              <w:rPr>
                <w:sz w:val="24"/>
                <w:szCs w:val="24"/>
                <w:lang w:val="ro-MD"/>
              </w:rPr>
              <w:t>competenţe</w:t>
            </w:r>
            <w:proofErr w:type="spellEnd"/>
            <w:r w:rsidRPr="00A7631C">
              <w:rPr>
                <w:sz w:val="24"/>
                <w:szCs w:val="24"/>
                <w:lang w:val="ro-MD"/>
              </w:rPr>
              <w:t xml:space="preserve"> exclusive ale organelor de,</w:t>
            </w:r>
            <w:r>
              <w:rPr>
                <w:sz w:val="24"/>
                <w:szCs w:val="24"/>
                <w:lang w:val="ro-MD"/>
              </w:rPr>
              <w:t xml:space="preserve"> </w:t>
            </w:r>
            <w:r w:rsidRPr="00A7631C">
              <w:rPr>
                <w:sz w:val="24"/>
                <w:szCs w:val="24"/>
                <w:lang w:val="ro-MD"/>
              </w:rPr>
              <w:t xml:space="preserve">urmărire penală sau </w:t>
            </w:r>
            <w:proofErr w:type="spellStart"/>
            <w:r w:rsidRPr="00A7631C">
              <w:rPr>
                <w:sz w:val="24"/>
                <w:szCs w:val="24"/>
                <w:lang w:val="ro-MD"/>
              </w:rPr>
              <w:t>instanţelor</w:t>
            </w:r>
            <w:proofErr w:type="spellEnd"/>
            <w:r w:rsidRPr="00A7631C">
              <w:rPr>
                <w:sz w:val="24"/>
                <w:szCs w:val="24"/>
                <w:lang w:val="ro-MD"/>
              </w:rPr>
              <w:t xml:space="preserve"> de judecată, procurorul având </w:t>
            </w:r>
            <w:proofErr w:type="spellStart"/>
            <w:r w:rsidRPr="00A7631C">
              <w:rPr>
                <w:sz w:val="24"/>
                <w:szCs w:val="24"/>
                <w:lang w:val="ro-MD"/>
              </w:rPr>
              <w:t>competenţe</w:t>
            </w:r>
            <w:proofErr w:type="spellEnd"/>
            <w:r w:rsidRPr="00A7631C">
              <w:rPr>
                <w:sz w:val="24"/>
                <w:szCs w:val="24"/>
                <w:lang w:val="ro-MD"/>
              </w:rPr>
              <w:t xml:space="preserve"> similare pe dimensiunea dată. </w:t>
            </w:r>
          </w:p>
          <w:p w14:paraId="267C6462" w14:textId="3959FDC1" w:rsidR="00FE6E87" w:rsidRPr="00116AB6" w:rsidRDefault="00BC64AB" w:rsidP="00BC64AB">
            <w:pPr>
              <w:ind w:left="32" w:right="54"/>
              <w:jc w:val="both"/>
              <w:rPr>
                <w:sz w:val="24"/>
                <w:szCs w:val="24"/>
                <w:lang w:val="ro-MD"/>
              </w:rPr>
            </w:pPr>
            <w:r w:rsidRPr="00A7631C">
              <w:rPr>
                <w:sz w:val="24"/>
                <w:szCs w:val="24"/>
                <w:lang w:val="ro-MD"/>
              </w:rPr>
              <w:t xml:space="preserve">Cu privire la pct.8, în scopul respectării </w:t>
            </w:r>
            <w:proofErr w:type="spellStart"/>
            <w:r w:rsidRPr="00A7631C">
              <w:rPr>
                <w:sz w:val="24"/>
                <w:szCs w:val="24"/>
                <w:lang w:val="ro-MD"/>
              </w:rPr>
              <w:t>condiţiilor</w:t>
            </w:r>
            <w:proofErr w:type="spellEnd"/>
            <w:r w:rsidRPr="00A7631C">
              <w:rPr>
                <w:sz w:val="24"/>
                <w:szCs w:val="24"/>
                <w:lang w:val="ro-MD"/>
              </w:rPr>
              <w:t xml:space="preserve"> de claritate, </w:t>
            </w:r>
            <w:proofErr w:type="spellStart"/>
            <w:r w:rsidRPr="00A7631C">
              <w:rPr>
                <w:sz w:val="24"/>
                <w:szCs w:val="24"/>
                <w:lang w:val="ro-MD"/>
              </w:rPr>
              <w:t>coerenţă</w:t>
            </w:r>
            <w:proofErr w:type="spellEnd"/>
            <w:r w:rsidRPr="00A7631C">
              <w:rPr>
                <w:sz w:val="24"/>
                <w:szCs w:val="24"/>
                <w:lang w:val="ro-MD"/>
              </w:rPr>
              <w:t xml:space="preserve"> </w:t>
            </w:r>
            <w:proofErr w:type="spellStart"/>
            <w:r w:rsidRPr="00A7631C">
              <w:rPr>
                <w:sz w:val="24"/>
                <w:szCs w:val="24"/>
                <w:lang w:val="ro-MD"/>
              </w:rPr>
              <w:t>şi</w:t>
            </w:r>
            <w:proofErr w:type="spellEnd"/>
            <w:r w:rsidRPr="00A7631C">
              <w:rPr>
                <w:sz w:val="24"/>
                <w:szCs w:val="24"/>
                <w:lang w:val="ro-MD"/>
              </w:rPr>
              <w:t xml:space="preserve"> predictibilitate a normelor juridice propunem expunerea pct. 8 în următoarea </w:t>
            </w:r>
            <w:proofErr w:type="spellStart"/>
            <w:r w:rsidRPr="00A7631C">
              <w:rPr>
                <w:sz w:val="24"/>
                <w:szCs w:val="24"/>
                <w:lang w:val="ro-MD"/>
              </w:rPr>
              <w:t>redacţie</w:t>
            </w:r>
            <w:proofErr w:type="spellEnd"/>
            <w:r w:rsidRPr="00A7631C">
              <w:rPr>
                <w:sz w:val="24"/>
                <w:szCs w:val="24"/>
                <w:lang w:val="ro-MD"/>
              </w:rPr>
              <w:t xml:space="preserve">: „Centrul de Medicină Legală poate refuza efectuarea unei constatări, expertize, cercetări de laborator, suportului </w:t>
            </w:r>
            <w:proofErr w:type="spellStart"/>
            <w:r w:rsidRPr="00A7631C">
              <w:rPr>
                <w:sz w:val="24"/>
                <w:szCs w:val="24"/>
                <w:lang w:val="ro-MD"/>
              </w:rPr>
              <w:t>metodico-ştiinţific</w:t>
            </w:r>
            <w:proofErr w:type="spellEnd"/>
            <w:r w:rsidRPr="00A7631C">
              <w:rPr>
                <w:sz w:val="24"/>
                <w:szCs w:val="24"/>
                <w:lang w:val="ro-MD"/>
              </w:rPr>
              <w:t xml:space="preserve"> sau alte lucrări medico-legale, </w:t>
            </w:r>
            <w:proofErr w:type="spellStart"/>
            <w:r w:rsidRPr="00A7631C">
              <w:rPr>
                <w:sz w:val="24"/>
                <w:szCs w:val="24"/>
                <w:lang w:val="ro-MD"/>
              </w:rPr>
              <w:t>psihiatrico</w:t>
            </w:r>
            <w:proofErr w:type="spellEnd"/>
            <w:r>
              <w:rPr>
                <w:sz w:val="24"/>
                <w:szCs w:val="24"/>
                <w:lang w:val="ro-MD"/>
              </w:rPr>
              <w:t>-</w:t>
            </w:r>
            <w:r w:rsidRPr="00A7631C">
              <w:rPr>
                <w:sz w:val="24"/>
                <w:szCs w:val="24"/>
                <w:lang w:val="ro-MD"/>
              </w:rPr>
              <w:t xml:space="preserve">legală, psihologice judiciare </w:t>
            </w:r>
            <w:proofErr w:type="spellStart"/>
            <w:r w:rsidRPr="00A7631C">
              <w:rPr>
                <w:sz w:val="24"/>
                <w:szCs w:val="24"/>
                <w:lang w:val="ro-MD"/>
              </w:rPr>
              <w:t>şi</w:t>
            </w:r>
            <w:proofErr w:type="spellEnd"/>
            <w:r w:rsidRPr="00A7631C">
              <w:rPr>
                <w:sz w:val="24"/>
                <w:szCs w:val="24"/>
                <w:lang w:val="ro-MD"/>
              </w:rPr>
              <w:t xml:space="preserve"> </w:t>
            </w:r>
            <w:proofErr w:type="spellStart"/>
            <w:r w:rsidRPr="00A7631C">
              <w:rPr>
                <w:sz w:val="24"/>
                <w:szCs w:val="24"/>
                <w:lang w:val="ro-MD"/>
              </w:rPr>
              <w:t>psihiatrico</w:t>
            </w:r>
            <w:proofErr w:type="spellEnd"/>
            <w:r w:rsidRPr="00A7631C">
              <w:rPr>
                <w:sz w:val="24"/>
                <w:szCs w:val="24"/>
                <w:lang w:val="ro-MD"/>
              </w:rPr>
              <w:t xml:space="preserve">-psihologice în cazul în care din motive obiective </w:t>
            </w:r>
            <w:proofErr w:type="spellStart"/>
            <w:r w:rsidRPr="00A7631C">
              <w:rPr>
                <w:sz w:val="24"/>
                <w:szCs w:val="24"/>
                <w:lang w:val="ro-MD"/>
              </w:rPr>
              <w:t>lipseşte</w:t>
            </w:r>
            <w:proofErr w:type="spellEnd"/>
            <w:r w:rsidRPr="00A7631C">
              <w:rPr>
                <w:sz w:val="24"/>
                <w:szCs w:val="24"/>
                <w:lang w:val="ro-MD"/>
              </w:rPr>
              <w:t xml:space="preserve"> posibilitatea efectuării acestor servicii </w:t>
            </w:r>
            <w:proofErr w:type="spellStart"/>
            <w:r w:rsidRPr="00A7631C">
              <w:rPr>
                <w:sz w:val="24"/>
                <w:szCs w:val="24"/>
                <w:lang w:val="ro-MD"/>
              </w:rPr>
              <w:t>şi</w:t>
            </w:r>
            <w:proofErr w:type="spellEnd"/>
            <w:r w:rsidRPr="00A7631C">
              <w:rPr>
                <w:sz w:val="24"/>
                <w:szCs w:val="24"/>
                <w:lang w:val="ro-MD"/>
              </w:rPr>
              <w:t xml:space="preserve"> doar în cazurile prevăzute de</w:t>
            </w:r>
            <w:r>
              <w:rPr>
                <w:sz w:val="24"/>
                <w:szCs w:val="24"/>
                <w:lang w:val="ro-MD"/>
              </w:rPr>
              <w:t xml:space="preserve"> </w:t>
            </w:r>
            <w:r w:rsidRPr="00A7631C">
              <w:rPr>
                <w:sz w:val="24"/>
                <w:szCs w:val="24"/>
                <w:lang w:val="ro-MD"/>
              </w:rPr>
              <w:t xml:space="preserve">art. 53 din Legea nr. 68/2016 cu privire la expertiza judiciară </w:t>
            </w:r>
            <w:proofErr w:type="spellStart"/>
            <w:r w:rsidRPr="00A7631C">
              <w:rPr>
                <w:sz w:val="24"/>
                <w:szCs w:val="24"/>
                <w:lang w:val="ro-MD"/>
              </w:rPr>
              <w:t>şi</w:t>
            </w:r>
            <w:proofErr w:type="spellEnd"/>
            <w:r w:rsidRPr="00A7631C">
              <w:rPr>
                <w:sz w:val="24"/>
                <w:szCs w:val="24"/>
                <w:lang w:val="ro-MD"/>
              </w:rPr>
              <w:t xml:space="preserve"> statutul expertului judiciar</w:t>
            </w:r>
            <w:r>
              <w:rPr>
                <w:sz w:val="24"/>
                <w:szCs w:val="24"/>
                <w:lang w:val="ro-MD"/>
              </w:rPr>
              <w:t xml:space="preserve">, </w:t>
            </w:r>
          </w:p>
        </w:tc>
        <w:tc>
          <w:tcPr>
            <w:tcW w:w="4502" w:type="dxa"/>
            <w:tcBorders>
              <w:top w:val="single" w:sz="4" w:space="0" w:color="auto"/>
              <w:left w:val="single" w:sz="4" w:space="0" w:color="auto"/>
              <w:bottom w:val="single" w:sz="4" w:space="0" w:color="auto"/>
              <w:right w:val="single" w:sz="2" w:space="0" w:color="000000"/>
            </w:tcBorders>
            <w:vAlign w:val="center"/>
          </w:tcPr>
          <w:p w14:paraId="57DA2080" w14:textId="77777777" w:rsidR="00037D8F" w:rsidRPr="00E22BDC" w:rsidRDefault="00037D8F" w:rsidP="00116AB6">
            <w:pPr>
              <w:ind w:right="53"/>
              <w:jc w:val="both"/>
              <w:rPr>
                <w:color w:val="auto"/>
                <w:sz w:val="24"/>
                <w:szCs w:val="24"/>
                <w:lang w:val="ro-RO"/>
              </w:rPr>
            </w:pPr>
            <w:r w:rsidRPr="00E22BDC">
              <w:rPr>
                <w:color w:val="auto"/>
                <w:sz w:val="24"/>
                <w:szCs w:val="24"/>
                <w:lang w:val="ro-MD"/>
              </w:rPr>
              <w:t>Se accept</w:t>
            </w:r>
            <w:r w:rsidRPr="00E22BDC">
              <w:rPr>
                <w:color w:val="auto"/>
                <w:sz w:val="24"/>
                <w:szCs w:val="24"/>
                <w:lang w:val="ro-RO"/>
              </w:rPr>
              <w:t xml:space="preserve">ă </w:t>
            </w:r>
          </w:p>
          <w:p w14:paraId="0D23BA87" w14:textId="03DBD6E5" w:rsidR="00E22BDC" w:rsidRPr="00AD2319" w:rsidRDefault="00E22BDC" w:rsidP="00116AB6">
            <w:pPr>
              <w:ind w:right="53"/>
              <w:jc w:val="both"/>
              <w:rPr>
                <w:sz w:val="24"/>
                <w:szCs w:val="24"/>
                <w:lang w:val="ro-MD"/>
              </w:rPr>
            </w:pPr>
            <w:r w:rsidRPr="00E22BDC">
              <w:rPr>
                <w:color w:val="auto"/>
                <w:sz w:val="24"/>
                <w:szCs w:val="24"/>
                <w:lang w:val="ro-RO"/>
              </w:rPr>
              <w:t>Proiectul a fost modificat</w:t>
            </w:r>
          </w:p>
        </w:tc>
      </w:tr>
      <w:tr w:rsidR="00FE6E87" w:rsidRPr="00E84C48" w14:paraId="49EB62E8" w14:textId="77777777" w:rsidTr="002E12D6">
        <w:tc>
          <w:tcPr>
            <w:tcW w:w="2410" w:type="dxa"/>
            <w:vMerge w:val="restart"/>
            <w:tcBorders>
              <w:left w:val="single" w:sz="2" w:space="0" w:color="000000"/>
              <w:right w:val="single" w:sz="2" w:space="0" w:color="000000"/>
            </w:tcBorders>
            <w:vAlign w:val="center"/>
          </w:tcPr>
          <w:p w14:paraId="47D7284B" w14:textId="77777777" w:rsidR="00FE6E87" w:rsidRPr="00AF004A" w:rsidRDefault="00FE6E87" w:rsidP="00FE6E87">
            <w:pPr>
              <w:ind w:left="62"/>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2431902D" w14:textId="03D13343" w:rsidR="00FE6E87" w:rsidRPr="00116AB6" w:rsidRDefault="00BC64AB" w:rsidP="00116AB6">
            <w:pPr>
              <w:ind w:left="32" w:right="54"/>
              <w:jc w:val="both"/>
              <w:rPr>
                <w:sz w:val="24"/>
                <w:szCs w:val="24"/>
                <w:lang w:val="ro-MD"/>
              </w:rPr>
            </w:pPr>
            <w:r>
              <w:rPr>
                <w:sz w:val="24"/>
                <w:szCs w:val="24"/>
                <w:lang w:val="ro-MD"/>
              </w:rPr>
              <w:t>p</w:t>
            </w:r>
            <w:r w:rsidRPr="00A7631C">
              <w:rPr>
                <w:sz w:val="24"/>
                <w:szCs w:val="24"/>
                <w:lang w:val="ro-MD"/>
              </w:rPr>
              <w:t xml:space="preserve">ropunem revizuirea punctului 9.12, în ceea ce </w:t>
            </w:r>
            <w:proofErr w:type="spellStart"/>
            <w:r w:rsidRPr="00A7631C">
              <w:rPr>
                <w:sz w:val="24"/>
                <w:szCs w:val="24"/>
                <w:lang w:val="ro-MD"/>
              </w:rPr>
              <w:t>priveşte</w:t>
            </w:r>
            <w:proofErr w:type="spellEnd"/>
            <w:r w:rsidRPr="00A7631C">
              <w:rPr>
                <w:sz w:val="24"/>
                <w:szCs w:val="24"/>
                <w:lang w:val="ro-MD"/>
              </w:rPr>
              <w:t xml:space="preserve"> efectuarea de „noi expertize”, or, </w:t>
            </w:r>
            <w:proofErr w:type="spellStart"/>
            <w:r w:rsidRPr="00A7631C">
              <w:rPr>
                <w:sz w:val="24"/>
                <w:szCs w:val="24"/>
                <w:lang w:val="ro-MD"/>
              </w:rPr>
              <w:t>noţiune</w:t>
            </w:r>
            <w:proofErr w:type="spellEnd"/>
            <w:r w:rsidRPr="00A7631C">
              <w:rPr>
                <w:sz w:val="24"/>
                <w:szCs w:val="24"/>
                <w:lang w:val="ro-MD"/>
              </w:rPr>
              <w:t xml:space="preserve"> similară nu este identificată în cadrul normativ </w:t>
            </w:r>
            <w:proofErr w:type="spellStart"/>
            <w:r w:rsidRPr="00A7631C">
              <w:rPr>
                <w:sz w:val="24"/>
                <w:szCs w:val="24"/>
                <w:lang w:val="ro-MD"/>
              </w:rPr>
              <w:t>naţional</w:t>
            </w:r>
            <w:proofErr w:type="spellEnd"/>
            <w:r w:rsidRPr="00A7631C">
              <w:rPr>
                <w:sz w:val="24"/>
                <w:szCs w:val="24"/>
                <w:lang w:val="ro-MD"/>
              </w:rPr>
              <w:t xml:space="preserve">. </w:t>
            </w:r>
            <w:r>
              <w:rPr>
                <w:sz w:val="24"/>
                <w:szCs w:val="24"/>
                <w:lang w:val="ro-MD"/>
              </w:rPr>
              <w:t>Î</w:t>
            </w:r>
            <w:r w:rsidRPr="00A7631C">
              <w:rPr>
                <w:sz w:val="24"/>
                <w:szCs w:val="24"/>
                <w:lang w:val="ro-MD"/>
              </w:rPr>
              <w:t xml:space="preserve">n acest aspect considerăm oportun expunerea punctului 9.12 într-o </w:t>
            </w:r>
            <w:proofErr w:type="spellStart"/>
            <w:r w:rsidRPr="00A7631C">
              <w:rPr>
                <w:sz w:val="24"/>
                <w:szCs w:val="24"/>
                <w:lang w:val="ro-MD"/>
              </w:rPr>
              <w:t>redacţie</w:t>
            </w:r>
            <w:proofErr w:type="spellEnd"/>
            <w:r w:rsidRPr="00A7631C">
              <w:rPr>
                <w:sz w:val="24"/>
                <w:szCs w:val="24"/>
                <w:lang w:val="ro-MD"/>
              </w:rPr>
              <w:t xml:space="preserve"> nouă cu sintetizarea formulării acestuia </w:t>
            </w:r>
            <w:proofErr w:type="spellStart"/>
            <w:r w:rsidRPr="00A7631C">
              <w:rPr>
                <w:sz w:val="24"/>
                <w:szCs w:val="24"/>
                <w:lang w:val="ro-MD"/>
              </w:rPr>
              <w:t>şi</w:t>
            </w:r>
            <w:proofErr w:type="spellEnd"/>
            <w:r w:rsidRPr="00A7631C">
              <w:rPr>
                <w:sz w:val="24"/>
                <w:szCs w:val="24"/>
                <w:lang w:val="ro-MD"/>
              </w:rPr>
              <w:t xml:space="preserve"> corelarea cu prevederile art. 27 din Legea nr. 68/2016 cu privire la expertiza judiciară </w:t>
            </w:r>
            <w:proofErr w:type="spellStart"/>
            <w:r w:rsidRPr="00A7631C">
              <w:rPr>
                <w:sz w:val="24"/>
                <w:szCs w:val="24"/>
                <w:lang w:val="ro-MD"/>
              </w:rPr>
              <w:t>şi</w:t>
            </w:r>
            <w:proofErr w:type="spellEnd"/>
            <w:r w:rsidRPr="00A7631C">
              <w:rPr>
                <w:sz w:val="24"/>
                <w:szCs w:val="24"/>
                <w:lang w:val="ro-MD"/>
              </w:rPr>
              <w:t xml:space="preserve"> statutul expertului judiciar, care clasifică expertizele judiciare după criterii concrete. Argumentele evocate supra rămân a fi valabile </w:t>
            </w:r>
            <w:proofErr w:type="spellStart"/>
            <w:r w:rsidRPr="00A7631C">
              <w:rPr>
                <w:sz w:val="24"/>
                <w:szCs w:val="24"/>
                <w:lang w:val="ro-MD"/>
              </w:rPr>
              <w:t>şi</w:t>
            </w:r>
            <w:proofErr w:type="spellEnd"/>
            <w:r w:rsidRPr="00A7631C">
              <w:rPr>
                <w:sz w:val="24"/>
                <w:szCs w:val="24"/>
                <w:lang w:val="ro-MD"/>
              </w:rPr>
              <w:t xml:space="preserve"> pentru prevederile pct. 9.13 în partea examenelor complementare de laborator, </w:t>
            </w:r>
            <w:proofErr w:type="spellStart"/>
            <w:r w:rsidRPr="00A7631C">
              <w:rPr>
                <w:sz w:val="24"/>
                <w:szCs w:val="24"/>
                <w:lang w:val="ro-MD"/>
              </w:rPr>
              <w:t>noţiune</w:t>
            </w:r>
            <w:proofErr w:type="spellEnd"/>
            <w:r w:rsidRPr="00A7631C">
              <w:rPr>
                <w:sz w:val="24"/>
                <w:szCs w:val="24"/>
                <w:lang w:val="ro-MD"/>
              </w:rPr>
              <w:t xml:space="preserve"> care nu are un corespondent în Codul de procedură penală nr. 122/2003 cât </w:t>
            </w:r>
            <w:proofErr w:type="spellStart"/>
            <w:r w:rsidRPr="00A7631C">
              <w:rPr>
                <w:sz w:val="24"/>
                <w:szCs w:val="24"/>
                <w:lang w:val="ro-MD"/>
              </w:rPr>
              <w:t>şi</w:t>
            </w:r>
            <w:proofErr w:type="spellEnd"/>
            <w:r w:rsidRPr="00A7631C">
              <w:rPr>
                <w:sz w:val="24"/>
                <w:szCs w:val="24"/>
                <w:lang w:val="ro-MD"/>
              </w:rPr>
              <w:t xml:space="preserve"> Legea nr. 68/2016 cu privire la expertiza judiciară </w:t>
            </w:r>
            <w:proofErr w:type="spellStart"/>
            <w:r w:rsidRPr="00A7631C">
              <w:rPr>
                <w:sz w:val="24"/>
                <w:szCs w:val="24"/>
                <w:lang w:val="ro-MD"/>
              </w:rPr>
              <w:t>şi</w:t>
            </w:r>
            <w:proofErr w:type="spellEnd"/>
            <w:r w:rsidRPr="00A7631C">
              <w:rPr>
                <w:sz w:val="24"/>
                <w:szCs w:val="24"/>
                <w:lang w:val="ro-MD"/>
              </w:rPr>
              <w:t xml:space="preserve"> statutul expertului judiciar.</w:t>
            </w:r>
          </w:p>
        </w:tc>
        <w:tc>
          <w:tcPr>
            <w:tcW w:w="4502" w:type="dxa"/>
            <w:tcBorders>
              <w:top w:val="single" w:sz="4" w:space="0" w:color="auto"/>
              <w:left w:val="single" w:sz="4" w:space="0" w:color="auto"/>
              <w:bottom w:val="single" w:sz="4" w:space="0" w:color="auto"/>
              <w:right w:val="single" w:sz="2" w:space="0" w:color="000000"/>
            </w:tcBorders>
            <w:vAlign w:val="center"/>
          </w:tcPr>
          <w:p w14:paraId="10A31DEF" w14:textId="77777777" w:rsidR="00721C0D" w:rsidRPr="00721C0D" w:rsidRDefault="00721C0D" w:rsidP="00721C0D">
            <w:pPr>
              <w:ind w:right="53"/>
              <w:rPr>
                <w:sz w:val="24"/>
                <w:szCs w:val="24"/>
                <w:lang w:val="ro-MD"/>
              </w:rPr>
            </w:pPr>
            <w:r w:rsidRPr="00721C0D">
              <w:rPr>
                <w:sz w:val="24"/>
                <w:szCs w:val="24"/>
                <w:lang w:val="ro-MD"/>
              </w:rPr>
              <w:t xml:space="preserve">Se acceptă </w:t>
            </w:r>
          </w:p>
          <w:p w14:paraId="7192347B" w14:textId="77777777" w:rsidR="00FE6E87" w:rsidRDefault="00701CDD" w:rsidP="00721C0D">
            <w:pPr>
              <w:ind w:right="53"/>
              <w:jc w:val="both"/>
              <w:rPr>
                <w:sz w:val="24"/>
                <w:szCs w:val="24"/>
                <w:lang w:val="ro-MD"/>
              </w:rPr>
            </w:pPr>
            <w:r>
              <w:rPr>
                <w:sz w:val="24"/>
                <w:szCs w:val="24"/>
                <w:lang w:val="ro-MD"/>
              </w:rPr>
              <w:t>Textul p</w:t>
            </w:r>
            <w:r w:rsidR="00721C0D" w:rsidRPr="00721C0D">
              <w:rPr>
                <w:sz w:val="24"/>
                <w:szCs w:val="24"/>
                <w:lang w:val="ro-MD"/>
              </w:rPr>
              <w:t>roiectul</w:t>
            </w:r>
            <w:r>
              <w:rPr>
                <w:sz w:val="24"/>
                <w:szCs w:val="24"/>
                <w:lang w:val="ro-MD"/>
              </w:rPr>
              <w:t>ui</w:t>
            </w:r>
            <w:r w:rsidR="00721C0D" w:rsidRPr="00721C0D">
              <w:rPr>
                <w:sz w:val="24"/>
                <w:szCs w:val="24"/>
                <w:lang w:val="ro-MD"/>
              </w:rPr>
              <w:t xml:space="preserve"> a fost</w:t>
            </w:r>
            <w:r>
              <w:rPr>
                <w:sz w:val="24"/>
                <w:szCs w:val="24"/>
                <w:lang w:val="ro-MD"/>
              </w:rPr>
              <w:t xml:space="preserve"> ajustat</w:t>
            </w:r>
            <w:r w:rsidR="00721C0D" w:rsidRPr="00721C0D">
              <w:rPr>
                <w:sz w:val="24"/>
                <w:szCs w:val="24"/>
                <w:lang w:val="ro-MD"/>
              </w:rPr>
              <w:t xml:space="preserve"> </w:t>
            </w:r>
          </w:p>
          <w:p w14:paraId="1C74DA67" w14:textId="75DBDB3C" w:rsidR="00037D8F" w:rsidRPr="00AD2319" w:rsidRDefault="00037D8F" w:rsidP="00721C0D">
            <w:pPr>
              <w:ind w:right="53"/>
              <w:jc w:val="both"/>
              <w:rPr>
                <w:sz w:val="24"/>
                <w:szCs w:val="24"/>
                <w:lang w:val="ro-MD"/>
              </w:rPr>
            </w:pPr>
          </w:p>
        </w:tc>
      </w:tr>
      <w:tr w:rsidR="00FE6E87" w:rsidRPr="001A762B" w14:paraId="0051901E" w14:textId="77777777" w:rsidTr="000D387D">
        <w:trPr>
          <w:trHeight w:val="2145"/>
        </w:trPr>
        <w:tc>
          <w:tcPr>
            <w:tcW w:w="2410" w:type="dxa"/>
            <w:vMerge/>
            <w:tcBorders>
              <w:left w:val="single" w:sz="2" w:space="0" w:color="000000"/>
              <w:right w:val="single" w:sz="2" w:space="0" w:color="000000"/>
            </w:tcBorders>
            <w:vAlign w:val="center"/>
          </w:tcPr>
          <w:p w14:paraId="713DF630" w14:textId="77777777" w:rsidR="00FE6E87" w:rsidRPr="00AF004A" w:rsidRDefault="00FE6E87" w:rsidP="00116AB6">
            <w:pPr>
              <w:ind w:left="62"/>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711A7317" w14:textId="1D102935" w:rsidR="00FE6E87" w:rsidRPr="00116AB6" w:rsidRDefault="00BC64AB" w:rsidP="000D387D">
            <w:pPr>
              <w:ind w:left="32" w:right="54"/>
              <w:jc w:val="both"/>
              <w:rPr>
                <w:sz w:val="24"/>
                <w:szCs w:val="24"/>
                <w:lang w:val="ro-MD"/>
              </w:rPr>
            </w:pPr>
            <w:r w:rsidRPr="00BC64AB">
              <w:rPr>
                <w:sz w:val="24"/>
                <w:szCs w:val="24"/>
                <w:lang w:val="ro-MD"/>
              </w:rPr>
              <w:t xml:space="preserve">     Considerăm oportun revizuirea </w:t>
            </w:r>
            <w:proofErr w:type="spellStart"/>
            <w:r w:rsidRPr="00BC64AB">
              <w:rPr>
                <w:sz w:val="24"/>
                <w:szCs w:val="24"/>
                <w:lang w:val="ro-MD"/>
              </w:rPr>
              <w:t>şi</w:t>
            </w:r>
            <w:proofErr w:type="spellEnd"/>
            <w:r w:rsidRPr="00BC64AB">
              <w:rPr>
                <w:sz w:val="24"/>
                <w:szCs w:val="24"/>
                <w:lang w:val="ro-MD"/>
              </w:rPr>
              <w:t xml:space="preserve"> pct.10.3, în vederea evitării unor </w:t>
            </w:r>
            <w:proofErr w:type="spellStart"/>
            <w:r w:rsidRPr="00BC64AB">
              <w:rPr>
                <w:sz w:val="24"/>
                <w:szCs w:val="24"/>
                <w:lang w:val="ro-MD"/>
              </w:rPr>
              <w:t>situaţii</w:t>
            </w:r>
            <w:proofErr w:type="spellEnd"/>
            <w:r w:rsidRPr="00BC64AB">
              <w:rPr>
                <w:sz w:val="24"/>
                <w:szCs w:val="24"/>
                <w:lang w:val="ro-MD"/>
              </w:rPr>
              <w:t xml:space="preserve"> incerte </w:t>
            </w:r>
            <w:proofErr w:type="spellStart"/>
            <w:r w:rsidRPr="00BC64AB">
              <w:rPr>
                <w:sz w:val="24"/>
                <w:szCs w:val="24"/>
                <w:lang w:val="ro-MD"/>
              </w:rPr>
              <w:t>însoţite</w:t>
            </w:r>
            <w:proofErr w:type="spellEnd"/>
            <w:r w:rsidRPr="00BC64AB">
              <w:rPr>
                <w:sz w:val="24"/>
                <w:szCs w:val="24"/>
                <w:lang w:val="ro-MD"/>
              </w:rPr>
              <w:t xml:space="preserve"> de o practică ambiguă, deoarece nici Legea nr. 68/2016 cu privire la expertiza judiciară </w:t>
            </w:r>
            <w:proofErr w:type="spellStart"/>
            <w:r w:rsidRPr="00BC64AB">
              <w:rPr>
                <w:sz w:val="24"/>
                <w:szCs w:val="24"/>
                <w:lang w:val="ro-MD"/>
              </w:rPr>
              <w:t>şi</w:t>
            </w:r>
            <w:proofErr w:type="spellEnd"/>
            <w:r w:rsidRPr="00BC64AB">
              <w:rPr>
                <w:sz w:val="24"/>
                <w:szCs w:val="24"/>
                <w:lang w:val="ro-MD"/>
              </w:rPr>
              <w:t xml:space="preserve"> statutul expertului judiciar, nici Codul de procedură penală cu nr. 122/2003, nu stabilesc în drepturile </w:t>
            </w:r>
            <w:proofErr w:type="spellStart"/>
            <w:r w:rsidRPr="00BC64AB">
              <w:rPr>
                <w:sz w:val="24"/>
                <w:szCs w:val="24"/>
                <w:lang w:val="ro-MD"/>
              </w:rPr>
              <w:t>şi</w:t>
            </w:r>
            <w:proofErr w:type="spellEnd"/>
            <w:r w:rsidRPr="00BC64AB">
              <w:rPr>
                <w:sz w:val="24"/>
                <w:szCs w:val="24"/>
                <w:lang w:val="ro-MD"/>
              </w:rPr>
              <w:t xml:space="preserve"> </w:t>
            </w:r>
            <w:proofErr w:type="spellStart"/>
            <w:r w:rsidRPr="00BC64AB">
              <w:rPr>
                <w:sz w:val="24"/>
                <w:szCs w:val="24"/>
                <w:lang w:val="ro-MD"/>
              </w:rPr>
              <w:t>obligaţiile</w:t>
            </w:r>
            <w:proofErr w:type="spellEnd"/>
            <w:r w:rsidRPr="00BC64AB">
              <w:rPr>
                <w:sz w:val="24"/>
                <w:szCs w:val="24"/>
                <w:lang w:val="ro-MD"/>
              </w:rPr>
              <w:t xml:space="preserve"> </w:t>
            </w:r>
            <w:proofErr w:type="spellStart"/>
            <w:r w:rsidRPr="00BC64AB">
              <w:rPr>
                <w:sz w:val="24"/>
                <w:szCs w:val="24"/>
                <w:lang w:val="ro-MD"/>
              </w:rPr>
              <w:t>experţilor</w:t>
            </w:r>
            <w:proofErr w:type="spellEnd"/>
            <w:r w:rsidRPr="00BC64AB">
              <w:rPr>
                <w:sz w:val="24"/>
                <w:szCs w:val="24"/>
                <w:lang w:val="ro-MD"/>
              </w:rPr>
              <w:t xml:space="preserve"> - acordarea </w:t>
            </w:r>
            <w:proofErr w:type="spellStart"/>
            <w:r w:rsidRPr="00BC64AB">
              <w:rPr>
                <w:sz w:val="24"/>
                <w:szCs w:val="24"/>
                <w:lang w:val="ro-MD"/>
              </w:rPr>
              <w:t>consultaţiilor</w:t>
            </w:r>
            <w:proofErr w:type="spellEnd"/>
            <w:r w:rsidRPr="00BC64AB">
              <w:rPr>
                <w:sz w:val="24"/>
                <w:szCs w:val="24"/>
                <w:lang w:val="ro-MD"/>
              </w:rPr>
              <w:t xml:space="preserve"> pentru examinarea </w:t>
            </w:r>
            <w:proofErr w:type="spellStart"/>
            <w:r w:rsidRPr="00BC64AB">
              <w:rPr>
                <w:sz w:val="24"/>
                <w:szCs w:val="24"/>
                <w:lang w:val="ro-MD"/>
              </w:rPr>
              <w:t>situaţiilor</w:t>
            </w:r>
            <w:proofErr w:type="spellEnd"/>
            <w:r w:rsidRPr="00BC64AB">
              <w:rPr>
                <w:sz w:val="24"/>
                <w:szCs w:val="24"/>
                <w:lang w:val="ro-MD"/>
              </w:rPr>
              <w:t xml:space="preserve"> ce </w:t>
            </w:r>
            <w:proofErr w:type="spellStart"/>
            <w:r w:rsidRPr="00BC64AB">
              <w:rPr>
                <w:sz w:val="24"/>
                <w:szCs w:val="24"/>
                <w:lang w:val="ro-MD"/>
              </w:rPr>
              <w:t>ţin</w:t>
            </w:r>
            <w:proofErr w:type="spellEnd"/>
            <w:r w:rsidRPr="00BC64AB">
              <w:rPr>
                <w:sz w:val="24"/>
                <w:szCs w:val="24"/>
                <w:lang w:val="ro-MD"/>
              </w:rPr>
              <w:t xml:space="preserve"> de domeniile lor de activitate. Această lipsă de claritate afectează în mod direct calitatea reglementării </w:t>
            </w:r>
            <w:proofErr w:type="spellStart"/>
            <w:r w:rsidRPr="00BC64AB">
              <w:rPr>
                <w:sz w:val="24"/>
                <w:szCs w:val="24"/>
                <w:lang w:val="ro-MD"/>
              </w:rPr>
              <w:t>şi</w:t>
            </w:r>
            <w:proofErr w:type="spellEnd"/>
            <w:r w:rsidRPr="00BC64AB">
              <w:rPr>
                <w:sz w:val="24"/>
                <w:szCs w:val="24"/>
                <w:lang w:val="ro-MD"/>
              </w:rPr>
              <w:t xml:space="preserve"> generează riscuri semnificative în aplicarea normei.</w:t>
            </w:r>
          </w:p>
        </w:tc>
        <w:tc>
          <w:tcPr>
            <w:tcW w:w="4502" w:type="dxa"/>
            <w:tcBorders>
              <w:top w:val="single" w:sz="4" w:space="0" w:color="auto"/>
              <w:left w:val="single" w:sz="4" w:space="0" w:color="auto"/>
              <w:bottom w:val="single" w:sz="4" w:space="0" w:color="auto"/>
              <w:right w:val="single" w:sz="2" w:space="0" w:color="000000"/>
            </w:tcBorders>
            <w:vAlign w:val="center"/>
          </w:tcPr>
          <w:p w14:paraId="24DD354B" w14:textId="77777777" w:rsidR="00FE6E87" w:rsidRDefault="00D04B98" w:rsidP="00116AB6">
            <w:pPr>
              <w:ind w:right="53"/>
              <w:jc w:val="both"/>
              <w:rPr>
                <w:sz w:val="24"/>
                <w:szCs w:val="24"/>
                <w:lang w:val="ro-MD"/>
              </w:rPr>
            </w:pPr>
            <w:r>
              <w:rPr>
                <w:sz w:val="24"/>
                <w:szCs w:val="24"/>
                <w:lang w:val="ro-MD"/>
              </w:rPr>
              <w:t xml:space="preserve">Nu se acceptă </w:t>
            </w:r>
          </w:p>
          <w:p w14:paraId="1DA8BD7E" w14:textId="77777777" w:rsidR="00D04B98" w:rsidRDefault="00D04B98" w:rsidP="00F46C8D">
            <w:pPr>
              <w:ind w:right="53"/>
              <w:jc w:val="both"/>
              <w:rPr>
                <w:sz w:val="24"/>
                <w:szCs w:val="24"/>
                <w:lang w:val="ro-RO"/>
              </w:rPr>
            </w:pPr>
            <w:r>
              <w:rPr>
                <w:sz w:val="24"/>
                <w:szCs w:val="24"/>
                <w:lang w:val="ro-MD"/>
              </w:rPr>
              <w:t xml:space="preserve">Din motiv că la etapa efectuări </w:t>
            </w:r>
            <w:r w:rsidR="00F46C8D" w:rsidRPr="00F46C8D">
              <w:rPr>
                <w:sz w:val="24"/>
                <w:szCs w:val="24"/>
                <w:lang w:val="ro-MD"/>
              </w:rPr>
              <w:t>expertizei în comisie sau a expertizei complexe</w:t>
            </w:r>
            <w:r w:rsidR="00F46C8D">
              <w:rPr>
                <w:sz w:val="24"/>
                <w:szCs w:val="24"/>
                <w:lang w:val="ro-RO"/>
              </w:rPr>
              <w:t xml:space="preserve">, pot fi solicitate consultarea </w:t>
            </w:r>
            <w:proofErr w:type="spellStart"/>
            <w:r w:rsidR="00F46C8D">
              <w:rPr>
                <w:sz w:val="24"/>
                <w:szCs w:val="24"/>
                <w:lang w:val="ro-RO"/>
              </w:rPr>
              <w:t>expertilor</w:t>
            </w:r>
            <w:proofErr w:type="spellEnd"/>
            <w:r w:rsidR="00F46C8D">
              <w:rPr>
                <w:sz w:val="24"/>
                <w:szCs w:val="24"/>
                <w:lang w:val="ro-RO"/>
              </w:rPr>
              <w:t xml:space="preserve"> (ex art. 25 din Legea 68/2016)</w:t>
            </w:r>
          </w:p>
          <w:p w14:paraId="73B8E6A2" w14:textId="77777777" w:rsidR="00037D8F" w:rsidRDefault="00037D8F" w:rsidP="00F46C8D">
            <w:pPr>
              <w:ind w:right="53"/>
              <w:jc w:val="both"/>
              <w:rPr>
                <w:sz w:val="24"/>
                <w:szCs w:val="24"/>
                <w:lang w:val="ro-MD"/>
              </w:rPr>
            </w:pPr>
          </w:p>
          <w:p w14:paraId="1EBE29AD" w14:textId="0954031D" w:rsidR="00037D8F" w:rsidRPr="00F46C8D" w:rsidRDefault="00037D8F" w:rsidP="00F46C8D">
            <w:pPr>
              <w:ind w:right="53"/>
              <w:jc w:val="both"/>
              <w:rPr>
                <w:sz w:val="24"/>
                <w:szCs w:val="24"/>
                <w:lang w:val="ro-RO"/>
              </w:rPr>
            </w:pPr>
          </w:p>
        </w:tc>
      </w:tr>
      <w:tr w:rsidR="00831ED1" w:rsidRPr="001A762B" w14:paraId="0FFC7383" w14:textId="77777777" w:rsidTr="00831ED1">
        <w:trPr>
          <w:trHeight w:val="1932"/>
        </w:trPr>
        <w:tc>
          <w:tcPr>
            <w:tcW w:w="2410" w:type="dxa"/>
            <w:vMerge/>
            <w:tcBorders>
              <w:left w:val="single" w:sz="2" w:space="0" w:color="000000"/>
              <w:right w:val="single" w:sz="2" w:space="0" w:color="000000"/>
            </w:tcBorders>
            <w:vAlign w:val="center"/>
          </w:tcPr>
          <w:p w14:paraId="216152D8" w14:textId="77777777" w:rsidR="00831ED1" w:rsidRPr="00AF004A" w:rsidRDefault="00831ED1" w:rsidP="00116AB6">
            <w:pPr>
              <w:ind w:left="62"/>
              <w:jc w:val="center"/>
              <w:rPr>
                <w:b/>
                <w:bCs/>
                <w:sz w:val="24"/>
                <w:szCs w:val="24"/>
                <w:lang w:val="ro-MD"/>
              </w:rPr>
            </w:pPr>
          </w:p>
        </w:tc>
        <w:tc>
          <w:tcPr>
            <w:tcW w:w="7760" w:type="dxa"/>
            <w:vMerge w:val="restart"/>
            <w:tcBorders>
              <w:top w:val="single" w:sz="4" w:space="0" w:color="auto"/>
              <w:left w:val="single" w:sz="2" w:space="0" w:color="000000"/>
              <w:right w:val="single" w:sz="2" w:space="0" w:color="000000"/>
            </w:tcBorders>
            <w:vAlign w:val="center"/>
          </w:tcPr>
          <w:p w14:paraId="4B3AEC08" w14:textId="77777777" w:rsidR="00831ED1" w:rsidRPr="00BC64AB" w:rsidRDefault="00831ED1" w:rsidP="00116AB6">
            <w:pPr>
              <w:ind w:left="32" w:right="54"/>
              <w:jc w:val="both"/>
              <w:rPr>
                <w:sz w:val="24"/>
                <w:szCs w:val="24"/>
                <w:lang w:val="ro-MD"/>
              </w:rPr>
            </w:pPr>
            <w:r w:rsidRPr="00BC64AB">
              <w:rPr>
                <w:sz w:val="24"/>
                <w:szCs w:val="24"/>
                <w:lang w:val="ro-MD"/>
              </w:rPr>
              <w:t xml:space="preserve">     Cu </w:t>
            </w:r>
            <w:proofErr w:type="spellStart"/>
            <w:r w:rsidRPr="00BC64AB">
              <w:rPr>
                <w:sz w:val="24"/>
                <w:szCs w:val="24"/>
                <w:lang w:val="ro-MD"/>
              </w:rPr>
              <w:t>referinţă</w:t>
            </w:r>
            <w:proofErr w:type="spellEnd"/>
            <w:r w:rsidRPr="00BC64AB">
              <w:rPr>
                <w:sz w:val="24"/>
                <w:szCs w:val="24"/>
                <w:lang w:val="ro-MD"/>
              </w:rPr>
              <w:t xml:space="preserve"> la pct. 12.1 - propunem completarea, la începutul textului, cu sintagma „organizează concursul pentru numirea în </w:t>
            </w:r>
            <w:proofErr w:type="spellStart"/>
            <w:r w:rsidRPr="00BC64AB">
              <w:rPr>
                <w:sz w:val="24"/>
                <w:szCs w:val="24"/>
                <w:lang w:val="ro-MD"/>
              </w:rPr>
              <w:t>funcţie</w:t>
            </w:r>
            <w:proofErr w:type="spellEnd"/>
            <w:r w:rsidRPr="00BC64AB">
              <w:rPr>
                <w:sz w:val="24"/>
                <w:szCs w:val="24"/>
                <w:lang w:val="ro-MD"/>
              </w:rPr>
              <w:t xml:space="preserve"> de director al Centrului de Medicină Legală </w:t>
            </w:r>
            <w:proofErr w:type="spellStart"/>
            <w:r w:rsidRPr="00BC64AB">
              <w:rPr>
                <w:sz w:val="24"/>
                <w:szCs w:val="24"/>
                <w:lang w:val="ro-MD"/>
              </w:rPr>
              <w:t>şi</w:t>
            </w:r>
            <w:proofErr w:type="spellEnd"/>
            <w:r w:rsidRPr="00BC64AB">
              <w:rPr>
                <w:sz w:val="24"/>
                <w:szCs w:val="24"/>
                <w:lang w:val="ro-MD"/>
              </w:rPr>
              <w:t xml:space="preserve"> ” (în continuare după text).</w:t>
            </w:r>
          </w:p>
          <w:p w14:paraId="10EEDCC8" w14:textId="77777777" w:rsidR="00831ED1" w:rsidRPr="00BC64AB" w:rsidRDefault="00831ED1" w:rsidP="002E12D6">
            <w:pPr>
              <w:ind w:left="32" w:right="54"/>
              <w:jc w:val="both"/>
              <w:rPr>
                <w:sz w:val="24"/>
                <w:szCs w:val="24"/>
                <w:lang w:val="ro-MD"/>
              </w:rPr>
            </w:pPr>
            <w:r w:rsidRPr="00BC64AB">
              <w:rPr>
                <w:sz w:val="24"/>
                <w:szCs w:val="24"/>
                <w:lang w:val="ro-MD"/>
              </w:rPr>
              <w:t xml:space="preserve">Considerăm că, </w:t>
            </w:r>
            <w:proofErr w:type="spellStart"/>
            <w:r w:rsidRPr="00BC64AB">
              <w:rPr>
                <w:sz w:val="24"/>
                <w:szCs w:val="24"/>
                <w:lang w:val="ro-MD"/>
              </w:rPr>
              <w:t>funcţia</w:t>
            </w:r>
            <w:proofErr w:type="spellEnd"/>
            <w:r w:rsidRPr="00BC64AB">
              <w:rPr>
                <w:sz w:val="24"/>
                <w:szCs w:val="24"/>
                <w:lang w:val="ro-MD"/>
              </w:rPr>
              <w:t xml:space="preserve"> de director al Centrului de Medicină Legală, urmează a fi ocupată în urma </w:t>
            </w:r>
            <w:proofErr w:type="spellStart"/>
            <w:r w:rsidRPr="00BC64AB">
              <w:rPr>
                <w:sz w:val="24"/>
                <w:szCs w:val="24"/>
                <w:lang w:val="ro-MD"/>
              </w:rPr>
              <w:t>desfăşurării</w:t>
            </w:r>
            <w:proofErr w:type="spellEnd"/>
            <w:r w:rsidRPr="00BC64AB">
              <w:rPr>
                <w:sz w:val="24"/>
                <w:szCs w:val="24"/>
                <w:lang w:val="ro-MD"/>
              </w:rPr>
              <w:t xml:space="preserve"> unui concurs bazat pe respectarea principiilor unei </w:t>
            </w:r>
            <w:proofErr w:type="spellStart"/>
            <w:r w:rsidRPr="00BC64AB">
              <w:rPr>
                <w:sz w:val="24"/>
                <w:szCs w:val="24"/>
                <w:lang w:val="ro-MD"/>
              </w:rPr>
              <w:t>competiţii</w:t>
            </w:r>
            <w:proofErr w:type="spellEnd"/>
            <w:r w:rsidRPr="00BC64AB">
              <w:rPr>
                <w:sz w:val="24"/>
                <w:szCs w:val="24"/>
                <w:lang w:val="ro-MD"/>
              </w:rPr>
              <w:t xml:space="preserve"> deschise, a </w:t>
            </w:r>
            <w:proofErr w:type="spellStart"/>
            <w:r w:rsidRPr="00BC64AB">
              <w:rPr>
                <w:sz w:val="24"/>
                <w:szCs w:val="24"/>
                <w:lang w:val="ro-MD"/>
              </w:rPr>
              <w:t>competenţei</w:t>
            </w:r>
            <w:proofErr w:type="spellEnd"/>
            <w:r w:rsidRPr="00BC64AB">
              <w:rPr>
                <w:sz w:val="24"/>
                <w:szCs w:val="24"/>
                <w:lang w:val="ro-MD"/>
              </w:rPr>
              <w:t xml:space="preserve"> </w:t>
            </w:r>
            <w:proofErr w:type="spellStart"/>
            <w:r w:rsidRPr="00BC64AB">
              <w:rPr>
                <w:sz w:val="24"/>
                <w:szCs w:val="24"/>
                <w:lang w:val="ro-MD"/>
              </w:rPr>
              <w:t>şi</w:t>
            </w:r>
            <w:proofErr w:type="spellEnd"/>
            <w:r w:rsidRPr="00BC64AB">
              <w:rPr>
                <w:sz w:val="24"/>
                <w:szCs w:val="24"/>
                <w:lang w:val="ro-MD"/>
              </w:rPr>
              <w:t xml:space="preserve"> a </w:t>
            </w:r>
            <w:proofErr w:type="spellStart"/>
            <w:r w:rsidRPr="00BC64AB">
              <w:rPr>
                <w:sz w:val="24"/>
                <w:szCs w:val="24"/>
                <w:lang w:val="ro-MD"/>
              </w:rPr>
              <w:t>meritocraţiei</w:t>
            </w:r>
            <w:proofErr w:type="spellEnd"/>
            <w:r w:rsidRPr="00BC64AB">
              <w:rPr>
                <w:sz w:val="24"/>
                <w:szCs w:val="24"/>
                <w:lang w:val="ro-MD"/>
              </w:rPr>
              <w:t xml:space="preserve">, </w:t>
            </w:r>
            <w:proofErr w:type="spellStart"/>
            <w:r w:rsidRPr="00BC64AB">
              <w:rPr>
                <w:sz w:val="24"/>
                <w:szCs w:val="24"/>
                <w:lang w:val="ro-MD"/>
              </w:rPr>
              <w:t>imparţialităţii</w:t>
            </w:r>
            <w:proofErr w:type="spellEnd"/>
            <w:r>
              <w:rPr>
                <w:sz w:val="24"/>
                <w:szCs w:val="24"/>
                <w:lang w:val="ro-MD"/>
              </w:rPr>
              <w:t xml:space="preserve"> </w:t>
            </w:r>
            <w:r w:rsidRPr="00A7631C">
              <w:rPr>
                <w:sz w:val="24"/>
                <w:szCs w:val="24"/>
                <w:lang w:val="ro-MD"/>
              </w:rPr>
              <w:t xml:space="preserve">, </w:t>
            </w:r>
            <w:proofErr w:type="spellStart"/>
            <w:r w:rsidRPr="00A7631C">
              <w:rPr>
                <w:sz w:val="24"/>
                <w:szCs w:val="24"/>
                <w:lang w:val="ro-MD"/>
              </w:rPr>
              <w:t>transparenţei</w:t>
            </w:r>
            <w:proofErr w:type="spellEnd"/>
            <w:r w:rsidRPr="00A7631C">
              <w:rPr>
                <w:sz w:val="24"/>
                <w:szCs w:val="24"/>
                <w:lang w:val="ro-MD"/>
              </w:rPr>
              <w:t xml:space="preserve"> </w:t>
            </w:r>
            <w:proofErr w:type="spellStart"/>
            <w:r w:rsidRPr="00A7631C">
              <w:rPr>
                <w:sz w:val="24"/>
                <w:szCs w:val="24"/>
                <w:lang w:val="ro-MD"/>
              </w:rPr>
              <w:t>şi</w:t>
            </w:r>
            <w:proofErr w:type="spellEnd"/>
            <w:r w:rsidRPr="00A7631C">
              <w:rPr>
                <w:sz w:val="24"/>
                <w:szCs w:val="24"/>
                <w:lang w:val="ro-MD"/>
              </w:rPr>
              <w:t xml:space="preserve"> </w:t>
            </w:r>
            <w:proofErr w:type="spellStart"/>
            <w:r w:rsidRPr="00A7631C">
              <w:rPr>
                <w:sz w:val="24"/>
                <w:szCs w:val="24"/>
                <w:lang w:val="ro-MD"/>
              </w:rPr>
              <w:t>egalităţii</w:t>
            </w:r>
            <w:proofErr w:type="spellEnd"/>
            <w:r w:rsidRPr="00A7631C">
              <w:rPr>
                <w:sz w:val="24"/>
                <w:szCs w:val="24"/>
                <w:lang w:val="ro-MD"/>
              </w:rPr>
              <w:t xml:space="preserve"> accesului la </w:t>
            </w:r>
            <w:proofErr w:type="spellStart"/>
            <w:r w:rsidRPr="00A7631C">
              <w:rPr>
                <w:sz w:val="24"/>
                <w:szCs w:val="24"/>
                <w:lang w:val="ro-MD"/>
              </w:rPr>
              <w:t>funcţia</w:t>
            </w:r>
            <w:proofErr w:type="spellEnd"/>
            <w:r w:rsidRPr="00A7631C">
              <w:rPr>
                <w:sz w:val="24"/>
                <w:szCs w:val="24"/>
                <w:lang w:val="ro-MD"/>
              </w:rPr>
              <w:t xml:space="preserve"> de director, precum </w:t>
            </w:r>
            <w:proofErr w:type="spellStart"/>
            <w:r w:rsidRPr="00A7631C">
              <w:rPr>
                <w:sz w:val="24"/>
                <w:szCs w:val="24"/>
                <w:lang w:val="ro-MD"/>
              </w:rPr>
              <w:t>şi</w:t>
            </w:r>
            <w:proofErr w:type="spellEnd"/>
            <w:r w:rsidRPr="00A7631C">
              <w:rPr>
                <w:sz w:val="24"/>
                <w:szCs w:val="24"/>
                <w:lang w:val="ro-MD"/>
              </w:rPr>
              <w:t xml:space="preserve"> în vederea </w:t>
            </w:r>
          </w:p>
          <w:p w14:paraId="2DB3DEF1" w14:textId="208419CA" w:rsidR="00831ED1" w:rsidRPr="00BC64AB" w:rsidRDefault="00831ED1" w:rsidP="00EC5409">
            <w:pPr>
              <w:ind w:left="32" w:right="54"/>
              <w:jc w:val="both"/>
              <w:rPr>
                <w:sz w:val="24"/>
                <w:szCs w:val="24"/>
                <w:lang w:val="ro-MD"/>
              </w:rPr>
            </w:pPr>
            <w:r w:rsidRPr="00A7631C">
              <w:rPr>
                <w:sz w:val="24"/>
                <w:szCs w:val="24"/>
                <w:lang w:val="ro-MD"/>
              </w:rPr>
              <w:t xml:space="preserve">respectării Legii nr. 158/2008 cu privire la </w:t>
            </w:r>
            <w:proofErr w:type="spellStart"/>
            <w:r w:rsidRPr="00A7631C">
              <w:rPr>
                <w:sz w:val="24"/>
                <w:szCs w:val="24"/>
                <w:lang w:val="ro-MD"/>
              </w:rPr>
              <w:t>funcţia</w:t>
            </w:r>
            <w:proofErr w:type="spellEnd"/>
            <w:r w:rsidRPr="00A7631C">
              <w:rPr>
                <w:sz w:val="24"/>
                <w:szCs w:val="24"/>
                <w:lang w:val="ro-MD"/>
              </w:rPr>
              <w:t xml:space="preserve"> publică </w:t>
            </w:r>
            <w:proofErr w:type="spellStart"/>
            <w:r w:rsidRPr="00A7631C">
              <w:rPr>
                <w:sz w:val="24"/>
                <w:szCs w:val="24"/>
                <w:lang w:val="ro-MD"/>
              </w:rPr>
              <w:t>şi</w:t>
            </w:r>
            <w:proofErr w:type="spellEnd"/>
            <w:r w:rsidRPr="00A7631C">
              <w:rPr>
                <w:sz w:val="24"/>
                <w:szCs w:val="24"/>
                <w:lang w:val="ro-MD"/>
              </w:rPr>
              <w:t xml:space="preserve"> statutul</w:t>
            </w:r>
            <w:r>
              <w:rPr>
                <w:sz w:val="24"/>
                <w:szCs w:val="24"/>
                <w:lang w:val="ro-MD"/>
              </w:rPr>
              <w:t xml:space="preserve"> </w:t>
            </w:r>
            <w:proofErr w:type="spellStart"/>
            <w:r w:rsidRPr="00A7631C">
              <w:rPr>
                <w:sz w:val="24"/>
                <w:szCs w:val="24"/>
                <w:lang w:val="ro-MD"/>
              </w:rPr>
              <w:t>funcţionarului</w:t>
            </w:r>
            <w:proofErr w:type="spellEnd"/>
            <w:r w:rsidRPr="00A7631C">
              <w:rPr>
                <w:sz w:val="24"/>
                <w:szCs w:val="24"/>
                <w:lang w:val="ro-MD"/>
              </w:rPr>
              <w:t xml:space="preserve"> public, care reglementează regimul general al </w:t>
            </w:r>
            <w:proofErr w:type="spellStart"/>
            <w:r w:rsidRPr="00A7631C">
              <w:rPr>
                <w:sz w:val="24"/>
                <w:szCs w:val="24"/>
                <w:lang w:val="ro-MD"/>
              </w:rPr>
              <w:t>funcţiei</w:t>
            </w:r>
            <w:proofErr w:type="spellEnd"/>
            <w:r w:rsidRPr="00A7631C">
              <w:rPr>
                <w:sz w:val="24"/>
                <w:szCs w:val="24"/>
                <w:lang w:val="ro-MD"/>
              </w:rPr>
              <w:t xml:space="preserve"> publice, statutul </w:t>
            </w:r>
            <w:proofErr w:type="spellStart"/>
            <w:r w:rsidRPr="00A7631C">
              <w:rPr>
                <w:sz w:val="24"/>
                <w:szCs w:val="24"/>
                <w:lang w:val="ro-MD"/>
              </w:rPr>
              <w:t>funcţionarului</w:t>
            </w:r>
            <w:proofErr w:type="spellEnd"/>
            <w:r w:rsidRPr="00A7631C">
              <w:rPr>
                <w:sz w:val="24"/>
                <w:szCs w:val="24"/>
                <w:lang w:val="ro-MD"/>
              </w:rPr>
              <w:t xml:space="preserve"> public, raporturile juridice dintre </w:t>
            </w:r>
            <w:proofErr w:type="spellStart"/>
            <w:r w:rsidRPr="00A7631C">
              <w:rPr>
                <w:sz w:val="24"/>
                <w:szCs w:val="24"/>
                <w:lang w:val="ro-MD"/>
              </w:rPr>
              <w:t>funcţionarii</w:t>
            </w:r>
            <w:proofErr w:type="spellEnd"/>
            <w:r w:rsidRPr="00A7631C">
              <w:rPr>
                <w:sz w:val="24"/>
                <w:szCs w:val="24"/>
                <w:lang w:val="ro-MD"/>
              </w:rPr>
              <w:t xml:space="preserve"> publici </w:t>
            </w:r>
            <w:proofErr w:type="spellStart"/>
            <w:r w:rsidRPr="00A7631C">
              <w:rPr>
                <w:sz w:val="24"/>
                <w:szCs w:val="24"/>
                <w:lang w:val="ro-MD"/>
              </w:rPr>
              <w:t>şi</w:t>
            </w:r>
            <w:proofErr w:type="spellEnd"/>
            <w:r w:rsidRPr="00A7631C">
              <w:rPr>
                <w:sz w:val="24"/>
                <w:szCs w:val="24"/>
                <w:lang w:val="ro-MD"/>
              </w:rPr>
              <w:t xml:space="preserve"> </w:t>
            </w:r>
            <w:proofErr w:type="spellStart"/>
            <w:r w:rsidRPr="00A7631C">
              <w:rPr>
                <w:sz w:val="24"/>
                <w:szCs w:val="24"/>
                <w:lang w:val="ro-MD"/>
              </w:rPr>
              <w:t>autorităţile</w:t>
            </w:r>
            <w:proofErr w:type="spellEnd"/>
            <w:r w:rsidRPr="00A7631C">
              <w:rPr>
                <w:sz w:val="24"/>
                <w:szCs w:val="24"/>
                <w:lang w:val="ro-MD"/>
              </w:rPr>
              <w:t xml:space="preserve"> publice, precum </w:t>
            </w:r>
            <w:proofErr w:type="spellStart"/>
            <w:r w:rsidRPr="00A7631C">
              <w:rPr>
                <w:sz w:val="24"/>
                <w:szCs w:val="24"/>
                <w:lang w:val="ro-MD"/>
              </w:rPr>
              <w:t>şi</w:t>
            </w:r>
            <w:proofErr w:type="spellEnd"/>
            <w:r w:rsidRPr="00A7631C">
              <w:rPr>
                <w:sz w:val="24"/>
                <w:szCs w:val="24"/>
                <w:lang w:val="ro-MD"/>
              </w:rPr>
              <w:t xml:space="preserve"> alte raporturi ce decurg din acestea. </w:t>
            </w:r>
          </w:p>
        </w:tc>
        <w:tc>
          <w:tcPr>
            <w:tcW w:w="4502" w:type="dxa"/>
            <w:vMerge w:val="restart"/>
            <w:tcBorders>
              <w:top w:val="single" w:sz="4" w:space="0" w:color="auto"/>
              <w:left w:val="single" w:sz="4" w:space="0" w:color="auto"/>
              <w:right w:val="single" w:sz="2" w:space="0" w:color="000000"/>
            </w:tcBorders>
          </w:tcPr>
          <w:p w14:paraId="38F952C8" w14:textId="77777777" w:rsidR="00831ED1" w:rsidRDefault="00831ED1" w:rsidP="00831ED1">
            <w:pPr>
              <w:ind w:right="53"/>
              <w:rPr>
                <w:sz w:val="24"/>
                <w:szCs w:val="24"/>
                <w:lang w:val="ro-MD"/>
              </w:rPr>
            </w:pPr>
            <w:r>
              <w:rPr>
                <w:sz w:val="24"/>
                <w:szCs w:val="24"/>
                <w:lang w:val="ro-MD"/>
              </w:rPr>
              <w:t>Nu se acceptă</w:t>
            </w:r>
          </w:p>
          <w:p w14:paraId="512FACA0" w14:textId="77082DE0" w:rsidR="00037D8F" w:rsidRDefault="00831ED1" w:rsidP="009D43FC">
            <w:pPr>
              <w:ind w:right="53"/>
              <w:rPr>
                <w:sz w:val="24"/>
                <w:szCs w:val="24"/>
                <w:lang w:val="ro-MD"/>
              </w:rPr>
            </w:pPr>
            <w:r>
              <w:rPr>
                <w:sz w:val="24"/>
                <w:szCs w:val="24"/>
                <w:lang w:val="ro-MD"/>
              </w:rPr>
              <w:t xml:space="preserve"> Din motiv că în situația directorului CNEJ  directorul este numit în funcție prin ordinul ministrului justiției (HG nr. 1412/2016 pct. 12) </w:t>
            </w:r>
          </w:p>
          <w:p w14:paraId="687C9F69" w14:textId="679D7E54" w:rsidR="00037D8F" w:rsidRPr="00AD2319" w:rsidRDefault="00037D8F" w:rsidP="009D43FC">
            <w:pPr>
              <w:ind w:right="53"/>
              <w:rPr>
                <w:sz w:val="24"/>
                <w:szCs w:val="24"/>
                <w:lang w:val="ro-MD"/>
              </w:rPr>
            </w:pPr>
          </w:p>
        </w:tc>
      </w:tr>
      <w:tr w:rsidR="00831ED1" w:rsidRPr="001A762B" w14:paraId="50336554" w14:textId="77777777" w:rsidTr="00EC5409">
        <w:trPr>
          <w:trHeight w:val="790"/>
        </w:trPr>
        <w:tc>
          <w:tcPr>
            <w:tcW w:w="2410" w:type="dxa"/>
            <w:vMerge w:val="restart"/>
            <w:tcBorders>
              <w:top w:val="single" w:sz="4" w:space="0" w:color="auto"/>
              <w:left w:val="single" w:sz="2" w:space="0" w:color="000000"/>
              <w:right w:val="single" w:sz="2" w:space="0" w:color="000000"/>
            </w:tcBorders>
            <w:vAlign w:val="center"/>
          </w:tcPr>
          <w:p w14:paraId="55D839FA" w14:textId="77777777" w:rsidR="00831ED1" w:rsidRPr="00AF004A" w:rsidRDefault="00831ED1" w:rsidP="00116AB6">
            <w:pPr>
              <w:ind w:left="62"/>
              <w:jc w:val="center"/>
              <w:rPr>
                <w:b/>
                <w:bCs/>
                <w:sz w:val="24"/>
                <w:szCs w:val="24"/>
                <w:lang w:val="ro-MD"/>
              </w:rPr>
            </w:pPr>
          </w:p>
        </w:tc>
        <w:tc>
          <w:tcPr>
            <w:tcW w:w="7760" w:type="dxa"/>
            <w:vMerge/>
            <w:tcBorders>
              <w:left w:val="single" w:sz="2" w:space="0" w:color="000000"/>
              <w:bottom w:val="single" w:sz="4" w:space="0" w:color="auto"/>
              <w:right w:val="single" w:sz="2" w:space="0" w:color="000000"/>
            </w:tcBorders>
            <w:vAlign w:val="center"/>
          </w:tcPr>
          <w:p w14:paraId="63350056" w14:textId="41811AD3" w:rsidR="00831ED1" w:rsidRPr="00BC64AB" w:rsidRDefault="00831ED1" w:rsidP="002B323A">
            <w:pPr>
              <w:ind w:left="32" w:right="54"/>
              <w:jc w:val="both"/>
              <w:rPr>
                <w:sz w:val="24"/>
                <w:szCs w:val="24"/>
                <w:lang w:val="ro-MD"/>
              </w:rPr>
            </w:pPr>
          </w:p>
        </w:tc>
        <w:tc>
          <w:tcPr>
            <w:tcW w:w="4502" w:type="dxa"/>
            <w:vMerge/>
            <w:tcBorders>
              <w:left w:val="single" w:sz="4" w:space="0" w:color="auto"/>
              <w:bottom w:val="single" w:sz="4" w:space="0" w:color="auto"/>
              <w:right w:val="single" w:sz="2" w:space="0" w:color="000000"/>
            </w:tcBorders>
            <w:vAlign w:val="center"/>
          </w:tcPr>
          <w:p w14:paraId="035ADF41" w14:textId="77777777" w:rsidR="00831ED1" w:rsidRPr="00AD2319" w:rsidRDefault="00831ED1" w:rsidP="00116AB6">
            <w:pPr>
              <w:ind w:right="53"/>
              <w:jc w:val="both"/>
              <w:rPr>
                <w:sz w:val="24"/>
                <w:szCs w:val="24"/>
                <w:lang w:val="ro-MD"/>
              </w:rPr>
            </w:pPr>
          </w:p>
        </w:tc>
      </w:tr>
      <w:tr w:rsidR="00831ED1" w:rsidRPr="00E84C48" w14:paraId="6DDF8AF2" w14:textId="77777777" w:rsidTr="00D71456">
        <w:trPr>
          <w:trHeight w:val="2835"/>
        </w:trPr>
        <w:tc>
          <w:tcPr>
            <w:tcW w:w="2410" w:type="dxa"/>
            <w:vMerge/>
            <w:tcBorders>
              <w:left w:val="single" w:sz="2" w:space="0" w:color="000000"/>
              <w:bottom w:val="single" w:sz="4" w:space="0" w:color="auto"/>
              <w:right w:val="single" w:sz="2" w:space="0" w:color="000000"/>
            </w:tcBorders>
            <w:vAlign w:val="center"/>
          </w:tcPr>
          <w:p w14:paraId="5585A600" w14:textId="77777777" w:rsidR="00831ED1" w:rsidRPr="00AF004A" w:rsidRDefault="00831ED1" w:rsidP="00116AB6">
            <w:pPr>
              <w:ind w:left="62"/>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116010B4" w14:textId="77777777" w:rsidR="00831ED1" w:rsidRDefault="00831ED1" w:rsidP="002B323A">
            <w:pPr>
              <w:ind w:left="32" w:right="54"/>
              <w:jc w:val="both"/>
              <w:rPr>
                <w:sz w:val="24"/>
                <w:szCs w:val="24"/>
                <w:lang w:val="ro-MD"/>
              </w:rPr>
            </w:pPr>
            <w:r w:rsidRPr="00A7631C">
              <w:rPr>
                <w:sz w:val="24"/>
                <w:szCs w:val="24"/>
                <w:lang w:val="ro-MD"/>
              </w:rPr>
              <w:t xml:space="preserve">La capitolul </w:t>
            </w:r>
            <w:proofErr w:type="spellStart"/>
            <w:r w:rsidRPr="00A7631C">
              <w:rPr>
                <w:sz w:val="24"/>
                <w:szCs w:val="24"/>
                <w:lang w:val="ro-MD"/>
              </w:rPr>
              <w:t>condiţiilor</w:t>
            </w:r>
            <w:proofErr w:type="spellEnd"/>
            <w:r w:rsidRPr="00A7631C">
              <w:rPr>
                <w:sz w:val="24"/>
                <w:szCs w:val="24"/>
                <w:lang w:val="ro-MD"/>
              </w:rPr>
              <w:t xml:space="preserve"> ce urmează a fi întrunite de către candidatul la </w:t>
            </w:r>
            <w:proofErr w:type="spellStart"/>
            <w:r w:rsidRPr="00A7631C">
              <w:rPr>
                <w:sz w:val="24"/>
                <w:szCs w:val="24"/>
                <w:lang w:val="ro-MD"/>
              </w:rPr>
              <w:t>funcţia</w:t>
            </w:r>
            <w:proofErr w:type="spellEnd"/>
            <w:r w:rsidRPr="00A7631C">
              <w:rPr>
                <w:sz w:val="24"/>
                <w:szCs w:val="24"/>
                <w:lang w:val="ro-MD"/>
              </w:rPr>
              <w:t xml:space="preserve"> de director al Centrului de Medicină Legală, propunem expunerea punctului 16.7 într-o </w:t>
            </w:r>
            <w:proofErr w:type="spellStart"/>
            <w:r w:rsidRPr="00A7631C">
              <w:rPr>
                <w:sz w:val="24"/>
                <w:szCs w:val="24"/>
                <w:lang w:val="ro-MD"/>
              </w:rPr>
              <w:t>redacţie</w:t>
            </w:r>
            <w:proofErr w:type="spellEnd"/>
            <w:r w:rsidRPr="00A7631C">
              <w:rPr>
                <w:sz w:val="24"/>
                <w:szCs w:val="24"/>
                <w:lang w:val="ro-MD"/>
              </w:rPr>
              <w:t xml:space="preserve"> nouă cu următorul text: </w:t>
            </w:r>
          </w:p>
          <w:p w14:paraId="033E4105" w14:textId="77777777" w:rsidR="00831ED1" w:rsidRPr="00BC64AB" w:rsidRDefault="00831ED1" w:rsidP="002B323A">
            <w:pPr>
              <w:ind w:left="32" w:right="54"/>
              <w:jc w:val="both"/>
              <w:rPr>
                <w:sz w:val="24"/>
                <w:szCs w:val="24"/>
                <w:lang w:val="ro-MD"/>
              </w:rPr>
            </w:pPr>
            <w:r w:rsidRPr="00A7631C">
              <w:rPr>
                <w:sz w:val="24"/>
                <w:szCs w:val="24"/>
                <w:lang w:val="ro-MD"/>
              </w:rPr>
              <w:t>„</w:t>
            </w:r>
            <w:r>
              <w:rPr>
                <w:sz w:val="24"/>
                <w:szCs w:val="24"/>
                <w:lang w:val="ro-MD"/>
              </w:rPr>
              <w:t>16.7. A</w:t>
            </w:r>
            <w:r w:rsidRPr="00A7631C">
              <w:rPr>
                <w:sz w:val="24"/>
                <w:szCs w:val="24"/>
                <w:lang w:val="ro-MD"/>
              </w:rPr>
              <w:t xml:space="preserve">nterior; nu i-a fost constatată </w:t>
            </w:r>
            <w:proofErr w:type="spellStart"/>
            <w:r w:rsidRPr="00A7631C">
              <w:rPr>
                <w:sz w:val="24"/>
                <w:szCs w:val="24"/>
                <w:lang w:val="ro-MD"/>
              </w:rPr>
              <w:t>vinovăţia</w:t>
            </w:r>
            <w:proofErr w:type="spellEnd"/>
            <w:r w:rsidRPr="00A7631C">
              <w:rPr>
                <w:sz w:val="24"/>
                <w:szCs w:val="24"/>
                <w:lang w:val="ro-MD"/>
              </w:rPr>
              <w:t xml:space="preserve"> pentru </w:t>
            </w:r>
            <w:proofErr w:type="spellStart"/>
            <w:r w:rsidRPr="00A7631C">
              <w:rPr>
                <w:sz w:val="24"/>
                <w:szCs w:val="24"/>
                <w:lang w:val="ro-MD"/>
              </w:rPr>
              <w:t>săvârşirea</w:t>
            </w:r>
            <w:proofErr w:type="spellEnd"/>
            <w:r w:rsidRPr="00A7631C">
              <w:rPr>
                <w:sz w:val="24"/>
                <w:szCs w:val="24"/>
                <w:lang w:val="ro-MD"/>
              </w:rPr>
              <w:t xml:space="preserve"> unei </w:t>
            </w:r>
            <w:proofErr w:type="spellStart"/>
            <w:r w:rsidRPr="00A7631C">
              <w:rPr>
                <w:sz w:val="24"/>
                <w:szCs w:val="24"/>
                <w:lang w:val="ro-MD"/>
              </w:rPr>
              <w:t>infracţiuni</w:t>
            </w:r>
            <w:proofErr w:type="spellEnd"/>
            <w:r w:rsidRPr="00A7631C">
              <w:rPr>
                <w:sz w:val="24"/>
                <w:szCs w:val="24"/>
                <w:lang w:val="ro-MD"/>
              </w:rPr>
              <w:t xml:space="preserve"> </w:t>
            </w:r>
            <w:proofErr w:type="spellStart"/>
            <w:r w:rsidRPr="00A7631C">
              <w:rPr>
                <w:sz w:val="24"/>
                <w:szCs w:val="24"/>
                <w:lang w:val="ro-MD"/>
              </w:rPr>
              <w:t>şi</w:t>
            </w:r>
            <w:proofErr w:type="spellEnd"/>
            <w:r w:rsidRPr="00A7631C">
              <w:rPr>
                <w:sz w:val="24"/>
                <w:szCs w:val="24"/>
                <w:lang w:val="ro-MD"/>
              </w:rPr>
              <w:t xml:space="preserve"> nu are </w:t>
            </w:r>
            <w:proofErr w:type="spellStart"/>
            <w:r w:rsidRPr="00A7631C">
              <w:rPr>
                <w:sz w:val="24"/>
                <w:szCs w:val="24"/>
                <w:lang w:val="ro-MD"/>
              </w:rPr>
              <w:t>interdicţia</w:t>
            </w:r>
            <w:proofErr w:type="spellEnd"/>
            <w:r w:rsidRPr="00A7631C">
              <w:rPr>
                <w:sz w:val="24"/>
                <w:szCs w:val="24"/>
                <w:lang w:val="ro-MD"/>
              </w:rPr>
              <w:t xml:space="preserve"> de a ocupa </w:t>
            </w:r>
            <w:proofErr w:type="spellStart"/>
            <w:r w:rsidRPr="00A7631C">
              <w:rPr>
                <w:sz w:val="24"/>
                <w:szCs w:val="24"/>
                <w:lang w:val="ro-MD"/>
              </w:rPr>
              <w:t>funcţii</w:t>
            </w:r>
            <w:proofErr w:type="spellEnd"/>
            <w:r w:rsidRPr="00A7631C">
              <w:rPr>
                <w:sz w:val="24"/>
                <w:szCs w:val="24"/>
                <w:lang w:val="ro-MD"/>
              </w:rPr>
              <w:t xml:space="preserve"> publice”, iar punctul 16.10, după textul „are </w:t>
            </w:r>
            <w:proofErr w:type="spellStart"/>
            <w:r w:rsidRPr="00A7631C">
              <w:rPr>
                <w:sz w:val="24"/>
                <w:szCs w:val="24"/>
                <w:lang w:val="ro-MD"/>
              </w:rPr>
              <w:t>reputaţie</w:t>
            </w:r>
            <w:proofErr w:type="spellEnd"/>
            <w:r w:rsidRPr="00A7631C">
              <w:rPr>
                <w:sz w:val="24"/>
                <w:szCs w:val="24"/>
                <w:lang w:val="ro-MD"/>
              </w:rPr>
              <w:t xml:space="preserve"> </w:t>
            </w:r>
            <w:proofErr w:type="spellStart"/>
            <w:r w:rsidRPr="00A7631C">
              <w:rPr>
                <w:sz w:val="24"/>
                <w:szCs w:val="24"/>
                <w:lang w:val="ro-MD"/>
              </w:rPr>
              <w:t>ireproşabilă</w:t>
            </w:r>
            <w:proofErr w:type="spellEnd"/>
            <w:r w:rsidRPr="00A7631C">
              <w:rPr>
                <w:sz w:val="24"/>
                <w:szCs w:val="24"/>
                <w:lang w:val="ro-MD"/>
              </w:rPr>
              <w:t xml:space="preserve">”, de completat cu textul: „nu are, în ultimii 5 ani, în cazierul privind integritatea profesională, înscrieri cu privire la rezultatul negativ al testului de integritate profesională pentru încălcarea </w:t>
            </w:r>
            <w:proofErr w:type="spellStart"/>
            <w:r w:rsidRPr="00A7631C">
              <w:rPr>
                <w:sz w:val="24"/>
                <w:szCs w:val="24"/>
                <w:lang w:val="ro-MD"/>
              </w:rPr>
              <w:t>obligaţiei</w:t>
            </w:r>
            <w:proofErr w:type="spellEnd"/>
            <w:r w:rsidRPr="00A7631C">
              <w:rPr>
                <w:sz w:val="24"/>
                <w:szCs w:val="24"/>
                <w:lang w:val="ro-MD"/>
              </w:rPr>
              <w:t xml:space="preserve"> prevăzute la art. 7 alin. </w:t>
            </w:r>
            <w:r w:rsidRPr="00370E6D">
              <w:rPr>
                <w:sz w:val="24"/>
                <w:szCs w:val="24"/>
                <w:lang w:val="ro-MD"/>
              </w:rPr>
              <w:t xml:space="preserve">(2) lit. a) din Legea nr. 325/2013 privind evaluarea </w:t>
            </w:r>
            <w:proofErr w:type="spellStart"/>
            <w:r w:rsidRPr="00370E6D">
              <w:rPr>
                <w:sz w:val="24"/>
                <w:szCs w:val="24"/>
                <w:lang w:val="ro-MD"/>
              </w:rPr>
              <w:t>integrităţii</w:t>
            </w:r>
            <w:proofErr w:type="spellEnd"/>
            <w:r w:rsidRPr="00370E6D">
              <w:rPr>
                <w:sz w:val="24"/>
                <w:szCs w:val="24"/>
                <w:lang w:val="ro-MD"/>
              </w:rPr>
              <w:t xml:space="preserve"> </w:t>
            </w:r>
            <w:proofErr w:type="spellStart"/>
            <w:r w:rsidRPr="00370E6D">
              <w:rPr>
                <w:sz w:val="24"/>
                <w:szCs w:val="24"/>
                <w:lang w:val="ro-MD"/>
              </w:rPr>
              <w:t>instituţionale</w:t>
            </w:r>
            <w:proofErr w:type="spellEnd"/>
            <w:r w:rsidRPr="00370E6D">
              <w:rPr>
                <w:sz w:val="24"/>
                <w:szCs w:val="24"/>
                <w:lang w:val="ro-MD"/>
              </w:rPr>
              <w:t>”.</w:t>
            </w:r>
          </w:p>
        </w:tc>
        <w:tc>
          <w:tcPr>
            <w:tcW w:w="4502" w:type="dxa"/>
            <w:tcBorders>
              <w:top w:val="single" w:sz="4" w:space="0" w:color="auto"/>
              <w:left w:val="single" w:sz="4" w:space="0" w:color="auto"/>
              <w:bottom w:val="single" w:sz="4" w:space="0" w:color="auto"/>
              <w:right w:val="single" w:sz="2" w:space="0" w:color="000000"/>
            </w:tcBorders>
            <w:vAlign w:val="center"/>
          </w:tcPr>
          <w:p w14:paraId="7F027F01" w14:textId="77777777" w:rsidR="00831ED1" w:rsidRDefault="00EF1CAB" w:rsidP="00116AB6">
            <w:pPr>
              <w:ind w:right="53"/>
              <w:jc w:val="both"/>
              <w:rPr>
                <w:sz w:val="24"/>
                <w:szCs w:val="24"/>
                <w:lang w:val="ro-MD"/>
              </w:rPr>
            </w:pPr>
            <w:r>
              <w:rPr>
                <w:sz w:val="24"/>
                <w:szCs w:val="24"/>
                <w:lang w:val="ro-MD"/>
              </w:rPr>
              <w:t xml:space="preserve">Nu se acceptă </w:t>
            </w:r>
          </w:p>
          <w:p w14:paraId="56C33D90" w14:textId="77777777" w:rsidR="00EF1CAB" w:rsidRDefault="00EF1CAB" w:rsidP="00116AB6">
            <w:pPr>
              <w:ind w:right="53"/>
              <w:jc w:val="both"/>
              <w:rPr>
                <w:sz w:val="24"/>
                <w:szCs w:val="24"/>
                <w:lang w:val="ro-MD"/>
              </w:rPr>
            </w:pPr>
            <w:r>
              <w:rPr>
                <w:sz w:val="24"/>
                <w:szCs w:val="24"/>
                <w:lang w:val="ro-MD"/>
              </w:rPr>
              <w:t>Din motiv că formularea actuală cuprinde cele propuse</w:t>
            </w:r>
            <w:r w:rsidR="00DB1247">
              <w:rPr>
                <w:sz w:val="24"/>
                <w:szCs w:val="24"/>
                <w:lang w:val="ro-MD"/>
              </w:rPr>
              <w:t>.</w:t>
            </w:r>
          </w:p>
          <w:p w14:paraId="58A14BD2" w14:textId="77777777" w:rsidR="00037D8F" w:rsidRDefault="00037D8F" w:rsidP="00116AB6">
            <w:pPr>
              <w:ind w:right="53"/>
              <w:jc w:val="both"/>
              <w:rPr>
                <w:sz w:val="24"/>
                <w:szCs w:val="24"/>
                <w:lang w:val="ro-MD"/>
              </w:rPr>
            </w:pPr>
          </w:p>
          <w:p w14:paraId="06510954" w14:textId="10B16B2A" w:rsidR="00037D8F" w:rsidRPr="00AD2319" w:rsidRDefault="00037D8F" w:rsidP="009D43FC">
            <w:pPr>
              <w:ind w:right="53"/>
              <w:rPr>
                <w:sz w:val="24"/>
                <w:szCs w:val="24"/>
                <w:lang w:val="ro-MD"/>
              </w:rPr>
            </w:pPr>
          </w:p>
        </w:tc>
      </w:tr>
      <w:tr w:rsidR="002E12D6" w:rsidRPr="00E84C48" w14:paraId="528C1BCC" w14:textId="77777777" w:rsidTr="00424ACB">
        <w:trPr>
          <w:trHeight w:val="1638"/>
        </w:trPr>
        <w:tc>
          <w:tcPr>
            <w:tcW w:w="2410" w:type="dxa"/>
            <w:tcBorders>
              <w:top w:val="single" w:sz="4" w:space="0" w:color="auto"/>
              <w:left w:val="single" w:sz="2" w:space="0" w:color="000000"/>
              <w:bottom w:val="single" w:sz="4" w:space="0" w:color="auto"/>
              <w:right w:val="single" w:sz="2" w:space="0" w:color="000000"/>
            </w:tcBorders>
            <w:vAlign w:val="center"/>
          </w:tcPr>
          <w:p w14:paraId="16CF369C" w14:textId="77777777" w:rsidR="002B323A" w:rsidRPr="002B323A" w:rsidRDefault="002B323A" w:rsidP="002B323A">
            <w:pPr>
              <w:ind w:left="62"/>
              <w:jc w:val="center"/>
              <w:rPr>
                <w:b/>
                <w:bCs/>
                <w:sz w:val="24"/>
                <w:szCs w:val="24"/>
                <w:lang w:val="ro-MD"/>
              </w:rPr>
            </w:pPr>
            <w:r w:rsidRPr="002B323A">
              <w:rPr>
                <w:b/>
                <w:bCs/>
                <w:sz w:val="24"/>
                <w:szCs w:val="24"/>
                <w:lang w:val="ro-MD"/>
              </w:rPr>
              <w:t>Cancelaria de Stat</w:t>
            </w:r>
          </w:p>
          <w:p w14:paraId="1B31F64E" w14:textId="266EAB1B" w:rsidR="002E12D6" w:rsidRPr="00AF004A" w:rsidRDefault="002B323A" w:rsidP="002B323A">
            <w:pPr>
              <w:ind w:left="62"/>
              <w:jc w:val="center"/>
              <w:rPr>
                <w:b/>
                <w:bCs/>
                <w:sz w:val="24"/>
                <w:szCs w:val="24"/>
                <w:lang w:val="ro-MD"/>
              </w:rPr>
            </w:pPr>
            <w:r w:rsidRPr="002B323A">
              <w:rPr>
                <w:b/>
                <w:bCs/>
                <w:sz w:val="24"/>
                <w:szCs w:val="24"/>
                <w:lang w:val="ro-MD"/>
              </w:rPr>
              <w:t>(Aviz nr. 30-69-10291 din 07.10.2025)</w:t>
            </w:r>
          </w:p>
        </w:tc>
        <w:tc>
          <w:tcPr>
            <w:tcW w:w="7760" w:type="dxa"/>
            <w:tcBorders>
              <w:top w:val="single" w:sz="4" w:space="0" w:color="auto"/>
              <w:left w:val="single" w:sz="2" w:space="0" w:color="000000"/>
              <w:bottom w:val="single" w:sz="4" w:space="0" w:color="auto"/>
              <w:right w:val="single" w:sz="2" w:space="0" w:color="000000"/>
            </w:tcBorders>
            <w:vAlign w:val="center"/>
          </w:tcPr>
          <w:p w14:paraId="2ABBB354" w14:textId="77777777" w:rsidR="002B323A" w:rsidRPr="002B323A" w:rsidRDefault="002B323A" w:rsidP="002B323A">
            <w:pPr>
              <w:ind w:left="32" w:right="54"/>
              <w:jc w:val="both"/>
              <w:rPr>
                <w:sz w:val="24"/>
                <w:szCs w:val="24"/>
                <w:lang w:val="ro-MD"/>
              </w:rPr>
            </w:pPr>
            <w:r w:rsidRPr="002B323A">
              <w:rPr>
                <w:sz w:val="24"/>
                <w:szCs w:val="24"/>
                <w:lang w:val="ro-MD"/>
              </w:rPr>
              <w:t>Prin prisma prevederilor art. 16 alin. (2) din Legea nr. 100/2017 cu privire la actele normative, trimiterea în clauza de adoptare la art. 11 alin. (1) lit. q1 din Legea nr. 98/2012 privind administrația publică centrală de specialitate, urmează a fi reconsiderată, ori, norma respectivă nu se referă la regulamentul de organizare și funcționare al instituțiilor publice. Concomitent, potrivit informației din Nota de fundamentare, autorul argumentează reglementarea</w:t>
            </w:r>
            <w:r>
              <w:rPr>
                <w:sz w:val="24"/>
                <w:szCs w:val="24"/>
                <w:lang w:val="ro-MD"/>
              </w:rPr>
              <w:t xml:space="preserve"> </w:t>
            </w:r>
            <w:r w:rsidRPr="002B323A">
              <w:rPr>
                <w:sz w:val="24"/>
                <w:szCs w:val="24"/>
                <w:lang w:val="ro-MD"/>
              </w:rPr>
              <w:t xml:space="preserve">activității Centrului de Medicină Legală (în continuare CML) în baza unui </w:t>
            </w:r>
            <w:r w:rsidRPr="002B323A">
              <w:rPr>
                <w:sz w:val="24"/>
                <w:szCs w:val="24"/>
                <w:lang w:val="ro-MD"/>
              </w:rPr>
              <w:lastRenderedPageBreak/>
              <w:t xml:space="preserve">regulament, </w:t>
            </w:r>
            <w:proofErr w:type="spellStart"/>
            <w:r w:rsidRPr="002B323A">
              <w:rPr>
                <w:sz w:val="24"/>
                <w:szCs w:val="24"/>
                <w:lang w:val="ro-MD"/>
              </w:rPr>
              <w:t>facând</w:t>
            </w:r>
            <w:proofErr w:type="spellEnd"/>
            <w:r w:rsidRPr="002B323A">
              <w:rPr>
                <w:sz w:val="24"/>
                <w:szCs w:val="24"/>
                <w:lang w:val="ro-MD"/>
              </w:rPr>
              <w:t xml:space="preserve"> trimitere la prevederile </w:t>
            </w:r>
            <w:bookmarkStart w:id="1" w:name="_Hlk212643539"/>
            <w:r w:rsidRPr="002B323A">
              <w:rPr>
                <w:sz w:val="24"/>
                <w:szCs w:val="24"/>
                <w:lang w:val="ro-MD"/>
              </w:rPr>
              <w:t>art. 65 alin. (2) din Legea nr. 68/2016 cu privire la expertiza judiciară și statutul expertului judiciar</w:t>
            </w:r>
            <w:bookmarkEnd w:id="1"/>
            <w:r w:rsidRPr="002B323A">
              <w:rPr>
                <w:sz w:val="24"/>
                <w:szCs w:val="24"/>
                <w:lang w:val="ro-MD"/>
              </w:rPr>
              <w:t xml:space="preserve">, conform căruia, toate </w:t>
            </w:r>
            <w:proofErr w:type="spellStart"/>
            <w:r w:rsidRPr="002B323A">
              <w:rPr>
                <w:sz w:val="24"/>
                <w:szCs w:val="24"/>
                <w:lang w:val="ro-MD"/>
              </w:rPr>
              <w:t>instituţiile</w:t>
            </w:r>
            <w:proofErr w:type="spellEnd"/>
            <w:r w:rsidRPr="002B323A">
              <w:rPr>
                <w:sz w:val="24"/>
                <w:szCs w:val="24"/>
                <w:lang w:val="ro-MD"/>
              </w:rPr>
              <w:t xml:space="preserve"> publice de expertiză judiciară activează în baza propriilor regulamente aprobate conform prevederilor legale. </w:t>
            </w:r>
          </w:p>
          <w:p w14:paraId="66C2C422" w14:textId="489EED64" w:rsidR="002E12D6" w:rsidRPr="00DC30B8" w:rsidRDefault="002B323A" w:rsidP="00DC30B8">
            <w:pPr>
              <w:widowControl w:val="0"/>
              <w:tabs>
                <w:tab w:val="left" w:pos="706"/>
              </w:tabs>
              <w:spacing w:after="120"/>
              <w:ind w:right="245"/>
              <w:jc w:val="both"/>
              <w:rPr>
                <w:sz w:val="24"/>
                <w:szCs w:val="24"/>
                <w:lang w:val="pt-BR"/>
              </w:rPr>
            </w:pPr>
            <w:r w:rsidRPr="002B323A">
              <w:rPr>
                <w:sz w:val="24"/>
                <w:szCs w:val="24"/>
                <w:lang w:val="ro-MD"/>
              </w:rPr>
              <w:t>Astfel, propunem completarea clauzei de adoptare, cu norma menționată</w:t>
            </w:r>
            <w:r w:rsidRPr="00C20A1B">
              <w:rPr>
                <w:sz w:val="24"/>
                <w:szCs w:val="24"/>
                <w:lang w:val="pt-BR"/>
              </w:rPr>
              <w:t xml:space="preserve"> supra. </w:t>
            </w:r>
          </w:p>
        </w:tc>
        <w:tc>
          <w:tcPr>
            <w:tcW w:w="4502" w:type="dxa"/>
            <w:tcBorders>
              <w:top w:val="single" w:sz="4" w:space="0" w:color="auto"/>
              <w:left w:val="single" w:sz="4" w:space="0" w:color="auto"/>
              <w:bottom w:val="single" w:sz="4" w:space="0" w:color="auto"/>
              <w:right w:val="single" w:sz="2" w:space="0" w:color="000000"/>
            </w:tcBorders>
            <w:vAlign w:val="center"/>
          </w:tcPr>
          <w:p w14:paraId="4481CB4F" w14:textId="77777777" w:rsidR="002E12D6" w:rsidRDefault="00424ACB" w:rsidP="00116AB6">
            <w:pPr>
              <w:ind w:right="53"/>
              <w:jc w:val="both"/>
              <w:rPr>
                <w:sz w:val="24"/>
                <w:szCs w:val="24"/>
                <w:lang w:val="ro-MD"/>
              </w:rPr>
            </w:pPr>
            <w:r>
              <w:rPr>
                <w:sz w:val="24"/>
                <w:szCs w:val="24"/>
                <w:lang w:val="ro-MD"/>
              </w:rPr>
              <w:lastRenderedPageBreak/>
              <w:t xml:space="preserve">Se acceptă </w:t>
            </w:r>
          </w:p>
          <w:p w14:paraId="152642DF" w14:textId="77777777" w:rsidR="00424ACB" w:rsidRDefault="00424ACB" w:rsidP="00116AB6">
            <w:pPr>
              <w:ind w:right="53"/>
              <w:jc w:val="both"/>
              <w:rPr>
                <w:sz w:val="24"/>
                <w:szCs w:val="24"/>
                <w:lang w:val="ro-MD"/>
              </w:rPr>
            </w:pPr>
            <w:r>
              <w:rPr>
                <w:sz w:val="24"/>
                <w:szCs w:val="24"/>
                <w:lang w:val="ro-MD"/>
              </w:rPr>
              <w:t>Clauza de adoptare a fost modificată</w:t>
            </w:r>
          </w:p>
          <w:p w14:paraId="6F4CC4A6" w14:textId="77777777" w:rsidR="00037D8F" w:rsidRDefault="00037D8F" w:rsidP="00116AB6">
            <w:pPr>
              <w:ind w:right="53"/>
              <w:jc w:val="both"/>
              <w:rPr>
                <w:sz w:val="24"/>
                <w:szCs w:val="24"/>
                <w:lang w:val="ro-MD"/>
              </w:rPr>
            </w:pPr>
          </w:p>
          <w:p w14:paraId="58EB3639" w14:textId="0FD4D484" w:rsidR="00037D8F" w:rsidRPr="00AD2319" w:rsidRDefault="00037D8F" w:rsidP="00116AB6">
            <w:pPr>
              <w:ind w:right="53"/>
              <w:jc w:val="both"/>
              <w:rPr>
                <w:sz w:val="24"/>
                <w:szCs w:val="24"/>
                <w:lang w:val="ro-MD"/>
              </w:rPr>
            </w:pPr>
          </w:p>
        </w:tc>
      </w:tr>
      <w:tr w:rsidR="00BC64AB" w:rsidRPr="00C243E4" w14:paraId="439B60A8" w14:textId="77777777" w:rsidTr="005A76A0">
        <w:trPr>
          <w:trHeight w:val="2047"/>
        </w:trPr>
        <w:tc>
          <w:tcPr>
            <w:tcW w:w="2410" w:type="dxa"/>
            <w:tcBorders>
              <w:top w:val="single" w:sz="4" w:space="0" w:color="auto"/>
              <w:left w:val="single" w:sz="2" w:space="0" w:color="000000"/>
              <w:bottom w:val="single" w:sz="4" w:space="0" w:color="auto"/>
              <w:right w:val="single" w:sz="2" w:space="0" w:color="000000"/>
            </w:tcBorders>
            <w:vAlign w:val="center"/>
          </w:tcPr>
          <w:p w14:paraId="62BE606B" w14:textId="77777777" w:rsidR="00BC64AB" w:rsidRPr="00AF004A" w:rsidRDefault="00BC64AB" w:rsidP="00116AB6">
            <w:pPr>
              <w:ind w:left="62"/>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5BC99766" w14:textId="77777777" w:rsidR="005B5D6C" w:rsidRPr="005B5D6C" w:rsidRDefault="005B5D6C" w:rsidP="005B5D6C">
            <w:pPr>
              <w:widowControl w:val="0"/>
              <w:tabs>
                <w:tab w:val="left" w:pos="706"/>
              </w:tabs>
              <w:spacing w:after="120"/>
              <w:ind w:right="245"/>
              <w:jc w:val="both"/>
              <w:rPr>
                <w:sz w:val="24"/>
                <w:szCs w:val="24"/>
                <w:lang w:val="ro-MD"/>
              </w:rPr>
            </w:pPr>
            <w:r w:rsidRPr="005B5D6C">
              <w:rPr>
                <w:i/>
                <w:iCs/>
                <w:sz w:val="24"/>
                <w:szCs w:val="24"/>
                <w:lang w:val="ro-MD"/>
              </w:rPr>
              <w:t>La proiectul Regulamentului:</w:t>
            </w:r>
            <w:r w:rsidRPr="005B5D6C">
              <w:rPr>
                <w:sz w:val="24"/>
                <w:szCs w:val="24"/>
                <w:lang w:val="ro-MD"/>
              </w:rPr>
              <w:t xml:space="preserve"> </w:t>
            </w:r>
          </w:p>
          <w:p w14:paraId="3C85D54B" w14:textId="77E83FE7" w:rsidR="00BC64AB" w:rsidRPr="00DC30B8" w:rsidRDefault="005B5D6C" w:rsidP="00DC30B8">
            <w:pPr>
              <w:widowControl w:val="0"/>
              <w:tabs>
                <w:tab w:val="left" w:pos="706"/>
              </w:tabs>
              <w:spacing w:after="120"/>
              <w:ind w:right="245"/>
              <w:jc w:val="both"/>
              <w:rPr>
                <w:sz w:val="24"/>
                <w:szCs w:val="24"/>
                <w:lang w:val="it-IT"/>
              </w:rPr>
            </w:pPr>
            <w:r w:rsidRPr="005B5D6C">
              <w:rPr>
                <w:sz w:val="24"/>
                <w:szCs w:val="24"/>
                <w:lang w:val="ro-MD"/>
              </w:rPr>
              <w:t xml:space="preserve">Având în vedere că, prezentul Regulament stabilește pentru CML competențe, inclusiv și în domeniul </w:t>
            </w:r>
            <w:proofErr w:type="spellStart"/>
            <w:r w:rsidRPr="005B5D6C">
              <w:rPr>
                <w:sz w:val="24"/>
                <w:szCs w:val="24"/>
                <w:lang w:val="ro-MD"/>
              </w:rPr>
              <w:t>psihiatrico</w:t>
            </w:r>
            <w:proofErr w:type="spellEnd"/>
            <w:r w:rsidRPr="005B5D6C">
              <w:rPr>
                <w:sz w:val="24"/>
                <w:szCs w:val="24"/>
                <w:lang w:val="ro-MD"/>
              </w:rPr>
              <w:t xml:space="preserve">-legal, la pct. 2 se va indica și domeniul respectiv. Obiecție valabilă și pentru pct. 11. 2. 2. La pct. 6, </w:t>
            </w:r>
            <w:proofErr w:type="spellStart"/>
            <w:r w:rsidRPr="005B5D6C">
              <w:rPr>
                <w:sz w:val="24"/>
                <w:szCs w:val="24"/>
                <w:lang w:val="ro-MD"/>
              </w:rPr>
              <w:t>subpct</w:t>
            </w:r>
            <w:proofErr w:type="spellEnd"/>
            <w:r w:rsidRPr="005B5D6C">
              <w:rPr>
                <w:sz w:val="24"/>
                <w:szCs w:val="24"/>
                <w:lang w:val="ro-MD"/>
              </w:rPr>
              <w:t xml:space="preserve">. 6.9 urmează a fi revizuit, </w:t>
            </w:r>
            <w:proofErr w:type="spellStart"/>
            <w:r w:rsidRPr="005B5D6C">
              <w:rPr>
                <w:sz w:val="24"/>
                <w:szCs w:val="24"/>
                <w:lang w:val="ro-MD"/>
              </w:rPr>
              <w:t>deorece</w:t>
            </w:r>
            <w:proofErr w:type="spellEnd"/>
            <w:r w:rsidRPr="005B5D6C">
              <w:rPr>
                <w:sz w:val="24"/>
                <w:szCs w:val="24"/>
                <w:lang w:val="ro-MD"/>
              </w:rPr>
              <w:t xml:space="preserve"> nu este clar cui i se propune spre publicare</w:t>
            </w:r>
            <w:r w:rsidRPr="00182BFE">
              <w:rPr>
                <w:sz w:val="24"/>
                <w:szCs w:val="24"/>
                <w:lang w:val="ro-MD"/>
              </w:rPr>
              <w:t xml:space="preserve"> legale, psihologice judiciare și </w:t>
            </w:r>
            <w:proofErr w:type="spellStart"/>
            <w:r w:rsidRPr="00182BFE">
              <w:rPr>
                <w:sz w:val="24"/>
                <w:szCs w:val="24"/>
                <w:lang w:val="ro-MD"/>
              </w:rPr>
              <w:t>psihiatrico</w:t>
            </w:r>
            <w:proofErr w:type="spellEnd"/>
            <w:r w:rsidRPr="00182BFE">
              <w:rPr>
                <w:sz w:val="24"/>
                <w:szCs w:val="24"/>
                <w:lang w:val="ro-MD"/>
              </w:rPr>
              <w:t xml:space="preserve">-psihologice. </w:t>
            </w:r>
            <w:r w:rsidRPr="005B5D6C">
              <w:rPr>
                <w:sz w:val="24"/>
                <w:szCs w:val="24"/>
                <w:lang w:val="it-IT"/>
              </w:rPr>
              <w:t xml:space="preserve">Obiecție valabilă și pentru supct. 6.13. 3. </w:t>
            </w:r>
          </w:p>
        </w:tc>
        <w:tc>
          <w:tcPr>
            <w:tcW w:w="4502" w:type="dxa"/>
            <w:tcBorders>
              <w:top w:val="single" w:sz="4" w:space="0" w:color="auto"/>
              <w:left w:val="single" w:sz="4" w:space="0" w:color="auto"/>
              <w:bottom w:val="single" w:sz="4" w:space="0" w:color="auto"/>
              <w:right w:val="single" w:sz="2" w:space="0" w:color="000000"/>
            </w:tcBorders>
            <w:vAlign w:val="center"/>
          </w:tcPr>
          <w:p w14:paraId="755471B7" w14:textId="50BBF14E" w:rsidR="00BC64AB" w:rsidRPr="00AD2319" w:rsidRDefault="007133D0" w:rsidP="00116AB6">
            <w:pPr>
              <w:ind w:right="53"/>
              <w:jc w:val="both"/>
              <w:rPr>
                <w:sz w:val="24"/>
                <w:szCs w:val="24"/>
                <w:lang w:val="ro-MD"/>
              </w:rPr>
            </w:pPr>
            <w:r>
              <w:rPr>
                <w:sz w:val="24"/>
                <w:szCs w:val="24"/>
                <w:lang w:val="ro-MD"/>
              </w:rPr>
              <w:t>Se acceptă</w:t>
            </w:r>
          </w:p>
        </w:tc>
      </w:tr>
      <w:tr w:rsidR="00BC64AB" w:rsidRPr="001A762B" w14:paraId="20085CEC" w14:textId="77777777" w:rsidTr="00DC30B8">
        <w:tc>
          <w:tcPr>
            <w:tcW w:w="2410" w:type="dxa"/>
            <w:vMerge w:val="restart"/>
            <w:tcBorders>
              <w:top w:val="single" w:sz="4" w:space="0" w:color="auto"/>
              <w:left w:val="single" w:sz="2" w:space="0" w:color="000000"/>
              <w:right w:val="single" w:sz="2" w:space="0" w:color="000000"/>
            </w:tcBorders>
            <w:vAlign w:val="center"/>
          </w:tcPr>
          <w:p w14:paraId="3E1FFB2E" w14:textId="77777777" w:rsidR="00BC64AB" w:rsidRPr="00AF004A" w:rsidRDefault="00BC64AB" w:rsidP="00116AB6">
            <w:pPr>
              <w:ind w:left="62"/>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6BF3F0D8" w14:textId="24435618" w:rsidR="00BC64AB" w:rsidRPr="00BB7ED3" w:rsidRDefault="005B5D6C" w:rsidP="00DC30B8">
            <w:pPr>
              <w:widowControl w:val="0"/>
              <w:tabs>
                <w:tab w:val="left" w:pos="706"/>
              </w:tabs>
              <w:spacing w:after="120"/>
              <w:ind w:right="245"/>
              <w:jc w:val="both"/>
              <w:rPr>
                <w:sz w:val="24"/>
                <w:szCs w:val="24"/>
                <w:lang w:val="ro-MD"/>
              </w:rPr>
            </w:pPr>
            <w:r w:rsidRPr="005B5D6C">
              <w:rPr>
                <w:sz w:val="24"/>
                <w:szCs w:val="24"/>
                <w:lang w:val="ro-MD"/>
              </w:rPr>
              <w:t xml:space="preserve">La </w:t>
            </w:r>
            <w:proofErr w:type="spellStart"/>
            <w:r w:rsidRPr="005B5D6C">
              <w:rPr>
                <w:sz w:val="24"/>
                <w:szCs w:val="24"/>
                <w:lang w:val="ro-MD"/>
              </w:rPr>
              <w:t>subpct</w:t>
            </w:r>
            <w:proofErr w:type="spellEnd"/>
            <w:r w:rsidRPr="005B5D6C">
              <w:rPr>
                <w:sz w:val="24"/>
                <w:szCs w:val="24"/>
                <w:lang w:val="ro-MD"/>
              </w:rPr>
              <w:t xml:space="preserve">. 12.2, în vederea asigurării terminologiei utilizate în Codul </w:t>
            </w:r>
            <w:r w:rsidR="00BB7ED3">
              <w:rPr>
                <w:sz w:val="24"/>
                <w:szCs w:val="24"/>
                <w:lang w:val="ro-MD"/>
              </w:rPr>
              <w:t>Muncii</w:t>
            </w:r>
            <w:r w:rsidRPr="005B5D6C">
              <w:rPr>
                <w:sz w:val="24"/>
                <w:szCs w:val="24"/>
                <w:lang w:val="ro-MD"/>
              </w:rPr>
              <w:t xml:space="preserve"> nr. 154/2023, se recomandă substituirea cuvintelor „contractul de management” cu cuvintele „contractul individual de muncă”. </w:t>
            </w:r>
            <w:r w:rsidRPr="00BB7ED3">
              <w:rPr>
                <w:sz w:val="24"/>
                <w:szCs w:val="24"/>
                <w:lang w:val="ro-MD"/>
              </w:rPr>
              <w:t xml:space="preserve">La Structura Centrului se vor indica expres toate subdiviziunile, evitându-se specificarea acestora la plural. </w:t>
            </w:r>
          </w:p>
        </w:tc>
        <w:tc>
          <w:tcPr>
            <w:tcW w:w="4502" w:type="dxa"/>
            <w:tcBorders>
              <w:top w:val="single" w:sz="4" w:space="0" w:color="auto"/>
              <w:left w:val="single" w:sz="4" w:space="0" w:color="auto"/>
              <w:bottom w:val="single" w:sz="4" w:space="0" w:color="auto"/>
              <w:right w:val="single" w:sz="2" w:space="0" w:color="000000"/>
            </w:tcBorders>
            <w:vAlign w:val="center"/>
          </w:tcPr>
          <w:p w14:paraId="33D86E3E" w14:textId="77777777" w:rsidR="00BC64AB" w:rsidRDefault="00F00520" w:rsidP="00116AB6">
            <w:pPr>
              <w:ind w:right="53"/>
              <w:jc w:val="both"/>
              <w:rPr>
                <w:sz w:val="24"/>
                <w:szCs w:val="24"/>
                <w:lang w:val="ro-MD"/>
              </w:rPr>
            </w:pPr>
            <w:r>
              <w:rPr>
                <w:sz w:val="24"/>
                <w:szCs w:val="24"/>
                <w:lang w:val="ro-MD"/>
              </w:rPr>
              <w:t xml:space="preserve">Se acceptă </w:t>
            </w:r>
          </w:p>
          <w:p w14:paraId="587D0FEB" w14:textId="77777777" w:rsidR="00F00520" w:rsidRDefault="00F00520" w:rsidP="00116AB6">
            <w:pPr>
              <w:ind w:right="53"/>
              <w:jc w:val="both"/>
              <w:rPr>
                <w:sz w:val="24"/>
                <w:szCs w:val="24"/>
                <w:lang w:val="ro-MD"/>
              </w:rPr>
            </w:pPr>
            <w:r>
              <w:rPr>
                <w:sz w:val="24"/>
                <w:szCs w:val="24"/>
                <w:lang w:val="ro-MD"/>
              </w:rPr>
              <w:t>Proiectul a fost modificat</w:t>
            </w:r>
          </w:p>
          <w:p w14:paraId="086B8635" w14:textId="64D10BAB" w:rsidR="005A7990" w:rsidRPr="00AD2319" w:rsidRDefault="005A7990" w:rsidP="00BB7ED3">
            <w:pPr>
              <w:ind w:right="53"/>
              <w:rPr>
                <w:sz w:val="24"/>
                <w:szCs w:val="24"/>
                <w:lang w:val="ro-MD"/>
              </w:rPr>
            </w:pPr>
          </w:p>
        </w:tc>
      </w:tr>
      <w:tr w:rsidR="005B5D6C" w:rsidRPr="005A7990" w14:paraId="1C4A2A15" w14:textId="77777777" w:rsidTr="006368EB">
        <w:trPr>
          <w:trHeight w:val="1354"/>
        </w:trPr>
        <w:tc>
          <w:tcPr>
            <w:tcW w:w="2410" w:type="dxa"/>
            <w:vMerge/>
            <w:tcBorders>
              <w:top w:val="single" w:sz="4" w:space="0" w:color="auto"/>
              <w:left w:val="single" w:sz="2" w:space="0" w:color="000000"/>
              <w:bottom w:val="single" w:sz="4" w:space="0" w:color="auto"/>
              <w:right w:val="single" w:sz="2" w:space="0" w:color="000000"/>
            </w:tcBorders>
            <w:vAlign w:val="center"/>
          </w:tcPr>
          <w:p w14:paraId="64E6DADB" w14:textId="77777777" w:rsidR="005B5D6C" w:rsidRPr="00AF004A" w:rsidRDefault="005B5D6C" w:rsidP="00116AB6">
            <w:pPr>
              <w:ind w:left="62"/>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5D4E50F3" w14:textId="63BF4D6F" w:rsidR="005B5D6C" w:rsidRPr="005B5D6C" w:rsidRDefault="005B5D6C" w:rsidP="005B5D6C">
            <w:pPr>
              <w:widowControl w:val="0"/>
              <w:tabs>
                <w:tab w:val="left" w:pos="706"/>
              </w:tabs>
              <w:spacing w:after="120"/>
              <w:ind w:right="245"/>
              <w:jc w:val="both"/>
              <w:rPr>
                <w:sz w:val="24"/>
                <w:szCs w:val="24"/>
                <w:lang w:val="ro-MD"/>
              </w:rPr>
            </w:pPr>
            <w:r w:rsidRPr="005B5D6C">
              <w:rPr>
                <w:sz w:val="24"/>
                <w:szCs w:val="24"/>
                <w:lang w:val="ro-MD"/>
              </w:rPr>
              <w:t xml:space="preserve"> Referitor la Nota de fundamentare, accentuăm că, implementarea proiectului ar implica mijloace financiare suplimentare, ori, prin prezentul proiect de hotărâre de Guvern se aprobă un nou Regulament elaborat ca urmare atribuirii CML a unui domeniu suplimentar (</w:t>
            </w:r>
            <w:proofErr w:type="spellStart"/>
            <w:r w:rsidRPr="005B5D6C">
              <w:rPr>
                <w:sz w:val="24"/>
                <w:szCs w:val="24"/>
                <w:lang w:val="ro-MD"/>
              </w:rPr>
              <w:t>psihiatrico</w:t>
            </w:r>
            <w:proofErr w:type="spellEnd"/>
            <w:r w:rsidRPr="005B5D6C">
              <w:rPr>
                <w:sz w:val="24"/>
                <w:szCs w:val="24"/>
                <w:lang w:val="ro-MD"/>
              </w:rPr>
              <w:t xml:space="preserve">-legal), respectiv, în Centru vor activa și experți judiciari în acest domeniu. Astfel, considerăm necesar completarea Notei cu informații aferente impactului financiar. </w:t>
            </w:r>
          </w:p>
          <w:p w14:paraId="0766F082" w14:textId="3D0A91F0" w:rsidR="005B5D6C" w:rsidRPr="00B73C10" w:rsidRDefault="005B5D6C" w:rsidP="00B73C10">
            <w:pPr>
              <w:widowControl w:val="0"/>
              <w:tabs>
                <w:tab w:val="left" w:pos="706"/>
              </w:tabs>
              <w:spacing w:after="120"/>
              <w:ind w:right="245"/>
              <w:jc w:val="both"/>
              <w:rPr>
                <w:sz w:val="24"/>
                <w:szCs w:val="24"/>
                <w:lang w:val="it-IT"/>
              </w:rPr>
            </w:pPr>
            <w:r w:rsidRPr="005B5D6C">
              <w:rPr>
                <w:sz w:val="24"/>
                <w:szCs w:val="24"/>
                <w:lang w:val="ro-MD"/>
              </w:rPr>
              <w:t xml:space="preserve">Totodată subliniem că, proiectul nu conține norme privind resursele financiare din care este format bugetul CML. În altă ordine de idei, potrivit art. 7 </w:t>
            </w:r>
            <w:proofErr w:type="spellStart"/>
            <w:r w:rsidRPr="005B5D6C">
              <w:rPr>
                <w:sz w:val="24"/>
                <w:szCs w:val="24"/>
                <w:lang w:val="ro-MD"/>
              </w:rPr>
              <w:t>lit.b</w:t>
            </w:r>
            <w:proofErr w:type="spellEnd"/>
            <w:r w:rsidRPr="005B5D6C">
              <w:rPr>
                <w:sz w:val="24"/>
                <w:szCs w:val="24"/>
                <w:lang w:val="ro-MD"/>
              </w:rPr>
              <w:t>) din Legea nr. 136/2017 cu privire la Guvern, Guvernul stabilește modul de organizare și funcționare, domeniile de activitate, structura și efectivul-limită ale ministerelor și ale structurilor organizaționale din sfera lor</w:t>
            </w:r>
            <w:r>
              <w:rPr>
                <w:sz w:val="24"/>
                <w:szCs w:val="24"/>
                <w:lang w:val="ro-MD"/>
              </w:rPr>
              <w:t xml:space="preserve"> </w:t>
            </w:r>
            <w:r w:rsidRPr="005B5D6C">
              <w:rPr>
                <w:sz w:val="24"/>
                <w:szCs w:val="24"/>
                <w:lang w:val="ro-MD"/>
              </w:rPr>
              <w:t>de competență. Concomitent, art. 27 lit. f) și art. 32 alin. (2) din Legea nr. 98/2012 privind administrația publică centrală de specialitate, statuează că instituțiile publice din sfera de competență a ministerelor sau a altor autorități administrative centrale se reorganizează prin hotărâre a Guvernului, la propunerea conducătorului autorității de specialitate, în măsura în care norme</w:t>
            </w:r>
            <w:r w:rsidR="00F00520">
              <w:rPr>
                <w:sz w:val="24"/>
                <w:szCs w:val="24"/>
                <w:lang w:val="ro-MD"/>
              </w:rPr>
              <w:t xml:space="preserve"> </w:t>
            </w:r>
            <w:r w:rsidRPr="005B5D6C">
              <w:rPr>
                <w:sz w:val="24"/>
                <w:szCs w:val="24"/>
                <w:lang w:val="ro-MD"/>
              </w:rPr>
              <w:t xml:space="preserve">speciale nu </w:t>
            </w:r>
            <w:r w:rsidRPr="005B5D6C">
              <w:rPr>
                <w:sz w:val="24"/>
                <w:szCs w:val="24"/>
                <w:lang w:val="ro-MD"/>
              </w:rPr>
              <w:lastRenderedPageBreak/>
              <w:t xml:space="preserve">stabilesc altfel. Subsecvent, conform art. 307 alin. (5) din Codul civil, instituția publică își desfășoară activitatea în baza statutului. Astfel, considerăm judicios ajustarea proiectului la cerințele legale menționate supra. Totodată, cu titlu de recomandare, în procesul de elaborare a statutului, se vor lua în considerare prevederile proiectului Legii privind instituțiile publice înregistrat în Parlament cu nr. 165 și examinat în primă lectură, pentru a asigura corelarea cadrului normativ secundar cu viitoarele reglementări generale în materie. </w:t>
            </w:r>
            <w:r w:rsidRPr="005B5D6C">
              <w:rPr>
                <w:sz w:val="24"/>
                <w:szCs w:val="24"/>
                <w:lang w:val="it-IT"/>
              </w:rPr>
              <w:t>Nomenclatorul serviciilor medico-legale, psihiatrico-</w:t>
            </w:r>
          </w:p>
        </w:tc>
        <w:tc>
          <w:tcPr>
            <w:tcW w:w="4502" w:type="dxa"/>
            <w:tcBorders>
              <w:top w:val="single" w:sz="4" w:space="0" w:color="auto"/>
              <w:left w:val="single" w:sz="4" w:space="0" w:color="auto"/>
              <w:bottom w:val="single" w:sz="4" w:space="0" w:color="auto"/>
              <w:right w:val="single" w:sz="2" w:space="0" w:color="000000"/>
            </w:tcBorders>
            <w:vAlign w:val="center"/>
          </w:tcPr>
          <w:p w14:paraId="69412945" w14:textId="484CC05C" w:rsidR="005B5D6C" w:rsidRPr="004F7D71" w:rsidRDefault="005A7990" w:rsidP="00116AB6">
            <w:pPr>
              <w:ind w:right="53"/>
              <w:jc w:val="both"/>
              <w:rPr>
                <w:color w:val="auto"/>
                <w:sz w:val="24"/>
                <w:szCs w:val="24"/>
                <w:lang w:val="ro-MD"/>
              </w:rPr>
            </w:pPr>
            <w:r w:rsidRPr="004F7D71">
              <w:rPr>
                <w:color w:val="auto"/>
                <w:sz w:val="24"/>
                <w:szCs w:val="24"/>
                <w:lang w:val="ro-MD"/>
              </w:rPr>
              <w:lastRenderedPageBreak/>
              <w:t xml:space="preserve">Nu se acceptă </w:t>
            </w:r>
          </w:p>
          <w:p w14:paraId="3317B45E" w14:textId="77777777" w:rsidR="005A7990" w:rsidRPr="004F7D71" w:rsidRDefault="005A7990" w:rsidP="00116AB6">
            <w:pPr>
              <w:ind w:right="53"/>
              <w:jc w:val="both"/>
              <w:rPr>
                <w:color w:val="auto"/>
                <w:sz w:val="24"/>
                <w:szCs w:val="24"/>
                <w:lang w:val="ro-MD"/>
              </w:rPr>
            </w:pPr>
            <w:r w:rsidRPr="004F7D71">
              <w:rPr>
                <w:color w:val="auto"/>
                <w:sz w:val="24"/>
                <w:szCs w:val="24"/>
                <w:lang w:val="ro-MD"/>
              </w:rPr>
              <w:t>Nu are impact financiar suplimentar</w:t>
            </w:r>
          </w:p>
          <w:p w14:paraId="5C63492D" w14:textId="77777777" w:rsidR="005A7990" w:rsidRPr="004F7D71" w:rsidRDefault="005A7990" w:rsidP="00116AB6">
            <w:pPr>
              <w:ind w:right="53"/>
              <w:jc w:val="both"/>
              <w:rPr>
                <w:color w:val="auto"/>
                <w:sz w:val="24"/>
                <w:szCs w:val="24"/>
                <w:lang w:val="ro-MD"/>
              </w:rPr>
            </w:pPr>
          </w:p>
          <w:p w14:paraId="2A4A8D34" w14:textId="77777777" w:rsidR="005A7990" w:rsidRPr="004F7D71" w:rsidRDefault="005A7990" w:rsidP="00116AB6">
            <w:pPr>
              <w:ind w:right="53"/>
              <w:jc w:val="both"/>
              <w:rPr>
                <w:color w:val="auto"/>
                <w:sz w:val="24"/>
                <w:szCs w:val="24"/>
                <w:lang w:val="ro-MD"/>
              </w:rPr>
            </w:pPr>
          </w:p>
          <w:p w14:paraId="6FB12DFF" w14:textId="77777777" w:rsidR="005A7990" w:rsidRPr="004F7D71" w:rsidRDefault="005A7990" w:rsidP="00116AB6">
            <w:pPr>
              <w:ind w:right="53"/>
              <w:jc w:val="both"/>
              <w:rPr>
                <w:color w:val="auto"/>
                <w:sz w:val="24"/>
                <w:szCs w:val="24"/>
                <w:lang w:val="ro-MD"/>
              </w:rPr>
            </w:pPr>
          </w:p>
          <w:p w14:paraId="285DB13C" w14:textId="77777777" w:rsidR="005A7990" w:rsidRPr="004F7D71" w:rsidRDefault="005A7990" w:rsidP="00116AB6">
            <w:pPr>
              <w:ind w:right="53"/>
              <w:jc w:val="both"/>
              <w:rPr>
                <w:color w:val="auto"/>
                <w:sz w:val="24"/>
                <w:szCs w:val="24"/>
                <w:lang w:val="ro-MD"/>
              </w:rPr>
            </w:pPr>
          </w:p>
          <w:p w14:paraId="17BD869F" w14:textId="77777777" w:rsidR="005A7990" w:rsidRPr="004F7D71" w:rsidRDefault="005A7990" w:rsidP="00116AB6">
            <w:pPr>
              <w:ind w:right="53"/>
              <w:jc w:val="both"/>
              <w:rPr>
                <w:color w:val="auto"/>
                <w:sz w:val="24"/>
                <w:szCs w:val="24"/>
                <w:lang w:val="ro-MD"/>
              </w:rPr>
            </w:pPr>
          </w:p>
          <w:p w14:paraId="5CE23396" w14:textId="04833086" w:rsidR="005A7990" w:rsidRPr="004F7D71" w:rsidRDefault="005A7990" w:rsidP="005A7990">
            <w:pPr>
              <w:ind w:right="53"/>
              <w:jc w:val="both"/>
              <w:rPr>
                <w:color w:val="auto"/>
                <w:sz w:val="24"/>
                <w:szCs w:val="24"/>
                <w:lang w:val="ro-MD"/>
              </w:rPr>
            </w:pPr>
            <w:r w:rsidRPr="004F7D71">
              <w:rPr>
                <w:color w:val="auto"/>
                <w:sz w:val="24"/>
                <w:szCs w:val="24"/>
                <w:lang w:val="ro-MD"/>
              </w:rPr>
              <w:t xml:space="preserve">Nu se acceptă </w:t>
            </w:r>
          </w:p>
          <w:p w14:paraId="132562C0" w14:textId="2AC2B2E0" w:rsidR="005A7990" w:rsidRPr="004F7D71" w:rsidRDefault="005A7990" w:rsidP="00116AB6">
            <w:pPr>
              <w:ind w:right="53"/>
              <w:jc w:val="both"/>
              <w:rPr>
                <w:color w:val="auto"/>
                <w:sz w:val="24"/>
                <w:szCs w:val="24"/>
                <w:lang w:val="ro-MD"/>
              </w:rPr>
            </w:pPr>
          </w:p>
        </w:tc>
      </w:tr>
      <w:tr w:rsidR="00116AB6" w:rsidRPr="001A762B" w14:paraId="54A99467" w14:textId="77777777" w:rsidTr="005E5F3C">
        <w:trPr>
          <w:trHeight w:val="584"/>
        </w:trPr>
        <w:tc>
          <w:tcPr>
            <w:tcW w:w="2410" w:type="dxa"/>
            <w:tcBorders>
              <w:top w:val="single" w:sz="2" w:space="0" w:color="000000"/>
              <w:left w:val="single" w:sz="2" w:space="0" w:color="000000"/>
              <w:bottom w:val="single" w:sz="2" w:space="0" w:color="000000"/>
              <w:right w:val="single" w:sz="2" w:space="0" w:color="000000"/>
            </w:tcBorders>
            <w:vAlign w:val="center"/>
          </w:tcPr>
          <w:p w14:paraId="7675071C" w14:textId="648E014D" w:rsidR="00116AB6" w:rsidRDefault="00116AB6" w:rsidP="00116AB6">
            <w:pPr>
              <w:jc w:val="center"/>
              <w:rPr>
                <w:b/>
                <w:bCs/>
                <w:sz w:val="24"/>
                <w:szCs w:val="24"/>
                <w:lang w:val="ro-MD"/>
              </w:rPr>
            </w:pPr>
            <w:r>
              <w:rPr>
                <w:b/>
                <w:bCs/>
                <w:sz w:val="24"/>
                <w:szCs w:val="24"/>
                <w:lang w:val="ro-MD"/>
              </w:rPr>
              <w:t xml:space="preserve">Avocatul Poporului </w:t>
            </w:r>
            <w:r w:rsidRPr="00254D33">
              <w:rPr>
                <w:i/>
                <w:iCs/>
                <w:sz w:val="24"/>
                <w:szCs w:val="24"/>
                <w:lang w:val="ro-MD"/>
              </w:rPr>
              <w:t>(</w:t>
            </w:r>
            <w:r>
              <w:rPr>
                <w:i/>
                <w:iCs/>
                <w:sz w:val="24"/>
                <w:szCs w:val="24"/>
                <w:lang w:val="ro-MD"/>
              </w:rPr>
              <w:t xml:space="preserve">Aviz </w:t>
            </w:r>
            <w:r w:rsidRPr="00254D33">
              <w:rPr>
                <w:i/>
                <w:iCs/>
                <w:sz w:val="24"/>
                <w:szCs w:val="24"/>
                <w:lang w:val="ro-MD"/>
              </w:rPr>
              <w:t>nr. 18-69-10169</w:t>
            </w:r>
            <w:r>
              <w:rPr>
                <w:i/>
                <w:iCs/>
                <w:sz w:val="24"/>
                <w:szCs w:val="24"/>
                <w:lang w:val="ro-MD"/>
              </w:rPr>
              <w:t xml:space="preserve"> din </w:t>
            </w:r>
            <w:r w:rsidRPr="00254D33">
              <w:rPr>
                <w:i/>
                <w:iCs/>
                <w:sz w:val="24"/>
                <w:szCs w:val="24"/>
                <w:lang w:val="ro-MD"/>
              </w:rPr>
              <w:t>09.10.2025)</w:t>
            </w:r>
          </w:p>
        </w:tc>
        <w:tc>
          <w:tcPr>
            <w:tcW w:w="7760" w:type="dxa"/>
            <w:tcBorders>
              <w:top w:val="single" w:sz="2" w:space="0" w:color="000000"/>
              <w:left w:val="single" w:sz="2" w:space="0" w:color="000000"/>
              <w:bottom w:val="single" w:sz="2" w:space="0" w:color="000000"/>
              <w:right w:val="single" w:sz="2" w:space="0" w:color="000000"/>
            </w:tcBorders>
            <w:vAlign w:val="center"/>
          </w:tcPr>
          <w:p w14:paraId="73F85783" w14:textId="7D052209" w:rsidR="00116AB6" w:rsidRDefault="00116AB6" w:rsidP="00116AB6">
            <w:pPr>
              <w:widowControl w:val="0"/>
              <w:tabs>
                <w:tab w:val="left" w:pos="706"/>
              </w:tabs>
              <w:spacing w:after="120"/>
              <w:ind w:right="245"/>
              <w:jc w:val="both"/>
              <w:rPr>
                <w:sz w:val="24"/>
                <w:szCs w:val="24"/>
                <w:lang w:val="ro-MD"/>
              </w:rPr>
            </w:pPr>
            <w:r>
              <w:rPr>
                <w:sz w:val="24"/>
                <w:szCs w:val="24"/>
                <w:lang w:val="ro-MD"/>
              </w:rPr>
              <w:t xml:space="preserve">1. </w:t>
            </w:r>
            <w:r w:rsidRPr="006961A4">
              <w:rPr>
                <w:sz w:val="24"/>
                <w:szCs w:val="24"/>
                <w:lang w:val="ro-MD"/>
              </w:rPr>
              <w:t xml:space="preserve">Conform Notei de fundamentare, este menționat că Regulamentul Centrului de Medicină Legală aprobat prin Hotărârea Guvernului nr. 58/2010 nu răspunde necesităților Centrului cât și a societății, respectiv intervine necesitatea de aproba un nou Regulament. Totodată, în conformitate cu prevederile Legii nr. 100/2017 cu privire la actele normative, hotărârea guvernului este un act care se adoptă de către Guvern pentru organizarea executării legilor. În context, notăm că atât în proiectul hotărârii </w:t>
            </w:r>
            <w:r>
              <w:rPr>
                <w:sz w:val="24"/>
                <w:szCs w:val="24"/>
                <w:lang w:val="ro-MD"/>
              </w:rPr>
              <w:t>G</w:t>
            </w:r>
            <w:r w:rsidRPr="006961A4">
              <w:rPr>
                <w:sz w:val="24"/>
                <w:szCs w:val="24"/>
                <w:lang w:val="ro-MD"/>
              </w:rPr>
              <w:t xml:space="preserve">uvernului, cât și în cuprinsul Regulamentului nemijlocit, lipsesc referințele la cadrul normativ actualizat care constituie temei juridic pentru proiectul actual promovat. În acest sens, se recomandă completarea proiectului hotărârii </w:t>
            </w:r>
            <w:r>
              <w:rPr>
                <w:sz w:val="24"/>
                <w:szCs w:val="24"/>
                <w:lang w:val="ro-MD"/>
              </w:rPr>
              <w:t>G</w:t>
            </w:r>
            <w:r w:rsidRPr="006961A4">
              <w:rPr>
                <w:sz w:val="24"/>
                <w:szCs w:val="24"/>
                <w:lang w:val="ro-MD"/>
              </w:rPr>
              <w:t xml:space="preserve">uvernului cu prevederi privind clauza de adoptare cu referință la Legea nr. 68/2016 cu privire la expertiza judiciară și statutul expertului judiciar. </w:t>
            </w:r>
          </w:p>
          <w:p w14:paraId="12E16364" w14:textId="77777777" w:rsidR="00116AB6" w:rsidRDefault="00116AB6" w:rsidP="00116AB6">
            <w:pPr>
              <w:widowControl w:val="0"/>
              <w:tabs>
                <w:tab w:val="left" w:pos="706"/>
              </w:tabs>
              <w:spacing w:after="120"/>
              <w:ind w:right="245"/>
              <w:jc w:val="both"/>
              <w:rPr>
                <w:sz w:val="24"/>
                <w:szCs w:val="24"/>
                <w:lang w:val="ro-MD"/>
              </w:rPr>
            </w:pPr>
            <w:r>
              <w:rPr>
                <w:sz w:val="24"/>
                <w:szCs w:val="24"/>
                <w:lang w:val="ro-MD"/>
              </w:rPr>
              <w:t xml:space="preserve">2. </w:t>
            </w:r>
            <w:r w:rsidRPr="006961A4">
              <w:rPr>
                <w:sz w:val="24"/>
                <w:szCs w:val="24"/>
                <w:lang w:val="ro-MD"/>
              </w:rPr>
              <w:t xml:space="preserve"> Fără a desconsidera necesitatea de actualizare a Regulamentului Centrului de Medicină Legală în conformitate cu cadrul normativ în vigoare și dinamica raporturilor sociale reglementate, notăm că proiectul promovat concentrează accentul mai degrabă pe aspectele administrative, decât pe cele organizatorice și de reglementare nemijlocită a activității concrete de medicină legală aferente domeniului de expertiză judiciară.</w:t>
            </w:r>
            <w:r>
              <w:rPr>
                <w:sz w:val="24"/>
                <w:szCs w:val="24"/>
                <w:lang w:val="ro-MD"/>
              </w:rPr>
              <w:t xml:space="preserve"> </w:t>
            </w:r>
            <w:r w:rsidRPr="006961A4">
              <w:rPr>
                <w:sz w:val="24"/>
                <w:szCs w:val="24"/>
                <w:lang w:val="ro-MD"/>
              </w:rPr>
              <w:t xml:space="preserve">În acest sens, observăm că autorii proiectului au omis să includă în proiectul nou unele prevederi relevante care se regăsesc în Regulamentul în vigoare aprobat prin Hotărârea Guvernului nr. 58/2010. Având în vedere că scopul principal al hotărârilor de </w:t>
            </w:r>
            <w:r>
              <w:rPr>
                <w:sz w:val="24"/>
                <w:szCs w:val="24"/>
                <w:lang w:val="ro-MD"/>
              </w:rPr>
              <w:t>G</w:t>
            </w:r>
            <w:r w:rsidRPr="006961A4">
              <w:rPr>
                <w:sz w:val="24"/>
                <w:szCs w:val="24"/>
                <w:lang w:val="ro-MD"/>
              </w:rPr>
              <w:t>uvern, în speță – a regulamentelor, este de a detalia prevederile legii, considerăm oportun preluarea unor prevederi în vigoare, în special cu referire la statutul și domeniul de activitate al Centrului, pentru asigurarea clarității și suficienței reglementărilor</w:t>
            </w:r>
            <w:r>
              <w:rPr>
                <w:sz w:val="24"/>
                <w:szCs w:val="24"/>
                <w:lang w:val="ro-MD"/>
              </w:rPr>
              <w:t>:</w:t>
            </w:r>
          </w:p>
          <w:p w14:paraId="2A07D30E" w14:textId="5AE0717E" w:rsidR="00116AB6" w:rsidRDefault="00116AB6" w:rsidP="00116AB6">
            <w:pPr>
              <w:widowControl w:val="0"/>
              <w:tabs>
                <w:tab w:val="left" w:pos="706"/>
              </w:tabs>
              <w:spacing w:after="120"/>
              <w:ind w:right="245"/>
              <w:jc w:val="both"/>
              <w:rPr>
                <w:sz w:val="24"/>
                <w:szCs w:val="24"/>
                <w:lang w:val="ro-MD"/>
              </w:rPr>
            </w:pPr>
            <w:r w:rsidRPr="006961A4">
              <w:rPr>
                <w:sz w:val="24"/>
                <w:szCs w:val="24"/>
                <w:lang w:val="ro-MD"/>
              </w:rPr>
              <w:t xml:space="preserve"> 2.1. De exemplu, prezintă oportunitate menținerea formulării din pct. 1 al Regulamentului aprobat prin Hotărârea Guvernului nr. 58/2010, care stabilește că „Centrul de Medicină Legală (în continuare – Centrul) este o </w:t>
            </w:r>
            <w:r w:rsidRPr="006961A4">
              <w:rPr>
                <w:sz w:val="24"/>
                <w:szCs w:val="24"/>
                <w:lang w:val="ro-MD"/>
              </w:rPr>
              <w:lastRenderedPageBreak/>
              <w:t>instituție publică, pe lângă Ministerul Sănătății, de expertiză judiciară specializată în domeniul medicinei legale.”</w:t>
            </w:r>
            <w:r>
              <w:rPr>
                <w:sz w:val="24"/>
                <w:szCs w:val="24"/>
                <w:lang w:val="ro-MD"/>
              </w:rPr>
              <w:t>;</w:t>
            </w:r>
          </w:p>
          <w:p w14:paraId="0F1CEA48" w14:textId="3F65DC59" w:rsidR="00116AB6" w:rsidRDefault="00116AB6" w:rsidP="00116AB6">
            <w:pPr>
              <w:widowControl w:val="0"/>
              <w:tabs>
                <w:tab w:val="left" w:pos="706"/>
              </w:tabs>
              <w:spacing w:after="120"/>
              <w:ind w:right="245"/>
              <w:jc w:val="both"/>
              <w:rPr>
                <w:sz w:val="24"/>
                <w:szCs w:val="24"/>
                <w:lang w:val="ro-MD"/>
              </w:rPr>
            </w:pPr>
            <w:r w:rsidRPr="006961A4">
              <w:rPr>
                <w:sz w:val="24"/>
                <w:szCs w:val="24"/>
                <w:lang w:val="ro-MD"/>
              </w:rPr>
              <w:t>2.2. Totodată, pct. 4 din Regulamentul aprobat prin Hotărârea Guvernului nr. 58/2010 identifică clar misiunea Centrului, stabilind că „Centrul are misiunea de a contribui la înfăptuirea justiției prin efectuarea expertizelor și constatărilor medico</w:t>
            </w:r>
            <w:r>
              <w:rPr>
                <w:sz w:val="24"/>
                <w:szCs w:val="24"/>
                <w:lang w:val="ro-MD"/>
              </w:rPr>
              <w:t>-</w:t>
            </w:r>
            <w:r w:rsidRPr="006961A4">
              <w:rPr>
                <w:sz w:val="24"/>
                <w:szCs w:val="24"/>
                <w:lang w:val="ro-MD"/>
              </w:rPr>
              <w:t>legale.” Pentru comparație, pct. 3 din proiectul de Regulament promovat stabilește că „Centrul de Medicină Legală este instituția care efectuează, potrivit legii, constatări, expertize, precum și alte lucrări medico-legale”, fără a stabili cel puțin conceptual despre ce fel de constatări și expertize este vorba. În acest sens, se propune utilizarea sintagmelor „constatări medico-legale” (art. 139-141 Cod de procedură penală) și „expertize medico-legale” (art. 142 Cod de procedură penală),</w:t>
            </w:r>
            <w:r>
              <w:rPr>
                <w:sz w:val="24"/>
                <w:szCs w:val="24"/>
                <w:lang w:val="ro-MD"/>
              </w:rPr>
              <w:t xml:space="preserve"> </w:t>
            </w:r>
            <w:r w:rsidRPr="006961A4">
              <w:rPr>
                <w:sz w:val="24"/>
                <w:szCs w:val="24"/>
                <w:lang w:val="ro-MD"/>
              </w:rPr>
              <w:t xml:space="preserve"> pentru a asigura cel puțin conformitatea cu prevederile legislației procesual-penale</w:t>
            </w:r>
            <w:r>
              <w:rPr>
                <w:sz w:val="24"/>
                <w:szCs w:val="24"/>
                <w:lang w:val="ro-MD"/>
              </w:rPr>
              <w:t>;</w:t>
            </w:r>
          </w:p>
          <w:p w14:paraId="6F55D3C0" w14:textId="00EC9501" w:rsidR="00116AB6" w:rsidRDefault="00116AB6" w:rsidP="00116AB6">
            <w:pPr>
              <w:widowControl w:val="0"/>
              <w:tabs>
                <w:tab w:val="left" w:pos="706"/>
              </w:tabs>
              <w:spacing w:after="120"/>
              <w:ind w:right="245"/>
              <w:jc w:val="both"/>
              <w:rPr>
                <w:sz w:val="24"/>
                <w:szCs w:val="24"/>
                <w:lang w:val="ro-MD"/>
              </w:rPr>
            </w:pPr>
            <w:r w:rsidRPr="006961A4">
              <w:rPr>
                <w:sz w:val="24"/>
                <w:szCs w:val="24"/>
                <w:lang w:val="ro-MD"/>
              </w:rPr>
              <w:t xml:space="preserve"> 2.3. În continuare, se propune menținerea prevederilor pct. 12-13 din Regulamentul aprobat prin Hotărârea Guvernului nr. 58/2010, care reglementează expres formele de constatări </w:t>
            </w:r>
            <w:proofErr w:type="spellStart"/>
            <w:r w:rsidRPr="006961A4">
              <w:rPr>
                <w:sz w:val="24"/>
                <w:szCs w:val="24"/>
                <w:lang w:val="ro-MD"/>
              </w:rPr>
              <w:t>şi</w:t>
            </w:r>
            <w:proofErr w:type="spellEnd"/>
            <w:r w:rsidRPr="006961A4">
              <w:rPr>
                <w:sz w:val="24"/>
                <w:szCs w:val="24"/>
                <w:lang w:val="ro-MD"/>
              </w:rPr>
              <w:t xml:space="preserve"> expertize medico-legale pe care le realizează Centrul, cu completarea, după caz, a domeniilor noi de competență introduse în contextul Legii nr. 68/2016 cu privire la expertiza judiciară și statutul expertului judiciar. Notăm că prevederile Regulamentului în vigoare menționate supra oferă mai multă claritate și detaliere cu privire la statutul instituției și domeniile concrete de activitate, respectiv asigură reglementarea integrală a raporturilor sociale pe care le vizează, precum și cerințele de calitate și claritate a legii.</w:t>
            </w:r>
          </w:p>
          <w:p w14:paraId="0F5FB75A" w14:textId="11233F0B" w:rsidR="00116AB6" w:rsidRDefault="00116AB6" w:rsidP="00116AB6">
            <w:pPr>
              <w:widowControl w:val="0"/>
              <w:tabs>
                <w:tab w:val="left" w:pos="706"/>
              </w:tabs>
              <w:spacing w:after="120"/>
              <w:ind w:right="245"/>
              <w:jc w:val="both"/>
              <w:rPr>
                <w:sz w:val="24"/>
                <w:szCs w:val="24"/>
                <w:lang w:val="ro-MD"/>
              </w:rPr>
            </w:pPr>
            <w:r>
              <w:rPr>
                <w:sz w:val="24"/>
                <w:szCs w:val="24"/>
                <w:lang w:val="ro-MD"/>
              </w:rPr>
              <w:t>3</w:t>
            </w:r>
            <w:r w:rsidRPr="006961A4">
              <w:rPr>
                <w:sz w:val="24"/>
                <w:szCs w:val="24"/>
                <w:lang w:val="ro-MD"/>
              </w:rPr>
              <w:t xml:space="preserve">. Cu referire la pct. 7 din proiectul  </w:t>
            </w:r>
            <w:proofErr w:type="spellStart"/>
            <w:r w:rsidRPr="006961A4">
              <w:rPr>
                <w:sz w:val="24"/>
                <w:szCs w:val="24"/>
                <w:lang w:val="ro-MD"/>
              </w:rPr>
              <w:t>Regulament</w:t>
            </w:r>
            <w:r>
              <w:rPr>
                <w:sz w:val="24"/>
                <w:szCs w:val="24"/>
                <w:lang w:val="ro-MD"/>
              </w:rPr>
              <w:t>ui</w:t>
            </w:r>
            <w:proofErr w:type="spellEnd"/>
            <w:r w:rsidRPr="006961A4">
              <w:rPr>
                <w:sz w:val="24"/>
                <w:szCs w:val="24"/>
                <w:lang w:val="ro-MD"/>
              </w:rPr>
              <w:t xml:space="preserve"> transmis spre avizare, notăm că lucrările medico-legale se efectuează nu doar în cadrul cercetării la fața locului, dar și în cadrul altor acțiuni procesuale precum examinarea cadavrului (art. 120 CPP) și exhumarea cadavrului (art. 121 CPP). </w:t>
            </w:r>
            <w:r w:rsidRPr="00995D8E">
              <w:rPr>
                <w:sz w:val="24"/>
                <w:szCs w:val="24"/>
                <w:lang w:val="ro-MD"/>
              </w:rPr>
              <w:t>În context, se recomandă autorilor revizuirea prevederilor vizate în conformitate cu legislația de procedură.</w:t>
            </w:r>
          </w:p>
          <w:p w14:paraId="25413018" w14:textId="1042210D" w:rsidR="00116AB6" w:rsidRPr="00CB2BB2" w:rsidRDefault="00116AB6" w:rsidP="00116AB6">
            <w:pPr>
              <w:widowControl w:val="0"/>
              <w:tabs>
                <w:tab w:val="left" w:pos="706"/>
              </w:tabs>
              <w:spacing w:after="120"/>
              <w:ind w:right="245"/>
              <w:jc w:val="both"/>
              <w:rPr>
                <w:sz w:val="24"/>
                <w:szCs w:val="24"/>
                <w:lang w:val="ro-MD"/>
              </w:rPr>
            </w:pPr>
            <w:r>
              <w:rPr>
                <w:sz w:val="24"/>
                <w:szCs w:val="24"/>
                <w:lang w:val="ro-MD"/>
              </w:rPr>
              <w:t>4</w:t>
            </w:r>
            <w:r w:rsidRPr="006961A4">
              <w:rPr>
                <w:sz w:val="24"/>
                <w:szCs w:val="24"/>
                <w:lang w:val="ro-MD"/>
              </w:rPr>
              <w:t xml:space="preserve">. În partea ce vizează organizarea activității Centrului de </w:t>
            </w:r>
            <w:r>
              <w:rPr>
                <w:sz w:val="24"/>
                <w:szCs w:val="24"/>
                <w:lang w:val="ro-MD"/>
              </w:rPr>
              <w:t>M</w:t>
            </w:r>
            <w:r w:rsidRPr="006961A4">
              <w:rPr>
                <w:sz w:val="24"/>
                <w:szCs w:val="24"/>
                <w:lang w:val="ro-MD"/>
              </w:rPr>
              <w:t xml:space="preserve">edicină </w:t>
            </w:r>
            <w:r>
              <w:rPr>
                <w:sz w:val="24"/>
                <w:szCs w:val="24"/>
                <w:lang w:val="ro-MD"/>
              </w:rPr>
              <w:t>L</w:t>
            </w:r>
            <w:r w:rsidRPr="006961A4">
              <w:rPr>
                <w:sz w:val="24"/>
                <w:szCs w:val="24"/>
                <w:lang w:val="ro-MD"/>
              </w:rPr>
              <w:t xml:space="preserve">egală (Capitolul IV din proiectul de Regulament), se constată un caracter vag și ambiguu al reglementărilor ce vizează atribuțiile Ministerului Sănătății, unele atribuții stabilite, în virtutea naturii incerte, creează riscuri de intervenții nejustificate în domeniul nemijlocit de activitate al Centrului. Spre exemplu, pct. 13 din proiectul de Regulament prevede că “ Deciziile Fondatorului, în </w:t>
            </w:r>
            <w:r w:rsidRPr="006961A4">
              <w:rPr>
                <w:sz w:val="24"/>
                <w:szCs w:val="24"/>
                <w:lang w:val="ro-MD"/>
              </w:rPr>
              <w:lastRenderedPageBreak/>
              <w:t xml:space="preserve">probleme ce țin de atribuțiile acestuia, sunt obligatorii pentru conducerea și persoanele cu funcții de răspundere ale Centrului de Medicină Legală.” Totodată, pct. 14 din proiectul </w:t>
            </w:r>
            <w:proofErr w:type="spellStart"/>
            <w:r w:rsidRPr="006961A4">
              <w:rPr>
                <w:sz w:val="24"/>
                <w:szCs w:val="24"/>
                <w:lang w:val="ro-MD"/>
              </w:rPr>
              <w:t>Regulament</w:t>
            </w:r>
            <w:r>
              <w:rPr>
                <w:sz w:val="24"/>
                <w:szCs w:val="24"/>
                <w:lang w:val="ro-MD"/>
              </w:rPr>
              <w:t>ui</w:t>
            </w:r>
            <w:proofErr w:type="spellEnd"/>
            <w:r w:rsidRPr="006961A4">
              <w:rPr>
                <w:sz w:val="24"/>
                <w:szCs w:val="24"/>
                <w:lang w:val="ro-MD"/>
              </w:rPr>
              <w:t xml:space="preserve"> prevede că “În caz de necesitate, Fondatorul este în drept să adopte și alte decizii referitoare la activitatea instituției.” Cu referire la prevederile vizate supra, nu este clar despre ce fel de decizii (alte decizii) ale Fondatorului este vorba, precum și cum ar putea fi acestea aprobate în afara celor menționate în </w:t>
            </w:r>
            <w:r>
              <w:rPr>
                <w:sz w:val="24"/>
                <w:szCs w:val="24"/>
                <w:lang w:val="ro-MD"/>
              </w:rPr>
              <w:t xml:space="preserve">proiect. </w:t>
            </w:r>
            <w:r w:rsidRPr="006961A4">
              <w:rPr>
                <w:sz w:val="24"/>
                <w:szCs w:val="24"/>
                <w:lang w:val="pt-BR"/>
              </w:rPr>
              <w:t>A</w:t>
            </w:r>
            <w:r w:rsidRPr="005F51E4">
              <w:rPr>
                <w:sz w:val="24"/>
                <w:szCs w:val="24"/>
                <w:lang w:val="ro-MD"/>
              </w:rPr>
              <w:t xml:space="preserve">probarea altor decizii suplimentar atribuțiilor prevăzute de Regulament este inadmisibilă, constituind de facto o intervenție în competența Guvernului. </w:t>
            </w:r>
            <w:r w:rsidRPr="00CB2BB2">
              <w:rPr>
                <w:sz w:val="24"/>
                <w:szCs w:val="24"/>
                <w:lang w:val="ro-MD"/>
              </w:rPr>
              <w:t xml:space="preserve">Suplimentar, este necesar a reglementa expres că deciziile Ministerului Sănătății în calitatea sa de fondator vizează exclusiv asigurarea coordonării organizatorice și a managementului instituțional al Centrului de Medicină Legală. Reglementarea unor limite exprese de intervenție a Ministerului Sănătății în organizarea activității Centrului de Medicină Legală reprezintă o garanție a independenței și imparțialității executării obiective a expertizelor medico-legale, indispensabile pentru asigurarea dreptului la apărare și a dreptului la un proces echitabil. În redacția actuală, prevederile incluse cu referire la atribuțiile Fondatorului generează riscuri de ingerințe din partea Ministerului în atribuțiile expertului ce poate avea consecințe în ce privește independența acestuia (a se vedea cauza </w:t>
            </w:r>
            <w:proofErr w:type="spellStart"/>
            <w:r w:rsidRPr="00CB2BB2">
              <w:rPr>
                <w:sz w:val="24"/>
                <w:szCs w:val="24"/>
                <w:lang w:val="ro-MD"/>
              </w:rPr>
              <w:t>CtEDO</w:t>
            </w:r>
            <w:proofErr w:type="spellEnd"/>
            <w:r w:rsidRPr="00CB2BB2">
              <w:rPr>
                <w:sz w:val="24"/>
                <w:szCs w:val="24"/>
                <w:lang w:val="ro-MD"/>
              </w:rPr>
              <w:t xml:space="preserve"> </w:t>
            </w:r>
            <w:proofErr w:type="spellStart"/>
            <w:r w:rsidRPr="00CB2BB2">
              <w:rPr>
                <w:sz w:val="24"/>
                <w:szCs w:val="24"/>
                <w:lang w:val="ro-MD"/>
              </w:rPr>
              <w:t>Boniș</w:t>
            </w:r>
            <w:proofErr w:type="spellEnd"/>
            <w:r w:rsidRPr="00CB2BB2">
              <w:rPr>
                <w:sz w:val="24"/>
                <w:szCs w:val="24"/>
                <w:lang w:val="ro-MD"/>
              </w:rPr>
              <w:t xml:space="preserve"> c Austriei).</w:t>
            </w:r>
          </w:p>
          <w:p w14:paraId="1B90F291" w14:textId="77777777" w:rsidR="00116AB6" w:rsidRPr="00CB2BB2" w:rsidRDefault="00116AB6" w:rsidP="00116AB6">
            <w:pPr>
              <w:widowControl w:val="0"/>
              <w:tabs>
                <w:tab w:val="left" w:pos="706"/>
              </w:tabs>
              <w:spacing w:after="120"/>
              <w:ind w:right="245"/>
              <w:jc w:val="both"/>
              <w:rPr>
                <w:sz w:val="24"/>
                <w:szCs w:val="24"/>
                <w:lang w:val="ro-MD"/>
              </w:rPr>
            </w:pPr>
            <w:r w:rsidRPr="00CB2BB2">
              <w:rPr>
                <w:sz w:val="24"/>
                <w:szCs w:val="24"/>
                <w:lang w:val="ro-MD"/>
              </w:rPr>
              <w:t>5. Având în vedere specificul de activitate de competența Centrului, observăm că proiectul de Regulament promovat nu conține careva reglementări consistente în partea ce vizează procesul de organizare a activității nemijlocite de expertiză medico-legală. Luând în considerare domeniile complexe de activitate, se recomandă introducerea unor reglementări (cel puțin generale) privind organizarea procedurilor aferente procesului de expertiză judiciară de competența Centrului. Spre exemplu, prezintă oportunitate identificarea și descrierea etapelor procesului de realizare a expertizei medico-legale, din momentul parvenirii actului de dispunere, până la momentul aprobării și transmiterii raportului de expertiză. Suplimentar, se recomandă reglementarea inclusiv a aspectelor ce vizează organizarea activității de expertiză medico-legală la nivel teritorial, respectiv,</w:t>
            </w:r>
            <w:r w:rsidRPr="00CB2BB2">
              <w:rPr>
                <w:lang w:val="ro-MD"/>
              </w:rPr>
              <w:t xml:space="preserve"> </w:t>
            </w:r>
            <w:r w:rsidRPr="00CB2BB2">
              <w:rPr>
                <w:sz w:val="24"/>
                <w:szCs w:val="24"/>
                <w:lang w:val="ro-MD"/>
              </w:rPr>
              <w:t xml:space="preserve">stabilirea și/sau delimitarea competenței dintre Centrul de Medicină Legală la nivel central și la nivelul subdiviziunilor teritoriale. Reglementarea aspectelor organizatorice ar oferi mai multă claritate privind activitatea desfășurată și serviciile prestate, în special din perspectiva persoanelor fizice participante la procesul judiciar, oferind astfel </w:t>
            </w:r>
            <w:r w:rsidRPr="00CB2BB2">
              <w:rPr>
                <w:sz w:val="24"/>
                <w:szCs w:val="24"/>
                <w:lang w:val="ro-MD"/>
              </w:rPr>
              <w:lastRenderedPageBreak/>
              <w:t xml:space="preserve">garanții corespunzătoare pentru realizarea dreptului la apărare. </w:t>
            </w:r>
          </w:p>
          <w:p w14:paraId="41129C30" w14:textId="77777777" w:rsidR="00116AB6" w:rsidRPr="00CB2BB2" w:rsidRDefault="00116AB6" w:rsidP="00116AB6">
            <w:pPr>
              <w:widowControl w:val="0"/>
              <w:tabs>
                <w:tab w:val="left" w:pos="706"/>
              </w:tabs>
              <w:spacing w:after="120"/>
              <w:ind w:right="245"/>
              <w:jc w:val="both"/>
              <w:rPr>
                <w:sz w:val="24"/>
                <w:szCs w:val="24"/>
                <w:lang w:val="ro-MD"/>
              </w:rPr>
            </w:pPr>
            <w:r w:rsidRPr="00CB2BB2">
              <w:rPr>
                <w:sz w:val="24"/>
                <w:szCs w:val="24"/>
                <w:lang w:val="ro-MD"/>
              </w:rPr>
              <w:t xml:space="preserve">6. Luând în considerare specificul anumitor situații/circumstanțe aferente procesului de realizare a expertizelor medico-legale, se consideră oportun reglementarea procedurilor operaționale ce vizează anumite cazuri speciale (asigurarea în regim non-stop a examinării cadavrului la fața locului; autopsii urgente în cazuri de excepție, alte cazuri când există pericolul de dispariție a unor mijloace de probă sau de schimbare a unor situații de fapt). Suplimentar, notăm că anterior, în contextul unor alegații de tortură în scopul prelevării forțate a probelor biologice într-o cauză penală, au fost examinate unele deficiențe din activitatea Centrului de Medicină Legală în cadrul unui Raport special al Ombudsmanului. În context, se consideră judicios reglementarea în special a procedurilor operaționale cu privire la prelevarea forțată a probelor biologice. Având în vedere realitățile obiective cu privire la posibilele reacții “specifice” ale persoanei supuse prelevării forțate, existența unor reglementări clare a procedurilor de urmat în acest sens va permite nu doar asigurarea misiunii de a contribui la înfăptuirea justiției, asigurarea securității și integrității expertului judiciar, dar și respectarea drepturilor fundamentale ale subiectului supus procedurii (în special în ipoteza existenței unui comportament agresiv/violent/obstructiv). </w:t>
            </w:r>
          </w:p>
          <w:p w14:paraId="1EFDBE68" w14:textId="77777777" w:rsidR="00116AB6" w:rsidRPr="00CB2BB2" w:rsidRDefault="00116AB6" w:rsidP="00116AB6">
            <w:pPr>
              <w:widowControl w:val="0"/>
              <w:tabs>
                <w:tab w:val="left" w:pos="706"/>
              </w:tabs>
              <w:spacing w:after="120"/>
              <w:ind w:right="245"/>
              <w:jc w:val="both"/>
              <w:rPr>
                <w:sz w:val="24"/>
                <w:szCs w:val="24"/>
                <w:lang w:val="ro-MD"/>
              </w:rPr>
            </w:pPr>
            <w:r w:rsidRPr="00CB2BB2">
              <w:rPr>
                <w:sz w:val="24"/>
                <w:szCs w:val="24"/>
                <w:lang w:val="ro-MD"/>
              </w:rPr>
              <w:t xml:space="preserve">7. În vederea asigurării unei abordări bazate pe drepturile omului, se recomandă includerea unei prevederi generale cu caracter de principiu (în capitolul I sau eventual, capitolul III) privind obligația respectării drepturilor fundamentale ale omului și interzicerea discriminării, fără nicio deosebire bazată, în special, pe sex, rasă, culoare, limbă, religie, opinii politice sau orice alte opinii, origine națională sau socială, apartenență la o minoritate națională, avere, naștere sau orice altă situație, în activitatea Centrului de medicină legală și a experților judiciari implicați. Totodată, suplimentar dezvoltării competențelor profesionale ale angajaților (pct. 6.3), se consideră oportun includerea instruirilor în domeniul respectării drepturilor omului, în speță pentru categoriile de angajați nemijlocit vizați. </w:t>
            </w:r>
          </w:p>
          <w:p w14:paraId="15FAEE66" w14:textId="77777777" w:rsidR="00116AB6" w:rsidRPr="00CB2BB2" w:rsidRDefault="00116AB6" w:rsidP="00116AB6">
            <w:pPr>
              <w:widowControl w:val="0"/>
              <w:tabs>
                <w:tab w:val="left" w:pos="706"/>
              </w:tabs>
              <w:spacing w:after="120"/>
              <w:ind w:right="245"/>
              <w:jc w:val="both"/>
              <w:rPr>
                <w:sz w:val="24"/>
                <w:szCs w:val="24"/>
                <w:lang w:val="ro-MD"/>
              </w:rPr>
            </w:pPr>
            <w:r w:rsidRPr="00CB2BB2">
              <w:rPr>
                <w:sz w:val="24"/>
                <w:szCs w:val="24"/>
                <w:lang w:val="ro-MD"/>
              </w:rPr>
              <w:t xml:space="preserve">8. În aceeași ordine de idei, deși acțiunile aferente realizării expertizelor medico-legale țin de domeniul înfăptuirii justiției, o categorie specifică a acestora comportă și specificul unui act medical efectuat în privința unei persoane vii. În context, se recomandă reglementarea prevederilor privind obligația de informare a persoanei și obținere a consimțământului informat, </w:t>
            </w:r>
            <w:r w:rsidRPr="00CB2BB2">
              <w:rPr>
                <w:sz w:val="24"/>
                <w:szCs w:val="24"/>
                <w:lang w:val="ro-MD"/>
              </w:rPr>
              <w:lastRenderedPageBreak/>
              <w:t xml:space="preserve">prealabil realizării manipulărilor medicale. </w:t>
            </w:r>
          </w:p>
          <w:p w14:paraId="029EBB21" w14:textId="31448D63" w:rsidR="005E5F3C" w:rsidRPr="00CB2BB2" w:rsidRDefault="00116AB6" w:rsidP="00C63A45">
            <w:pPr>
              <w:widowControl w:val="0"/>
              <w:tabs>
                <w:tab w:val="left" w:pos="706"/>
              </w:tabs>
              <w:spacing w:after="120"/>
              <w:ind w:right="245"/>
              <w:jc w:val="both"/>
              <w:rPr>
                <w:sz w:val="24"/>
                <w:szCs w:val="24"/>
                <w:lang w:val="ro-MD"/>
              </w:rPr>
            </w:pPr>
            <w:r w:rsidRPr="00CB2BB2">
              <w:rPr>
                <w:sz w:val="24"/>
                <w:szCs w:val="24"/>
                <w:lang w:val="ro-MD"/>
              </w:rPr>
              <w:t>9. În concluzie, este de notat faptul că proiectul de Regulament transmis spre avizare examinează doar aspecte organizatorice cu tangență la activitatea Centrului de Medicină Legală, lăsând în umbră aspecte relevante prevăzute de Legea nr. 68/2016 cu privire la expertiza judiciară și statutul expertului judiciar, care urmau a fi dezvoltate. În context, se consideră judicios și se recomandă autorilor consultarea proiectului cu experții în domeniu din cadrul Centrului de Medicină Legală.</w:t>
            </w:r>
          </w:p>
        </w:tc>
        <w:tc>
          <w:tcPr>
            <w:tcW w:w="4502" w:type="dxa"/>
            <w:tcBorders>
              <w:top w:val="single" w:sz="2" w:space="0" w:color="000000"/>
              <w:left w:val="single" w:sz="4" w:space="0" w:color="auto"/>
              <w:bottom w:val="single" w:sz="2" w:space="0" w:color="000000"/>
              <w:right w:val="single" w:sz="2" w:space="0" w:color="000000"/>
            </w:tcBorders>
            <w:vAlign w:val="center"/>
          </w:tcPr>
          <w:p w14:paraId="10BBCCB3" w14:textId="37E9372F" w:rsidR="00116AB6" w:rsidRPr="004F7D71" w:rsidRDefault="005A7990" w:rsidP="00116AB6">
            <w:pPr>
              <w:ind w:right="53"/>
              <w:jc w:val="both"/>
              <w:rPr>
                <w:color w:val="auto"/>
                <w:sz w:val="24"/>
                <w:szCs w:val="24"/>
                <w:lang w:val="ro-MD"/>
              </w:rPr>
            </w:pPr>
            <w:r w:rsidRPr="004F7D71">
              <w:rPr>
                <w:color w:val="auto"/>
                <w:sz w:val="24"/>
                <w:szCs w:val="24"/>
                <w:lang w:val="ro-MD"/>
              </w:rPr>
              <w:lastRenderedPageBreak/>
              <w:t xml:space="preserve">Nu se acceptă pentru că respectă legislația în vigoare Legea nr. 68/2016 </w:t>
            </w:r>
          </w:p>
          <w:p w14:paraId="536660EC" w14:textId="77777777" w:rsidR="005A7990" w:rsidRDefault="005A7990" w:rsidP="00116AB6">
            <w:pPr>
              <w:ind w:right="53"/>
              <w:jc w:val="both"/>
              <w:rPr>
                <w:sz w:val="24"/>
                <w:szCs w:val="24"/>
                <w:lang w:val="ro-MD"/>
              </w:rPr>
            </w:pPr>
          </w:p>
          <w:p w14:paraId="55DB3F83" w14:textId="77777777" w:rsidR="005A7990" w:rsidRDefault="005A7990" w:rsidP="00116AB6">
            <w:pPr>
              <w:ind w:right="53"/>
              <w:jc w:val="both"/>
              <w:rPr>
                <w:sz w:val="24"/>
                <w:szCs w:val="24"/>
                <w:lang w:val="ro-MD"/>
              </w:rPr>
            </w:pPr>
          </w:p>
          <w:p w14:paraId="16556AF1" w14:textId="77777777" w:rsidR="00776B4E" w:rsidRDefault="00776B4E" w:rsidP="00116AB6">
            <w:pPr>
              <w:ind w:right="53"/>
              <w:jc w:val="both"/>
              <w:rPr>
                <w:sz w:val="24"/>
                <w:szCs w:val="24"/>
                <w:lang w:val="ro-MD"/>
              </w:rPr>
            </w:pPr>
          </w:p>
          <w:p w14:paraId="698C606D" w14:textId="77777777" w:rsidR="00776B4E" w:rsidRDefault="00776B4E" w:rsidP="00116AB6">
            <w:pPr>
              <w:ind w:right="53"/>
              <w:jc w:val="both"/>
              <w:rPr>
                <w:sz w:val="24"/>
                <w:szCs w:val="24"/>
                <w:lang w:val="ro-MD"/>
              </w:rPr>
            </w:pPr>
          </w:p>
          <w:p w14:paraId="719CEA3D" w14:textId="77777777" w:rsidR="00776B4E" w:rsidRDefault="00776B4E" w:rsidP="00116AB6">
            <w:pPr>
              <w:ind w:right="53"/>
              <w:jc w:val="both"/>
              <w:rPr>
                <w:sz w:val="24"/>
                <w:szCs w:val="24"/>
                <w:lang w:val="ro-MD"/>
              </w:rPr>
            </w:pPr>
          </w:p>
          <w:p w14:paraId="5A0FA206" w14:textId="77777777" w:rsidR="00776B4E" w:rsidRDefault="00776B4E" w:rsidP="00116AB6">
            <w:pPr>
              <w:ind w:right="53"/>
              <w:jc w:val="both"/>
              <w:rPr>
                <w:sz w:val="24"/>
                <w:szCs w:val="24"/>
                <w:lang w:val="ro-MD"/>
              </w:rPr>
            </w:pPr>
          </w:p>
          <w:p w14:paraId="185E2423" w14:textId="77777777" w:rsidR="00776B4E" w:rsidRDefault="00776B4E" w:rsidP="00116AB6">
            <w:pPr>
              <w:ind w:right="53"/>
              <w:jc w:val="both"/>
              <w:rPr>
                <w:sz w:val="24"/>
                <w:szCs w:val="24"/>
                <w:lang w:val="ro-MD"/>
              </w:rPr>
            </w:pPr>
          </w:p>
          <w:p w14:paraId="0F4C59B7" w14:textId="77777777" w:rsidR="005A7990" w:rsidRDefault="005A7990" w:rsidP="00116AB6">
            <w:pPr>
              <w:ind w:right="53"/>
              <w:jc w:val="both"/>
              <w:rPr>
                <w:sz w:val="24"/>
                <w:szCs w:val="24"/>
                <w:lang w:val="ro-MD"/>
              </w:rPr>
            </w:pPr>
          </w:p>
          <w:p w14:paraId="353C4A38" w14:textId="77777777" w:rsidR="005A7990" w:rsidRDefault="005A7990" w:rsidP="00116AB6">
            <w:pPr>
              <w:ind w:right="53"/>
              <w:jc w:val="both"/>
              <w:rPr>
                <w:sz w:val="24"/>
                <w:szCs w:val="24"/>
                <w:lang w:val="ro-MD"/>
              </w:rPr>
            </w:pPr>
          </w:p>
          <w:p w14:paraId="1EC4BCCD" w14:textId="77777777" w:rsidR="00776B4E" w:rsidRDefault="00776B4E" w:rsidP="00116AB6">
            <w:pPr>
              <w:ind w:right="53"/>
              <w:jc w:val="both"/>
              <w:rPr>
                <w:sz w:val="24"/>
                <w:szCs w:val="24"/>
                <w:lang w:val="ro-MD"/>
              </w:rPr>
            </w:pPr>
          </w:p>
          <w:p w14:paraId="16CC3A93" w14:textId="77777777" w:rsidR="00776B4E" w:rsidRPr="007133D0" w:rsidRDefault="00776B4E" w:rsidP="00116AB6">
            <w:pPr>
              <w:ind w:right="53"/>
              <w:jc w:val="both"/>
              <w:rPr>
                <w:color w:val="auto"/>
                <w:sz w:val="24"/>
                <w:szCs w:val="24"/>
                <w:lang w:val="ro-MD"/>
              </w:rPr>
            </w:pPr>
          </w:p>
          <w:p w14:paraId="11B26D7B" w14:textId="323BD755" w:rsidR="005A7990" w:rsidRPr="007133D0" w:rsidRDefault="005A7990" w:rsidP="00116AB6">
            <w:pPr>
              <w:ind w:right="53"/>
              <w:jc w:val="both"/>
              <w:rPr>
                <w:color w:val="auto"/>
                <w:sz w:val="24"/>
                <w:szCs w:val="24"/>
                <w:lang w:val="ro-MD"/>
              </w:rPr>
            </w:pPr>
            <w:r w:rsidRPr="007133D0">
              <w:rPr>
                <w:color w:val="auto"/>
                <w:sz w:val="24"/>
                <w:szCs w:val="24"/>
                <w:lang w:val="ro-MD"/>
              </w:rPr>
              <w:t xml:space="preserve">Nu se acceptă, </w:t>
            </w:r>
            <w:r w:rsidR="00776B4E" w:rsidRPr="007133D0">
              <w:rPr>
                <w:color w:val="auto"/>
                <w:sz w:val="24"/>
                <w:szCs w:val="24"/>
                <w:lang w:val="ro-MD"/>
              </w:rPr>
              <w:t>observația nu este concretă și nu poate fi luată în considerație.</w:t>
            </w:r>
          </w:p>
          <w:p w14:paraId="084976B3" w14:textId="77777777" w:rsidR="00776B4E" w:rsidRDefault="00776B4E" w:rsidP="00116AB6">
            <w:pPr>
              <w:ind w:right="53"/>
              <w:jc w:val="both"/>
              <w:rPr>
                <w:sz w:val="24"/>
                <w:szCs w:val="24"/>
                <w:lang w:val="ro-MD"/>
              </w:rPr>
            </w:pPr>
          </w:p>
          <w:p w14:paraId="1193A56A" w14:textId="77777777" w:rsidR="00776B4E" w:rsidRDefault="00776B4E" w:rsidP="00116AB6">
            <w:pPr>
              <w:ind w:right="53"/>
              <w:jc w:val="both"/>
              <w:rPr>
                <w:sz w:val="24"/>
                <w:szCs w:val="24"/>
                <w:lang w:val="ro-MD"/>
              </w:rPr>
            </w:pPr>
          </w:p>
          <w:p w14:paraId="1B5F03FF" w14:textId="77777777" w:rsidR="00776B4E" w:rsidRDefault="00776B4E" w:rsidP="00116AB6">
            <w:pPr>
              <w:ind w:right="53"/>
              <w:jc w:val="both"/>
              <w:rPr>
                <w:sz w:val="24"/>
                <w:szCs w:val="24"/>
                <w:lang w:val="ro-MD"/>
              </w:rPr>
            </w:pPr>
          </w:p>
          <w:p w14:paraId="1C0894B0" w14:textId="77777777" w:rsidR="00776B4E" w:rsidRDefault="00776B4E" w:rsidP="00116AB6">
            <w:pPr>
              <w:ind w:right="53"/>
              <w:jc w:val="both"/>
              <w:rPr>
                <w:sz w:val="24"/>
                <w:szCs w:val="24"/>
                <w:lang w:val="ro-MD"/>
              </w:rPr>
            </w:pPr>
          </w:p>
          <w:p w14:paraId="09AAC8FA" w14:textId="77777777" w:rsidR="00776B4E" w:rsidRDefault="00776B4E" w:rsidP="00116AB6">
            <w:pPr>
              <w:ind w:right="53"/>
              <w:jc w:val="both"/>
              <w:rPr>
                <w:sz w:val="24"/>
                <w:szCs w:val="24"/>
                <w:lang w:val="ro-MD"/>
              </w:rPr>
            </w:pPr>
          </w:p>
          <w:p w14:paraId="52554A67" w14:textId="77777777" w:rsidR="00776B4E" w:rsidRDefault="00776B4E" w:rsidP="00116AB6">
            <w:pPr>
              <w:ind w:right="53"/>
              <w:jc w:val="both"/>
              <w:rPr>
                <w:sz w:val="24"/>
                <w:szCs w:val="24"/>
                <w:lang w:val="ro-MD"/>
              </w:rPr>
            </w:pPr>
          </w:p>
          <w:p w14:paraId="7B19C5A5" w14:textId="77777777" w:rsidR="00776B4E" w:rsidRDefault="00776B4E" w:rsidP="00116AB6">
            <w:pPr>
              <w:ind w:right="53"/>
              <w:jc w:val="both"/>
              <w:rPr>
                <w:sz w:val="24"/>
                <w:szCs w:val="24"/>
                <w:lang w:val="ro-MD"/>
              </w:rPr>
            </w:pPr>
          </w:p>
          <w:p w14:paraId="3757FB7C" w14:textId="77777777" w:rsidR="00776B4E" w:rsidRDefault="00776B4E" w:rsidP="00116AB6">
            <w:pPr>
              <w:ind w:right="53"/>
              <w:jc w:val="both"/>
              <w:rPr>
                <w:sz w:val="24"/>
                <w:szCs w:val="24"/>
                <w:lang w:val="ro-MD"/>
              </w:rPr>
            </w:pPr>
          </w:p>
          <w:p w14:paraId="4E453425" w14:textId="77777777" w:rsidR="00776B4E" w:rsidRDefault="00776B4E" w:rsidP="00116AB6">
            <w:pPr>
              <w:ind w:right="53"/>
              <w:jc w:val="both"/>
              <w:rPr>
                <w:sz w:val="24"/>
                <w:szCs w:val="24"/>
                <w:lang w:val="ro-MD"/>
              </w:rPr>
            </w:pPr>
          </w:p>
          <w:p w14:paraId="02AC4A46" w14:textId="77777777" w:rsidR="00776B4E" w:rsidRDefault="00776B4E" w:rsidP="00116AB6">
            <w:pPr>
              <w:ind w:right="53"/>
              <w:jc w:val="both"/>
              <w:rPr>
                <w:sz w:val="24"/>
                <w:szCs w:val="24"/>
                <w:lang w:val="ro-MD"/>
              </w:rPr>
            </w:pPr>
          </w:p>
          <w:p w14:paraId="64AA0B34" w14:textId="77777777" w:rsidR="00776B4E" w:rsidRDefault="00776B4E" w:rsidP="00116AB6">
            <w:pPr>
              <w:ind w:right="53"/>
              <w:jc w:val="both"/>
              <w:rPr>
                <w:sz w:val="24"/>
                <w:szCs w:val="24"/>
                <w:lang w:val="ro-MD"/>
              </w:rPr>
            </w:pPr>
          </w:p>
          <w:p w14:paraId="500010C9" w14:textId="77777777" w:rsidR="00776B4E" w:rsidRDefault="00776B4E" w:rsidP="00116AB6">
            <w:pPr>
              <w:ind w:right="53"/>
              <w:jc w:val="both"/>
              <w:rPr>
                <w:sz w:val="24"/>
                <w:szCs w:val="24"/>
                <w:lang w:val="ro-MD"/>
              </w:rPr>
            </w:pPr>
          </w:p>
          <w:p w14:paraId="1BF0134A" w14:textId="77777777" w:rsidR="004D0015" w:rsidRDefault="004D0015" w:rsidP="00116AB6">
            <w:pPr>
              <w:ind w:right="53"/>
              <w:jc w:val="both"/>
              <w:rPr>
                <w:sz w:val="24"/>
                <w:szCs w:val="24"/>
                <w:lang w:val="ro-MD"/>
              </w:rPr>
            </w:pPr>
          </w:p>
          <w:p w14:paraId="56775A20" w14:textId="77777777" w:rsidR="004D0015" w:rsidRDefault="004D0015" w:rsidP="00116AB6">
            <w:pPr>
              <w:ind w:right="53"/>
              <w:jc w:val="both"/>
              <w:rPr>
                <w:sz w:val="24"/>
                <w:szCs w:val="24"/>
                <w:lang w:val="ro-MD"/>
              </w:rPr>
            </w:pPr>
          </w:p>
          <w:p w14:paraId="3866684C" w14:textId="77777777" w:rsidR="004D0015" w:rsidRDefault="004D0015" w:rsidP="00116AB6">
            <w:pPr>
              <w:ind w:right="53"/>
              <w:jc w:val="both"/>
              <w:rPr>
                <w:sz w:val="24"/>
                <w:szCs w:val="24"/>
                <w:lang w:val="ro-MD"/>
              </w:rPr>
            </w:pPr>
          </w:p>
          <w:p w14:paraId="058BF113" w14:textId="77777777" w:rsidR="004D0015" w:rsidRDefault="004D0015" w:rsidP="00116AB6">
            <w:pPr>
              <w:ind w:right="53"/>
              <w:jc w:val="both"/>
              <w:rPr>
                <w:sz w:val="24"/>
                <w:szCs w:val="24"/>
                <w:lang w:val="ro-MD"/>
              </w:rPr>
            </w:pPr>
          </w:p>
          <w:p w14:paraId="3BF711A6" w14:textId="77777777" w:rsidR="004D0015" w:rsidRDefault="004D0015" w:rsidP="00116AB6">
            <w:pPr>
              <w:ind w:right="53"/>
              <w:jc w:val="both"/>
              <w:rPr>
                <w:sz w:val="24"/>
                <w:szCs w:val="24"/>
                <w:lang w:val="ro-MD"/>
              </w:rPr>
            </w:pPr>
          </w:p>
          <w:p w14:paraId="3C11D1F1" w14:textId="77777777" w:rsidR="004D0015" w:rsidRDefault="004D0015" w:rsidP="00116AB6">
            <w:pPr>
              <w:ind w:right="53"/>
              <w:jc w:val="both"/>
              <w:rPr>
                <w:sz w:val="24"/>
                <w:szCs w:val="24"/>
                <w:lang w:val="ro-MD"/>
              </w:rPr>
            </w:pPr>
          </w:p>
          <w:p w14:paraId="3D6C7092" w14:textId="04275DEB" w:rsidR="004F7D71" w:rsidRPr="004F7D71" w:rsidRDefault="00776B4E" w:rsidP="00116AB6">
            <w:pPr>
              <w:ind w:right="53"/>
              <w:jc w:val="both"/>
              <w:rPr>
                <w:color w:val="auto"/>
                <w:sz w:val="24"/>
                <w:szCs w:val="24"/>
                <w:lang w:val="ro-MD"/>
              </w:rPr>
            </w:pPr>
            <w:r w:rsidRPr="004F7D71">
              <w:rPr>
                <w:color w:val="auto"/>
                <w:sz w:val="24"/>
                <w:szCs w:val="24"/>
                <w:lang w:val="ro-MD"/>
              </w:rPr>
              <w:t>Nu se a</w:t>
            </w:r>
            <w:r w:rsidR="004F7D71" w:rsidRPr="004F7D71">
              <w:rPr>
                <w:color w:val="auto"/>
                <w:sz w:val="24"/>
                <w:szCs w:val="24"/>
                <w:lang w:val="ro-MD"/>
              </w:rPr>
              <w:t>c</w:t>
            </w:r>
            <w:r w:rsidRPr="004F7D71">
              <w:rPr>
                <w:color w:val="auto"/>
                <w:sz w:val="24"/>
                <w:szCs w:val="24"/>
                <w:lang w:val="ro-MD"/>
              </w:rPr>
              <w:t>ceptă</w:t>
            </w:r>
          </w:p>
          <w:p w14:paraId="2A25472D" w14:textId="4A718C8D" w:rsidR="00776B4E" w:rsidRPr="004F7D71" w:rsidRDefault="004F7D71" w:rsidP="00116AB6">
            <w:pPr>
              <w:ind w:right="53"/>
              <w:jc w:val="both"/>
              <w:rPr>
                <w:color w:val="auto"/>
                <w:sz w:val="24"/>
                <w:szCs w:val="24"/>
                <w:lang w:val="ro-MD"/>
              </w:rPr>
            </w:pPr>
            <w:r w:rsidRPr="004F7D71">
              <w:rPr>
                <w:color w:val="auto"/>
                <w:sz w:val="24"/>
                <w:szCs w:val="24"/>
                <w:lang w:val="ro-MD"/>
              </w:rPr>
              <w:t>F</w:t>
            </w:r>
            <w:r w:rsidR="00776B4E" w:rsidRPr="004F7D71">
              <w:rPr>
                <w:color w:val="auto"/>
                <w:sz w:val="24"/>
                <w:szCs w:val="24"/>
                <w:lang w:val="ro-MD"/>
              </w:rPr>
              <w:t xml:space="preserve">iindcă nu </w:t>
            </w:r>
            <w:proofErr w:type="spellStart"/>
            <w:r w:rsidR="00776B4E" w:rsidRPr="004F7D71">
              <w:rPr>
                <w:color w:val="auto"/>
                <w:sz w:val="24"/>
                <w:szCs w:val="24"/>
                <w:lang w:val="ro-MD"/>
              </w:rPr>
              <w:t>refletă</w:t>
            </w:r>
            <w:proofErr w:type="spellEnd"/>
            <w:r w:rsidR="00776B4E" w:rsidRPr="004F7D71">
              <w:rPr>
                <w:color w:val="auto"/>
                <w:sz w:val="24"/>
                <w:szCs w:val="24"/>
                <w:lang w:val="ro-MD"/>
              </w:rPr>
              <w:t xml:space="preserve"> toate tipurile de activități medico-legale </w:t>
            </w:r>
          </w:p>
          <w:p w14:paraId="6EBFDD4E" w14:textId="77777777" w:rsidR="00776B4E" w:rsidRDefault="00776B4E" w:rsidP="00116AB6">
            <w:pPr>
              <w:ind w:right="53"/>
              <w:jc w:val="both"/>
              <w:rPr>
                <w:sz w:val="24"/>
                <w:szCs w:val="24"/>
                <w:lang w:val="ro-MD"/>
              </w:rPr>
            </w:pPr>
          </w:p>
          <w:p w14:paraId="30A47A70" w14:textId="77777777" w:rsidR="00776B4E" w:rsidRDefault="00776B4E" w:rsidP="00116AB6">
            <w:pPr>
              <w:ind w:right="53"/>
              <w:jc w:val="both"/>
              <w:rPr>
                <w:sz w:val="24"/>
                <w:szCs w:val="24"/>
                <w:lang w:val="ro-MD"/>
              </w:rPr>
            </w:pPr>
          </w:p>
          <w:p w14:paraId="00B66A41" w14:textId="77777777" w:rsidR="00776B4E" w:rsidRDefault="00776B4E" w:rsidP="00116AB6">
            <w:pPr>
              <w:ind w:right="53"/>
              <w:jc w:val="both"/>
              <w:rPr>
                <w:sz w:val="24"/>
                <w:szCs w:val="24"/>
                <w:lang w:val="ro-MD"/>
              </w:rPr>
            </w:pPr>
          </w:p>
          <w:p w14:paraId="16452461" w14:textId="77777777" w:rsidR="00776B4E" w:rsidRDefault="00776B4E" w:rsidP="00116AB6">
            <w:pPr>
              <w:ind w:right="53"/>
              <w:jc w:val="both"/>
              <w:rPr>
                <w:sz w:val="24"/>
                <w:szCs w:val="24"/>
                <w:lang w:val="ro-MD"/>
              </w:rPr>
            </w:pPr>
          </w:p>
          <w:p w14:paraId="01B9D7EB" w14:textId="77777777" w:rsidR="004D0015" w:rsidRDefault="004D0015" w:rsidP="00116AB6">
            <w:pPr>
              <w:ind w:right="53"/>
              <w:jc w:val="both"/>
              <w:rPr>
                <w:sz w:val="24"/>
                <w:szCs w:val="24"/>
                <w:lang w:val="ro-MD"/>
              </w:rPr>
            </w:pPr>
          </w:p>
          <w:p w14:paraId="0DB74160" w14:textId="77777777" w:rsidR="004D0015" w:rsidRDefault="004D0015" w:rsidP="00116AB6">
            <w:pPr>
              <w:ind w:right="53"/>
              <w:jc w:val="both"/>
              <w:rPr>
                <w:sz w:val="24"/>
                <w:szCs w:val="24"/>
                <w:lang w:val="ro-MD"/>
              </w:rPr>
            </w:pPr>
          </w:p>
          <w:p w14:paraId="087EB096" w14:textId="77777777" w:rsidR="004D0015" w:rsidRDefault="004D0015" w:rsidP="00116AB6">
            <w:pPr>
              <w:ind w:right="53"/>
              <w:jc w:val="both"/>
              <w:rPr>
                <w:sz w:val="24"/>
                <w:szCs w:val="24"/>
                <w:lang w:val="ro-MD"/>
              </w:rPr>
            </w:pPr>
          </w:p>
          <w:p w14:paraId="3323A3DD" w14:textId="77777777" w:rsidR="004D0015" w:rsidRDefault="004D0015" w:rsidP="00116AB6">
            <w:pPr>
              <w:ind w:right="53"/>
              <w:jc w:val="both"/>
              <w:rPr>
                <w:sz w:val="24"/>
                <w:szCs w:val="24"/>
                <w:lang w:val="ro-MD"/>
              </w:rPr>
            </w:pPr>
          </w:p>
          <w:p w14:paraId="5C85A2BC" w14:textId="77777777" w:rsidR="004D0015" w:rsidRDefault="004D0015" w:rsidP="00116AB6">
            <w:pPr>
              <w:ind w:right="53"/>
              <w:jc w:val="both"/>
              <w:rPr>
                <w:sz w:val="24"/>
                <w:szCs w:val="24"/>
                <w:lang w:val="ro-MD"/>
              </w:rPr>
            </w:pPr>
          </w:p>
          <w:p w14:paraId="3AB6F826" w14:textId="77777777" w:rsidR="004D0015" w:rsidRDefault="004D0015" w:rsidP="00116AB6">
            <w:pPr>
              <w:ind w:right="53"/>
              <w:jc w:val="both"/>
              <w:rPr>
                <w:sz w:val="24"/>
                <w:szCs w:val="24"/>
                <w:lang w:val="ro-MD"/>
              </w:rPr>
            </w:pPr>
          </w:p>
          <w:p w14:paraId="1414BE28" w14:textId="18BFAF7E" w:rsidR="00181534" w:rsidRPr="005C7E79" w:rsidRDefault="004D0015" w:rsidP="005C7E79">
            <w:pPr>
              <w:ind w:right="53"/>
              <w:jc w:val="both"/>
              <w:rPr>
                <w:color w:val="auto"/>
                <w:sz w:val="24"/>
                <w:szCs w:val="24"/>
                <w:lang w:val="ro-MD"/>
              </w:rPr>
            </w:pPr>
            <w:r w:rsidRPr="005C7E79">
              <w:rPr>
                <w:color w:val="auto"/>
                <w:sz w:val="24"/>
                <w:szCs w:val="24"/>
                <w:lang w:val="ro-MD"/>
              </w:rPr>
              <w:t>S</w:t>
            </w:r>
            <w:r w:rsidR="00776B4E" w:rsidRPr="005C7E79">
              <w:rPr>
                <w:color w:val="auto"/>
                <w:sz w:val="24"/>
                <w:szCs w:val="24"/>
                <w:lang w:val="ro-MD"/>
              </w:rPr>
              <w:t>e acceptă</w:t>
            </w:r>
            <w:r w:rsidRPr="005C7E79">
              <w:rPr>
                <w:color w:val="auto"/>
                <w:sz w:val="24"/>
                <w:szCs w:val="24"/>
                <w:lang w:val="ro-MD"/>
              </w:rPr>
              <w:t xml:space="preserve"> </w:t>
            </w:r>
          </w:p>
          <w:p w14:paraId="2A1608C7" w14:textId="2C7B2117" w:rsidR="005C7E79" w:rsidRPr="005C7E79" w:rsidRDefault="005C7E79" w:rsidP="005C7E79">
            <w:pPr>
              <w:ind w:right="53"/>
              <w:jc w:val="both"/>
              <w:rPr>
                <w:color w:val="auto"/>
                <w:sz w:val="24"/>
                <w:szCs w:val="24"/>
                <w:lang w:val="ro-MD"/>
              </w:rPr>
            </w:pPr>
            <w:r w:rsidRPr="005C7E79">
              <w:rPr>
                <w:color w:val="auto"/>
                <w:sz w:val="24"/>
                <w:szCs w:val="24"/>
                <w:lang w:val="ro-MD"/>
              </w:rPr>
              <w:t>Proiectul modificat</w:t>
            </w:r>
          </w:p>
          <w:p w14:paraId="0F17C7CA" w14:textId="77777777" w:rsidR="00181534" w:rsidRPr="005C7E79" w:rsidRDefault="00181534" w:rsidP="004D0015">
            <w:pPr>
              <w:ind w:right="53"/>
              <w:jc w:val="both"/>
              <w:rPr>
                <w:color w:val="auto"/>
                <w:sz w:val="24"/>
                <w:szCs w:val="24"/>
                <w:lang w:val="ro-MD"/>
              </w:rPr>
            </w:pPr>
          </w:p>
          <w:p w14:paraId="3A55AA6C" w14:textId="77777777" w:rsidR="00181534" w:rsidRDefault="00181534" w:rsidP="004D0015">
            <w:pPr>
              <w:ind w:right="53"/>
              <w:jc w:val="both"/>
              <w:rPr>
                <w:color w:val="auto"/>
                <w:sz w:val="24"/>
                <w:szCs w:val="24"/>
                <w:lang w:val="ro-MD"/>
              </w:rPr>
            </w:pPr>
          </w:p>
          <w:p w14:paraId="2E24B9AE" w14:textId="77777777" w:rsidR="00AA0499" w:rsidRDefault="00AA0499" w:rsidP="004D0015">
            <w:pPr>
              <w:ind w:right="53"/>
              <w:jc w:val="both"/>
              <w:rPr>
                <w:color w:val="auto"/>
                <w:sz w:val="24"/>
                <w:szCs w:val="24"/>
                <w:lang w:val="ro-MD"/>
              </w:rPr>
            </w:pPr>
          </w:p>
          <w:p w14:paraId="19759051" w14:textId="77777777" w:rsidR="00AA0499" w:rsidRDefault="00AA0499" w:rsidP="004D0015">
            <w:pPr>
              <w:ind w:right="53"/>
              <w:jc w:val="both"/>
              <w:rPr>
                <w:color w:val="auto"/>
                <w:sz w:val="24"/>
                <w:szCs w:val="24"/>
                <w:lang w:val="ro-MD"/>
              </w:rPr>
            </w:pPr>
          </w:p>
          <w:p w14:paraId="7DE7B051" w14:textId="77777777" w:rsidR="00AA0499" w:rsidRPr="005C7E79" w:rsidRDefault="00AA0499" w:rsidP="004D0015">
            <w:pPr>
              <w:ind w:right="53"/>
              <w:jc w:val="both"/>
              <w:rPr>
                <w:color w:val="auto"/>
                <w:sz w:val="24"/>
                <w:szCs w:val="24"/>
                <w:lang w:val="ro-MD"/>
              </w:rPr>
            </w:pPr>
          </w:p>
          <w:p w14:paraId="26969F7D" w14:textId="77777777" w:rsidR="00181534" w:rsidRPr="005C7E79" w:rsidRDefault="00181534" w:rsidP="004D0015">
            <w:pPr>
              <w:ind w:right="53"/>
              <w:jc w:val="both"/>
              <w:rPr>
                <w:color w:val="auto"/>
                <w:sz w:val="24"/>
                <w:szCs w:val="24"/>
                <w:lang w:val="ro-MD"/>
              </w:rPr>
            </w:pPr>
          </w:p>
          <w:p w14:paraId="3A9DD6E9" w14:textId="77777777" w:rsidR="00AA0499" w:rsidRDefault="00AA0499" w:rsidP="00283727">
            <w:pPr>
              <w:pStyle w:val="Listparagraf"/>
              <w:tabs>
                <w:tab w:val="left" w:pos="0"/>
              </w:tabs>
              <w:spacing w:after="200" w:line="276" w:lineRule="auto"/>
              <w:ind w:left="0"/>
              <w:jc w:val="both"/>
              <w:rPr>
                <w:sz w:val="24"/>
                <w:szCs w:val="24"/>
                <w:lang w:val="ro-MD"/>
              </w:rPr>
            </w:pPr>
            <w:r>
              <w:rPr>
                <w:sz w:val="24"/>
                <w:szCs w:val="24"/>
                <w:lang w:val="ro-MD"/>
              </w:rPr>
              <w:t>Se a</w:t>
            </w:r>
            <w:r w:rsidR="00181534" w:rsidRPr="005C7E79">
              <w:rPr>
                <w:sz w:val="24"/>
                <w:szCs w:val="24"/>
                <w:lang w:val="ro-MD"/>
              </w:rPr>
              <w:t>cceptă</w:t>
            </w:r>
          </w:p>
          <w:p w14:paraId="2CCF6EAC" w14:textId="544A6FAD" w:rsidR="00283727" w:rsidRPr="005C7E79" w:rsidRDefault="00283727" w:rsidP="00283727">
            <w:pPr>
              <w:pStyle w:val="Listparagraf"/>
              <w:tabs>
                <w:tab w:val="left" w:pos="0"/>
              </w:tabs>
              <w:spacing w:after="200" w:line="276" w:lineRule="auto"/>
              <w:ind w:left="0"/>
              <w:jc w:val="both"/>
              <w:rPr>
                <w:szCs w:val="28"/>
                <w:lang w:val="ro-MD"/>
              </w:rPr>
            </w:pPr>
            <w:r w:rsidRPr="005C7E79">
              <w:rPr>
                <w:sz w:val="24"/>
                <w:szCs w:val="24"/>
                <w:lang w:val="ro-MD"/>
              </w:rPr>
              <w:t>”</w:t>
            </w:r>
            <w:r w:rsidRPr="005C7E79">
              <w:rPr>
                <w:sz w:val="24"/>
                <w:lang w:val="ro-MD"/>
              </w:rPr>
              <w:t xml:space="preserve">Lucrările medico-legale se </w:t>
            </w:r>
            <w:proofErr w:type="spellStart"/>
            <w:r w:rsidRPr="005C7E79">
              <w:rPr>
                <w:sz w:val="24"/>
                <w:lang w:val="ro-MD"/>
              </w:rPr>
              <w:t>efectuiază</w:t>
            </w:r>
            <w:proofErr w:type="spellEnd"/>
            <w:r w:rsidRPr="005C7E79">
              <w:rPr>
                <w:sz w:val="24"/>
                <w:lang w:val="ro-MD"/>
              </w:rPr>
              <w:t xml:space="preserve"> în regim continuu în toate </w:t>
            </w:r>
            <w:proofErr w:type="spellStart"/>
            <w:r w:rsidRPr="005C7E79">
              <w:rPr>
                <w:sz w:val="24"/>
                <w:lang w:val="ro-MD"/>
              </w:rPr>
              <w:t>actiunile</w:t>
            </w:r>
            <w:proofErr w:type="spellEnd"/>
            <w:r w:rsidRPr="005C7E79">
              <w:rPr>
                <w:sz w:val="24"/>
                <w:lang w:val="ro-MD"/>
              </w:rPr>
              <w:t xml:space="preserve"> de procedură când există pericolul dispariției unor </w:t>
            </w:r>
            <w:r w:rsidR="00BB1976" w:rsidRPr="005C7E79">
              <w:rPr>
                <w:sz w:val="24"/>
                <w:lang w:val="ro-MD"/>
              </w:rPr>
              <w:t>probe</w:t>
            </w:r>
            <w:r w:rsidRPr="005C7E79">
              <w:rPr>
                <w:sz w:val="24"/>
                <w:lang w:val="ro-MD"/>
              </w:rPr>
              <w:t xml:space="preserve"> sau al schimbării unor situații de fapt.</w:t>
            </w:r>
          </w:p>
          <w:p w14:paraId="66D9744A" w14:textId="77777777" w:rsidR="005C7E79" w:rsidRPr="005C7E79" w:rsidRDefault="00283727" w:rsidP="00116AB6">
            <w:pPr>
              <w:ind w:right="53"/>
              <w:jc w:val="both"/>
              <w:rPr>
                <w:color w:val="auto"/>
                <w:sz w:val="24"/>
                <w:szCs w:val="24"/>
                <w:lang w:val="pt-BR"/>
              </w:rPr>
            </w:pPr>
            <w:r w:rsidRPr="005C7E79">
              <w:rPr>
                <w:color w:val="auto"/>
                <w:sz w:val="24"/>
                <w:szCs w:val="24"/>
                <w:lang w:val="pt-BR"/>
              </w:rPr>
              <w:t>Nu se acceptă</w:t>
            </w:r>
          </w:p>
          <w:p w14:paraId="57932646" w14:textId="51DE9D84" w:rsidR="004D0015" w:rsidRPr="005C7E79" w:rsidRDefault="005C7E79" w:rsidP="00116AB6">
            <w:pPr>
              <w:ind w:right="53"/>
              <w:jc w:val="both"/>
              <w:rPr>
                <w:color w:val="auto"/>
                <w:sz w:val="24"/>
                <w:szCs w:val="24"/>
                <w:lang w:val="pt-BR"/>
              </w:rPr>
            </w:pPr>
            <w:r w:rsidRPr="005C7E79">
              <w:rPr>
                <w:color w:val="auto"/>
                <w:sz w:val="24"/>
                <w:szCs w:val="24"/>
                <w:lang w:val="pt-BR"/>
              </w:rPr>
              <w:t>D</w:t>
            </w:r>
            <w:r w:rsidR="00283727" w:rsidRPr="005C7E79">
              <w:rPr>
                <w:color w:val="auto"/>
                <w:sz w:val="24"/>
                <w:szCs w:val="24"/>
                <w:lang w:val="pt-BR"/>
              </w:rPr>
              <w:t>in considerentul că nu este clar și concret.</w:t>
            </w:r>
          </w:p>
          <w:p w14:paraId="0546AD5C" w14:textId="77777777" w:rsidR="00283727" w:rsidRDefault="00283727" w:rsidP="00116AB6">
            <w:pPr>
              <w:ind w:right="53"/>
              <w:jc w:val="both"/>
              <w:rPr>
                <w:sz w:val="24"/>
                <w:szCs w:val="24"/>
                <w:lang w:val="pt-BR"/>
              </w:rPr>
            </w:pPr>
          </w:p>
          <w:p w14:paraId="45E63BD1" w14:textId="77777777" w:rsidR="00283727" w:rsidRDefault="00283727" w:rsidP="00116AB6">
            <w:pPr>
              <w:ind w:right="53"/>
              <w:jc w:val="both"/>
              <w:rPr>
                <w:sz w:val="24"/>
                <w:szCs w:val="24"/>
                <w:lang w:val="pt-BR"/>
              </w:rPr>
            </w:pPr>
          </w:p>
          <w:p w14:paraId="669AFD84" w14:textId="77777777" w:rsidR="00283727" w:rsidRDefault="00283727" w:rsidP="00116AB6">
            <w:pPr>
              <w:ind w:right="53"/>
              <w:jc w:val="both"/>
              <w:rPr>
                <w:sz w:val="24"/>
                <w:szCs w:val="24"/>
                <w:lang w:val="pt-BR"/>
              </w:rPr>
            </w:pPr>
          </w:p>
          <w:p w14:paraId="0E11D7A9" w14:textId="77777777" w:rsidR="00283727" w:rsidRDefault="00283727" w:rsidP="00116AB6">
            <w:pPr>
              <w:ind w:right="53"/>
              <w:jc w:val="both"/>
              <w:rPr>
                <w:sz w:val="24"/>
                <w:szCs w:val="24"/>
                <w:lang w:val="pt-BR"/>
              </w:rPr>
            </w:pPr>
          </w:p>
          <w:p w14:paraId="40BE55BB" w14:textId="77777777" w:rsidR="00283727" w:rsidRDefault="00283727" w:rsidP="00116AB6">
            <w:pPr>
              <w:ind w:right="53"/>
              <w:jc w:val="both"/>
              <w:rPr>
                <w:sz w:val="24"/>
                <w:szCs w:val="24"/>
                <w:lang w:val="pt-BR"/>
              </w:rPr>
            </w:pPr>
          </w:p>
          <w:p w14:paraId="50073553" w14:textId="77777777" w:rsidR="00283727" w:rsidRDefault="00283727" w:rsidP="00116AB6">
            <w:pPr>
              <w:ind w:right="53"/>
              <w:jc w:val="both"/>
              <w:rPr>
                <w:sz w:val="24"/>
                <w:szCs w:val="24"/>
                <w:lang w:val="pt-BR"/>
              </w:rPr>
            </w:pPr>
          </w:p>
          <w:p w14:paraId="67A8BC71" w14:textId="77777777" w:rsidR="00283727" w:rsidRDefault="00283727" w:rsidP="00116AB6">
            <w:pPr>
              <w:ind w:right="53"/>
              <w:jc w:val="both"/>
              <w:rPr>
                <w:sz w:val="24"/>
                <w:szCs w:val="24"/>
                <w:lang w:val="pt-BR"/>
              </w:rPr>
            </w:pPr>
          </w:p>
          <w:p w14:paraId="1F538E53" w14:textId="77777777" w:rsidR="00283727" w:rsidRDefault="00283727" w:rsidP="00116AB6">
            <w:pPr>
              <w:ind w:right="53"/>
              <w:jc w:val="both"/>
              <w:rPr>
                <w:sz w:val="24"/>
                <w:szCs w:val="24"/>
                <w:lang w:val="pt-BR"/>
              </w:rPr>
            </w:pPr>
          </w:p>
          <w:p w14:paraId="6AAF52B9" w14:textId="77777777" w:rsidR="00283727" w:rsidRDefault="00283727" w:rsidP="00116AB6">
            <w:pPr>
              <w:ind w:right="53"/>
              <w:jc w:val="both"/>
              <w:rPr>
                <w:sz w:val="24"/>
                <w:szCs w:val="24"/>
                <w:lang w:val="pt-BR"/>
              </w:rPr>
            </w:pPr>
          </w:p>
          <w:p w14:paraId="65A623C8" w14:textId="77777777" w:rsidR="00283727" w:rsidRDefault="00283727" w:rsidP="00116AB6">
            <w:pPr>
              <w:ind w:right="53"/>
              <w:jc w:val="both"/>
              <w:rPr>
                <w:sz w:val="24"/>
                <w:szCs w:val="24"/>
                <w:lang w:val="pt-BR"/>
              </w:rPr>
            </w:pPr>
          </w:p>
          <w:p w14:paraId="69E05645" w14:textId="77777777" w:rsidR="00283727" w:rsidRDefault="00283727" w:rsidP="00116AB6">
            <w:pPr>
              <w:ind w:right="53"/>
              <w:jc w:val="both"/>
              <w:rPr>
                <w:sz w:val="24"/>
                <w:szCs w:val="24"/>
                <w:lang w:val="pt-BR"/>
              </w:rPr>
            </w:pPr>
          </w:p>
          <w:p w14:paraId="5387D076" w14:textId="77777777" w:rsidR="00283727" w:rsidRDefault="00283727" w:rsidP="00116AB6">
            <w:pPr>
              <w:ind w:right="53"/>
              <w:jc w:val="both"/>
              <w:rPr>
                <w:sz w:val="24"/>
                <w:szCs w:val="24"/>
                <w:lang w:val="pt-BR"/>
              </w:rPr>
            </w:pPr>
          </w:p>
          <w:p w14:paraId="0AEEC368" w14:textId="77777777" w:rsidR="00283727" w:rsidRDefault="00283727" w:rsidP="00116AB6">
            <w:pPr>
              <w:ind w:right="53"/>
              <w:jc w:val="both"/>
              <w:rPr>
                <w:sz w:val="24"/>
                <w:szCs w:val="24"/>
                <w:lang w:val="pt-BR"/>
              </w:rPr>
            </w:pPr>
          </w:p>
          <w:p w14:paraId="01F73AC1" w14:textId="77777777" w:rsidR="00283727" w:rsidRDefault="00283727" w:rsidP="00116AB6">
            <w:pPr>
              <w:ind w:right="53"/>
              <w:jc w:val="both"/>
              <w:rPr>
                <w:sz w:val="24"/>
                <w:szCs w:val="24"/>
                <w:lang w:val="pt-BR"/>
              </w:rPr>
            </w:pPr>
          </w:p>
          <w:p w14:paraId="7BBF9710" w14:textId="77777777" w:rsidR="00283727" w:rsidRDefault="00283727" w:rsidP="00116AB6">
            <w:pPr>
              <w:ind w:right="53"/>
              <w:jc w:val="both"/>
              <w:rPr>
                <w:sz w:val="24"/>
                <w:szCs w:val="24"/>
                <w:lang w:val="pt-BR"/>
              </w:rPr>
            </w:pPr>
          </w:p>
          <w:p w14:paraId="7E7DC314" w14:textId="77777777" w:rsidR="00283727" w:rsidRDefault="00283727" w:rsidP="00116AB6">
            <w:pPr>
              <w:ind w:right="53"/>
              <w:jc w:val="both"/>
              <w:rPr>
                <w:sz w:val="24"/>
                <w:szCs w:val="24"/>
                <w:lang w:val="pt-BR"/>
              </w:rPr>
            </w:pPr>
          </w:p>
          <w:p w14:paraId="7497CEE8" w14:textId="77777777" w:rsidR="00283727" w:rsidRDefault="00283727" w:rsidP="00116AB6">
            <w:pPr>
              <w:ind w:right="53"/>
              <w:jc w:val="both"/>
              <w:rPr>
                <w:sz w:val="24"/>
                <w:szCs w:val="24"/>
                <w:lang w:val="pt-BR"/>
              </w:rPr>
            </w:pPr>
          </w:p>
          <w:p w14:paraId="6057558F" w14:textId="77777777" w:rsidR="00283727" w:rsidRDefault="00283727" w:rsidP="00116AB6">
            <w:pPr>
              <w:ind w:right="53"/>
              <w:jc w:val="both"/>
              <w:rPr>
                <w:sz w:val="24"/>
                <w:szCs w:val="24"/>
                <w:lang w:val="pt-BR"/>
              </w:rPr>
            </w:pPr>
          </w:p>
          <w:p w14:paraId="162B22AE" w14:textId="77777777" w:rsidR="00283727" w:rsidRDefault="00283727" w:rsidP="00116AB6">
            <w:pPr>
              <w:ind w:right="53"/>
              <w:jc w:val="both"/>
              <w:rPr>
                <w:sz w:val="24"/>
                <w:szCs w:val="24"/>
                <w:lang w:val="pt-BR"/>
              </w:rPr>
            </w:pPr>
          </w:p>
          <w:p w14:paraId="579311DE" w14:textId="77777777" w:rsidR="00283727" w:rsidRDefault="00283727" w:rsidP="00116AB6">
            <w:pPr>
              <w:ind w:right="53"/>
              <w:jc w:val="both"/>
              <w:rPr>
                <w:sz w:val="24"/>
                <w:szCs w:val="24"/>
                <w:lang w:val="pt-BR"/>
              </w:rPr>
            </w:pPr>
          </w:p>
          <w:p w14:paraId="5984BEA2" w14:textId="77777777" w:rsidR="00283727" w:rsidRDefault="00283727" w:rsidP="00116AB6">
            <w:pPr>
              <w:ind w:right="53"/>
              <w:jc w:val="both"/>
              <w:rPr>
                <w:sz w:val="24"/>
                <w:szCs w:val="24"/>
                <w:lang w:val="pt-BR"/>
              </w:rPr>
            </w:pPr>
          </w:p>
          <w:p w14:paraId="04D4F222" w14:textId="77777777" w:rsidR="00283727" w:rsidRDefault="00283727" w:rsidP="00116AB6">
            <w:pPr>
              <w:ind w:right="53"/>
              <w:jc w:val="both"/>
              <w:rPr>
                <w:sz w:val="24"/>
                <w:szCs w:val="24"/>
                <w:lang w:val="pt-BR"/>
              </w:rPr>
            </w:pPr>
          </w:p>
          <w:p w14:paraId="251FD200" w14:textId="77777777" w:rsidR="00283727" w:rsidRDefault="00283727" w:rsidP="00116AB6">
            <w:pPr>
              <w:ind w:right="53"/>
              <w:jc w:val="both"/>
              <w:rPr>
                <w:sz w:val="24"/>
                <w:szCs w:val="24"/>
                <w:lang w:val="pt-BR"/>
              </w:rPr>
            </w:pPr>
          </w:p>
          <w:p w14:paraId="24DAF168" w14:textId="77777777" w:rsidR="00283727" w:rsidRDefault="00283727" w:rsidP="00116AB6">
            <w:pPr>
              <w:ind w:right="53"/>
              <w:jc w:val="both"/>
              <w:rPr>
                <w:sz w:val="24"/>
                <w:szCs w:val="24"/>
                <w:lang w:val="pt-BR"/>
              </w:rPr>
            </w:pPr>
          </w:p>
          <w:p w14:paraId="59522862" w14:textId="77777777" w:rsidR="00BB7ED3" w:rsidRPr="005C7E79" w:rsidRDefault="00283727" w:rsidP="00116AB6">
            <w:pPr>
              <w:ind w:right="53"/>
              <w:jc w:val="both"/>
              <w:rPr>
                <w:color w:val="auto"/>
                <w:sz w:val="24"/>
                <w:szCs w:val="24"/>
                <w:lang w:val="pt-BR"/>
              </w:rPr>
            </w:pPr>
            <w:r w:rsidRPr="005C7E79">
              <w:rPr>
                <w:color w:val="auto"/>
                <w:sz w:val="24"/>
                <w:szCs w:val="24"/>
                <w:lang w:val="pt-BR"/>
              </w:rPr>
              <w:t>Nu se acceptă</w:t>
            </w:r>
            <w:r w:rsidR="00BB7ED3" w:rsidRPr="005C7E79">
              <w:rPr>
                <w:color w:val="auto"/>
                <w:sz w:val="24"/>
                <w:szCs w:val="24"/>
                <w:lang w:val="pt-BR"/>
              </w:rPr>
              <w:t>.</w:t>
            </w:r>
          </w:p>
          <w:p w14:paraId="0C351A90" w14:textId="5174A484" w:rsidR="00283727" w:rsidRPr="005C7E79" w:rsidRDefault="00BB7ED3" w:rsidP="00116AB6">
            <w:pPr>
              <w:ind w:right="53"/>
              <w:jc w:val="both"/>
              <w:rPr>
                <w:color w:val="auto"/>
                <w:sz w:val="24"/>
                <w:szCs w:val="24"/>
                <w:lang w:val="pt-BR"/>
              </w:rPr>
            </w:pPr>
            <w:r w:rsidRPr="005C7E79">
              <w:rPr>
                <w:color w:val="auto"/>
                <w:sz w:val="24"/>
                <w:szCs w:val="24"/>
                <w:lang w:val="pt-BR"/>
              </w:rPr>
              <w:t>A</w:t>
            </w:r>
            <w:r w:rsidR="00283727" w:rsidRPr="005C7E79">
              <w:rPr>
                <w:color w:val="auto"/>
                <w:sz w:val="24"/>
                <w:szCs w:val="24"/>
                <w:lang w:val="pt-BR"/>
              </w:rPr>
              <w:t>ctivitatea Centrului de Medicină Legală este reglementată de acte normative externe și interne.</w:t>
            </w:r>
          </w:p>
          <w:p w14:paraId="195CC324" w14:textId="77777777" w:rsidR="00283727" w:rsidRDefault="00283727" w:rsidP="00116AB6">
            <w:pPr>
              <w:ind w:right="53"/>
              <w:jc w:val="both"/>
              <w:rPr>
                <w:sz w:val="24"/>
                <w:szCs w:val="24"/>
                <w:lang w:val="pt-BR"/>
              </w:rPr>
            </w:pPr>
          </w:p>
          <w:p w14:paraId="07411C06" w14:textId="77777777" w:rsidR="00283727" w:rsidRDefault="00283727" w:rsidP="00116AB6">
            <w:pPr>
              <w:ind w:right="53"/>
              <w:jc w:val="both"/>
              <w:rPr>
                <w:sz w:val="24"/>
                <w:szCs w:val="24"/>
                <w:lang w:val="pt-BR"/>
              </w:rPr>
            </w:pPr>
          </w:p>
          <w:p w14:paraId="1B21B502" w14:textId="77777777" w:rsidR="00283727" w:rsidRDefault="00283727" w:rsidP="00116AB6">
            <w:pPr>
              <w:ind w:right="53"/>
              <w:jc w:val="both"/>
              <w:rPr>
                <w:sz w:val="24"/>
                <w:szCs w:val="24"/>
                <w:lang w:val="pt-BR"/>
              </w:rPr>
            </w:pPr>
          </w:p>
          <w:p w14:paraId="1A277F92" w14:textId="77777777" w:rsidR="00283727" w:rsidRDefault="00283727" w:rsidP="00116AB6">
            <w:pPr>
              <w:ind w:right="53"/>
              <w:jc w:val="both"/>
              <w:rPr>
                <w:sz w:val="24"/>
                <w:szCs w:val="24"/>
                <w:lang w:val="pt-BR"/>
              </w:rPr>
            </w:pPr>
          </w:p>
          <w:p w14:paraId="0DB87A3F" w14:textId="77777777" w:rsidR="00283727" w:rsidRDefault="00283727" w:rsidP="00116AB6">
            <w:pPr>
              <w:ind w:right="53"/>
              <w:jc w:val="both"/>
              <w:rPr>
                <w:sz w:val="24"/>
                <w:szCs w:val="24"/>
                <w:lang w:val="pt-BR"/>
              </w:rPr>
            </w:pPr>
          </w:p>
          <w:p w14:paraId="39DA9A49" w14:textId="77777777" w:rsidR="00283727" w:rsidRDefault="00283727" w:rsidP="00116AB6">
            <w:pPr>
              <w:ind w:right="53"/>
              <w:jc w:val="both"/>
              <w:rPr>
                <w:sz w:val="24"/>
                <w:szCs w:val="24"/>
                <w:lang w:val="pt-BR"/>
              </w:rPr>
            </w:pPr>
          </w:p>
          <w:p w14:paraId="2F4F7B45" w14:textId="77777777" w:rsidR="00283727" w:rsidRDefault="00283727" w:rsidP="00116AB6">
            <w:pPr>
              <w:ind w:right="53"/>
              <w:jc w:val="both"/>
              <w:rPr>
                <w:sz w:val="24"/>
                <w:szCs w:val="24"/>
                <w:lang w:val="pt-BR"/>
              </w:rPr>
            </w:pPr>
          </w:p>
          <w:p w14:paraId="7A7CE9C3" w14:textId="77777777" w:rsidR="00283727" w:rsidRDefault="00283727" w:rsidP="00116AB6">
            <w:pPr>
              <w:ind w:right="53"/>
              <w:jc w:val="both"/>
              <w:rPr>
                <w:sz w:val="24"/>
                <w:szCs w:val="24"/>
                <w:lang w:val="pt-BR"/>
              </w:rPr>
            </w:pPr>
          </w:p>
          <w:p w14:paraId="78AE20D8" w14:textId="77777777" w:rsidR="00283727" w:rsidRDefault="00283727" w:rsidP="00116AB6">
            <w:pPr>
              <w:ind w:right="53"/>
              <w:jc w:val="both"/>
              <w:rPr>
                <w:sz w:val="24"/>
                <w:szCs w:val="24"/>
                <w:lang w:val="pt-BR"/>
              </w:rPr>
            </w:pPr>
          </w:p>
          <w:p w14:paraId="637A0EFD" w14:textId="77777777" w:rsidR="00283727" w:rsidRDefault="00283727" w:rsidP="00116AB6">
            <w:pPr>
              <w:ind w:right="53"/>
              <w:jc w:val="both"/>
              <w:rPr>
                <w:sz w:val="24"/>
                <w:szCs w:val="24"/>
                <w:lang w:val="pt-BR"/>
              </w:rPr>
            </w:pPr>
          </w:p>
          <w:p w14:paraId="2FEAFE96" w14:textId="77777777" w:rsidR="00283727" w:rsidRDefault="00283727" w:rsidP="00116AB6">
            <w:pPr>
              <w:ind w:right="53"/>
              <w:jc w:val="both"/>
              <w:rPr>
                <w:sz w:val="24"/>
                <w:szCs w:val="24"/>
                <w:lang w:val="pt-BR"/>
              </w:rPr>
            </w:pPr>
          </w:p>
          <w:p w14:paraId="5186020C" w14:textId="77777777" w:rsidR="00283727" w:rsidRDefault="00283727" w:rsidP="00116AB6">
            <w:pPr>
              <w:ind w:right="53"/>
              <w:jc w:val="both"/>
              <w:rPr>
                <w:sz w:val="24"/>
                <w:szCs w:val="24"/>
                <w:lang w:val="pt-BR"/>
              </w:rPr>
            </w:pPr>
          </w:p>
          <w:p w14:paraId="0AA582BF" w14:textId="77777777" w:rsidR="00283727" w:rsidRDefault="00283727" w:rsidP="00116AB6">
            <w:pPr>
              <w:ind w:right="53"/>
              <w:jc w:val="both"/>
              <w:rPr>
                <w:sz w:val="24"/>
                <w:szCs w:val="24"/>
                <w:lang w:val="pt-BR"/>
              </w:rPr>
            </w:pPr>
          </w:p>
          <w:p w14:paraId="28A290EE" w14:textId="77777777" w:rsidR="00283727" w:rsidRDefault="00283727" w:rsidP="00116AB6">
            <w:pPr>
              <w:ind w:right="53"/>
              <w:jc w:val="both"/>
              <w:rPr>
                <w:sz w:val="24"/>
                <w:szCs w:val="24"/>
                <w:lang w:val="pt-BR"/>
              </w:rPr>
            </w:pPr>
          </w:p>
          <w:p w14:paraId="2EB565BC" w14:textId="77777777" w:rsidR="00BB7ED3" w:rsidRPr="00BB7ED3" w:rsidRDefault="002F4BB8" w:rsidP="00116AB6">
            <w:pPr>
              <w:ind w:right="53"/>
              <w:jc w:val="both"/>
              <w:rPr>
                <w:color w:val="auto"/>
                <w:sz w:val="24"/>
                <w:szCs w:val="24"/>
                <w:lang w:val="pt-BR"/>
              </w:rPr>
            </w:pPr>
            <w:r w:rsidRPr="00BB7ED3">
              <w:rPr>
                <w:color w:val="auto"/>
                <w:sz w:val="24"/>
                <w:szCs w:val="24"/>
                <w:lang w:val="pt-BR"/>
              </w:rPr>
              <w:t>Nu se acceptă</w:t>
            </w:r>
            <w:r w:rsidR="00BB7ED3" w:rsidRPr="00BB7ED3">
              <w:rPr>
                <w:color w:val="auto"/>
                <w:sz w:val="24"/>
                <w:szCs w:val="24"/>
                <w:lang w:val="pt-BR"/>
              </w:rPr>
              <w:t>.</w:t>
            </w:r>
          </w:p>
          <w:p w14:paraId="089A1E4C" w14:textId="3C641607" w:rsidR="00283727" w:rsidRPr="00BB7ED3" w:rsidRDefault="002F4BB8" w:rsidP="00116AB6">
            <w:pPr>
              <w:ind w:right="53"/>
              <w:jc w:val="both"/>
              <w:rPr>
                <w:color w:val="auto"/>
                <w:sz w:val="24"/>
                <w:szCs w:val="24"/>
                <w:lang w:val="pt-BR"/>
              </w:rPr>
            </w:pPr>
            <w:r w:rsidRPr="00BB7ED3">
              <w:rPr>
                <w:color w:val="auto"/>
                <w:sz w:val="24"/>
                <w:szCs w:val="24"/>
                <w:lang w:val="pt-BR"/>
              </w:rPr>
              <w:t>Procedurire operaționale se aprobă de către instituție.</w:t>
            </w:r>
          </w:p>
          <w:p w14:paraId="05C2EA7F" w14:textId="77777777" w:rsidR="002F4BB8" w:rsidRDefault="002F4BB8" w:rsidP="00116AB6">
            <w:pPr>
              <w:ind w:right="53"/>
              <w:jc w:val="both"/>
              <w:rPr>
                <w:sz w:val="24"/>
                <w:szCs w:val="24"/>
                <w:lang w:val="pt-BR"/>
              </w:rPr>
            </w:pPr>
          </w:p>
          <w:p w14:paraId="2F051887" w14:textId="77777777" w:rsidR="002F4BB8" w:rsidRDefault="002F4BB8" w:rsidP="00116AB6">
            <w:pPr>
              <w:ind w:right="53"/>
              <w:jc w:val="both"/>
              <w:rPr>
                <w:sz w:val="24"/>
                <w:szCs w:val="24"/>
                <w:lang w:val="pt-BR"/>
              </w:rPr>
            </w:pPr>
          </w:p>
          <w:p w14:paraId="7136D60F" w14:textId="77777777" w:rsidR="002F4BB8" w:rsidRDefault="002F4BB8" w:rsidP="00116AB6">
            <w:pPr>
              <w:ind w:right="53"/>
              <w:jc w:val="both"/>
              <w:rPr>
                <w:sz w:val="24"/>
                <w:szCs w:val="24"/>
                <w:lang w:val="pt-BR"/>
              </w:rPr>
            </w:pPr>
          </w:p>
          <w:p w14:paraId="3DC239A8" w14:textId="77777777" w:rsidR="002F4BB8" w:rsidRDefault="002F4BB8" w:rsidP="00116AB6">
            <w:pPr>
              <w:ind w:right="53"/>
              <w:jc w:val="both"/>
              <w:rPr>
                <w:sz w:val="24"/>
                <w:szCs w:val="24"/>
                <w:lang w:val="pt-BR"/>
              </w:rPr>
            </w:pPr>
          </w:p>
          <w:p w14:paraId="03E0DDEC" w14:textId="77777777" w:rsidR="002F4BB8" w:rsidRDefault="002F4BB8" w:rsidP="00116AB6">
            <w:pPr>
              <w:ind w:right="53"/>
              <w:jc w:val="both"/>
              <w:rPr>
                <w:sz w:val="24"/>
                <w:szCs w:val="24"/>
                <w:lang w:val="pt-BR"/>
              </w:rPr>
            </w:pPr>
          </w:p>
          <w:p w14:paraId="108DF25E" w14:textId="77777777" w:rsidR="002F4BB8" w:rsidRDefault="002F4BB8" w:rsidP="00116AB6">
            <w:pPr>
              <w:ind w:right="53"/>
              <w:jc w:val="both"/>
              <w:rPr>
                <w:sz w:val="24"/>
                <w:szCs w:val="24"/>
                <w:lang w:val="pt-BR"/>
              </w:rPr>
            </w:pPr>
          </w:p>
          <w:p w14:paraId="4A22CCA5" w14:textId="77777777" w:rsidR="002F4BB8" w:rsidRDefault="002F4BB8" w:rsidP="00116AB6">
            <w:pPr>
              <w:ind w:right="53"/>
              <w:jc w:val="both"/>
              <w:rPr>
                <w:sz w:val="24"/>
                <w:szCs w:val="24"/>
                <w:lang w:val="pt-BR"/>
              </w:rPr>
            </w:pPr>
          </w:p>
          <w:p w14:paraId="2749298B" w14:textId="77777777" w:rsidR="002F4BB8" w:rsidRDefault="002F4BB8" w:rsidP="00116AB6">
            <w:pPr>
              <w:ind w:right="53"/>
              <w:jc w:val="both"/>
              <w:rPr>
                <w:sz w:val="24"/>
                <w:szCs w:val="24"/>
                <w:lang w:val="pt-BR"/>
              </w:rPr>
            </w:pPr>
          </w:p>
          <w:p w14:paraId="664DD987" w14:textId="77777777" w:rsidR="002F4BB8" w:rsidRDefault="002F4BB8" w:rsidP="00116AB6">
            <w:pPr>
              <w:ind w:right="53"/>
              <w:jc w:val="both"/>
              <w:rPr>
                <w:sz w:val="24"/>
                <w:szCs w:val="24"/>
                <w:lang w:val="pt-BR"/>
              </w:rPr>
            </w:pPr>
          </w:p>
          <w:p w14:paraId="15E08DD9" w14:textId="77777777" w:rsidR="002F4BB8" w:rsidRDefault="002F4BB8" w:rsidP="00116AB6">
            <w:pPr>
              <w:ind w:right="53"/>
              <w:jc w:val="both"/>
              <w:rPr>
                <w:sz w:val="24"/>
                <w:szCs w:val="24"/>
                <w:lang w:val="pt-BR"/>
              </w:rPr>
            </w:pPr>
          </w:p>
          <w:p w14:paraId="5D00AA0C" w14:textId="77777777" w:rsidR="002F4BB8" w:rsidRDefault="002F4BB8" w:rsidP="00116AB6">
            <w:pPr>
              <w:ind w:right="53"/>
              <w:jc w:val="both"/>
              <w:rPr>
                <w:sz w:val="24"/>
                <w:szCs w:val="24"/>
                <w:lang w:val="pt-BR"/>
              </w:rPr>
            </w:pPr>
          </w:p>
          <w:p w14:paraId="75151E11" w14:textId="77777777" w:rsidR="002F4BB8" w:rsidRDefault="002F4BB8" w:rsidP="00116AB6">
            <w:pPr>
              <w:ind w:right="53"/>
              <w:jc w:val="both"/>
              <w:rPr>
                <w:sz w:val="24"/>
                <w:szCs w:val="24"/>
                <w:lang w:val="pt-BR"/>
              </w:rPr>
            </w:pPr>
          </w:p>
          <w:p w14:paraId="24974CBF" w14:textId="77777777" w:rsidR="002F4BB8" w:rsidRDefault="002F4BB8" w:rsidP="00116AB6">
            <w:pPr>
              <w:ind w:right="53"/>
              <w:jc w:val="both"/>
              <w:rPr>
                <w:sz w:val="24"/>
                <w:szCs w:val="24"/>
                <w:lang w:val="pt-BR"/>
              </w:rPr>
            </w:pPr>
          </w:p>
          <w:p w14:paraId="40CCDD38" w14:textId="77777777" w:rsidR="002F4BB8" w:rsidRDefault="002F4BB8" w:rsidP="00116AB6">
            <w:pPr>
              <w:ind w:right="53"/>
              <w:jc w:val="both"/>
              <w:rPr>
                <w:sz w:val="24"/>
                <w:szCs w:val="24"/>
                <w:lang w:val="pt-BR"/>
              </w:rPr>
            </w:pPr>
          </w:p>
          <w:p w14:paraId="1CDF3DCA" w14:textId="77777777" w:rsidR="002F4BB8" w:rsidRDefault="002F4BB8" w:rsidP="00116AB6">
            <w:pPr>
              <w:ind w:right="53"/>
              <w:jc w:val="both"/>
              <w:rPr>
                <w:sz w:val="24"/>
                <w:szCs w:val="24"/>
                <w:lang w:val="pt-BR"/>
              </w:rPr>
            </w:pPr>
          </w:p>
          <w:p w14:paraId="514F8124" w14:textId="77777777" w:rsidR="00E22BDC" w:rsidRDefault="00E22BDC" w:rsidP="00116AB6">
            <w:pPr>
              <w:ind w:right="53"/>
              <w:jc w:val="both"/>
              <w:rPr>
                <w:sz w:val="24"/>
                <w:szCs w:val="24"/>
                <w:lang w:val="pt-BR"/>
              </w:rPr>
            </w:pPr>
          </w:p>
          <w:p w14:paraId="5D08B721" w14:textId="77777777" w:rsidR="002F4BB8" w:rsidRDefault="002F4BB8" w:rsidP="00116AB6">
            <w:pPr>
              <w:ind w:right="53"/>
              <w:jc w:val="both"/>
              <w:rPr>
                <w:sz w:val="24"/>
                <w:szCs w:val="24"/>
                <w:lang w:val="pt-BR"/>
              </w:rPr>
            </w:pPr>
          </w:p>
          <w:p w14:paraId="1BF6BF51" w14:textId="77777777" w:rsidR="002F4BB8" w:rsidRDefault="002F4BB8" w:rsidP="00116AB6">
            <w:pPr>
              <w:ind w:right="53"/>
              <w:jc w:val="both"/>
              <w:rPr>
                <w:sz w:val="24"/>
                <w:szCs w:val="24"/>
                <w:lang w:val="pt-BR"/>
              </w:rPr>
            </w:pPr>
          </w:p>
          <w:p w14:paraId="0663A1B9" w14:textId="77777777" w:rsidR="00BB7ED3" w:rsidRPr="00BB7ED3" w:rsidRDefault="002F4BB8" w:rsidP="002F4BB8">
            <w:pPr>
              <w:ind w:right="53"/>
              <w:jc w:val="both"/>
              <w:rPr>
                <w:color w:val="auto"/>
                <w:sz w:val="24"/>
                <w:szCs w:val="24"/>
                <w:lang w:val="da-DK"/>
              </w:rPr>
            </w:pPr>
            <w:r w:rsidRPr="00BB7ED3">
              <w:rPr>
                <w:color w:val="auto"/>
                <w:sz w:val="24"/>
                <w:szCs w:val="24"/>
                <w:lang w:val="da-DK"/>
              </w:rPr>
              <w:t>Nu se acceptă</w:t>
            </w:r>
          </w:p>
          <w:p w14:paraId="5598BF3B" w14:textId="670EDE3B" w:rsidR="002F4BB8" w:rsidRPr="00BB7ED3" w:rsidRDefault="002F4BB8" w:rsidP="002F4BB8">
            <w:pPr>
              <w:ind w:right="53"/>
              <w:jc w:val="both"/>
              <w:rPr>
                <w:color w:val="auto"/>
                <w:sz w:val="24"/>
                <w:szCs w:val="24"/>
                <w:lang w:val="da-DK"/>
              </w:rPr>
            </w:pPr>
            <w:r w:rsidRPr="00BB7ED3">
              <w:rPr>
                <w:color w:val="auto"/>
                <w:sz w:val="24"/>
                <w:szCs w:val="24"/>
                <w:lang w:val="da-DK"/>
              </w:rPr>
              <w:t xml:space="preserve"> Sunt reglementate în </w:t>
            </w:r>
            <w:r w:rsidR="00BB7ED3" w:rsidRPr="00BB7ED3">
              <w:rPr>
                <w:color w:val="auto"/>
                <w:sz w:val="24"/>
                <w:szCs w:val="24"/>
                <w:lang w:val="da-DK"/>
              </w:rPr>
              <w:t>L</w:t>
            </w:r>
            <w:r w:rsidRPr="00BB7ED3">
              <w:rPr>
                <w:color w:val="auto"/>
                <w:sz w:val="24"/>
                <w:szCs w:val="24"/>
                <w:lang w:val="da-DK"/>
              </w:rPr>
              <w:t>egea</w:t>
            </w:r>
            <w:r w:rsidR="00BB7ED3" w:rsidRPr="00BB7ED3">
              <w:rPr>
                <w:color w:val="auto"/>
                <w:sz w:val="24"/>
                <w:szCs w:val="24"/>
                <w:lang w:val="da-DK"/>
              </w:rPr>
              <w:t xml:space="preserve"> nr.</w:t>
            </w:r>
            <w:r w:rsidRPr="00BB7ED3">
              <w:rPr>
                <w:color w:val="auto"/>
                <w:sz w:val="24"/>
                <w:szCs w:val="24"/>
                <w:lang w:val="da-DK"/>
              </w:rPr>
              <w:t xml:space="preserve"> 68/2016</w:t>
            </w:r>
          </w:p>
          <w:p w14:paraId="4364C857" w14:textId="77777777" w:rsidR="002F4BB8" w:rsidRPr="00BB7ED3" w:rsidRDefault="002F4BB8" w:rsidP="00116AB6">
            <w:pPr>
              <w:ind w:right="53"/>
              <w:jc w:val="both"/>
              <w:rPr>
                <w:color w:val="auto"/>
                <w:sz w:val="24"/>
                <w:szCs w:val="24"/>
                <w:lang w:val="da-DK"/>
              </w:rPr>
            </w:pPr>
          </w:p>
          <w:p w14:paraId="0FF582AD" w14:textId="77777777" w:rsidR="002F4BB8" w:rsidRPr="00BB7ED3" w:rsidRDefault="002F4BB8" w:rsidP="00116AB6">
            <w:pPr>
              <w:ind w:right="53"/>
              <w:jc w:val="both"/>
              <w:rPr>
                <w:color w:val="auto"/>
                <w:sz w:val="24"/>
                <w:szCs w:val="24"/>
                <w:lang w:val="da-DK"/>
              </w:rPr>
            </w:pPr>
          </w:p>
          <w:p w14:paraId="7E364A70" w14:textId="77777777" w:rsidR="002F4BB8" w:rsidRPr="00BB7ED3" w:rsidRDefault="002F4BB8" w:rsidP="00116AB6">
            <w:pPr>
              <w:ind w:right="53"/>
              <w:jc w:val="both"/>
              <w:rPr>
                <w:color w:val="auto"/>
                <w:sz w:val="24"/>
                <w:szCs w:val="24"/>
                <w:lang w:val="da-DK"/>
              </w:rPr>
            </w:pPr>
          </w:p>
          <w:p w14:paraId="41B9982E" w14:textId="77777777" w:rsidR="002F4BB8" w:rsidRPr="00BB7ED3" w:rsidRDefault="002F4BB8" w:rsidP="00116AB6">
            <w:pPr>
              <w:ind w:right="53"/>
              <w:jc w:val="both"/>
              <w:rPr>
                <w:color w:val="auto"/>
                <w:sz w:val="24"/>
                <w:szCs w:val="24"/>
                <w:lang w:val="da-DK"/>
              </w:rPr>
            </w:pPr>
          </w:p>
          <w:p w14:paraId="69F913CB" w14:textId="77777777" w:rsidR="002F4BB8" w:rsidRPr="00BB7ED3" w:rsidRDefault="002F4BB8" w:rsidP="00116AB6">
            <w:pPr>
              <w:ind w:right="53"/>
              <w:jc w:val="both"/>
              <w:rPr>
                <w:color w:val="auto"/>
                <w:sz w:val="24"/>
                <w:szCs w:val="24"/>
                <w:lang w:val="da-DK"/>
              </w:rPr>
            </w:pPr>
          </w:p>
          <w:p w14:paraId="2F64B1FA" w14:textId="77777777" w:rsidR="002F4BB8" w:rsidRPr="00BB7ED3" w:rsidRDefault="002F4BB8" w:rsidP="00116AB6">
            <w:pPr>
              <w:ind w:right="53"/>
              <w:jc w:val="both"/>
              <w:rPr>
                <w:color w:val="auto"/>
                <w:sz w:val="24"/>
                <w:szCs w:val="24"/>
                <w:lang w:val="da-DK"/>
              </w:rPr>
            </w:pPr>
          </w:p>
          <w:p w14:paraId="766ABAF7" w14:textId="77777777" w:rsidR="00E22BDC" w:rsidRDefault="00E22BDC" w:rsidP="00116AB6">
            <w:pPr>
              <w:ind w:right="53"/>
              <w:jc w:val="both"/>
              <w:rPr>
                <w:color w:val="auto"/>
                <w:sz w:val="24"/>
                <w:szCs w:val="24"/>
                <w:lang w:val="da-DK"/>
              </w:rPr>
            </w:pPr>
          </w:p>
          <w:p w14:paraId="744A9F3A" w14:textId="77777777" w:rsidR="00E22BDC" w:rsidRDefault="00E22BDC" w:rsidP="00116AB6">
            <w:pPr>
              <w:ind w:right="53"/>
              <w:jc w:val="both"/>
              <w:rPr>
                <w:color w:val="auto"/>
                <w:sz w:val="24"/>
                <w:szCs w:val="24"/>
                <w:lang w:val="da-DK"/>
              </w:rPr>
            </w:pPr>
          </w:p>
          <w:p w14:paraId="449BE5AC" w14:textId="77777777" w:rsidR="002F4BB8" w:rsidRPr="00BB7ED3" w:rsidRDefault="002F4BB8" w:rsidP="00116AB6">
            <w:pPr>
              <w:ind w:right="53"/>
              <w:jc w:val="both"/>
              <w:rPr>
                <w:color w:val="auto"/>
                <w:sz w:val="24"/>
                <w:szCs w:val="24"/>
                <w:lang w:val="da-DK"/>
              </w:rPr>
            </w:pPr>
          </w:p>
          <w:p w14:paraId="6AE4353E" w14:textId="77777777" w:rsidR="00BB7ED3" w:rsidRPr="00BB7ED3" w:rsidRDefault="002F4BB8" w:rsidP="002F4BB8">
            <w:pPr>
              <w:ind w:right="53"/>
              <w:jc w:val="both"/>
              <w:rPr>
                <w:color w:val="auto"/>
                <w:sz w:val="24"/>
                <w:szCs w:val="24"/>
                <w:lang w:val="da-DK"/>
              </w:rPr>
            </w:pPr>
            <w:r w:rsidRPr="00BB7ED3">
              <w:rPr>
                <w:color w:val="auto"/>
                <w:sz w:val="24"/>
                <w:szCs w:val="24"/>
                <w:lang w:val="da-DK"/>
              </w:rPr>
              <w:t>Nu se acceptă.</w:t>
            </w:r>
          </w:p>
          <w:p w14:paraId="75107C0C" w14:textId="2E7939C2" w:rsidR="002F4BB8" w:rsidRPr="00BB7ED3" w:rsidRDefault="002F4BB8" w:rsidP="002F4BB8">
            <w:pPr>
              <w:ind w:right="53"/>
              <w:jc w:val="both"/>
              <w:rPr>
                <w:color w:val="auto"/>
                <w:sz w:val="24"/>
                <w:szCs w:val="24"/>
                <w:lang w:val="da-DK"/>
              </w:rPr>
            </w:pPr>
            <w:r w:rsidRPr="00BB7ED3">
              <w:rPr>
                <w:color w:val="auto"/>
                <w:sz w:val="24"/>
                <w:szCs w:val="24"/>
                <w:lang w:val="da-DK"/>
              </w:rPr>
              <w:t xml:space="preserve">Sunt reglementate în </w:t>
            </w:r>
            <w:r w:rsidR="00BB7ED3">
              <w:rPr>
                <w:color w:val="auto"/>
                <w:sz w:val="24"/>
                <w:szCs w:val="24"/>
                <w:lang w:val="da-DK"/>
              </w:rPr>
              <w:t>L</w:t>
            </w:r>
            <w:r w:rsidRPr="00BB7ED3">
              <w:rPr>
                <w:color w:val="auto"/>
                <w:sz w:val="24"/>
                <w:szCs w:val="24"/>
                <w:lang w:val="da-DK"/>
              </w:rPr>
              <w:t>egea</w:t>
            </w:r>
            <w:r w:rsidR="00BB7ED3">
              <w:rPr>
                <w:color w:val="auto"/>
                <w:sz w:val="24"/>
                <w:szCs w:val="24"/>
                <w:lang w:val="da-DK"/>
              </w:rPr>
              <w:t xml:space="preserve"> nr.</w:t>
            </w:r>
            <w:r w:rsidRPr="00BB7ED3">
              <w:rPr>
                <w:color w:val="auto"/>
                <w:sz w:val="24"/>
                <w:szCs w:val="24"/>
                <w:lang w:val="da-DK"/>
              </w:rPr>
              <w:t xml:space="preserve"> 68/2016</w:t>
            </w:r>
          </w:p>
          <w:p w14:paraId="034B267F" w14:textId="77777777" w:rsidR="002F4BB8" w:rsidRPr="009D43FC" w:rsidRDefault="002F4BB8" w:rsidP="00116AB6">
            <w:pPr>
              <w:ind w:right="53"/>
              <w:jc w:val="both"/>
              <w:rPr>
                <w:sz w:val="24"/>
                <w:szCs w:val="24"/>
                <w:lang w:val="da-DK"/>
              </w:rPr>
            </w:pPr>
          </w:p>
          <w:p w14:paraId="230B8985" w14:textId="77777777" w:rsidR="002F4BB8" w:rsidRPr="009D43FC" w:rsidRDefault="002F4BB8" w:rsidP="00116AB6">
            <w:pPr>
              <w:ind w:right="53"/>
              <w:jc w:val="both"/>
              <w:rPr>
                <w:sz w:val="24"/>
                <w:szCs w:val="24"/>
                <w:lang w:val="da-DK"/>
              </w:rPr>
            </w:pPr>
          </w:p>
          <w:p w14:paraId="120789E9" w14:textId="77777777" w:rsidR="002F4BB8" w:rsidRPr="009D43FC" w:rsidRDefault="002F4BB8" w:rsidP="00116AB6">
            <w:pPr>
              <w:ind w:right="53"/>
              <w:jc w:val="both"/>
              <w:rPr>
                <w:sz w:val="24"/>
                <w:szCs w:val="24"/>
                <w:lang w:val="da-DK"/>
              </w:rPr>
            </w:pPr>
          </w:p>
          <w:p w14:paraId="7AC7BA9B" w14:textId="77777777" w:rsidR="002F4BB8" w:rsidRPr="009D43FC" w:rsidRDefault="002F4BB8" w:rsidP="00116AB6">
            <w:pPr>
              <w:ind w:right="53"/>
              <w:jc w:val="both"/>
              <w:rPr>
                <w:sz w:val="24"/>
                <w:szCs w:val="24"/>
                <w:lang w:val="da-DK"/>
              </w:rPr>
            </w:pPr>
          </w:p>
          <w:p w14:paraId="73F85E73" w14:textId="77777777" w:rsidR="00BB7ED3" w:rsidRPr="00BB7ED3" w:rsidRDefault="002F4BB8" w:rsidP="002F4BB8">
            <w:pPr>
              <w:ind w:right="53"/>
              <w:jc w:val="both"/>
              <w:rPr>
                <w:color w:val="auto"/>
                <w:sz w:val="24"/>
                <w:szCs w:val="24"/>
                <w:lang w:val="da-DK"/>
              </w:rPr>
            </w:pPr>
            <w:r w:rsidRPr="00BB7ED3">
              <w:rPr>
                <w:color w:val="auto"/>
                <w:sz w:val="24"/>
                <w:szCs w:val="24"/>
                <w:lang w:val="da-DK"/>
              </w:rPr>
              <w:t xml:space="preserve">Nu se acceptă. </w:t>
            </w:r>
          </w:p>
          <w:p w14:paraId="11536715" w14:textId="2EE07514" w:rsidR="002F4BB8" w:rsidRPr="00AA0499" w:rsidRDefault="002F4BB8" w:rsidP="002F4BB8">
            <w:pPr>
              <w:ind w:right="53"/>
              <w:jc w:val="both"/>
              <w:rPr>
                <w:color w:val="007BB8"/>
                <w:sz w:val="24"/>
                <w:szCs w:val="24"/>
                <w:lang w:val="da-DK"/>
              </w:rPr>
            </w:pPr>
            <w:r w:rsidRPr="00AA0499">
              <w:rPr>
                <w:color w:val="auto"/>
                <w:sz w:val="24"/>
                <w:szCs w:val="24"/>
                <w:lang w:val="da-DK"/>
              </w:rPr>
              <w:t xml:space="preserve">Sunt reglementate în </w:t>
            </w:r>
            <w:r w:rsidR="00BB7ED3" w:rsidRPr="00AA0499">
              <w:rPr>
                <w:color w:val="auto"/>
                <w:sz w:val="24"/>
                <w:szCs w:val="24"/>
                <w:lang w:val="da-DK"/>
              </w:rPr>
              <w:t>L</w:t>
            </w:r>
            <w:r w:rsidRPr="00AA0499">
              <w:rPr>
                <w:color w:val="auto"/>
                <w:sz w:val="24"/>
                <w:szCs w:val="24"/>
                <w:lang w:val="da-DK"/>
              </w:rPr>
              <w:t>egea</w:t>
            </w:r>
            <w:r w:rsidR="00BB7ED3" w:rsidRPr="00AA0499">
              <w:rPr>
                <w:color w:val="auto"/>
                <w:sz w:val="24"/>
                <w:szCs w:val="24"/>
                <w:lang w:val="da-DK"/>
              </w:rPr>
              <w:t xml:space="preserve"> nr</w:t>
            </w:r>
            <w:r w:rsidRPr="00AA0499">
              <w:rPr>
                <w:color w:val="auto"/>
                <w:sz w:val="24"/>
                <w:szCs w:val="24"/>
                <w:lang w:val="da-DK"/>
              </w:rPr>
              <w:t xml:space="preserve"> 68/2016 și </w:t>
            </w:r>
            <w:r w:rsidRPr="00BB7ED3">
              <w:rPr>
                <w:color w:val="auto"/>
                <w:sz w:val="24"/>
                <w:szCs w:val="24"/>
                <w:lang w:val="ro-MD"/>
              </w:rPr>
              <w:t xml:space="preserve">Regulament transmis spre avizare nu este o dublare a </w:t>
            </w:r>
            <w:r w:rsidR="00BB7ED3" w:rsidRPr="00BB7ED3">
              <w:rPr>
                <w:color w:val="auto"/>
                <w:sz w:val="24"/>
                <w:szCs w:val="24"/>
                <w:lang w:val="ro-MD"/>
              </w:rPr>
              <w:t>L</w:t>
            </w:r>
            <w:r w:rsidRPr="00BB7ED3">
              <w:rPr>
                <w:color w:val="auto"/>
                <w:sz w:val="24"/>
                <w:szCs w:val="24"/>
                <w:lang w:val="ro-MD"/>
              </w:rPr>
              <w:t>egii</w:t>
            </w:r>
            <w:r w:rsidR="00BB7ED3" w:rsidRPr="00BB7ED3">
              <w:rPr>
                <w:color w:val="auto"/>
                <w:sz w:val="24"/>
                <w:szCs w:val="24"/>
                <w:lang w:val="ro-MD"/>
              </w:rPr>
              <w:t xml:space="preserve"> nr.</w:t>
            </w:r>
            <w:r w:rsidRPr="00BB7ED3">
              <w:rPr>
                <w:color w:val="auto"/>
                <w:sz w:val="24"/>
                <w:szCs w:val="24"/>
                <w:lang w:val="ro-MD"/>
              </w:rPr>
              <w:t xml:space="preserve"> 68/2016</w:t>
            </w:r>
            <w:r w:rsidRPr="002E2ED4">
              <w:rPr>
                <w:color w:val="007BB8"/>
                <w:sz w:val="24"/>
                <w:szCs w:val="24"/>
                <w:lang w:val="ro-MD"/>
              </w:rPr>
              <w:t>.</w:t>
            </w:r>
          </w:p>
          <w:p w14:paraId="763FAF68" w14:textId="1ECF49EA" w:rsidR="002F4BB8" w:rsidRPr="00AA0499" w:rsidRDefault="002F4BB8" w:rsidP="00116AB6">
            <w:pPr>
              <w:ind w:right="53"/>
              <w:jc w:val="both"/>
              <w:rPr>
                <w:sz w:val="24"/>
                <w:szCs w:val="24"/>
                <w:lang w:val="da-DK"/>
              </w:rPr>
            </w:pPr>
          </w:p>
          <w:p w14:paraId="1E7DA181" w14:textId="7266628E" w:rsidR="00776B4E" w:rsidRPr="00AD2319" w:rsidRDefault="00776B4E" w:rsidP="00116AB6">
            <w:pPr>
              <w:ind w:right="53"/>
              <w:jc w:val="both"/>
              <w:rPr>
                <w:sz w:val="24"/>
                <w:szCs w:val="24"/>
                <w:lang w:val="ro-MD"/>
              </w:rPr>
            </w:pPr>
          </w:p>
        </w:tc>
      </w:tr>
      <w:tr w:rsidR="001647B7" w:rsidRPr="00E84C48" w14:paraId="495FCEE5" w14:textId="77777777" w:rsidTr="00E22BDC">
        <w:trPr>
          <w:trHeight w:val="1843"/>
        </w:trPr>
        <w:tc>
          <w:tcPr>
            <w:tcW w:w="2410" w:type="dxa"/>
            <w:vMerge w:val="restart"/>
            <w:tcBorders>
              <w:top w:val="single" w:sz="2" w:space="0" w:color="000000"/>
              <w:left w:val="single" w:sz="2" w:space="0" w:color="000000"/>
              <w:right w:val="single" w:sz="2" w:space="0" w:color="000000"/>
            </w:tcBorders>
            <w:vAlign w:val="center"/>
          </w:tcPr>
          <w:p w14:paraId="517AE74B" w14:textId="77777777" w:rsidR="001647B7" w:rsidRDefault="001647B7" w:rsidP="00116AB6">
            <w:pPr>
              <w:jc w:val="center"/>
              <w:rPr>
                <w:b/>
                <w:bCs/>
                <w:sz w:val="24"/>
                <w:szCs w:val="24"/>
                <w:lang w:val="ro-MD"/>
              </w:rPr>
            </w:pPr>
            <w:r>
              <w:rPr>
                <w:b/>
                <w:bCs/>
                <w:sz w:val="24"/>
                <w:szCs w:val="24"/>
                <w:lang w:val="ro-MD"/>
              </w:rPr>
              <w:lastRenderedPageBreak/>
              <w:t>Ministerul Finanțelor</w:t>
            </w:r>
          </w:p>
          <w:p w14:paraId="0926E962" w14:textId="77777777" w:rsidR="001647B7" w:rsidRDefault="001647B7" w:rsidP="00116AB6">
            <w:pPr>
              <w:jc w:val="center"/>
              <w:rPr>
                <w:b/>
                <w:bCs/>
                <w:sz w:val="24"/>
                <w:szCs w:val="24"/>
                <w:lang w:val="ro-MD"/>
              </w:rPr>
            </w:pPr>
            <w:r>
              <w:rPr>
                <w:b/>
                <w:bCs/>
                <w:sz w:val="24"/>
                <w:szCs w:val="24"/>
                <w:lang w:val="ro-MD"/>
              </w:rPr>
              <w:t>07/2-03/152/1448</w:t>
            </w:r>
          </w:p>
          <w:p w14:paraId="6914F554" w14:textId="163AD64D" w:rsidR="001647B7" w:rsidRDefault="001647B7" w:rsidP="00116AB6">
            <w:pPr>
              <w:jc w:val="center"/>
              <w:rPr>
                <w:b/>
                <w:bCs/>
                <w:sz w:val="24"/>
                <w:szCs w:val="24"/>
                <w:lang w:val="ro-MD"/>
              </w:rPr>
            </w:pPr>
            <w:r>
              <w:rPr>
                <w:b/>
                <w:bCs/>
                <w:sz w:val="24"/>
                <w:szCs w:val="24"/>
                <w:lang w:val="ro-MD"/>
              </w:rPr>
              <w:t xml:space="preserve">din 16.10.2025 </w:t>
            </w:r>
          </w:p>
        </w:tc>
        <w:tc>
          <w:tcPr>
            <w:tcW w:w="7760" w:type="dxa"/>
            <w:tcBorders>
              <w:top w:val="single" w:sz="2" w:space="0" w:color="000000"/>
              <w:left w:val="single" w:sz="2" w:space="0" w:color="000000"/>
              <w:bottom w:val="single" w:sz="4" w:space="0" w:color="auto"/>
              <w:right w:val="single" w:sz="2" w:space="0" w:color="000000"/>
            </w:tcBorders>
            <w:vAlign w:val="center"/>
          </w:tcPr>
          <w:p w14:paraId="6414800A" w14:textId="1A76C7EE" w:rsidR="001647B7" w:rsidRPr="001647B7" w:rsidRDefault="001647B7" w:rsidP="00E22BDC">
            <w:pPr>
              <w:widowControl w:val="0"/>
              <w:tabs>
                <w:tab w:val="left" w:pos="706"/>
              </w:tabs>
              <w:spacing w:after="120"/>
              <w:ind w:right="245"/>
              <w:jc w:val="both"/>
              <w:rPr>
                <w:i/>
                <w:iCs/>
                <w:sz w:val="24"/>
                <w:szCs w:val="24"/>
                <w:lang w:val="ro-RO"/>
              </w:rPr>
            </w:pPr>
            <w:r w:rsidRPr="00702563">
              <w:rPr>
                <w:b/>
                <w:bCs/>
                <w:sz w:val="24"/>
                <w:szCs w:val="24"/>
                <w:lang w:val="ro-RO"/>
              </w:rPr>
              <w:t xml:space="preserve">Punctul 4 </w:t>
            </w:r>
            <w:r w:rsidRPr="00702563">
              <w:rPr>
                <w:sz w:val="24"/>
                <w:szCs w:val="24"/>
                <w:lang w:val="ro-RO"/>
              </w:rPr>
              <w:t>urmează a fi reformulat în vederea alinierii la prevederile art.</w:t>
            </w:r>
            <w:r w:rsidR="00E22BDC">
              <w:rPr>
                <w:sz w:val="24"/>
                <w:szCs w:val="24"/>
                <w:lang w:val="ro-RO"/>
              </w:rPr>
              <w:t xml:space="preserve"> </w:t>
            </w:r>
            <w:r w:rsidRPr="00702563">
              <w:rPr>
                <w:sz w:val="24"/>
                <w:szCs w:val="24"/>
                <w:lang w:val="ro-RO"/>
              </w:rPr>
              <w:t>25 din Legea finanțelor publice și responsabilității bugetar-fiscale nr.181/2014, care stabilește competențele instituțiilor bugetare în domeniul finanțelor publice, cu atât mai mult că în art.20 lit.</w:t>
            </w:r>
            <w:r w:rsidR="00E22BDC">
              <w:rPr>
                <w:sz w:val="24"/>
                <w:szCs w:val="24"/>
                <w:lang w:val="ro-RO"/>
              </w:rPr>
              <w:t xml:space="preserve"> </w:t>
            </w:r>
            <w:r w:rsidRPr="00702563">
              <w:rPr>
                <w:sz w:val="24"/>
                <w:szCs w:val="24"/>
                <w:lang w:val="ro-RO"/>
              </w:rPr>
              <w:t xml:space="preserve">f) din legea prenotată se menționează expres că, </w:t>
            </w:r>
            <w:r w:rsidRPr="00702563">
              <w:rPr>
                <w:i/>
                <w:iCs/>
                <w:sz w:val="24"/>
                <w:szCs w:val="24"/>
                <w:lang w:val="ro-RO"/>
              </w:rPr>
              <w:t xml:space="preserve">Ministerul Finanțelor asigură gestionarea mijloacelor financiare ale bugetelor componente ale bugetului public național prin contul unic </w:t>
            </w:r>
            <w:proofErr w:type="spellStart"/>
            <w:r w:rsidRPr="00702563">
              <w:rPr>
                <w:i/>
                <w:iCs/>
                <w:sz w:val="24"/>
                <w:szCs w:val="24"/>
                <w:lang w:val="ro-RO"/>
              </w:rPr>
              <w:t>trezorerial</w:t>
            </w:r>
            <w:proofErr w:type="spellEnd"/>
            <w:r w:rsidRPr="00702563">
              <w:rPr>
                <w:i/>
                <w:iCs/>
                <w:sz w:val="24"/>
                <w:szCs w:val="24"/>
                <w:lang w:val="ro-RO"/>
              </w:rPr>
              <w:t>.</w:t>
            </w:r>
          </w:p>
        </w:tc>
        <w:tc>
          <w:tcPr>
            <w:tcW w:w="4502" w:type="dxa"/>
            <w:tcBorders>
              <w:top w:val="single" w:sz="2" w:space="0" w:color="000000"/>
              <w:left w:val="single" w:sz="4" w:space="0" w:color="auto"/>
              <w:bottom w:val="single" w:sz="4" w:space="0" w:color="auto"/>
              <w:right w:val="single" w:sz="2" w:space="0" w:color="000000"/>
            </w:tcBorders>
            <w:vAlign w:val="center"/>
          </w:tcPr>
          <w:p w14:paraId="1282E40B" w14:textId="77777777" w:rsidR="001647B7" w:rsidRDefault="00C63A45" w:rsidP="00116AB6">
            <w:pPr>
              <w:ind w:right="53"/>
              <w:jc w:val="both"/>
              <w:rPr>
                <w:color w:val="auto"/>
                <w:sz w:val="24"/>
                <w:szCs w:val="24"/>
                <w:lang w:val="ro-MD"/>
              </w:rPr>
            </w:pPr>
            <w:r>
              <w:rPr>
                <w:color w:val="auto"/>
                <w:sz w:val="24"/>
                <w:szCs w:val="24"/>
                <w:lang w:val="ro-MD"/>
              </w:rPr>
              <w:t xml:space="preserve">Se acceptă </w:t>
            </w:r>
          </w:p>
          <w:p w14:paraId="0180E863" w14:textId="05ED2EA3" w:rsidR="00C63A45" w:rsidRPr="004F7D71" w:rsidRDefault="00C63A45" w:rsidP="00116AB6">
            <w:pPr>
              <w:ind w:right="53"/>
              <w:jc w:val="both"/>
              <w:rPr>
                <w:color w:val="auto"/>
                <w:sz w:val="24"/>
                <w:szCs w:val="24"/>
                <w:lang w:val="ro-MD"/>
              </w:rPr>
            </w:pPr>
            <w:r>
              <w:rPr>
                <w:color w:val="auto"/>
                <w:sz w:val="24"/>
                <w:szCs w:val="24"/>
                <w:lang w:val="ro-MD"/>
              </w:rPr>
              <w:t>Textul regulamentului a fost modificat</w:t>
            </w:r>
          </w:p>
        </w:tc>
      </w:tr>
      <w:tr w:rsidR="001647B7" w:rsidRPr="001A762B" w14:paraId="623766F3" w14:textId="77777777" w:rsidTr="003C7501">
        <w:trPr>
          <w:trHeight w:val="641"/>
        </w:trPr>
        <w:tc>
          <w:tcPr>
            <w:tcW w:w="2410" w:type="dxa"/>
            <w:vMerge/>
            <w:tcBorders>
              <w:top w:val="single" w:sz="2" w:space="0" w:color="000000"/>
              <w:left w:val="single" w:sz="2" w:space="0" w:color="000000"/>
              <w:right w:val="single" w:sz="2" w:space="0" w:color="000000"/>
            </w:tcBorders>
            <w:vAlign w:val="center"/>
          </w:tcPr>
          <w:p w14:paraId="04860A1A" w14:textId="77777777" w:rsidR="001647B7" w:rsidRDefault="001647B7"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253E3647" w14:textId="5A1DE91D" w:rsidR="001647B7" w:rsidRPr="003C7501" w:rsidRDefault="001647B7" w:rsidP="003C7501">
            <w:pPr>
              <w:widowControl w:val="0"/>
              <w:tabs>
                <w:tab w:val="left" w:pos="706"/>
              </w:tabs>
              <w:spacing w:after="120"/>
              <w:ind w:right="245"/>
              <w:jc w:val="both"/>
              <w:rPr>
                <w:i/>
                <w:iCs/>
                <w:sz w:val="24"/>
                <w:szCs w:val="24"/>
                <w:lang w:val="ro-RO"/>
              </w:rPr>
            </w:pPr>
            <w:r w:rsidRPr="00702563">
              <w:rPr>
                <w:b/>
                <w:bCs/>
                <w:i/>
                <w:iCs/>
                <w:sz w:val="24"/>
                <w:szCs w:val="24"/>
                <w:lang w:val="ro-RO"/>
              </w:rPr>
              <w:t xml:space="preserve">Punctul 12.4 </w:t>
            </w:r>
            <w:r w:rsidRPr="00936FA8">
              <w:rPr>
                <w:sz w:val="24"/>
                <w:szCs w:val="24"/>
                <w:lang w:val="ro-RO"/>
              </w:rPr>
              <w:t>urmează a fi exclus sau reformulat în contextul în care, potrivit prevederilor Regulamentului cu privire la organizarea și funcționarea Ministerului Finanțelor, aprobat prin HG nr. 696/2017, Ministerul Finanțelor este responsabil de asigurarea elaborării și implementării politicii de stat în domeniul organizării și remunerării muncii angajaților din sectorul bugetar, stabilirea drepturilor salariale ale angajaților în conformitate cu legislația și nu poate fi pus în sarcina Ministerului Sănătății. Mai mult ca atât, art.1 alin.(3) din Legea nr.270/2018 privind sistemul unitar de salarizare în sectorul bugetar stipulează expres că, modul și condițiile de salarizare a personalului din sectorul bugetar țin în exclusivitate de prezenta lege și nu pot fi obiectul de reglementare a altor acte normative, cu excepția celor ce rezultă din legea respectivă.</w:t>
            </w:r>
          </w:p>
        </w:tc>
        <w:tc>
          <w:tcPr>
            <w:tcW w:w="4502" w:type="dxa"/>
            <w:tcBorders>
              <w:top w:val="single" w:sz="4" w:space="0" w:color="auto"/>
              <w:left w:val="single" w:sz="4" w:space="0" w:color="auto"/>
              <w:bottom w:val="single" w:sz="4" w:space="0" w:color="auto"/>
              <w:right w:val="single" w:sz="2" w:space="0" w:color="000000"/>
            </w:tcBorders>
            <w:vAlign w:val="center"/>
          </w:tcPr>
          <w:p w14:paraId="415E5D12" w14:textId="77777777" w:rsidR="001647B7" w:rsidRDefault="00936FA8" w:rsidP="00116AB6">
            <w:pPr>
              <w:ind w:right="53"/>
              <w:jc w:val="both"/>
              <w:rPr>
                <w:color w:val="auto"/>
                <w:sz w:val="24"/>
                <w:szCs w:val="24"/>
                <w:lang w:val="ro-MD"/>
              </w:rPr>
            </w:pPr>
            <w:r>
              <w:rPr>
                <w:color w:val="auto"/>
                <w:sz w:val="24"/>
                <w:szCs w:val="24"/>
                <w:lang w:val="ro-MD"/>
              </w:rPr>
              <w:t xml:space="preserve">Se acceptă </w:t>
            </w:r>
          </w:p>
          <w:p w14:paraId="5EB5096C" w14:textId="24167F7B" w:rsidR="00936FA8" w:rsidRPr="004F7D71" w:rsidRDefault="00936FA8" w:rsidP="00116AB6">
            <w:pPr>
              <w:ind w:right="53"/>
              <w:jc w:val="both"/>
              <w:rPr>
                <w:color w:val="auto"/>
                <w:sz w:val="24"/>
                <w:szCs w:val="24"/>
                <w:lang w:val="ro-MD"/>
              </w:rPr>
            </w:pPr>
            <w:r>
              <w:rPr>
                <w:color w:val="auto"/>
                <w:sz w:val="24"/>
                <w:szCs w:val="24"/>
                <w:lang w:val="ro-MD"/>
              </w:rPr>
              <w:t>Textul a fost exclus</w:t>
            </w:r>
          </w:p>
        </w:tc>
      </w:tr>
      <w:tr w:rsidR="001647B7" w:rsidRPr="001A762B" w14:paraId="688341E0" w14:textId="77777777" w:rsidTr="00DC41CF">
        <w:trPr>
          <w:trHeight w:val="2771"/>
        </w:trPr>
        <w:tc>
          <w:tcPr>
            <w:tcW w:w="2410" w:type="dxa"/>
            <w:vMerge/>
            <w:tcBorders>
              <w:top w:val="single" w:sz="2" w:space="0" w:color="000000"/>
              <w:left w:val="single" w:sz="2" w:space="0" w:color="000000"/>
              <w:right w:val="single" w:sz="2" w:space="0" w:color="000000"/>
            </w:tcBorders>
            <w:vAlign w:val="center"/>
          </w:tcPr>
          <w:p w14:paraId="59114476" w14:textId="77777777" w:rsidR="001647B7" w:rsidRDefault="001647B7"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vAlign w:val="center"/>
          </w:tcPr>
          <w:p w14:paraId="067C3CC9" w14:textId="721A3324" w:rsidR="001647B7" w:rsidRPr="00E22BDC" w:rsidRDefault="003C7501" w:rsidP="00E22BDC">
            <w:pPr>
              <w:widowControl w:val="0"/>
              <w:tabs>
                <w:tab w:val="left" w:pos="706"/>
              </w:tabs>
              <w:spacing w:after="120"/>
              <w:ind w:right="245"/>
              <w:jc w:val="both"/>
              <w:rPr>
                <w:sz w:val="24"/>
                <w:szCs w:val="24"/>
                <w:lang w:val="ro-RO"/>
              </w:rPr>
            </w:pPr>
            <w:r w:rsidRPr="00702563">
              <w:rPr>
                <w:sz w:val="24"/>
                <w:szCs w:val="24"/>
                <w:lang w:val="ro-RO"/>
              </w:rPr>
              <w:t xml:space="preserve">Totodată, atribuțiile centrului stipulate în punctele 10.2 și 10.4 al Regulamentului presupun crearea consiliilor consultative, organizarea în comun cu Ministerul Sănătății conferințelor științifice și seminarelor </w:t>
            </w:r>
            <w:proofErr w:type="spellStart"/>
            <w:r w:rsidRPr="00702563">
              <w:rPr>
                <w:sz w:val="24"/>
                <w:szCs w:val="24"/>
                <w:lang w:val="ro-RO"/>
              </w:rPr>
              <w:t>teoretico</w:t>
            </w:r>
            <w:proofErr w:type="spellEnd"/>
            <w:r w:rsidRPr="00702563">
              <w:rPr>
                <w:sz w:val="24"/>
                <w:szCs w:val="24"/>
                <w:lang w:val="ro-RO"/>
              </w:rPr>
              <w:t xml:space="preserve">-practice interinstituționale cu sistematizare și publicarea informației respective. Cele menționate pot atrage costuri suplimentare din bugetul de stat. În acest context, autorul urmează să completeze Nota de fundamentare cu estimarea costurilor cheltuielilor (bugetare și nebugetare) necesare pentru implementarea prevederilor acestui act normativ, precum și a sursei de finanțare a acestora, în conformitate cu prevederile art.30 din Legea nr.100/2017 cu privire la actele normative. </w:t>
            </w:r>
          </w:p>
        </w:tc>
        <w:tc>
          <w:tcPr>
            <w:tcW w:w="4502" w:type="dxa"/>
            <w:tcBorders>
              <w:top w:val="single" w:sz="4" w:space="0" w:color="auto"/>
              <w:left w:val="single" w:sz="4" w:space="0" w:color="auto"/>
              <w:bottom w:val="single" w:sz="4" w:space="0" w:color="auto"/>
              <w:right w:val="single" w:sz="2" w:space="0" w:color="000000"/>
            </w:tcBorders>
          </w:tcPr>
          <w:p w14:paraId="688EC0F6" w14:textId="77777777" w:rsidR="001647B7" w:rsidRDefault="000E3DFD" w:rsidP="00DC41CF">
            <w:pPr>
              <w:ind w:right="53"/>
              <w:rPr>
                <w:color w:val="auto"/>
                <w:sz w:val="24"/>
                <w:szCs w:val="24"/>
                <w:lang w:val="ro-MD"/>
              </w:rPr>
            </w:pPr>
            <w:r>
              <w:rPr>
                <w:color w:val="auto"/>
                <w:sz w:val="24"/>
                <w:szCs w:val="24"/>
                <w:lang w:val="ro-MD"/>
              </w:rPr>
              <w:t>Nu acceptă</w:t>
            </w:r>
          </w:p>
          <w:p w14:paraId="67349D4B" w14:textId="6BB956A2" w:rsidR="000E3DFD" w:rsidRPr="004F7D71" w:rsidRDefault="005F0C35" w:rsidP="00DC41CF">
            <w:pPr>
              <w:ind w:right="53"/>
              <w:rPr>
                <w:color w:val="auto"/>
                <w:sz w:val="24"/>
                <w:szCs w:val="24"/>
                <w:lang w:val="ro-MD"/>
              </w:rPr>
            </w:pPr>
            <w:r>
              <w:rPr>
                <w:color w:val="auto"/>
                <w:sz w:val="24"/>
                <w:szCs w:val="24"/>
                <w:lang w:val="ro-MD"/>
              </w:rPr>
              <w:t>Persoanele ce participă la</w:t>
            </w:r>
            <w:r w:rsidR="000E3DFD">
              <w:rPr>
                <w:color w:val="auto"/>
                <w:sz w:val="24"/>
                <w:szCs w:val="24"/>
                <w:lang w:val="ro-MD"/>
              </w:rPr>
              <w:t xml:space="preserve"> </w:t>
            </w:r>
            <w:proofErr w:type="spellStart"/>
            <w:r w:rsidR="000E3DFD">
              <w:rPr>
                <w:color w:val="auto"/>
                <w:sz w:val="24"/>
                <w:szCs w:val="24"/>
                <w:lang w:val="ro-MD"/>
              </w:rPr>
              <w:t>consili</w:t>
            </w:r>
            <w:r>
              <w:rPr>
                <w:color w:val="auto"/>
                <w:sz w:val="24"/>
                <w:szCs w:val="24"/>
                <w:lang w:val="ro-MD"/>
              </w:rPr>
              <w:t>le</w:t>
            </w:r>
            <w:proofErr w:type="spellEnd"/>
            <w:r w:rsidR="000E3DFD">
              <w:rPr>
                <w:color w:val="auto"/>
                <w:sz w:val="24"/>
                <w:szCs w:val="24"/>
                <w:lang w:val="ro-MD"/>
              </w:rPr>
              <w:t xml:space="preserve"> consultative </w:t>
            </w:r>
            <w:r>
              <w:rPr>
                <w:color w:val="auto"/>
                <w:sz w:val="24"/>
                <w:szCs w:val="24"/>
                <w:lang w:val="ro-MD"/>
              </w:rPr>
              <w:t>nu vor fi remunerate, iar în cazul conferințelor aceste vor fi acoperite de partenerii și nu va fi afectat bugetul instituției.</w:t>
            </w:r>
          </w:p>
        </w:tc>
      </w:tr>
      <w:tr w:rsidR="003C7501" w:rsidRPr="00E84C48" w14:paraId="39B0B588" w14:textId="77777777" w:rsidTr="00977FE8">
        <w:trPr>
          <w:trHeight w:val="1934"/>
        </w:trPr>
        <w:tc>
          <w:tcPr>
            <w:tcW w:w="2410" w:type="dxa"/>
            <w:vMerge/>
            <w:tcBorders>
              <w:top w:val="single" w:sz="2" w:space="0" w:color="000000"/>
              <w:left w:val="single" w:sz="2" w:space="0" w:color="000000"/>
              <w:bottom w:val="single" w:sz="2" w:space="0" w:color="000000"/>
              <w:right w:val="single" w:sz="2" w:space="0" w:color="000000"/>
            </w:tcBorders>
            <w:vAlign w:val="center"/>
          </w:tcPr>
          <w:p w14:paraId="74D2A9AD" w14:textId="77777777" w:rsidR="003C7501" w:rsidRDefault="003C7501"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50C436ED" w14:textId="6D915A3A" w:rsidR="003C7501" w:rsidRPr="000E3DFD" w:rsidRDefault="003C7501" w:rsidP="00DC41CF">
            <w:pPr>
              <w:widowControl w:val="0"/>
              <w:tabs>
                <w:tab w:val="left" w:pos="706"/>
              </w:tabs>
              <w:spacing w:after="120"/>
              <w:ind w:right="245"/>
              <w:rPr>
                <w:sz w:val="24"/>
                <w:szCs w:val="24"/>
                <w:lang w:val="ro-RO"/>
              </w:rPr>
            </w:pPr>
            <w:r w:rsidRPr="000E3DFD">
              <w:rPr>
                <w:sz w:val="24"/>
                <w:szCs w:val="24"/>
                <w:lang w:val="ro-RO"/>
              </w:rPr>
              <w:t>Totodată, Nota de fundamentare urmează a fi completată cu estimările eventuale a costurilor aferente disponibilizării personalului, în rezultatul procesului de reorganizare a instituției și respectiv aprobării unei structuri interne noi. În același timp la implementarea proiectului de Hotărâre urmează a se țină cont de faptul că „Cheltuielile de disponibilizare a personalului vor fi asigurate din contul și în limitele alocațiilor aprobate instituției în bugetul de stat pentru anul curent”.</w:t>
            </w:r>
          </w:p>
        </w:tc>
        <w:tc>
          <w:tcPr>
            <w:tcW w:w="4502" w:type="dxa"/>
            <w:tcBorders>
              <w:top w:val="single" w:sz="4" w:space="0" w:color="auto"/>
              <w:left w:val="single" w:sz="4" w:space="0" w:color="auto"/>
              <w:bottom w:val="single" w:sz="4" w:space="0" w:color="auto"/>
              <w:right w:val="single" w:sz="2" w:space="0" w:color="000000"/>
            </w:tcBorders>
          </w:tcPr>
          <w:p w14:paraId="4809E558" w14:textId="77777777" w:rsidR="003C7501" w:rsidRDefault="005F0C35" w:rsidP="00DC41CF">
            <w:pPr>
              <w:ind w:right="53"/>
              <w:rPr>
                <w:color w:val="auto"/>
                <w:sz w:val="24"/>
                <w:szCs w:val="24"/>
                <w:lang w:val="ro-MD"/>
              </w:rPr>
            </w:pPr>
            <w:r>
              <w:rPr>
                <w:color w:val="auto"/>
                <w:sz w:val="24"/>
                <w:szCs w:val="24"/>
                <w:lang w:val="ro-MD"/>
              </w:rPr>
              <w:t>Nu se acceptă</w:t>
            </w:r>
          </w:p>
          <w:p w14:paraId="127BFD4A" w14:textId="521BE9F6" w:rsidR="005F0C35" w:rsidRPr="004F7D71" w:rsidRDefault="005F0C35" w:rsidP="00DC41CF">
            <w:pPr>
              <w:ind w:right="53"/>
              <w:rPr>
                <w:color w:val="auto"/>
                <w:sz w:val="24"/>
                <w:szCs w:val="24"/>
                <w:lang w:val="ro-MD"/>
              </w:rPr>
            </w:pPr>
            <w:r>
              <w:rPr>
                <w:color w:val="auto"/>
                <w:sz w:val="24"/>
                <w:szCs w:val="24"/>
                <w:lang w:val="ro-MD"/>
              </w:rPr>
              <w:t xml:space="preserve">Aprobarea noului regulament nu prevede </w:t>
            </w:r>
            <w:r w:rsidR="00DC41CF">
              <w:rPr>
                <w:color w:val="auto"/>
                <w:sz w:val="24"/>
                <w:szCs w:val="24"/>
                <w:lang w:val="ro-MD"/>
              </w:rPr>
              <w:t>disponibilizare de personal, iar structura nu suferă modificări esențiale.</w:t>
            </w:r>
          </w:p>
        </w:tc>
      </w:tr>
      <w:tr w:rsidR="00D4559D" w:rsidRPr="00702563" w14:paraId="03116761" w14:textId="77777777" w:rsidTr="008E4563">
        <w:trPr>
          <w:trHeight w:val="343"/>
        </w:trPr>
        <w:tc>
          <w:tcPr>
            <w:tcW w:w="14672" w:type="dxa"/>
            <w:gridSpan w:val="3"/>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763FA7B3" w14:textId="03F737E0" w:rsidR="00D4559D" w:rsidRPr="00E84C48" w:rsidRDefault="00D4559D" w:rsidP="00D4559D">
            <w:pPr>
              <w:ind w:right="53"/>
              <w:jc w:val="center"/>
              <w:rPr>
                <w:b/>
                <w:bCs/>
                <w:color w:val="auto"/>
                <w:sz w:val="24"/>
                <w:szCs w:val="24"/>
                <w:lang w:val="en-US"/>
              </w:rPr>
            </w:pPr>
            <w:r w:rsidRPr="00D4559D">
              <w:rPr>
                <w:b/>
                <w:bCs/>
                <w:color w:val="auto"/>
                <w:sz w:val="24"/>
                <w:szCs w:val="24"/>
                <w:lang w:val="ro-MD"/>
              </w:rPr>
              <w:t>Exper</w:t>
            </w:r>
            <w:r w:rsidR="008E4563">
              <w:rPr>
                <w:b/>
                <w:bCs/>
                <w:color w:val="auto"/>
                <w:sz w:val="24"/>
                <w:szCs w:val="24"/>
                <w:lang w:val="ro-MD"/>
              </w:rPr>
              <w:t>tiză</w:t>
            </w:r>
          </w:p>
        </w:tc>
      </w:tr>
      <w:tr w:rsidR="00077979" w:rsidRPr="001A762B" w14:paraId="1DC08DF3" w14:textId="77777777" w:rsidTr="005C2F75">
        <w:trPr>
          <w:trHeight w:val="1341"/>
        </w:trPr>
        <w:tc>
          <w:tcPr>
            <w:tcW w:w="2410" w:type="dxa"/>
            <w:vMerge w:val="restart"/>
            <w:tcBorders>
              <w:top w:val="single" w:sz="2" w:space="0" w:color="000000"/>
              <w:left w:val="single" w:sz="2" w:space="0" w:color="000000"/>
              <w:right w:val="single" w:sz="2" w:space="0" w:color="000000"/>
            </w:tcBorders>
            <w:vAlign w:val="center"/>
          </w:tcPr>
          <w:p w14:paraId="2153401A" w14:textId="77777777" w:rsidR="00077979" w:rsidRDefault="00077979" w:rsidP="00116AB6">
            <w:pPr>
              <w:jc w:val="center"/>
              <w:rPr>
                <w:b/>
                <w:bCs/>
                <w:sz w:val="24"/>
                <w:szCs w:val="24"/>
                <w:lang w:val="ro-MD"/>
              </w:rPr>
            </w:pPr>
            <w:r>
              <w:rPr>
                <w:b/>
                <w:bCs/>
                <w:sz w:val="24"/>
                <w:szCs w:val="24"/>
                <w:lang w:val="ro-MD"/>
              </w:rPr>
              <w:t>Ministerul Justiției</w:t>
            </w:r>
          </w:p>
          <w:p w14:paraId="1BDA72F1" w14:textId="2EA23D15" w:rsidR="00077979" w:rsidRDefault="00077979" w:rsidP="00116AB6">
            <w:pPr>
              <w:jc w:val="center"/>
              <w:rPr>
                <w:b/>
                <w:bCs/>
                <w:sz w:val="24"/>
                <w:szCs w:val="24"/>
                <w:lang w:val="ro-MD"/>
              </w:rPr>
            </w:pPr>
            <w:r>
              <w:rPr>
                <w:b/>
                <w:bCs/>
                <w:sz w:val="24"/>
                <w:szCs w:val="24"/>
                <w:lang w:val="ro-MD"/>
              </w:rPr>
              <w:t>(Aviz nr. 04/1-12927 din 29.12.2025)</w:t>
            </w:r>
          </w:p>
        </w:tc>
        <w:tc>
          <w:tcPr>
            <w:tcW w:w="7760" w:type="dxa"/>
            <w:tcBorders>
              <w:top w:val="single" w:sz="4" w:space="0" w:color="auto"/>
              <w:left w:val="single" w:sz="2" w:space="0" w:color="000000"/>
              <w:bottom w:val="single" w:sz="4" w:space="0" w:color="auto"/>
              <w:right w:val="single" w:sz="2" w:space="0" w:color="000000"/>
            </w:tcBorders>
          </w:tcPr>
          <w:p w14:paraId="2678581A" w14:textId="1B7F2B6C" w:rsidR="00077979" w:rsidRPr="000E3DFD" w:rsidRDefault="00077979" w:rsidP="00B71E71">
            <w:pPr>
              <w:widowControl w:val="0"/>
              <w:tabs>
                <w:tab w:val="left" w:pos="706"/>
              </w:tabs>
              <w:spacing w:after="120"/>
              <w:ind w:right="245"/>
              <w:jc w:val="both"/>
              <w:rPr>
                <w:sz w:val="24"/>
                <w:szCs w:val="24"/>
                <w:lang w:val="ro-RO"/>
              </w:rPr>
            </w:pPr>
            <w:r w:rsidRPr="003051B3">
              <w:rPr>
                <w:sz w:val="24"/>
                <w:szCs w:val="24"/>
                <w:lang w:val="ro-RO"/>
              </w:rPr>
              <w:t>La proiectul hotărârii, în partea ce vizează stabilirea efectivului-limită al Centrului de Medicină Legală în număr de 334,25 unități, din nota de fondamentare nu se pot reține argumentele pertinente a necesității creșterii numărului de unități de la 325 de la unități de personal la 334,25 unități de personal.</w:t>
            </w:r>
          </w:p>
        </w:tc>
        <w:tc>
          <w:tcPr>
            <w:tcW w:w="4502" w:type="dxa"/>
            <w:tcBorders>
              <w:top w:val="single" w:sz="4" w:space="0" w:color="auto"/>
              <w:left w:val="single" w:sz="4" w:space="0" w:color="auto"/>
              <w:bottom w:val="single" w:sz="4" w:space="0" w:color="auto"/>
              <w:right w:val="single" w:sz="2" w:space="0" w:color="000000"/>
            </w:tcBorders>
          </w:tcPr>
          <w:p w14:paraId="480EF5E5" w14:textId="77777777" w:rsidR="005E420C" w:rsidRDefault="005E420C" w:rsidP="005E420C">
            <w:pPr>
              <w:ind w:right="53"/>
              <w:rPr>
                <w:color w:val="auto"/>
                <w:sz w:val="24"/>
                <w:szCs w:val="24"/>
                <w:lang w:val="ro-RO"/>
              </w:rPr>
            </w:pPr>
            <w:r>
              <w:rPr>
                <w:color w:val="auto"/>
                <w:sz w:val="24"/>
                <w:szCs w:val="24"/>
                <w:lang w:val="ro-MD"/>
              </w:rPr>
              <w:t xml:space="preserve">Nu se </w:t>
            </w:r>
            <w:r w:rsidRPr="00E62FA3">
              <w:rPr>
                <w:color w:val="auto"/>
                <w:sz w:val="24"/>
                <w:szCs w:val="24"/>
                <w:lang w:val="ro-MD"/>
              </w:rPr>
              <w:t>accept</w:t>
            </w:r>
            <w:r w:rsidRPr="00E62FA3">
              <w:rPr>
                <w:color w:val="auto"/>
                <w:sz w:val="24"/>
                <w:szCs w:val="24"/>
                <w:lang w:val="ro-RO"/>
              </w:rPr>
              <w:t xml:space="preserve">ă </w:t>
            </w:r>
          </w:p>
          <w:p w14:paraId="00FC358E" w14:textId="77777777" w:rsidR="005E420C" w:rsidRDefault="005E420C" w:rsidP="005E420C">
            <w:pPr>
              <w:ind w:right="53"/>
              <w:rPr>
                <w:color w:val="auto"/>
                <w:sz w:val="24"/>
                <w:szCs w:val="24"/>
                <w:lang w:val="ro-RO"/>
              </w:rPr>
            </w:pPr>
            <w:r>
              <w:rPr>
                <w:color w:val="auto"/>
                <w:sz w:val="24"/>
                <w:szCs w:val="24"/>
                <w:lang w:val="ro-RO"/>
              </w:rPr>
              <w:t>Centrul de Medicină Legală este o instituție finanțată de la bugetul de stat și limita de cheltuieli inclusiv de personal este prevăzută în Legea Bugetului de stat.</w:t>
            </w:r>
          </w:p>
          <w:p w14:paraId="669F2728" w14:textId="77777777" w:rsidR="005E420C" w:rsidRDefault="005E420C" w:rsidP="005E420C">
            <w:pPr>
              <w:ind w:right="53"/>
              <w:rPr>
                <w:color w:val="auto"/>
                <w:sz w:val="24"/>
                <w:szCs w:val="24"/>
                <w:lang w:val="ro-MD"/>
              </w:rPr>
            </w:pPr>
            <w:r>
              <w:rPr>
                <w:color w:val="auto"/>
                <w:sz w:val="24"/>
                <w:szCs w:val="24"/>
                <w:lang w:val="ro-MD"/>
              </w:rPr>
              <w:t>Schema de încadrare care conține numărul de unității de personal ce este aprobată în temeiul ordinului ministrului finanțelor nr. 218/2018 și limita de cheltuieli de personal este aprobată anul în Legea Bugetului de stat.</w:t>
            </w:r>
          </w:p>
          <w:p w14:paraId="71D89B09" w14:textId="02AE0792" w:rsidR="003F186B" w:rsidRDefault="005E420C" w:rsidP="005E420C">
            <w:pPr>
              <w:ind w:right="53"/>
              <w:rPr>
                <w:color w:val="auto"/>
                <w:sz w:val="24"/>
                <w:szCs w:val="24"/>
                <w:lang w:val="ro-MD"/>
              </w:rPr>
            </w:pPr>
            <w:r>
              <w:rPr>
                <w:color w:val="auto"/>
                <w:sz w:val="24"/>
                <w:szCs w:val="24"/>
                <w:lang w:val="ro-MD"/>
              </w:rPr>
              <w:t>Astfel menținerea numărului de personal în proiectul Hotărârii de 334,25 este în conformitatea cu actele normative invocate mai sus</w:t>
            </w:r>
          </w:p>
        </w:tc>
      </w:tr>
      <w:tr w:rsidR="00077979" w:rsidRPr="001A762B" w14:paraId="1C59CC48" w14:textId="77777777" w:rsidTr="00DD73E2">
        <w:trPr>
          <w:trHeight w:val="343"/>
        </w:trPr>
        <w:tc>
          <w:tcPr>
            <w:tcW w:w="2410" w:type="dxa"/>
            <w:vMerge/>
            <w:tcBorders>
              <w:left w:val="single" w:sz="2" w:space="0" w:color="000000"/>
              <w:bottom w:val="single" w:sz="2" w:space="0" w:color="000000"/>
              <w:right w:val="single" w:sz="2" w:space="0" w:color="000000"/>
            </w:tcBorders>
            <w:vAlign w:val="center"/>
          </w:tcPr>
          <w:p w14:paraId="000CDE98" w14:textId="77777777" w:rsidR="00077979" w:rsidRDefault="00077979"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08C40D84" w14:textId="20ECA6D6" w:rsidR="00077979" w:rsidRPr="003051B3" w:rsidRDefault="00077979" w:rsidP="00B71E71">
            <w:pPr>
              <w:widowControl w:val="0"/>
              <w:tabs>
                <w:tab w:val="left" w:pos="706"/>
              </w:tabs>
              <w:spacing w:after="120"/>
              <w:ind w:right="245"/>
              <w:jc w:val="both"/>
              <w:rPr>
                <w:sz w:val="24"/>
                <w:szCs w:val="24"/>
                <w:lang w:val="ro-RO"/>
              </w:rPr>
            </w:pPr>
            <w:r w:rsidRPr="003051B3">
              <w:rPr>
                <w:sz w:val="24"/>
                <w:szCs w:val="24"/>
                <w:lang w:val="ro-RO"/>
              </w:rPr>
              <w:t xml:space="preserve">La pct. 1, cuvântul „Centrului” se va scrie in extenso. Exprimarea prin abrevieri a unor denumiri sau termeni se poate face numai după explicarea </w:t>
            </w:r>
            <w:r w:rsidRPr="003051B3">
              <w:rPr>
                <w:sz w:val="24"/>
                <w:szCs w:val="24"/>
                <w:lang w:val="ro-RO"/>
              </w:rPr>
              <w:lastRenderedPageBreak/>
              <w:t>acestora în text, la prima folosire. A se vedea în acest sens și pct. 7, 20, 23-25.</w:t>
            </w:r>
          </w:p>
        </w:tc>
        <w:tc>
          <w:tcPr>
            <w:tcW w:w="4502" w:type="dxa"/>
            <w:tcBorders>
              <w:top w:val="single" w:sz="4" w:space="0" w:color="auto"/>
              <w:left w:val="single" w:sz="4" w:space="0" w:color="auto"/>
              <w:bottom w:val="single" w:sz="4" w:space="0" w:color="auto"/>
              <w:right w:val="single" w:sz="2" w:space="0" w:color="000000"/>
            </w:tcBorders>
          </w:tcPr>
          <w:p w14:paraId="06B0F5D5" w14:textId="77777777" w:rsidR="00077979" w:rsidRDefault="00F20FAE" w:rsidP="00DC41CF">
            <w:pPr>
              <w:ind w:right="53"/>
              <w:rPr>
                <w:color w:val="auto"/>
                <w:sz w:val="24"/>
                <w:szCs w:val="24"/>
                <w:lang w:val="ro-MD"/>
              </w:rPr>
            </w:pPr>
            <w:r>
              <w:rPr>
                <w:color w:val="auto"/>
                <w:sz w:val="24"/>
                <w:szCs w:val="24"/>
                <w:lang w:val="ro-MD"/>
              </w:rPr>
              <w:lastRenderedPageBreak/>
              <w:t xml:space="preserve">Se acceptă </w:t>
            </w:r>
          </w:p>
          <w:p w14:paraId="5CFFC751" w14:textId="77777777" w:rsidR="00F20FAE" w:rsidRDefault="00F20FAE" w:rsidP="00DC41CF">
            <w:pPr>
              <w:ind w:right="53"/>
              <w:rPr>
                <w:color w:val="auto"/>
                <w:sz w:val="24"/>
                <w:szCs w:val="24"/>
                <w:lang w:val="ro-MD"/>
              </w:rPr>
            </w:pPr>
            <w:r>
              <w:rPr>
                <w:color w:val="auto"/>
                <w:sz w:val="24"/>
                <w:szCs w:val="24"/>
                <w:lang w:val="ro-MD"/>
              </w:rPr>
              <w:t>Textul proiectul a fost modificat</w:t>
            </w:r>
          </w:p>
          <w:p w14:paraId="64473F71" w14:textId="04AFED0D" w:rsidR="00E84C48" w:rsidRPr="00E84C48" w:rsidRDefault="00E84C48" w:rsidP="00DC41CF">
            <w:pPr>
              <w:ind w:right="53"/>
              <w:rPr>
                <w:color w:val="EE0000"/>
                <w:sz w:val="24"/>
                <w:szCs w:val="24"/>
                <w:lang w:val="ro-RO"/>
              </w:rPr>
            </w:pPr>
          </w:p>
        </w:tc>
      </w:tr>
      <w:tr w:rsidR="00077979" w:rsidRPr="001A762B" w14:paraId="457631DE" w14:textId="77777777" w:rsidTr="00BB4F32">
        <w:trPr>
          <w:trHeight w:val="3183"/>
        </w:trPr>
        <w:tc>
          <w:tcPr>
            <w:tcW w:w="2410" w:type="dxa"/>
            <w:vMerge w:val="restart"/>
            <w:tcBorders>
              <w:top w:val="single" w:sz="2" w:space="0" w:color="000000"/>
              <w:left w:val="single" w:sz="2" w:space="0" w:color="000000"/>
              <w:right w:val="single" w:sz="2" w:space="0" w:color="000000"/>
            </w:tcBorders>
            <w:vAlign w:val="center"/>
          </w:tcPr>
          <w:p w14:paraId="4BFB945F" w14:textId="77777777" w:rsidR="00077979" w:rsidRDefault="00077979"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0D77DA21" w14:textId="0D42A6F5" w:rsidR="00077979" w:rsidRPr="003051B3" w:rsidRDefault="00077979" w:rsidP="00B71E71">
            <w:pPr>
              <w:widowControl w:val="0"/>
              <w:tabs>
                <w:tab w:val="left" w:pos="706"/>
              </w:tabs>
              <w:spacing w:after="120"/>
              <w:ind w:right="245"/>
              <w:jc w:val="both"/>
              <w:rPr>
                <w:sz w:val="24"/>
                <w:szCs w:val="24"/>
                <w:lang w:val="ro-RO"/>
              </w:rPr>
            </w:pPr>
            <w:r w:rsidRPr="003051B3">
              <w:rPr>
                <w:sz w:val="24"/>
                <w:szCs w:val="24"/>
                <w:lang w:val="ro-RO"/>
              </w:rPr>
              <w:t xml:space="preserve">La </w:t>
            </w:r>
            <w:proofErr w:type="spellStart"/>
            <w:r w:rsidRPr="003051B3">
              <w:rPr>
                <w:sz w:val="24"/>
                <w:szCs w:val="24"/>
                <w:lang w:val="ro-RO"/>
              </w:rPr>
              <w:t>sbp</w:t>
            </w:r>
            <w:proofErr w:type="spellEnd"/>
            <w:r w:rsidRPr="003051B3">
              <w:rPr>
                <w:sz w:val="24"/>
                <w:szCs w:val="24"/>
                <w:lang w:val="ro-RO"/>
              </w:rPr>
              <w:t xml:space="preserve">. 9.11, cuvântul „elaborează” se va exclude, ținând cont de prevederile art. 32 alin. (1) din Legea nr. 98/2012 și de faptul că instituția publică poate să înainteze fondatorului propuneri de modificare a cadrului normativ. Totodată, opinăm asupra faptului că atribuția privind înaintarea spre modificare a Nomenclatorului expertizelor judiciare și tarifele la serviciile de expertiză judiciară și extrajudiciară, asigurând accesibilitatea acestuia pentru beneficiari și instituțiile interesate, prevăzută la </w:t>
            </w:r>
            <w:proofErr w:type="spellStart"/>
            <w:r w:rsidRPr="003051B3">
              <w:rPr>
                <w:sz w:val="24"/>
                <w:szCs w:val="24"/>
                <w:lang w:val="ro-RO"/>
              </w:rPr>
              <w:t>sbp</w:t>
            </w:r>
            <w:proofErr w:type="spellEnd"/>
            <w:r w:rsidRPr="003051B3">
              <w:rPr>
                <w:sz w:val="24"/>
                <w:szCs w:val="24"/>
                <w:lang w:val="ro-RO"/>
              </w:rPr>
              <w:t xml:space="preserve">. 9.9, ar prezuma atribuția prezentării autorităților publice competente a propunerilor de îmbunătățire/modificare a cadrului normativ aferent domeniului de activitate, specificată la </w:t>
            </w:r>
            <w:proofErr w:type="spellStart"/>
            <w:r w:rsidRPr="003051B3">
              <w:rPr>
                <w:sz w:val="24"/>
                <w:szCs w:val="24"/>
                <w:lang w:val="ro-RO"/>
              </w:rPr>
              <w:t>sbp</w:t>
            </w:r>
            <w:proofErr w:type="spellEnd"/>
            <w:r w:rsidRPr="003051B3">
              <w:rPr>
                <w:sz w:val="24"/>
                <w:szCs w:val="24"/>
                <w:lang w:val="ro-RO"/>
              </w:rPr>
              <w:t xml:space="preserve">. 9.11. Complementar, se va examina oportunitatea includerii </w:t>
            </w:r>
            <w:proofErr w:type="spellStart"/>
            <w:r w:rsidRPr="003051B3">
              <w:rPr>
                <w:sz w:val="24"/>
                <w:szCs w:val="24"/>
                <w:lang w:val="ro-RO"/>
              </w:rPr>
              <w:t>sbp</w:t>
            </w:r>
            <w:proofErr w:type="spellEnd"/>
            <w:r w:rsidRPr="003051B3">
              <w:rPr>
                <w:sz w:val="24"/>
                <w:szCs w:val="24"/>
                <w:lang w:val="ro-RO"/>
              </w:rPr>
              <w:t xml:space="preserve">. 9.11 ca un drept al </w:t>
            </w:r>
            <w:proofErr w:type="spellStart"/>
            <w:r w:rsidRPr="003051B3">
              <w:rPr>
                <w:sz w:val="24"/>
                <w:szCs w:val="24"/>
                <w:lang w:val="ro-RO"/>
              </w:rPr>
              <w:t>instituțiiei</w:t>
            </w:r>
            <w:proofErr w:type="spellEnd"/>
            <w:r w:rsidRPr="003051B3">
              <w:rPr>
                <w:sz w:val="24"/>
                <w:szCs w:val="24"/>
                <w:lang w:val="ro-RO"/>
              </w:rPr>
              <w:t xml:space="preserve"> publice și nu ca o atribuție.</w:t>
            </w:r>
          </w:p>
        </w:tc>
        <w:tc>
          <w:tcPr>
            <w:tcW w:w="4502" w:type="dxa"/>
            <w:tcBorders>
              <w:top w:val="single" w:sz="4" w:space="0" w:color="auto"/>
              <w:left w:val="single" w:sz="4" w:space="0" w:color="auto"/>
              <w:bottom w:val="single" w:sz="4" w:space="0" w:color="auto"/>
              <w:right w:val="single" w:sz="2" w:space="0" w:color="000000"/>
            </w:tcBorders>
          </w:tcPr>
          <w:p w14:paraId="59D4DAB0" w14:textId="77777777" w:rsidR="00D377AA" w:rsidRDefault="00D377AA" w:rsidP="00D377AA">
            <w:pPr>
              <w:ind w:right="53"/>
              <w:rPr>
                <w:color w:val="auto"/>
                <w:sz w:val="24"/>
                <w:szCs w:val="24"/>
                <w:lang w:val="ro-MD"/>
              </w:rPr>
            </w:pPr>
            <w:r>
              <w:rPr>
                <w:color w:val="auto"/>
                <w:sz w:val="24"/>
                <w:szCs w:val="24"/>
                <w:lang w:val="ro-MD"/>
              </w:rPr>
              <w:t xml:space="preserve">Se acceptă </w:t>
            </w:r>
          </w:p>
          <w:p w14:paraId="55D667BB" w14:textId="77777777" w:rsidR="00D377AA" w:rsidRDefault="00D377AA" w:rsidP="00D377AA">
            <w:pPr>
              <w:ind w:right="53"/>
              <w:rPr>
                <w:color w:val="auto"/>
                <w:sz w:val="24"/>
                <w:szCs w:val="24"/>
                <w:lang w:val="ro-MD"/>
              </w:rPr>
            </w:pPr>
            <w:r>
              <w:rPr>
                <w:color w:val="auto"/>
                <w:sz w:val="24"/>
                <w:szCs w:val="24"/>
                <w:lang w:val="ro-MD"/>
              </w:rPr>
              <w:t>Textul proiectul a fost modificat</w:t>
            </w:r>
          </w:p>
          <w:p w14:paraId="49F7E0C1" w14:textId="6C25ABF1" w:rsidR="00077979" w:rsidRDefault="00077979" w:rsidP="00D377AA">
            <w:pPr>
              <w:ind w:right="53"/>
              <w:rPr>
                <w:color w:val="auto"/>
                <w:sz w:val="24"/>
                <w:szCs w:val="24"/>
                <w:lang w:val="ro-MD"/>
              </w:rPr>
            </w:pPr>
          </w:p>
        </w:tc>
      </w:tr>
      <w:tr w:rsidR="00077979" w:rsidRPr="00E84C48" w14:paraId="505E5326" w14:textId="77777777" w:rsidTr="00977FE8">
        <w:trPr>
          <w:trHeight w:val="493"/>
        </w:trPr>
        <w:tc>
          <w:tcPr>
            <w:tcW w:w="2410" w:type="dxa"/>
            <w:vMerge/>
            <w:tcBorders>
              <w:left w:val="single" w:sz="2" w:space="0" w:color="000000"/>
              <w:right w:val="single" w:sz="2" w:space="0" w:color="000000"/>
            </w:tcBorders>
            <w:vAlign w:val="center"/>
          </w:tcPr>
          <w:p w14:paraId="3FC49F49" w14:textId="77777777" w:rsidR="00077979" w:rsidRDefault="00077979"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751F9D17" w14:textId="1A2D78FF" w:rsidR="00077979" w:rsidRPr="003051B3" w:rsidRDefault="00077979" w:rsidP="00B71E71">
            <w:pPr>
              <w:widowControl w:val="0"/>
              <w:tabs>
                <w:tab w:val="left" w:pos="706"/>
              </w:tabs>
              <w:spacing w:after="120"/>
              <w:ind w:right="245"/>
              <w:jc w:val="both"/>
              <w:rPr>
                <w:sz w:val="24"/>
                <w:szCs w:val="24"/>
                <w:lang w:val="ro-RO"/>
              </w:rPr>
            </w:pPr>
            <w:r w:rsidRPr="00131AD5">
              <w:rPr>
                <w:sz w:val="24"/>
                <w:szCs w:val="24"/>
                <w:lang w:val="ro-RO"/>
              </w:rPr>
              <w:t xml:space="preserve">La </w:t>
            </w:r>
            <w:proofErr w:type="spellStart"/>
            <w:r w:rsidRPr="00131AD5">
              <w:rPr>
                <w:sz w:val="24"/>
                <w:szCs w:val="24"/>
                <w:lang w:val="ro-RO"/>
              </w:rPr>
              <w:t>sbp</w:t>
            </w:r>
            <w:proofErr w:type="spellEnd"/>
            <w:r w:rsidRPr="00131AD5">
              <w:rPr>
                <w:sz w:val="24"/>
                <w:szCs w:val="24"/>
                <w:lang w:val="ro-RO"/>
              </w:rPr>
              <w:t xml:space="preserve">. 9.13 se va indica concret entitatea căreia i se prezintă spre aprobare Normativele de efectuare a expertizelor medico-legale și </w:t>
            </w:r>
            <w:proofErr w:type="spellStart"/>
            <w:r w:rsidRPr="00131AD5">
              <w:rPr>
                <w:sz w:val="24"/>
                <w:szCs w:val="24"/>
                <w:lang w:val="ro-RO"/>
              </w:rPr>
              <w:t>psihiatrico</w:t>
            </w:r>
            <w:proofErr w:type="spellEnd"/>
            <w:r w:rsidRPr="00131AD5">
              <w:rPr>
                <w:sz w:val="24"/>
                <w:szCs w:val="24"/>
                <w:lang w:val="ro-RO"/>
              </w:rPr>
              <w:t>-legale.</w:t>
            </w:r>
          </w:p>
        </w:tc>
        <w:tc>
          <w:tcPr>
            <w:tcW w:w="4502" w:type="dxa"/>
            <w:tcBorders>
              <w:top w:val="single" w:sz="4" w:space="0" w:color="auto"/>
              <w:left w:val="single" w:sz="4" w:space="0" w:color="auto"/>
              <w:bottom w:val="single" w:sz="4" w:space="0" w:color="auto"/>
              <w:right w:val="single" w:sz="2" w:space="0" w:color="000000"/>
            </w:tcBorders>
          </w:tcPr>
          <w:p w14:paraId="5240E690" w14:textId="6CA66E5A" w:rsidR="00077979" w:rsidRPr="00AF5719" w:rsidRDefault="00D377AA" w:rsidP="00DC41CF">
            <w:pPr>
              <w:ind w:right="53"/>
              <w:rPr>
                <w:color w:val="auto"/>
                <w:sz w:val="24"/>
                <w:szCs w:val="24"/>
                <w:lang w:val="ro-RO"/>
              </w:rPr>
            </w:pPr>
            <w:r w:rsidRPr="00AF5719">
              <w:rPr>
                <w:color w:val="auto"/>
                <w:sz w:val="24"/>
                <w:szCs w:val="24"/>
                <w:lang w:val="ro-MD"/>
              </w:rPr>
              <w:t>Se accept</w:t>
            </w:r>
            <w:r w:rsidRPr="00AF5719">
              <w:rPr>
                <w:color w:val="auto"/>
                <w:sz w:val="24"/>
                <w:szCs w:val="24"/>
                <w:lang w:val="ro-RO"/>
              </w:rPr>
              <w:t xml:space="preserve">ă </w:t>
            </w:r>
          </w:p>
          <w:p w14:paraId="58DA78EF" w14:textId="79A53B99" w:rsidR="00D377AA" w:rsidRDefault="00D377AA" w:rsidP="00DC41CF">
            <w:pPr>
              <w:ind w:right="53"/>
              <w:rPr>
                <w:color w:val="auto"/>
                <w:sz w:val="24"/>
                <w:szCs w:val="24"/>
                <w:lang w:val="ro-MD"/>
              </w:rPr>
            </w:pPr>
            <w:r w:rsidRPr="00AF5719">
              <w:rPr>
                <w:color w:val="auto"/>
                <w:sz w:val="24"/>
                <w:szCs w:val="24"/>
                <w:lang w:val="ro-RO"/>
              </w:rPr>
              <w:t>Propunerile se înaintează fondatorului</w:t>
            </w:r>
          </w:p>
        </w:tc>
      </w:tr>
      <w:tr w:rsidR="00077979" w:rsidRPr="006F56AE" w14:paraId="4DA788D4" w14:textId="77777777" w:rsidTr="00CC0E4C">
        <w:trPr>
          <w:trHeight w:val="343"/>
        </w:trPr>
        <w:tc>
          <w:tcPr>
            <w:tcW w:w="2410" w:type="dxa"/>
            <w:vMerge/>
            <w:tcBorders>
              <w:left w:val="single" w:sz="2" w:space="0" w:color="000000"/>
              <w:right w:val="single" w:sz="2" w:space="0" w:color="000000"/>
            </w:tcBorders>
            <w:vAlign w:val="center"/>
          </w:tcPr>
          <w:p w14:paraId="0A9792A7" w14:textId="77777777" w:rsidR="00077979" w:rsidRDefault="00077979"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73E1C018" w14:textId="4C96DA1A" w:rsidR="00077979" w:rsidRPr="00131AD5" w:rsidRDefault="00077979" w:rsidP="00B71E71">
            <w:pPr>
              <w:widowControl w:val="0"/>
              <w:tabs>
                <w:tab w:val="left" w:pos="706"/>
              </w:tabs>
              <w:spacing w:after="120"/>
              <w:ind w:right="245"/>
              <w:jc w:val="both"/>
              <w:rPr>
                <w:sz w:val="24"/>
                <w:szCs w:val="24"/>
                <w:lang w:val="ro-RO"/>
              </w:rPr>
            </w:pPr>
            <w:r w:rsidRPr="00131AD5">
              <w:rPr>
                <w:sz w:val="24"/>
                <w:szCs w:val="24"/>
                <w:lang w:val="ro-RO"/>
              </w:rPr>
              <w:t>La pct. 11 se va ține cont că, dreptul de a refuza efectuarea expertizei judiciare îl deține expertul judiciar din cadrul Centrului de Medicină Legală și nu instituția publică (a se vedea Legea nr. 68/2016). Obiecția dată este valabilă și pentru pct. 12 și 13.</w:t>
            </w:r>
          </w:p>
        </w:tc>
        <w:tc>
          <w:tcPr>
            <w:tcW w:w="4502" w:type="dxa"/>
            <w:tcBorders>
              <w:top w:val="single" w:sz="4" w:space="0" w:color="auto"/>
              <w:left w:val="single" w:sz="4" w:space="0" w:color="auto"/>
              <w:bottom w:val="single" w:sz="4" w:space="0" w:color="auto"/>
              <w:right w:val="single" w:sz="2" w:space="0" w:color="000000"/>
            </w:tcBorders>
          </w:tcPr>
          <w:p w14:paraId="414221BA" w14:textId="58340022" w:rsidR="00077979" w:rsidRPr="00AF5719" w:rsidRDefault="00D377AA" w:rsidP="00DC41CF">
            <w:pPr>
              <w:ind w:right="53"/>
              <w:rPr>
                <w:color w:val="auto"/>
                <w:sz w:val="24"/>
                <w:szCs w:val="24"/>
                <w:lang w:val="ro-MD"/>
              </w:rPr>
            </w:pPr>
            <w:r w:rsidRPr="00AF5719">
              <w:rPr>
                <w:color w:val="auto"/>
                <w:sz w:val="24"/>
                <w:szCs w:val="24"/>
                <w:lang w:val="ro-MD"/>
              </w:rPr>
              <w:t xml:space="preserve">Nu se acceptă </w:t>
            </w:r>
          </w:p>
          <w:p w14:paraId="36935819" w14:textId="7C201640" w:rsidR="00D377AA" w:rsidRDefault="00D377AA" w:rsidP="00DC41CF">
            <w:pPr>
              <w:ind w:right="53"/>
              <w:rPr>
                <w:color w:val="auto"/>
                <w:sz w:val="24"/>
                <w:szCs w:val="24"/>
                <w:lang w:val="ro-MD"/>
              </w:rPr>
            </w:pPr>
            <w:r w:rsidRPr="00AF5719">
              <w:rPr>
                <w:color w:val="auto"/>
                <w:sz w:val="24"/>
                <w:szCs w:val="24"/>
                <w:lang w:val="ro-MD"/>
              </w:rPr>
              <w:t xml:space="preserve">Solicitarea de efectuare a expertizei medico-legale </w:t>
            </w:r>
            <w:r w:rsidR="00ED6947" w:rsidRPr="00AF5719">
              <w:rPr>
                <w:color w:val="auto"/>
                <w:sz w:val="24"/>
                <w:szCs w:val="24"/>
                <w:lang w:val="ro-MD"/>
              </w:rPr>
              <w:t>vine pe numele instituției și nu pe numele expertului</w:t>
            </w:r>
          </w:p>
        </w:tc>
      </w:tr>
      <w:tr w:rsidR="00077979" w:rsidRPr="001A762B" w14:paraId="0389DC3F" w14:textId="77777777" w:rsidTr="00B71804">
        <w:trPr>
          <w:trHeight w:val="582"/>
        </w:trPr>
        <w:tc>
          <w:tcPr>
            <w:tcW w:w="2410" w:type="dxa"/>
            <w:vMerge/>
            <w:tcBorders>
              <w:left w:val="single" w:sz="2" w:space="0" w:color="000000"/>
              <w:right w:val="single" w:sz="2" w:space="0" w:color="000000"/>
            </w:tcBorders>
            <w:vAlign w:val="center"/>
          </w:tcPr>
          <w:p w14:paraId="0CEE9BC2" w14:textId="77777777" w:rsidR="00077979" w:rsidRDefault="00077979"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38DA2849" w14:textId="62CC48A7" w:rsidR="00077979" w:rsidRPr="00131AD5" w:rsidRDefault="00077979" w:rsidP="00131AD5">
            <w:pPr>
              <w:widowControl w:val="0"/>
              <w:tabs>
                <w:tab w:val="left" w:pos="706"/>
              </w:tabs>
              <w:spacing w:after="120"/>
              <w:ind w:right="245"/>
              <w:rPr>
                <w:sz w:val="24"/>
                <w:szCs w:val="24"/>
                <w:lang w:val="ro-RO"/>
              </w:rPr>
            </w:pPr>
            <w:r w:rsidRPr="00131AD5">
              <w:rPr>
                <w:sz w:val="24"/>
                <w:szCs w:val="24"/>
                <w:lang w:val="ro-RO"/>
              </w:rPr>
              <w:t xml:space="preserve">La pct. 14, este de remarcat că instituția publică de expertiză judiciară este specializată în domeniul medico-legal și </w:t>
            </w:r>
            <w:proofErr w:type="spellStart"/>
            <w:r w:rsidRPr="00131AD5">
              <w:rPr>
                <w:sz w:val="24"/>
                <w:szCs w:val="24"/>
                <w:lang w:val="ro-RO"/>
              </w:rPr>
              <w:t>psihiatrico</w:t>
            </w:r>
            <w:proofErr w:type="spellEnd"/>
            <w:r w:rsidRPr="00131AD5">
              <w:rPr>
                <w:sz w:val="24"/>
                <w:szCs w:val="24"/>
                <w:lang w:val="ro-RO"/>
              </w:rPr>
              <w:t>-legal.</w:t>
            </w:r>
          </w:p>
        </w:tc>
        <w:tc>
          <w:tcPr>
            <w:tcW w:w="4502" w:type="dxa"/>
            <w:tcBorders>
              <w:top w:val="single" w:sz="4" w:space="0" w:color="auto"/>
              <w:left w:val="single" w:sz="4" w:space="0" w:color="auto"/>
              <w:bottom w:val="single" w:sz="4" w:space="0" w:color="auto"/>
              <w:right w:val="single" w:sz="2" w:space="0" w:color="000000"/>
            </w:tcBorders>
          </w:tcPr>
          <w:p w14:paraId="44D1FF48" w14:textId="77777777" w:rsidR="00077979" w:rsidRDefault="00ED6947" w:rsidP="00DC41CF">
            <w:pPr>
              <w:ind w:right="53"/>
              <w:rPr>
                <w:color w:val="auto"/>
                <w:sz w:val="24"/>
                <w:szCs w:val="24"/>
                <w:lang w:val="ro-MD"/>
              </w:rPr>
            </w:pPr>
            <w:r w:rsidRPr="00AF5719">
              <w:rPr>
                <w:color w:val="auto"/>
                <w:sz w:val="24"/>
                <w:szCs w:val="24"/>
                <w:lang w:val="ro-MD"/>
              </w:rPr>
              <w:t xml:space="preserve">Se acceptă </w:t>
            </w:r>
          </w:p>
          <w:p w14:paraId="244844F3" w14:textId="2BABF5AB" w:rsidR="00AF5719" w:rsidRDefault="00AF5719" w:rsidP="00DC41CF">
            <w:pPr>
              <w:ind w:right="53"/>
              <w:rPr>
                <w:color w:val="auto"/>
                <w:sz w:val="24"/>
                <w:szCs w:val="24"/>
                <w:lang w:val="ro-MD"/>
              </w:rPr>
            </w:pPr>
            <w:r w:rsidRPr="00AF5719">
              <w:rPr>
                <w:color w:val="auto"/>
                <w:sz w:val="24"/>
                <w:szCs w:val="24"/>
                <w:lang w:val="ro-MD"/>
              </w:rPr>
              <w:t>Textul proiectul a fost modificat</w:t>
            </w:r>
          </w:p>
        </w:tc>
      </w:tr>
      <w:tr w:rsidR="00077979" w:rsidRPr="001A762B" w14:paraId="7FB1BB9B" w14:textId="77777777" w:rsidTr="005548C5">
        <w:trPr>
          <w:trHeight w:val="343"/>
        </w:trPr>
        <w:tc>
          <w:tcPr>
            <w:tcW w:w="2410" w:type="dxa"/>
            <w:vMerge/>
            <w:tcBorders>
              <w:left w:val="single" w:sz="2" w:space="0" w:color="000000"/>
              <w:right w:val="single" w:sz="2" w:space="0" w:color="000000"/>
            </w:tcBorders>
            <w:vAlign w:val="center"/>
          </w:tcPr>
          <w:p w14:paraId="219A39D4" w14:textId="77777777" w:rsidR="00077979" w:rsidRDefault="00077979"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34A94180" w14:textId="0783A77C" w:rsidR="00077979" w:rsidRPr="00131AD5" w:rsidRDefault="00077979" w:rsidP="00131AD5">
            <w:pPr>
              <w:widowControl w:val="0"/>
              <w:tabs>
                <w:tab w:val="left" w:pos="706"/>
              </w:tabs>
              <w:spacing w:after="120"/>
              <w:ind w:right="245"/>
              <w:rPr>
                <w:sz w:val="24"/>
                <w:szCs w:val="24"/>
                <w:lang w:val="ro-RO"/>
              </w:rPr>
            </w:pPr>
            <w:proofErr w:type="spellStart"/>
            <w:r w:rsidRPr="00131AD5">
              <w:rPr>
                <w:sz w:val="24"/>
                <w:szCs w:val="24"/>
                <w:lang w:val="ro-RO"/>
              </w:rPr>
              <w:t>Sbp</w:t>
            </w:r>
            <w:proofErr w:type="spellEnd"/>
            <w:r w:rsidRPr="00131AD5">
              <w:rPr>
                <w:sz w:val="24"/>
                <w:szCs w:val="24"/>
                <w:lang w:val="ro-RO"/>
              </w:rPr>
              <w:t>. 15.4 se va completa cu cuvântul „normative”.</w:t>
            </w:r>
          </w:p>
        </w:tc>
        <w:tc>
          <w:tcPr>
            <w:tcW w:w="4502" w:type="dxa"/>
            <w:tcBorders>
              <w:top w:val="single" w:sz="4" w:space="0" w:color="auto"/>
              <w:left w:val="single" w:sz="4" w:space="0" w:color="auto"/>
              <w:bottom w:val="single" w:sz="4" w:space="0" w:color="auto"/>
              <w:right w:val="single" w:sz="2" w:space="0" w:color="000000"/>
            </w:tcBorders>
          </w:tcPr>
          <w:p w14:paraId="327CB54A" w14:textId="77777777" w:rsidR="00077979" w:rsidRDefault="00ED6947" w:rsidP="00DC41CF">
            <w:pPr>
              <w:ind w:right="53"/>
              <w:rPr>
                <w:color w:val="auto"/>
                <w:sz w:val="24"/>
                <w:szCs w:val="24"/>
                <w:lang w:val="ro-MD"/>
              </w:rPr>
            </w:pPr>
            <w:r w:rsidRPr="00AF5719">
              <w:rPr>
                <w:color w:val="auto"/>
                <w:sz w:val="24"/>
                <w:szCs w:val="24"/>
                <w:lang w:val="ro-MD"/>
              </w:rPr>
              <w:t xml:space="preserve">Se acceptă </w:t>
            </w:r>
          </w:p>
          <w:p w14:paraId="5C4289EA" w14:textId="493F91F8" w:rsidR="00AF5719" w:rsidRDefault="00AF5719" w:rsidP="00AF5719">
            <w:pPr>
              <w:ind w:right="53"/>
              <w:rPr>
                <w:color w:val="auto"/>
                <w:sz w:val="24"/>
                <w:szCs w:val="24"/>
                <w:lang w:val="ro-MD"/>
              </w:rPr>
            </w:pPr>
            <w:r>
              <w:rPr>
                <w:color w:val="auto"/>
                <w:sz w:val="24"/>
                <w:szCs w:val="24"/>
                <w:lang w:val="ro-MD"/>
              </w:rPr>
              <w:t>Textul proiectul a fost modificat</w:t>
            </w:r>
          </w:p>
        </w:tc>
      </w:tr>
      <w:tr w:rsidR="00077979" w:rsidRPr="001A762B" w14:paraId="7B5D41EB" w14:textId="77777777" w:rsidTr="005548C5">
        <w:trPr>
          <w:trHeight w:val="343"/>
        </w:trPr>
        <w:tc>
          <w:tcPr>
            <w:tcW w:w="2410" w:type="dxa"/>
            <w:vMerge/>
            <w:tcBorders>
              <w:left w:val="single" w:sz="2" w:space="0" w:color="000000"/>
              <w:bottom w:val="single" w:sz="2" w:space="0" w:color="000000"/>
              <w:right w:val="single" w:sz="2" w:space="0" w:color="000000"/>
            </w:tcBorders>
            <w:vAlign w:val="center"/>
          </w:tcPr>
          <w:p w14:paraId="0A171758" w14:textId="77777777" w:rsidR="00077979" w:rsidRDefault="00077979"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5FC8E586" w14:textId="77777777" w:rsidR="00077979" w:rsidRPr="00131AD5" w:rsidRDefault="00077979" w:rsidP="00344FAC">
            <w:pPr>
              <w:widowControl w:val="0"/>
              <w:tabs>
                <w:tab w:val="left" w:pos="706"/>
              </w:tabs>
              <w:ind w:right="245"/>
              <w:jc w:val="both"/>
              <w:rPr>
                <w:sz w:val="24"/>
                <w:szCs w:val="24"/>
                <w:lang w:val="ro-RO"/>
              </w:rPr>
            </w:pPr>
            <w:r w:rsidRPr="00131AD5">
              <w:rPr>
                <w:sz w:val="24"/>
                <w:szCs w:val="24"/>
                <w:lang w:val="ro-RO"/>
              </w:rPr>
              <w:t xml:space="preserve">La </w:t>
            </w:r>
            <w:proofErr w:type="spellStart"/>
            <w:r w:rsidRPr="00131AD5">
              <w:rPr>
                <w:sz w:val="24"/>
                <w:szCs w:val="24"/>
                <w:lang w:val="ro-RO"/>
              </w:rPr>
              <w:t>sbp</w:t>
            </w:r>
            <w:proofErr w:type="spellEnd"/>
            <w:r w:rsidRPr="00131AD5">
              <w:rPr>
                <w:sz w:val="24"/>
                <w:szCs w:val="24"/>
                <w:lang w:val="ro-RO"/>
              </w:rPr>
              <w:t xml:space="preserve">. 15.6. în partea ce vizează aprobarea organigramei instituției publice de către fondator: </w:t>
            </w:r>
          </w:p>
          <w:p w14:paraId="391A1FBF" w14:textId="77777777" w:rsidR="00077979" w:rsidRPr="00131AD5" w:rsidRDefault="00077979" w:rsidP="00344FAC">
            <w:pPr>
              <w:widowControl w:val="0"/>
              <w:tabs>
                <w:tab w:val="left" w:pos="706"/>
              </w:tabs>
              <w:ind w:right="245"/>
              <w:jc w:val="both"/>
              <w:rPr>
                <w:sz w:val="24"/>
                <w:szCs w:val="24"/>
                <w:lang w:val="ro-RO"/>
              </w:rPr>
            </w:pPr>
            <w:r w:rsidRPr="00131AD5">
              <w:rPr>
                <w:sz w:val="24"/>
                <w:szCs w:val="24"/>
                <w:lang w:val="ro-RO"/>
              </w:rPr>
              <w:t xml:space="preserve">Prevederile </w:t>
            </w:r>
            <w:proofErr w:type="spellStart"/>
            <w:r w:rsidRPr="00131AD5">
              <w:rPr>
                <w:sz w:val="24"/>
                <w:szCs w:val="24"/>
                <w:lang w:val="ro-RO"/>
              </w:rPr>
              <w:t>sbp</w:t>
            </w:r>
            <w:proofErr w:type="spellEnd"/>
            <w:r w:rsidRPr="00131AD5">
              <w:rPr>
                <w:sz w:val="24"/>
                <w:szCs w:val="24"/>
                <w:lang w:val="ro-RO"/>
              </w:rPr>
              <w:t xml:space="preserve">. 10.5 din Structura-tip a Regulamentului privind organizarea și funcționarea ministerului, aprobat prin Hotărârea Guvernului nr. 284/2025 dispun aprobarea organigramei ministerului de către ministru. </w:t>
            </w:r>
          </w:p>
          <w:p w14:paraId="3A40B99B" w14:textId="77777777" w:rsidR="00077979" w:rsidRPr="00131AD5" w:rsidRDefault="00077979" w:rsidP="00344FAC">
            <w:pPr>
              <w:widowControl w:val="0"/>
              <w:tabs>
                <w:tab w:val="left" w:pos="706"/>
              </w:tabs>
              <w:ind w:right="245"/>
              <w:jc w:val="both"/>
              <w:rPr>
                <w:sz w:val="24"/>
                <w:szCs w:val="24"/>
                <w:lang w:val="ro-RO"/>
              </w:rPr>
            </w:pPr>
            <w:r w:rsidRPr="00131AD5">
              <w:rPr>
                <w:sz w:val="24"/>
                <w:szCs w:val="24"/>
                <w:lang w:val="ro-RO"/>
              </w:rPr>
              <w:t xml:space="preserve">Organigrama autorității administrative centrale, în temeiul </w:t>
            </w:r>
            <w:proofErr w:type="spellStart"/>
            <w:r w:rsidRPr="00131AD5">
              <w:rPr>
                <w:sz w:val="24"/>
                <w:szCs w:val="24"/>
                <w:lang w:val="ro-RO"/>
              </w:rPr>
              <w:t>sbp</w:t>
            </w:r>
            <w:proofErr w:type="spellEnd"/>
            <w:r w:rsidRPr="00131AD5">
              <w:rPr>
                <w:sz w:val="24"/>
                <w:szCs w:val="24"/>
                <w:lang w:val="ro-RO"/>
              </w:rPr>
              <w:t>. 10.10 din Structura-tip a Regulamentului privind organizarea și funcționarea autorității administrative centrale din subordinea Guvernului, se aprobă de către directorul general, iar în cazul autorității administrative din subordinea ministerului, organigrama se aprobă de către conducătorul autorității administrative (</w:t>
            </w:r>
            <w:proofErr w:type="spellStart"/>
            <w:r w:rsidRPr="00131AD5">
              <w:rPr>
                <w:sz w:val="24"/>
                <w:szCs w:val="24"/>
                <w:lang w:val="ro-RO"/>
              </w:rPr>
              <w:t>sbp</w:t>
            </w:r>
            <w:proofErr w:type="spellEnd"/>
            <w:r w:rsidRPr="00131AD5">
              <w:rPr>
                <w:sz w:val="24"/>
                <w:szCs w:val="24"/>
                <w:lang w:val="ro-RO"/>
              </w:rPr>
              <w:t xml:space="preserve">. 11.5 din Structura-tip a Regulamentului privind </w:t>
            </w:r>
            <w:r w:rsidRPr="00131AD5">
              <w:rPr>
                <w:sz w:val="24"/>
                <w:szCs w:val="24"/>
                <w:lang w:val="ro-RO"/>
              </w:rPr>
              <w:lastRenderedPageBreak/>
              <w:t xml:space="preserve">organizarea și funcționarea autorității administrative din subordinea ministerului). </w:t>
            </w:r>
          </w:p>
          <w:p w14:paraId="601D3344" w14:textId="77777777" w:rsidR="00077979" w:rsidRPr="00131AD5" w:rsidRDefault="00077979" w:rsidP="00344FAC">
            <w:pPr>
              <w:widowControl w:val="0"/>
              <w:tabs>
                <w:tab w:val="left" w:pos="706"/>
              </w:tabs>
              <w:ind w:right="245"/>
              <w:jc w:val="both"/>
              <w:rPr>
                <w:sz w:val="24"/>
                <w:szCs w:val="24"/>
                <w:lang w:val="ro-RO"/>
              </w:rPr>
            </w:pPr>
            <w:r w:rsidRPr="00131AD5">
              <w:rPr>
                <w:sz w:val="24"/>
                <w:szCs w:val="24"/>
                <w:lang w:val="ro-RO"/>
              </w:rPr>
              <w:t xml:space="preserve">Astfel, urmărind logica reglementărilor expuse supra, se va examina oportunitatea aprobării organigramei Instituției Publice Centrului de Medicină Legală de către directorul instituției publice. </w:t>
            </w:r>
          </w:p>
          <w:p w14:paraId="32E72FAF" w14:textId="5B44AE3D" w:rsidR="00077979" w:rsidRPr="00131AD5" w:rsidRDefault="00077979" w:rsidP="00344FAC">
            <w:pPr>
              <w:widowControl w:val="0"/>
              <w:tabs>
                <w:tab w:val="left" w:pos="706"/>
              </w:tabs>
              <w:ind w:right="245"/>
              <w:jc w:val="both"/>
              <w:rPr>
                <w:sz w:val="24"/>
                <w:szCs w:val="24"/>
                <w:lang w:val="ro-RO"/>
              </w:rPr>
            </w:pPr>
            <w:r w:rsidRPr="00131AD5">
              <w:rPr>
                <w:sz w:val="24"/>
                <w:szCs w:val="24"/>
                <w:lang w:val="ro-RO"/>
              </w:rPr>
              <w:t>Totodată, ținem să comunicăm că pe platforma parlamentară a fost înregistrat proiectul legii privind instituțiile publice (nr. 165 din 14.05.2025), adoptat în prima lectură la 22.05.2025. În conformitate cu art. 12 alin. (9) lit. h) din proiectul actului normativ nominalizat, directorul este persoana care aprobă organigrama instituției publice și regulamentele subdiviziunilor interne ale instituției publice.</w:t>
            </w:r>
          </w:p>
        </w:tc>
        <w:tc>
          <w:tcPr>
            <w:tcW w:w="4502" w:type="dxa"/>
            <w:tcBorders>
              <w:top w:val="single" w:sz="4" w:space="0" w:color="auto"/>
              <w:left w:val="single" w:sz="4" w:space="0" w:color="auto"/>
              <w:bottom w:val="single" w:sz="4" w:space="0" w:color="auto"/>
              <w:right w:val="single" w:sz="2" w:space="0" w:color="000000"/>
            </w:tcBorders>
          </w:tcPr>
          <w:p w14:paraId="618C1C93" w14:textId="71253808" w:rsidR="00077979" w:rsidRPr="008C16DD" w:rsidRDefault="008E6398" w:rsidP="00DC41CF">
            <w:pPr>
              <w:ind w:right="53"/>
              <w:rPr>
                <w:color w:val="auto"/>
                <w:sz w:val="24"/>
                <w:szCs w:val="24"/>
                <w:lang w:val="ro-MD"/>
              </w:rPr>
            </w:pPr>
            <w:r>
              <w:rPr>
                <w:color w:val="auto"/>
                <w:sz w:val="24"/>
                <w:szCs w:val="24"/>
                <w:lang w:val="ro-MD"/>
              </w:rPr>
              <w:lastRenderedPageBreak/>
              <w:t>S</w:t>
            </w:r>
            <w:r w:rsidR="00ED6947" w:rsidRPr="008C16DD">
              <w:rPr>
                <w:color w:val="auto"/>
                <w:sz w:val="24"/>
                <w:szCs w:val="24"/>
                <w:lang w:val="ro-MD"/>
              </w:rPr>
              <w:t xml:space="preserve">e acceptă </w:t>
            </w:r>
          </w:p>
          <w:p w14:paraId="6A1D2690" w14:textId="1BDE639D" w:rsidR="00ED6947" w:rsidRDefault="008E6398" w:rsidP="00DC41CF">
            <w:pPr>
              <w:ind w:right="53"/>
              <w:rPr>
                <w:color w:val="auto"/>
                <w:sz w:val="24"/>
                <w:szCs w:val="24"/>
                <w:lang w:val="ro-MD"/>
              </w:rPr>
            </w:pPr>
            <w:r w:rsidRPr="008E6398">
              <w:rPr>
                <w:color w:val="auto"/>
                <w:sz w:val="24"/>
                <w:szCs w:val="24"/>
                <w:lang w:val="ro-MD"/>
              </w:rPr>
              <w:t>Textul proiectul a fost modificat</w:t>
            </w:r>
          </w:p>
        </w:tc>
      </w:tr>
      <w:tr w:rsidR="00077979" w:rsidRPr="001A762B" w14:paraId="47AA377D" w14:textId="77777777" w:rsidTr="0097757C">
        <w:trPr>
          <w:trHeight w:val="1337"/>
        </w:trPr>
        <w:tc>
          <w:tcPr>
            <w:tcW w:w="2410" w:type="dxa"/>
            <w:vMerge w:val="restart"/>
            <w:tcBorders>
              <w:left w:val="single" w:sz="2" w:space="0" w:color="000000"/>
              <w:right w:val="single" w:sz="2" w:space="0" w:color="000000"/>
            </w:tcBorders>
            <w:vAlign w:val="center"/>
          </w:tcPr>
          <w:p w14:paraId="145CE36F" w14:textId="77777777" w:rsidR="00077979" w:rsidRDefault="00077979"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4A8DCC5A" w14:textId="260F270E" w:rsidR="00077979" w:rsidRPr="00131AD5" w:rsidRDefault="00077979" w:rsidP="00131AD5">
            <w:pPr>
              <w:widowControl w:val="0"/>
              <w:tabs>
                <w:tab w:val="left" w:pos="706"/>
              </w:tabs>
              <w:spacing w:after="120"/>
              <w:ind w:right="245"/>
              <w:rPr>
                <w:sz w:val="24"/>
                <w:szCs w:val="24"/>
                <w:lang w:val="ro-RO"/>
              </w:rPr>
            </w:pPr>
            <w:r w:rsidRPr="00131AD5">
              <w:rPr>
                <w:sz w:val="24"/>
                <w:szCs w:val="24"/>
                <w:lang w:val="ro-RO"/>
              </w:rPr>
              <w:t>La pct. 18, nu este clar modul de selectare și numire a directorului Centrului de Medicină Legală. Având în vedere proiectul legii privind instituțiile publice menționat mai sus, fondatorul selectează prin concurs public directorul instituției publice. Observația dată este valabilă și în cazul selectării directorului adjunct.</w:t>
            </w:r>
          </w:p>
        </w:tc>
        <w:tc>
          <w:tcPr>
            <w:tcW w:w="4502" w:type="dxa"/>
            <w:tcBorders>
              <w:top w:val="single" w:sz="4" w:space="0" w:color="auto"/>
              <w:left w:val="single" w:sz="4" w:space="0" w:color="auto"/>
              <w:bottom w:val="single" w:sz="4" w:space="0" w:color="auto"/>
              <w:right w:val="single" w:sz="2" w:space="0" w:color="000000"/>
            </w:tcBorders>
          </w:tcPr>
          <w:p w14:paraId="5B319792" w14:textId="77777777" w:rsidR="003F186B" w:rsidRDefault="003F186B" w:rsidP="003F186B">
            <w:pPr>
              <w:ind w:right="53"/>
              <w:rPr>
                <w:color w:val="auto"/>
                <w:sz w:val="24"/>
                <w:szCs w:val="24"/>
                <w:lang w:val="ro-MD"/>
              </w:rPr>
            </w:pPr>
            <w:r w:rsidRPr="00E5185B">
              <w:rPr>
                <w:color w:val="auto"/>
                <w:sz w:val="24"/>
                <w:szCs w:val="24"/>
                <w:lang w:val="ro-MD"/>
              </w:rPr>
              <w:t xml:space="preserve">Se acceptă </w:t>
            </w:r>
          </w:p>
          <w:p w14:paraId="750616A5" w14:textId="77777777" w:rsidR="003F186B" w:rsidRDefault="003F186B" w:rsidP="003F186B">
            <w:pPr>
              <w:ind w:right="53"/>
              <w:rPr>
                <w:color w:val="auto"/>
                <w:sz w:val="24"/>
                <w:szCs w:val="24"/>
                <w:lang w:val="ro-MD"/>
              </w:rPr>
            </w:pPr>
            <w:r>
              <w:rPr>
                <w:color w:val="auto"/>
                <w:sz w:val="24"/>
                <w:szCs w:val="24"/>
                <w:lang w:val="ro-MD"/>
              </w:rPr>
              <w:t>Textul proiectul a fost modificat</w:t>
            </w:r>
          </w:p>
          <w:p w14:paraId="3CE566EC" w14:textId="30B3991F" w:rsidR="00ED6947" w:rsidRPr="00977FE8" w:rsidRDefault="00ED6947" w:rsidP="00977FE8">
            <w:pPr>
              <w:ind w:right="53"/>
              <w:rPr>
                <w:sz w:val="24"/>
                <w:szCs w:val="24"/>
                <w:lang w:val="ro-MD"/>
              </w:rPr>
            </w:pPr>
          </w:p>
        </w:tc>
      </w:tr>
      <w:tr w:rsidR="00077979" w:rsidRPr="001A762B" w14:paraId="28CFBC8F" w14:textId="77777777" w:rsidTr="00B938A6">
        <w:trPr>
          <w:trHeight w:val="343"/>
        </w:trPr>
        <w:tc>
          <w:tcPr>
            <w:tcW w:w="2410" w:type="dxa"/>
            <w:vMerge/>
            <w:tcBorders>
              <w:left w:val="single" w:sz="2" w:space="0" w:color="000000"/>
              <w:right w:val="single" w:sz="2" w:space="0" w:color="000000"/>
            </w:tcBorders>
            <w:vAlign w:val="center"/>
          </w:tcPr>
          <w:p w14:paraId="79944468" w14:textId="77777777" w:rsidR="00077979" w:rsidRDefault="00077979"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75AD38DE" w14:textId="77777777" w:rsidR="00077979" w:rsidRPr="00131AD5" w:rsidRDefault="00077979" w:rsidP="00344FAC">
            <w:pPr>
              <w:widowControl w:val="0"/>
              <w:tabs>
                <w:tab w:val="left" w:pos="706"/>
              </w:tabs>
              <w:ind w:right="245"/>
              <w:jc w:val="both"/>
              <w:rPr>
                <w:sz w:val="24"/>
                <w:szCs w:val="24"/>
                <w:lang w:val="ro-RO"/>
              </w:rPr>
            </w:pPr>
            <w:proofErr w:type="spellStart"/>
            <w:r w:rsidRPr="00131AD5">
              <w:rPr>
                <w:sz w:val="24"/>
                <w:szCs w:val="24"/>
                <w:lang w:val="ro-RO"/>
              </w:rPr>
              <w:t>Sbp</w:t>
            </w:r>
            <w:proofErr w:type="spellEnd"/>
            <w:r w:rsidRPr="00131AD5">
              <w:rPr>
                <w:sz w:val="24"/>
                <w:szCs w:val="24"/>
                <w:lang w:val="ro-RO"/>
              </w:rPr>
              <w:t xml:space="preserve">. 19.3, potrivit căruia candidatul la funcția de director trebuie să întrunească condiția cunoașterii limbii române „la un nivel avansat”, impune cerințe suplimentare candidatului la funcția respectivă și anume - prezentarea confirmării nivelului de cunoaștere a limbii române. </w:t>
            </w:r>
          </w:p>
          <w:p w14:paraId="116B930A" w14:textId="77777777" w:rsidR="00077979" w:rsidRPr="00131AD5" w:rsidRDefault="00077979" w:rsidP="00344FAC">
            <w:pPr>
              <w:widowControl w:val="0"/>
              <w:tabs>
                <w:tab w:val="left" w:pos="706"/>
              </w:tabs>
              <w:ind w:right="245"/>
              <w:jc w:val="both"/>
              <w:rPr>
                <w:sz w:val="24"/>
                <w:szCs w:val="24"/>
                <w:lang w:val="ro-RO"/>
              </w:rPr>
            </w:pPr>
            <w:r w:rsidRPr="00131AD5">
              <w:rPr>
                <w:sz w:val="24"/>
                <w:szCs w:val="24"/>
                <w:lang w:val="ro-RO"/>
              </w:rPr>
              <w:t>Nivelul cunoașterii limbii române se clasifică conform Cadrului European Comun de Referință pentru Limbi (CECR) pe 6 niveluri: A1 (începător), A2 (elementar), B1 (intermediar), B2 (utilizator independent), C1 (avansat) și C2 (</w:t>
            </w:r>
            <w:proofErr w:type="spellStart"/>
            <w:r w:rsidRPr="00131AD5">
              <w:rPr>
                <w:sz w:val="24"/>
                <w:szCs w:val="24"/>
                <w:lang w:val="ro-RO"/>
              </w:rPr>
              <w:t>proficient</w:t>
            </w:r>
            <w:proofErr w:type="spellEnd"/>
            <w:r w:rsidRPr="00131AD5">
              <w:rPr>
                <w:sz w:val="24"/>
                <w:szCs w:val="24"/>
                <w:lang w:val="ro-RO"/>
              </w:rPr>
              <w:t xml:space="preserve">/nativ). Astfel, confirmarea nivelului C1 de cunoaștere a limbii române este una disproporționată și inutilă, mai ales pentru candidatul pentru care limba română este nativă. Or, în cadrul unui eventual interviu desfășurat în cadrul concursului public poate fi determinat ușor faptul cunoașterii limbii române. </w:t>
            </w:r>
          </w:p>
          <w:p w14:paraId="66F499CF" w14:textId="77777777" w:rsidR="00077979" w:rsidRPr="00131AD5" w:rsidRDefault="00077979" w:rsidP="00344FAC">
            <w:pPr>
              <w:widowControl w:val="0"/>
              <w:tabs>
                <w:tab w:val="left" w:pos="706"/>
              </w:tabs>
              <w:ind w:right="245"/>
              <w:jc w:val="both"/>
              <w:rPr>
                <w:sz w:val="24"/>
                <w:szCs w:val="24"/>
                <w:lang w:val="ro-RO"/>
              </w:rPr>
            </w:pPr>
            <w:r w:rsidRPr="00131AD5">
              <w:rPr>
                <w:sz w:val="24"/>
                <w:szCs w:val="24"/>
                <w:lang w:val="ro-RO"/>
              </w:rPr>
              <w:t xml:space="preserve">Totodată se consideră a fi relevante și prevederile art. 40 alin. (1) lit. b) din Legea nr. 68/2016, potrivit căruia „Poate </w:t>
            </w:r>
            <w:proofErr w:type="spellStart"/>
            <w:r w:rsidRPr="00131AD5">
              <w:rPr>
                <w:sz w:val="24"/>
                <w:szCs w:val="24"/>
                <w:lang w:val="ro-RO"/>
              </w:rPr>
              <w:t>obţine</w:t>
            </w:r>
            <w:proofErr w:type="spellEnd"/>
            <w:r w:rsidRPr="00131AD5">
              <w:rPr>
                <w:sz w:val="24"/>
                <w:szCs w:val="24"/>
                <w:lang w:val="ro-RO"/>
              </w:rPr>
              <w:t xml:space="preserve"> calitatea de expert judiciar persoana care </w:t>
            </w:r>
            <w:proofErr w:type="spellStart"/>
            <w:r w:rsidRPr="00131AD5">
              <w:rPr>
                <w:sz w:val="24"/>
                <w:szCs w:val="24"/>
                <w:lang w:val="ro-RO"/>
              </w:rPr>
              <w:t>întruneşte</w:t>
            </w:r>
            <w:proofErr w:type="spellEnd"/>
            <w:r w:rsidRPr="00131AD5">
              <w:rPr>
                <w:sz w:val="24"/>
                <w:szCs w:val="24"/>
                <w:lang w:val="ro-RO"/>
              </w:rPr>
              <w:t xml:space="preserve"> următoarele </w:t>
            </w:r>
            <w:proofErr w:type="spellStart"/>
            <w:r w:rsidRPr="00131AD5">
              <w:rPr>
                <w:sz w:val="24"/>
                <w:szCs w:val="24"/>
                <w:lang w:val="ro-RO"/>
              </w:rPr>
              <w:t>condiţii</w:t>
            </w:r>
            <w:proofErr w:type="spellEnd"/>
            <w:r w:rsidRPr="00131AD5">
              <w:rPr>
                <w:sz w:val="24"/>
                <w:szCs w:val="24"/>
                <w:lang w:val="ro-RO"/>
              </w:rPr>
              <w:t xml:space="preserve">: </w:t>
            </w:r>
          </w:p>
          <w:p w14:paraId="48114291" w14:textId="50BD765C" w:rsidR="00077979" w:rsidRPr="00131AD5" w:rsidRDefault="00077979" w:rsidP="00344FAC">
            <w:pPr>
              <w:widowControl w:val="0"/>
              <w:tabs>
                <w:tab w:val="left" w:pos="706"/>
              </w:tabs>
              <w:ind w:right="245"/>
              <w:jc w:val="both"/>
              <w:rPr>
                <w:sz w:val="24"/>
                <w:szCs w:val="24"/>
                <w:lang w:val="ro-RO"/>
              </w:rPr>
            </w:pPr>
            <w:r w:rsidRPr="00131AD5">
              <w:rPr>
                <w:sz w:val="24"/>
                <w:szCs w:val="24"/>
                <w:lang w:val="ro-RO"/>
              </w:rPr>
              <w:t xml:space="preserve">b) </w:t>
            </w:r>
            <w:proofErr w:type="spellStart"/>
            <w:r w:rsidRPr="00131AD5">
              <w:rPr>
                <w:sz w:val="24"/>
                <w:szCs w:val="24"/>
                <w:lang w:val="ro-RO"/>
              </w:rPr>
              <w:t>cunoaşte</w:t>
            </w:r>
            <w:proofErr w:type="spellEnd"/>
            <w:r w:rsidRPr="00131AD5">
              <w:rPr>
                <w:sz w:val="24"/>
                <w:szCs w:val="24"/>
                <w:lang w:val="ro-RO"/>
              </w:rPr>
              <w:t xml:space="preserve"> limba română;”.</w:t>
            </w:r>
          </w:p>
        </w:tc>
        <w:tc>
          <w:tcPr>
            <w:tcW w:w="4502" w:type="dxa"/>
            <w:tcBorders>
              <w:top w:val="single" w:sz="4" w:space="0" w:color="auto"/>
              <w:left w:val="single" w:sz="4" w:space="0" w:color="auto"/>
              <w:bottom w:val="single" w:sz="4" w:space="0" w:color="auto"/>
              <w:right w:val="single" w:sz="2" w:space="0" w:color="000000"/>
            </w:tcBorders>
          </w:tcPr>
          <w:p w14:paraId="304F9623" w14:textId="77777777" w:rsidR="00077979" w:rsidRDefault="00B37B47" w:rsidP="00DC41CF">
            <w:pPr>
              <w:ind w:right="53"/>
              <w:rPr>
                <w:color w:val="auto"/>
                <w:sz w:val="24"/>
                <w:szCs w:val="24"/>
                <w:lang w:val="ro-MD"/>
              </w:rPr>
            </w:pPr>
            <w:r w:rsidRPr="00E5185B">
              <w:rPr>
                <w:color w:val="auto"/>
                <w:sz w:val="24"/>
                <w:szCs w:val="24"/>
                <w:lang w:val="ro-MD"/>
              </w:rPr>
              <w:t xml:space="preserve">Se acceptă </w:t>
            </w:r>
          </w:p>
          <w:p w14:paraId="59338705" w14:textId="783F8DDC" w:rsidR="00E5185B" w:rsidRDefault="00E5185B" w:rsidP="00DC41CF">
            <w:pPr>
              <w:ind w:right="53"/>
              <w:rPr>
                <w:color w:val="auto"/>
                <w:sz w:val="24"/>
                <w:szCs w:val="24"/>
                <w:lang w:val="ro-MD"/>
              </w:rPr>
            </w:pPr>
            <w:r w:rsidRPr="008E6398">
              <w:rPr>
                <w:color w:val="auto"/>
                <w:sz w:val="24"/>
                <w:szCs w:val="24"/>
                <w:lang w:val="ro-MD"/>
              </w:rPr>
              <w:t>Textul proiectul a fost modificat</w:t>
            </w:r>
          </w:p>
        </w:tc>
      </w:tr>
      <w:tr w:rsidR="00077979" w:rsidRPr="001A762B" w14:paraId="2B5BBE38" w14:textId="77777777" w:rsidTr="008E4563">
        <w:trPr>
          <w:trHeight w:val="1477"/>
        </w:trPr>
        <w:tc>
          <w:tcPr>
            <w:tcW w:w="2410" w:type="dxa"/>
            <w:vMerge/>
            <w:tcBorders>
              <w:top w:val="single" w:sz="4" w:space="0" w:color="auto"/>
              <w:left w:val="single" w:sz="2" w:space="0" w:color="000000"/>
              <w:bottom w:val="single" w:sz="4" w:space="0" w:color="auto"/>
              <w:right w:val="single" w:sz="2" w:space="0" w:color="000000"/>
            </w:tcBorders>
            <w:vAlign w:val="center"/>
          </w:tcPr>
          <w:p w14:paraId="227DE43C" w14:textId="77777777" w:rsidR="00077979" w:rsidRDefault="00077979"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52A990A9" w14:textId="7D55BEFE" w:rsidR="00077979" w:rsidRPr="00131AD5" w:rsidRDefault="00077979" w:rsidP="00461EAE">
            <w:pPr>
              <w:widowControl w:val="0"/>
              <w:tabs>
                <w:tab w:val="left" w:pos="706"/>
              </w:tabs>
              <w:ind w:right="245"/>
              <w:jc w:val="both"/>
              <w:rPr>
                <w:sz w:val="24"/>
                <w:szCs w:val="24"/>
                <w:lang w:val="ro-RO"/>
              </w:rPr>
            </w:pPr>
            <w:r w:rsidRPr="00131AD5">
              <w:rPr>
                <w:sz w:val="24"/>
                <w:szCs w:val="24"/>
                <w:lang w:val="ro-RO"/>
              </w:rPr>
              <w:t xml:space="preserve">Pentru previzibilitatea normei juridice și întru implementarea corectă a acesteia, este necesar de stabilit ce se prezumă prin „reputație ireproșabilă”. În acest sens, se recomandă studierea acesteia prin prisma Legii nr. 68/2016 cu privire la expertiza judiciară </w:t>
            </w:r>
            <w:proofErr w:type="spellStart"/>
            <w:r w:rsidRPr="00131AD5">
              <w:rPr>
                <w:sz w:val="24"/>
                <w:szCs w:val="24"/>
                <w:lang w:val="ro-RO"/>
              </w:rPr>
              <w:t>şi</w:t>
            </w:r>
            <w:proofErr w:type="spellEnd"/>
            <w:r w:rsidRPr="00131AD5">
              <w:rPr>
                <w:sz w:val="24"/>
                <w:szCs w:val="24"/>
                <w:lang w:val="ro-RO"/>
              </w:rPr>
              <w:t xml:space="preserve"> statutul expertului judiciar, Legii nr. 1260/2002 cu privire la avocatură, Legea nr. 544/1995 cu privire la statutul </w:t>
            </w:r>
            <w:r w:rsidR="00A24B4D" w:rsidRPr="00131AD5">
              <w:rPr>
                <w:sz w:val="24"/>
                <w:szCs w:val="24"/>
                <w:lang w:val="ro-RO"/>
              </w:rPr>
              <w:t xml:space="preserve">judecătorului </w:t>
            </w:r>
            <w:proofErr w:type="spellStart"/>
            <w:r w:rsidR="00A24B4D" w:rsidRPr="00131AD5">
              <w:rPr>
                <w:sz w:val="24"/>
                <w:szCs w:val="24"/>
                <w:lang w:val="ro-RO"/>
              </w:rPr>
              <w:t>şi</w:t>
            </w:r>
            <w:proofErr w:type="spellEnd"/>
            <w:r w:rsidR="00A24B4D" w:rsidRPr="00131AD5">
              <w:rPr>
                <w:sz w:val="24"/>
                <w:szCs w:val="24"/>
                <w:lang w:val="ro-RO"/>
              </w:rPr>
              <w:t xml:space="preserve"> alte acte normative.</w:t>
            </w:r>
          </w:p>
        </w:tc>
        <w:tc>
          <w:tcPr>
            <w:tcW w:w="4502" w:type="dxa"/>
            <w:tcBorders>
              <w:top w:val="single" w:sz="4" w:space="0" w:color="auto"/>
              <w:left w:val="single" w:sz="4" w:space="0" w:color="auto"/>
              <w:bottom w:val="single" w:sz="4" w:space="0" w:color="auto"/>
              <w:right w:val="single" w:sz="2" w:space="0" w:color="000000"/>
            </w:tcBorders>
          </w:tcPr>
          <w:p w14:paraId="45A8CBC2" w14:textId="77777777" w:rsidR="00977FE8" w:rsidRPr="00977FE8" w:rsidRDefault="00977FE8" w:rsidP="00977FE8">
            <w:pPr>
              <w:ind w:right="53"/>
              <w:rPr>
                <w:color w:val="auto"/>
                <w:sz w:val="24"/>
                <w:szCs w:val="24"/>
                <w:lang w:val="ro-MD"/>
              </w:rPr>
            </w:pPr>
            <w:r w:rsidRPr="00977FE8">
              <w:rPr>
                <w:color w:val="auto"/>
                <w:sz w:val="24"/>
                <w:szCs w:val="24"/>
                <w:lang w:val="ro-MD"/>
              </w:rPr>
              <w:t xml:space="preserve">Se acceptă </w:t>
            </w:r>
          </w:p>
          <w:p w14:paraId="4E1F8C72" w14:textId="779DB0DB" w:rsidR="00077979" w:rsidRDefault="00977FE8" w:rsidP="00977FE8">
            <w:pPr>
              <w:ind w:right="53"/>
              <w:rPr>
                <w:color w:val="auto"/>
                <w:sz w:val="24"/>
                <w:szCs w:val="24"/>
                <w:lang w:val="ro-MD"/>
              </w:rPr>
            </w:pPr>
            <w:r w:rsidRPr="00977FE8">
              <w:rPr>
                <w:color w:val="auto"/>
                <w:sz w:val="24"/>
                <w:szCs w:val="24"/>
                <w:lang w:val="ro-MD"/>
              </w:rPr>
              <w:t>Textul proiectul a fost modificat</w:t>
            </w:r>
          </w:p>
        </w:tc>
      </w:tr>
      <w:tr w:rsidR="008E4563" w:rsidRPr="001A762B" w14:paraId="6261162C" w14:textId="77777777" w:rsidTr="00977FE8">
        <w:trPr>
          <w:trHeight w:val="343"/>
        </w:trPr>
        <w:tc>
          <w:tcPr>
            <w:tcW w:w="2410" w:type="dxa"/>
            <w:vMerge w:val="restart"/>
            <w:tcBorders>
              <w:top w:val="single" w:sz="4" w:space="0" w:color="auto"/>
              <w:left w:val="single" w:sz="2" w:space="0" w:color="000000"/>
              <w:right w:val="single" w:sz="2" w:space="0" w:color="000000"/>
            </w:tcBorders>
            <w:vAlign w:val="center"/>
          </w:tcPr>
          <w:p w14:paraId="04141BD7" w14:textId="77777777" w:rsidR="008E4563" w:rsidRDefault="008E4563"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721D63CD" w14:textId="77777777" w:rsidR="008E4563" w:rsidRPr="00344FAC" w:rsidRDefault="008E4563" w:rsidP="00344FAC">
            <w:pPr>
              <w:widowControl w:val="0"/>
              <w:tabs>
                <w:tab w:val="left" w:pos="706"/>
              </w:tabs>
              <w:ind w:right="245"/>
              <w:rPr>
                <w:sz w:val="24"/>
                <w:szCs w:val="24"/>
                <w:lang w:val="ro-RO"/>
              </w:rPr>
            </w:pPr>
            <w:r w:rsidRPr="00344FAC">
              <w:rPr>
                <w:sz w:val="24"/>
                <w:szCs w:val="24"/>
                <w:lang w:val="ro-RO"/>
              </w:rPr>
              <w:t xml:space="preserve">Se propune reformularea pct. 23 și completarea cu pct. 24 cu următorul cuprins: </w:t>
            </w:r>
          </w:p>
          <w:p w14:paraId="6C8AB358" w14:textId="77777777" w:rsidR="008E4563" w:rsidRPr="00344FAC" w:rsidRDefault="008E4563" w:rsidP="00344FAC">
            <w:pPr>
              <w:widowControl w:val="0"/>
              <w:tabs>
                <w:tab w:val="left" w:pos="706"/>
              </w:tabs>
              <w:ind w:right="245"/>
              <w:rPr>
                <w:sz w:val="24"/>
                <w:szCs w:val="24"/>
                <w:lang w:val="ro-RO"/>
              </w:rPr>
            </w:pPr>
            <w:r w:rsidRPr="00344FAC">
              <w:rPr>
                <w:sz w:val="24"/>
                <w:szCs w:val="24"/>
                <w:lang w:val="ro-RO"/>
              </w:rPr>
              <w:t xml:space="preserve">„23. În lipsa directorului, funcțiile acestuia le exercită directorul adjunct al Centrului de Medicină Legală. </w:t>
            </w:r>
          </w:p>
          <w:p w14:paraId="127CB9AF" w14:textId="200F2B2F" w:rsidR="008E4563" w:rsidRPr="00131AD5" w:rsidRDefault="008E4563" w:rsidP="00461EAE">
            <w:pPr>
              <w:widowControl w:val="0"/>
              <w:tabs>
                <w:tab w:val="left" w:pos="706"/>
              </w:tabs>
              <w:ind w:right="245"/>
              <w:jc w:val="both"/>
              <w:rPr>
                <w:sz w:val="24"/>
                <w:szCs w:val="24"/>
                <w:lang w:val="ro-RO"/>
              </w:rPr>
            </w:pPr>
            <w:r w:rsidRPr="00344FAC">
              <w:rPr>
                <w:sz w:val="24"/>
                <w:szCs w:val="24"/>
                <w:lang w:val="ro-RO"/>
              </w:rPr>
              <w:t>24. Corespondența Centrului de Medicină Legală este semnată de către directorul instituției publice sau de către persoane cu funcții de răspundere, învestite cu acest drept prin ordin al directorului. Persoanele învestite cu dreptul de semnătură poartă răspundere personală pentru legalitatea, veridicitatea și corectitudinea documentului semnat.”.</w:t>
            </w:r>
          </w:p>
        </w:tc>
        <w:tc>
          <w:tcPr>
            <w:tcW w:w="4502" w:type="dxa"/>
            <w:tcBorders>
              <w:top w:val="single" w:sz="4" w:space="0" w:color="auto"/>
              <w:left w:val="single" w:sz="4" w:space="0" w:color="auto"/>
              <w:bottom w:val="single" w:sz="4" w:space="0" w:color="auto"/>
              <w:right w:val="single" w:sz="2" w:space="0" w:color="000000"/>
            </w:tcBorders>
          </w:tcPr>
          <w:p w14:paraId="59C1A19D" w14:textId="228CF737" w:rsidR="008E4563" w:rsidRPr="00810C04" w:rsidRDefault="00B37B47" w:rsidP="00DC41CF">
            <w:pPr>
              <w:ind w:right="53"/>
              <w:rPr>
                <w:color w:val="auto"/>
                <w:sz w:val="24"/>
                <w:szCs w:val="24"/>
                <w:lang w:val="ro-MD"/>
              </w:rPr>
            </w:pPr>
            <w:r w:rsidRPr="00810C04">
              <w:rPr>
                <w:color w:val="auto"/>
                <w:sz w:val="24"/>
                <w:szCs w:val="24"/>
                <w:lang w:val="ro-MD"/>
              </w:rPr>
              <w:t xml:space="preserve">Nu se acceptă </w:t>
            </w:r>
          </w:p>
          <w:p w14:paraId="55EC395A" w14:textId="5812254B" w:rsidR="00B37B47" w:rsidRDefault="00810C04" w:rsidP="00DC41CF">
            <w:pPr>
              <w:ind w:right="53"/>
              <w:rPr>
                <w:color w:val="auto"/>
                <w:sz w:val="24"/>
                <w:szCs w:val="24"/>
                <w:lang w:val="ro-MD"/>
              </w:rPr>
            </w:pPr>
            <w:r>
              <w:rPr>
                <w:color w:val="auto"/>
                <w:sz w:val="24"/>
                <w:szCs w:val="24"/>
                <w:lang w:val="ro-MD"/>
              </w:rPr>
              <w:t>Formularea actuală în Regulament oferă o claritate</w:t>
            </w:r>
          </w:p>
        </w:tc>
      </w:tr>
      <w:tr w:rsidR="008E4563" w:rsidRPr="00E84C48" w14:paraId="0C7B682C" w14:textId="77777777" w:rsidTr="00127410">
        <w:trPr>
          <w:trHeight w:val="343"/>
        </w:trPr>
        <w:tc>
          <w:tcPr>
            <w:tcW w:w="2410" w:type="dxa"/>
            <w:vMerge/>
            <w:tcBorders>
              <w:left w:val="single" w:sz="2" w:space="0" w:color="000000"/>
              <w:bottom w:val="single" w:sz="2" w:space="0" w:color="000000"/>
              <w:right w:val="single" w:sz="2" w:space="0" w:color="000000"/>
            </w:tcBorders>
            <w:vAlign w:val="center"/>
          </w:tcPr>
          <w:p w14:paraId="3AB3CD6B" w14:textId="77777777" w:rsidR="008E4563" w:rsidRDefault="008E4563"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32A5EE4D" w14:textId="77777777" w:rsidR="008E4563" w:rsidRPr="00344FAC" w:rsidRDefault="008E4563" w:rsidP="00344FAC">
            <w:pPr>
              <w:widowControl w:val="0"/>
              <w:tabs>
                <w:tab w:val="left" w:pos="706"/>
              </w:tabs>
              <w:ind w:right="245"/>
              <w:rPr>
                <w:sz w:val="24"/>
                <w:szCs w:val="24"/>
                <w:lang w:val="ro-RO"/>
              </w:rPr>
            </w:pPr>
            <w:r w:rsidRPr="00344FAC">
              <w:rPr>
                <w:b/>
                <w:bCs/>
                <w:i/>
                <w:iCs/>
                <w:sz w:val="24"/>
                <w:szCs w:val="24"/>
                <w:lang w:val="ro-RO"/>
              </w:rPr>
              <w:t xml:space="preserve">La anexa nr. 2: </w:t>
            </w:r>
          </w:p>
          <w:p w14:paraId="1EDC4BAE" w14:textId="22B3BEEA" w:rsidR="008E4563" w:rsidRPr="00131AD5" w:rsidRDefault="008E4563" w:rsidP="00461EAE">
            <w:pPr>
              <w:widowControl w:val="0"/>
              <w:tabs>
                <w:tab w:val="left" w:pos="706"/>
              </w:tabs>
              <w:ind w:right="245"/>
              <w:jc w:val="both"/>
              <w:rPr>
                <w:sz w:val="24"/>
                <w:szCs w:val="24"/>
                <w:lang w:val="ro-RO"/>
              </w:rPr>
            </w:pPr>
            <w:r w:rsidRPr="00344FAC">
              <w:rPr>
                <w:sz w:val="24"/>
                <w:szCs w:val="24"/>
                <w:lang w:val="ro-RO"/>
              </w:rPr>
              <w:t>Cu referire la poziția nr. 3 „Reprezentant Managementul Calității”, potrivit dicționarului explicativ român prin reprezentant/ă se înțelege persoană împuternicită să reprezinte pe cineva sau ceva, să țină locul cuiva, să acționeze în numele cuiva, atipic structurii instituției publice. Mai mult, în proiectul anexei nr. 2 se atestă lipsa unei referințe la „Reprezentantul Managementul Calității”, ceea ce face dificilă identificarea statutului acestuia în structura Centrului de Medicină Legală.</w:t>
            </w:r>
          </w:p>
        </w:tc>
        <w:tc>
          <w:tcPr>
            <w:tcW w:w="4502" w:type="dxa"/>
            <w:tcBorders>
              <w:top w:val="single" w:sz="4" w:space="0" w:color="auto"/>
              <w:left w:val="single" w:sz="4" w:space="0" w:color="auto"/>
              <w:bottom w:val="single" w:sz="4" w:space="0" w:color="auto"/>
              <w:right w:val="single" w:sz="2" w:space="0" w:color="000000"/>
            </w:tcBorders>
          </w:tcPr>
          <w:p w14:paraId="04500278" w14:textId="32A3C484" w:rsidR="008E4563" w:rsidRDefault="00B37B47" w:rsidP="00DC41CF">
            <w:pPr>
              <w:ind w:right="53"/>
              <w:rPr>
                <w:color w:val="auto"/>
                <w:sz w:val="24"/>
                <w:szCs w:val="24"/>
                <w:lang w:val="ro-MD"/>
              </w:rPr>
            </w:pPr>
            <w:r w:rsidRPr="00810C04">
              <w:rPr>
                <w:color w:val="auto"/>
                <w:sz w:val="24"/>
                <w:szCs w:val="24"/>
                <w:lang w:val="ro-MD"/>
              </w:rPr>
              <w:t xml:space="preserve">Se acceptă </w:t>
            </w:r>
          </w:p>
        </w:tc>
      </w:tr>
      <w:tr w:rsidR="00B71E71" w:rsidRPr="003051B3" w14:paraId="5AED9555" w14:textId="77777777" w:rsidTr="003F03A6">
        <w:trPr>
          <w:trHeight w:val="343"/>
        </w:trPr>
        <w:tc>
          <w:tcPr>
            <w:tcW w:w="2410" w:type="dxa"/>
            <w:tcBorders>
              <w:top w:val="single" w:sz="2" w:space="0" w:color="000000"/>
              <w:left w:val="single" w:sz="2" w:space="0" w:color="000000"/>
              <w:bottom w:val="single" w:sz="2" w:space="0" w:color="000000"/>
              <w:right w:val="single" w:sz="2" w:space="0" w:color="000000"/>
            </w:tcBorders>
            <w:vAlign w:val="center"/>
          </w:tcPr>
          <w:p w14:paraId="47DA494F" w14:textId="553C261C" w:rsidR="00B71E71" w:rsidRDefault="003F03A6" w:rsidP="00116AB6">
            <w:pPr>
              <w:jc w:val="center"/>
              <w:rPr>
                <w:b/>
                <w:bCs/>
                <w:sz w:val="24"/>
                <w:szCs w:val="24"/>
                <w:lang w:val="ro-MD"/>
              </w:rPr>
            </w:pPr>
            <w:r>
              <w:rPr>
                <w:b/>
                <w:bCs/>
                <w:sz w:val="24"/>
                <w:szCs w:val="24"/>
                <w:lang w:val="ro-MD"/>
              </w:rPr>
              <w:t>Ministerul Afacerilor Interne (Aviz nr. 38/4470 din 19.12.2025)</w:t>
            </w:r>
          </w:p>
        </w:tc>
        <w:tc>
          <w:tcPr>
            <w:tcW w:w="7760" w:type="dxa"/>
            <w:tcBorders>
              <w:top w:val="single" w:sz="4" w:space="0" w:color="auto"/>
              <w:left w:val="single" w:sz="2" w:space="0" w:color="000000"/>
              <w:bottom w:val="single" w:sz="4" w:space="0" w:color="auto"/>
              <w:right w:val="single" w:sz="2" w:space="0" w:color="000000"/>
            </w:tcBorders>
          </w:tcPr>
          <w:p w14:paraId="491ADD89" w14:textId="77777777" w:rsidR="003F03A6" w:rsidRPr="003F03A6" w:rsidRDefault="003F03A6" w:rsidP="003F03A6">
            <w:pPr>
              <w:widowControl w:val="0"/>
              <w:tabs>
                <w:tab w:val="left" w:pos="706"/>
              </w:tabs>
              <w:ind w:right="245"/>
              <w:rPr>
                <w:sz w:val="24"/>
                <w:szCs w:val="24"/>
                <w:lang w:val="ro-RO"/>
              </w:rPr>
            </w:pPr>
          </w:p>
          <w:p w14:paraId="1C3B30AC" w14:textId="45AB71C5" w:rsidR="00B71E71" w:rsidRPr="003F03A6" w:rsidRDefault="003F03A6" w:rsidP="003F03A6">
            <w:pPr>
              <w:widowControl w:val="0"/>
              <w:tabs>
                <w:tab w:val="left" w:pos="706"/>
              </w:tabs>
              <w:ind w:right="245"/>
              <w:rPr>
                <w:b/>
                <w:bCs/>
                <w:i/>
                <w:iCs/>
                <w:sz w:val="24"/>
                <w:szCs w:val="24"/>
                <w:lang w:val="ro-MD"/>
              </w:rPr>
            </w:pPr>
            <w:r w:rsidRPr="003F03A6">
              <w:rPr>
                <w:sz w:val="24"/>
                <w:szCs w:val="24"/>
                <w:lang w:val="ro-RO"/>
              </w:rPr>
              <w:t>Lipsa de propuneri și obiecții</w:t>
            </w:r>
          </w:p>
        </w:tc>
        <w:tc>
          <w:tcPr>
            <w:tcW w:w="4502" w:type="dxa"/>
            <w:tcBorders>
              <w:top w:val="single" w:sz="4" w:space="0" w:color="auto"/>
              <w:left w:val="single" w:sz="4" w:space="0" w:color="auto"/>
              <w:bottom w:val="single" w:sz="4" w:space="0" w:color="auto"/>
              <w:right w:val="single" w:sz="2" w:space="0" w:color="000000"/>
            </w:tcBorders>
          </w:tcPr>
          <w:p w14:paraId="25C6E936" w14:textId="642C2AFB" w:rsidR="00B71E71" w:rsidRDefault="00077979" w:rsidP="00DC41CF">
            <w:pPr>
              <w:ind w:right="53"/>
              <w:rPr>
                <w:color w:val="auto"/>
                <w:sz w:val="24"/>
                <w:szCs w:val="24"/>
                <w:lang w:val="ro-MD"/>
              </w:rPr>
            </w:pPr>
            <w:r>
              <w:rPr>
                <w:color w:val="auto"/>
                <w:sz w:val="24"/>
                <w:szCs w:val="24"/>
                <w:lang w:val="ro-MD"/>
              </w:rPr>
              <w:t xml:space="preserve">S-a </w:t>
            </w:r>
            <w:r w:rsidR="003F03A6">
              <w:rPr>
                <w:color w:val="auto"/>
                <w:sz w:val="24"/>
                <w:szCs w:val="24"/>
                <w:lang w:val="ro-MD"/>
              </w:rPr>
              <w:t>luat act</w:t>
            </w:r>
          </w:p>
        </w:tc>
      </w:tr>
      <w:tr w:rsidR="008E4563" w:rsidRPr="001A762B" w14:paraId="6F729F7A" w14:textId="77777777" w:rsidTr="007E6D6A">
        <w:trPr>
          <w:trHeight w:val="343"/>
        </w:trPr>
        <w:tc>
          <w:tcPr>
            <w:tcW w:w="2410" w:type="dxa"/>
            <w:vMerge w:val="restart"/>
            <w:tcBorders>
              <w:top w:val="single" w:sz="2" w:space="0" w:color="000000"/>
              <w:left w:val="single" w:sz="2" w:space="0" w:color="000000"/>
              <w:right w:val="single" w:sz="2" w:space="0" w:color="000000"/>
            </w:tcBorders>
            <w:vAlign w:val="center"/>
          </w:tcPr>
          <w:p w14:paraId="486CDF17" w14:textId="77777777" w:rsidR="008E4563" w:rsidRDefault="008E4563" w:rsidP="00116AB6">
            <w:pPr>
              <w:jc w:val="center"/>
              <w:rPr>
                <w:b/>
                <w:bCs/>
                <w:sz w:val="24"/>
                <w:szCs w:val="24"/>
                <w:lang w:val="ro-MD"/>
              </w:rPr>
            </w:pPr>
            <w:r>
              <w:rPr>
                <w:b/>
                <w:bCs/>
                <w:sz w:val="24"/>
                <w:szCs w:val="24"/>
                <w:lang w:val="ro-MD"/>
              </w:rPr>
              <w:t>Procuratura Generală</w:t>
            </w:r>
          </w:p>
          <w:p w14:paraId="18AB21BA" w14:textId="31E414DD" w:rsidR="008E4563" w:rsidRDefault="008E4563" w:rsidP="00116AB6">
            <w:pPr>
              <w:jc w:val="center"/>
              <w:rPr>
                <w:b/>
                <w:bCs/>
                <w:sz w:val="24"/>
                <w:szCs w:val="24"/>
                <w:lang w:val="ro-MD"/>
              </w:rPr>
            </w:pPr>
            <w:r>
              <w:rPr>
                <w:b/>
                <w:bCs/>
                <w:sz w:val="24"/>
                <w:szCs w:val="24"/>
                <w:lang w:val="ro-MD"/>
              </w:rPr>
              <w:t>(Aviz nr, 4-1d/25-396 din 23.12.2025)</w:t>
            </w:r>
          </w:p>
        </w:tc>
        <w:tc>
          <w:tcPr>
            <w:tcW w:w="7760" w:type="dxa"/>
            <w:tcBorders>
              <w:top w:val="single" w:sz="4" w:space="0" w:color="auto"/>
              <w:left w:val="single" w:sz="2" w:space="0" w:color="000000"/>
              <w:bottom w:val="single" w:sz="4" w:space="0" w:color="auto"/>
              <w:right w:val="single" w:sz="2" w:space="0" w:color="000000"/>
            </w:tcBorders>
          </w:tcPr>
          <w:p w14:paraId="78398B2C" w14:textId="44F4AF15" w:rsidR="008E4563" w:rsidRPr="003F03A6" w:rsidRDefault="008E4563" w:rsidP="00940A38">
            <w:pPr>
              <w:widowControl w:val="0"/>
              <w:tabs>
                <w:tab w:val="left" w:pos="706"/>
              </w:tabs>
              <w:ind w:right="245"/>
              <w:jc w:val="both"/>
              <w:rPr>
                <w:sz w:val="24"/>
                <w:szCs w:val="24"/>
                <w:lang w:val="ro-RO"/>
              </w:rPr>
            </w:pPr>
            <w:r w:rsidRPr="00940A38">
              <w:rPr>
                <w:sz w:val="24"/>
                <w:szCs w:val="24"/>
                <w:lang w:val="ro-RO"/>
              </w:rPr>
              <w:t xml:space="preserve">Astfel, în scopul respectării celor mai înalte standarde de integritate, </w:t>
            </w:r>
            <w:proofErr w:type="spellStart"/>
            <w:r w:rsidRPr="00940A38">
              <w:rPr>
                <w:sz w:val="24"/>
                <w:szCs w:val="24"/>
                <w:lang w:val="ro-RO"/>
              </w:rPr>
              <w:t>competenţă</w:t>
            </w:r>
            <w:proofErr w:type="spellEnd"/>
            <w:r w:rsidRPr="00940A38">
              <w:rPr>
                <w:sz w:val="24"/>
                <w:szCs w:val="24"/>
                <w:lang w:val="ro-RO"/>
              </w:rPr>
              <w:t xml:space="preserve"> </w:t>
            </w:r>
            <w:proofErr w:type="spellStart"/>
            <w:r w:rsidRPr="00940A38">
              <w:rPr>
                <w:sz w:val="24"/>
                <w:szCs w:val="24"/>
                <w:lang w:val="ro-RO"/>
              </w:rPr>
              <w:t>şi</w:t>
            </w:r>
            <w:proofErr w:type="spellEnd"/>
            <w:r w:rsidRPr="00940A38">
              <w:rPr>
                <w:sz w:val="24"/>
                <w:szCs w:val="24"/>
                <w:lang w:val="ro-RO"/>
              </w:rPr>
              <w:t xml:space="preserve"> aptitudini manageriale la numirea în </w:t>
            </w:r>
            <w:proofErr w:type="spellStart"/>
            <w:r w:rsidRPr="00940A38">
              <w:rPr>
                <w:sz w:val="24"/>
                <w:szCs w:val="24"/>
                <w:lang w:val="ro-RO"/>
              </w:rPr>
              <w:t>funcţie</w:t>
            </w:r>
            <w:proofErr w:type="spellEnd"/>
            <w:r w:rsidRPr="00940A38">
              <w:rPr>
                <w:sz w:val="24"/>
                <w:szCs w:val="24"/>
                <w:lang w:val="ro-RO"/>
              </w:rPr>
              <w:t xml:space="preserve"> a conducătorului Centrului de Medicină Legală, alinierii regulilor unei </w:t>
            </w:r>
            <w:proofErr w:type="spellStart"/>
            <w:r w:rsidRPr="00940A38">
              <w:rPr>
                <w:sz w:val="24"/>
                <w:szCs w:val="24"/>
                <w:lang w:val="ro-RO"/>
              </w:rPr>
              <w:t>competiţii</w:t>
            </w:r>
            <w:proofErr w:type="spellEnd"/>
            <w:r w:rsidRPr="00940A38">
              <w:rPr>
                <w:sz w:val="24"/>
                <w:szCs w:val="24"/>
                <w:lang w:val="ro-RO"/>
              </w:rPr>
              <w:t xml:space="preserve"> deschise precum </w:t>
            </w:r>
            <w:proofErr w:type="spellStart"/>
            <w:r w:rsidRPr="00940A38">
              <w:rPr>
                <w:sz w:val="24"/>
                <w:szCs w:val="24"/>
                <w:lang w:val="ro-RO"/>
              </w:rPr>
              <w:t>şi</w:t>
            </w:r>
            <w:proofErr w:type="spellEnd"/>
            <w:r w:rsidRPr="00940A38">
              <w:rPr>
                <w:sz w:val="24"/>
                <w:szCs w:val="24"/>
                <w:lang w:val="ro-RO"/>
              </w:rPr>
              <w:t xml:space="preserve"> a principiilor </w:t>
            </w:r>
            <w:proofErr w:type="spellStart"/>
            <w:r w:rsidRPr="00940A38">
              <w:rPr>
                <w:sz w:val="24"/>
                <w:szCs w:val="24"/>
                <w:lang w:val="ro-RO"/>
              </w:rPr>
              <w:t>imparţialităţii</w:t>
            </w:r>
            <w:proofErr w:type="spellEnd"/>
            <w:r w:rsidRPr="00940A38">
              <w:rPr>
                <w:sz w:val="24"/>
                <w:szCs w:val="24"/>
                <w:lang w:val="ro-RO"/>
              </w:rPr>
              <w:t xml:space="preserve">, </w:t>
            </w:r>
            <w:proofErr w:type="spellStart"/>
            <w:r w:rsidRPr="00940A38">
              <w:rPr>
                <w:sz w:val="24"/>
                <w:szCs w:val="24"/>
                <w:lang w:val="ro-RO"/>
              </w:rPr>
              <w:t>transparenţei</w:t>
            </w:r>
            <w:proofErr w:type="spellEnd"/>
            <w:r w:rsidRPr="00940A38">
              <w:rPr>
                <w:sz w:val="24"/>
                <w:szCs w:val="24"/>
                <w:lang w:val="ro-RO"/>
              </w:rPr>
              <w:t xml:space="preserve">, </w:t>
            </w:r>
            <w:proofErr w:type="spellStart"/>
            <w:r w:rsidRPr="00940A38">
              <w:rPr>
                <w:sz w:val="24"/>
                <w:szCs w:val="24"/>
                <w:lang w:val="ro-RO"/>
              </w:rPr>
              <w:t>meritocraţiei</w:t>
            </w:r>
            <w:proofErr w:type="spellEnd"/>
            <w:r w:rsidRPr="00940A38">
              <w:rPr>
                <w:sz w:val="24"/>
                <w:szCs w:val="24"/>
                <w:lang w:val="ro-RO"/>
              </w:rPr>
              <w:t xml:space="preserve"> </w:t>
            </w:r>
            <w:proofErr w:type="spellStart"/>
            <w:r w:rsidRPr="00940A38">
              <w:rPr>
                <w:sz w:val="24"/>
                <w:szCs w:val="24"/>
                <w:lang w:val="ro-RO"/>
              </w:rPr>
              <w:t>şi</w:t>
            </w:r>
            <w:proofErr w:type="spellEnd"/>
            <w:r w:rsidRPr="00940A38">
              <w:rPr>
                <w:sz w:val="24"/>
                <w:szCs w:val="24"/>
                <w:lang w:val="ro-RO"/>
              </w:rPr>
              <w:t xml:space="preserve"> a </w:t>
            </w:r>
            <w:proofErr w:type="spellStart"/>
            <w:r w:rsidRPr="00940A38">
              <w:rPr>
                <w:sz w:val="24"/>
                <w:szCs w:val="24"/>
                <w:lang w:val="ro-RO"/>
              </w:rPr>
              <w:t>egalităţii</w:t>
            </w:r>
            <w:proofErr w:type="spellEnd"/>
            <w:r w:rsidRPr="00940A38">
              <w:rPr>
                <w:sz w:val="24"/>
                <w:szCs w:val="24"/>
                <w:lang w:val="ro-RO"/>
              </w:rPr>
              <w:t xml:space="preserve"> accesului la </w:t>
            </w:r>
            <w:proofErr w:type="spellStart"/>
            <w:r w:rsidRPr="00940A38">
              <w:rPr>
                <w:sz w:val="24"/>
                <w:szCs w:val="24"/>
                <w:lang w:val="ro-RO"/>
              </w:rPr>
              <w:t>funcţia</w:t>
            </w:r>
            <w:proofErr w:type="spellEnd"/>
            <w:r w:rsidRPr="00940A38">
              <w:rPr>
                <w:sz w:val="24"/>
                <w:szCs w:val="24"/>
                <w:lang w:val="ro-RO"/>
              </w:rPr>
              <w:t xml:space="preserve"> publică, considerăm imperios necesar organizarea unui concurs pentru ocuparea acestei </w:t>
            </w:r>
            <w:proofErr w:type="spellStart"/>
            <w:r w:rsidRPr="00940A38">
              <w:rPr>
                <w:sz w:val="24"/>
                <w:szCs w:val="24"/>
                <w:lang w:val="ro-RO"/>
              </w:rPr>
              <w:t>funcţii</w:t>
            </w:r>
            <w:proofErr w:type="spellEnd"/>
            <w:r w:rsidRPr="00940A38">
              <w:rPr>
                <w:sz w:val="24"/>
                <w:szCs w:val="24"/>
                <w:lang w:val="ro-RO"/>
              </w:rPr>
              <w:t>.</w:t>
            </w:r>
          </w:p>
        </w:tc>
        <w:tc>
          <w:tcPr>
            <w:tcW w:w="4502" w:type="dxa"/>
            <w:tcBorders>
              <w:top w:val="single" w:sz="4" w:space="0" w:color="auto"/>
              <w:left w:val="single" w:sz="4" w:space="0" w:color="auto"/>
              <w:bottom w:val="single" w:sz="4" w:space="0" w:color="auto"/>
              <w:right w:val="single" w:sz="2" w:space="0" w:color="000000"/>
            </w:tcBorders>
          </w:tcPr>
          <w:p w14:paraId="62644C1E" w14:textId="638A4CED" w:rsidR="00487935" w:rsidRPr="00810C04" w:rsidRDefault="00487935" w:rsidP="00487935">
            <w:pPr>
              <w:ind w:right="53"/>
              <w:rPr>
                <w:color w:val="auto"/>
                <w:sz w:val="24"/>
                <w:szCs w:val="24"/>
                <w:lang w:val="ro-MD"/>
              </w:rPr>
            </w:pPr>
            <w:r w:rsidRPr="00810C04">
              <w:rPr>
                <w:color w:val="auto"/>
                <w:sz w:val="24"/>
                <w:szCs w:val="24"/>
                <w:lang w:val="ro-MD"/>
              </w:rPr>
              <w:t xml:space="preserve">Nu se acceptă </w:t>
            </w:r>
          </w:p>
          <w:p w14:paraId="3CC906B9" w14:textId="77777777" w:rsidR="00487935" w:rsidRDefault="00487935" w:rsidP="00487935">
            <w:pPr>
              <w:ind w:right="53"/>
              <w:rPr>
                <w:sz w:val="24"/>
                <w:szCs w:val="24"/>
                <w:lang w:val="ro-MD"/>
              </w:rPr>
            </w:pPr>
            <w:r>
              <w:rPr>
                <w:sz w:val="24"/>
                <w:szCs w:val="24"/>
                <w:lang w:val="ro-MD"/>
              </w:rPr>
              <w:t xml:space="preserve">Din motiv că în situația directorului CNEJ  directorul este numit în funcție prin ordinul ministrului justiției (HG nr. 1412/2016 pct. 12) </w:t>
            </w:r>
          </w:p>
          <w:p w14:paraId="529D1670" w14:textId="77777777" w:rsidR="008E4563" w:rsidRDefault="008E4563" w:rsidP="00DC41CF">
            <w:pPr>
              <w:ind w:right="53"/>
              <w:rPr>
                <w:color w:val="auto"/>
                <w:sz w:val="24"/>
                <w:szCs w:val="24"/>
                <w:lang w:val="ro-MD"/>
              </w:rPr>
            </w:pPr>
          </w:p>
        </w:tc>
      </w:tr>
      <w:tr w:rsidR="008E4563" w:rsidRPr="002E73AA" w14:paraId="14BD7608" w14:textId="77777777" w:rsidTr="007E6D6A">
        <w:trPr>
          <w:trHeight w:val="343"/>
        </w:trPr>
        <w:tc>
          <w:tcPr>
            <w:tcW w:w="2410" w:type="dxa"/>
            <w:vMerge/>
            <w:tcBorders>
              <w:left w:val="single" w:sz="2" w:space="0" w:color="000000"/>
              <w:bottom w:val="single" w:sz="2" w:space="0" w:color="000000"/>
              <w:right w:val="single" w:sz="2" w:space="0" w:color="000000"/>
            </w:tcBorders>
            <w:vAlign w:val="center"/>
          </w:tcPr>
          <w:p w14:paraId="4F9A6057" w14:textId="77777777" w:rsidR="008E4563" w:rsidRDefault="008E4563"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3EF99F73" w14:textId="1C9D468E" w:rsidR="008E4563" w:rsidRPr="00940A38" w:rsidRDefault="002E73AA" w:rsidP="00940A38">
            <w:pPr>
              <w:widowControl w:val="0"/>
              <w:tabs>
                <w:tab w:val="left" w:pos="706"/>
              </w:tabs>
              <w:ind w:right="245"/>
              <w:jc w:val="both"/>
              <w:rPr>
                <w:sz w:val="24"/>
                <w:szCs w:val="24"/>
                <w:lang w:val="ro-RO"/>
              </w:rPr>
            </w:pPr>
            <w:r>
              <w:rPr>
                <w:sz w:val="24"/>
                <w:szCs w:val="24"/>
                <w:lang w:val="ro-RO"/>
              </w:rPr>
              <w:t>Î</w:t>
            </w:r>
            <w:r w:rsidR="008E4563" w:rsidRPr="00940A38">
              <w:rPr>
                <w:sz w:val="24"/>
                <w:szCs w:val="24"/>
                <w:lang w:val="ro-RO"/>
              </w:rPr>
              <w:t xml:space="preserve">n </w:t>
            </w:r>
            <w:proofErr w:type="spellStart"/>
            <w:r w:rsidR="008E4563" w:rsidRPr="00940A38">
              <w:rPr>
                <w:sz w:val="24"/>
                <w:szCs w:val="24"/>
                <w:lang w:val="ro-RO"/>
              </w:rPr>
              <w:t>aceeaşi</w:t>
            </w:r>
            <w:proofErr w:type="spellEnd"/>
            <w:r w:rsidR="008E4563" w:rsidRPr="00940A38">
              <w:rPr>
                <w:sz w:val="24"/>
                <w:szCs w:val="24"/>
                <w:lang w:val="ro-RO"/>
              </w:rPr>
              <w:t xml:space="preserve"> ordine de idei, considerând că Directorul Centrului de Medicină Legală urmează a fi o persoană integră </w:t>
            </w:r>
            <w:proofErr w:type="spellStart"/>
            <w:r w:rsidR="008E4563" w:rsidRPr="00940A38">
              <w:rPr>
                <w:sz w:val="24"/>
                <w:szCs w:val="24"/>
                <w:lang w:val="ro-RO"/>
              </w:rPr>
              <w:t>şi</w:t>
            </w:r>
            <w:proofErr w:type="spellEnd"/>
            <w:r w:rsidR="008E4563" w:rsidRPr="00940A38">
              <w:rPr>
                <w:sz w:val="24"/>
                <w:szCs w:val="24"/>
                <w:lang w:val="ro-RO"/>
              </w:rPr>
              <w:t xml:space="preserve"> cu o </w:t>
            </w:r>
            <w:proofErr w:type="spellStart"/>
            <w:r w:rsidR="008E4563" w:rsidRPr="00940A38">
              <w:rPr>
                <w:sz w:val="24"/>
                <w:szCs w:val="24"/>
                <w:lang w:val="ro-RO"/>
              </w:rPr>
              <w:t>reputaţie</w:t>
            </w:r>
            <w:proofErr w:type="spellEnd"/>
            <w:r w:rsidR="008E4563" w:rsidRPr="00940A38">
              <w:rPr>
                <w:sz w:val="24"/>
                <w:szCs w:val="24"/>
                <w:lang w:val="ro-RO"/>
              </w:rPr>
              <w:t xml:space="preserve"> </w:t>
            </w:r>
            <w:proofErr w:type="spellStart"/>
            <w:r w:rsidR="008E4563" w:rsidRPr="00940A38">
              <w:rPr>
                <w:sz w:val="24"/>
                <w:szCs w:val="24"/>
                <w:lang w:val="ro-RO"/>
              </w:rPr>
              <w:t>ireproşabilă</w:t>
            </w:r>
            <w:proofErr w:type="spellEnd"/>
            <w:r w:rsidR="008E4563" w:rsidRPr="00940A38">
              <w:rPr>
                <w:sz w:val="24"/>
                <w:szCs w:val="24"/>
                <w:lang w:val="ro-RO"/>
              </w:rPr>
              <w:t xml:space="preserve">, considerăm necesar de înlocuit în pct. 19.7 din proiectul Regulamentului </w:t>
            </w:r>
            <w:r w:rsidR="008E4563" w:rsidRPr="00940A38">
              <w:rPr>
                <w:sz w:val="24"/>
                <w:szCs w:val="24"/>
                <w:lang w:val="ro-RO"/>
              </w:rPr>
              <w:lastRenderedPageBreak/>
              <w:t xml:space="preserve">sintagma </w:t>
            </w:r>
            <w:r w:rsidR="008E4563" w:rsidRPr="00940A38">
              <w:rPr>
                <w:i/>
                <w:iCs/>
                <w:sz w:val="24"/>
                <w:szCs w:val="24"/>
                <w:lang w:val="ro-RO"/>
              </w:rPr>
              <w:t>„nu are antecedente penale</w:t>
            </w:r>
            <w:r w:rsidR="008E4563" w:rsidRPr="00940A38">
              <w:rPr>
                <w:sz w:val="24"/>
                <w:szCs w:val="24"/>
                <w:lang w:val="ro-RO"/>
              </w:rPr>
              <w:t xml:space="preserve">” cu sintagma </w:t>
            </w:r>
            <w:r w:rsidR="008E4563" w:rsidRPr="00940A38">
              <w:rPr>
                <w:i/>
                <w:iCs/>
                <w:sz w:val="24"/>
                <w:szCs w:val="24"/>
                <w:lang w:val="ro-RO"/>
              </w:rPr>
              <w:t xml:space="preserve">„anterior, nu i-a fost constatată </w:t>
            </w:r>
            <w:proofErr w:type="spellStart"/>
            <w:r w:rsidR="008E4563" w:rsidRPr="00940A38">
              <w:rPr>
                <w:i/>
                <w:iCs/>
                <w:sz w:val="24"/>
                <w:szCs w:val="24"/>
                <w:lang w:val="ro-RO"/>
              </w:rPr>
              <w:t>vinovăţia</w:t>
            </w:r>
            <w:proofErr w:type="spellEnd"/>
            <w:r w:rsidR="008E4563" w:rsidRPr="00940A38">
              <w:rPr>
                <w:i/>
                <w:iCs/>
                <w:sz w:val="24"/>
                <w:szCs w:val="24"/>
                <w:lang w:val="ro-RO"/>
              </w:rPr>
              <w:t xml:space="preserve"> pentru </w:t>
            </w:r>
            <w:proofErr w:type="spellStart"/>
            <w:r w:rsidR="008E4563" w:rsidRPr="00940A38">
              <w:rPr>
                <w:i/>
                <w:iCs/>
                <w:sz w:val="24"/>
                <w:szCs w:val="24"/>
                <w:lang w:val="ro-RO"/>
              </w:rPr>
              <w:t>săvârşirea</w:t>
            </w:r>
            <w:proofErr w:type="spellEnd"/>
            <w:r w:rsidR="008E4563" w:rsidRPr="00940A38">
              <w:rPr>
                <w:i/>
                <w:iCs/>
                <w:sz w:val="24"/>
                <w:szCs w:val="24"/>
                <w:lang w:val="ro-RO"/>
              </w:rPr>
              <w:t xml:space="preserve"> unei </w:t>
            </w:r>
            <w:proofErr w:type="spellStart"/>
            <w:r w:rsidR="008E4563" w:rsidRPr="00940A38">
              <w:rPr>
                <w:i/>
                <w:iCs/>
                <w:sz w:val="24"/>
                <w:szCs w:val="24"/>
                <w:lang w:val="ro-RO"/>
              </w:rPr>
              <w:t>infracţiuni</w:t>
            </w:r>
            <w:proofErr w:type="spellEnd"/>
            <w:r w:rsidR="008E4563" w:rsidRPr="00940A38">
              <w:rPr>
                <w:i/>
                <w:iCs/>
                <w:sz w:val="24"/>
                <w:szCs w:val="24"/>
                <w:lang w:val="ro-RO"/>
              </w:rPr>
              <w:t xml:space="preserve"> ”. </w:t>
            </w:r>
            <w:r w:rsidR="008E4563" w:rsidRPr="00940A38">
              <w:rPr>
                <w:sz w:val="24"/>
                <w:szCs w:val="24"/>
                <w:lang w:val="ro-RO"/>
              </w:rPr>
              <w:t xml:space="preserve">Or, pe dimensiunea dată este necesar de </w:t>
            </w:r>
            <w:proofErr w:type="spellStart"/>
            <w:r w:rsidR="008E4563" w:rsidRPr="00940A38">
              <w:rPr>
                <w:sz w:val="24"/>
                <w:szCs w:val="24"/>
                <w:lang w:val="ro-RO"/>
              </w:rPr>
              <w:t>menţionat</w:t>
            </w:r>
            <w:proofErr w:type="spellEnd"/>
            <w:r w:rsidR="008E4563" w:rsidRPr="00940A38">
              <w:rPr>
                <w:sz w:val="24"/>
                <w:szCs w:val="24"/>
                <w:lang w:val="ro-RO"/>
              </w:rPr>
              <w:t xml:space="preserve"> că, lipsa antecedentelor penale nu echivalează cu faptul că persoana anterior nu a </w:t>
            </w:r>
            <w:proofErr w:type="spellStart"/>
            <w:r w:rsidR="008E4563" w:rsidRPr="00940A38">
              <w:rPr>
                <w:sz w:val="24"/>
                <w:szCs w:val="24"/>
                <w:lang w:val="ro-RO"/>
              </w:rPr>
              <w:t>săvârşit</w:t>
            </w:r>
            <w:proofErr w:type="spellEnd"/>
            <w:r w:rsidR="008E4563" w:rsidRPr="00940A38">
              <w:rPr>
                <w:sz w:val="24"/>
                <w:szCs w:val="24"/>
                <w:lang w:val="ro-RO"/>
              </w:rPr>
              <w:t xml:space="preserve"> </w:t>
            </w:r>
            <w:proofErr w:type="spellStart"/>
            <w:r w:rsidR="008E4563" w:rsidRPr="00940A38">
              <w:rPr>
                <w:sz w:val="24"/>
                <w:szCs w:val="24"/>
                <w:lang w:val="ro-RO"/>
              </w:rPr>
              <w:t>infracţiuni</w:t>
            </w:r>
            <w:proofErr w:type="spellEnd"/>
            <w:r w:rsidR="008E4563" w:rsidRPr="00940A38">
              <w:rPr>
                <w:sz w:val="24"/>
                <w:szCs w:val="24"/>
                <w:lang w:val="ro-RO"/>
              </w:rPr>
              <w:t xml:space="preserve"> astfel, în </w:t>
            </w:r>
            <w:proofErr w:type="spellStart"/>
            <w:r w:rsidR="008E4563" w:rsidRPr="00940A38">
              <w:rPr>
                <w:sz w:val="24"/>
                <w:szCs w:val="24"/>
                <w:lang w:val="ro-RO"/>
              </w:rPr>
              <w:t>privinţa</w:t>
            </w:r>
            <w:proofErr w:type="spellEnd"/>
            <w:r w:rsidR="008E4563" w:rsidRPr="00940A38">
              <w:rPr>
                <w:sz w:val="24"/>
                <w:szCs w:val="24"/>
                <w:lang w:val="ro-RO"/>
              </w:rPr>
              <w:t xml:space="preserve"> acesteia putea fi aplicat un act de </w:t>
            </w:r>
            <w:proofErr w:type="spellStart"/>
            <w:r w:rsidR="008E4563" w:rsidRPr="00940A38">
              <w:rPr>
                <w:sz w:val="24"/>
                <w:szCs w:val="24"/>
                <w:lang w:val="ro-RO"/>
              </w:rPr>
              <w:t>clemenţă</w:t>
            </w:r>
            <w:proofErr w:type="spellEnd"/>
            <w:r w:rsidR="008E4563" w:rsidRPr="00940A38">
              <w:rPr>
                <w:sz w:val="24"/>
                <w:szCs w:val="24"/>
                <w:lang w:val="ro-RO"/>
              </w:rPr>
              <w:t xml:space="preserve"> (</w:t>
            </w:r>
            <w:r w:rsidR="008E4563" w:rsidRPr="00940A38">
              <w:rPr>
                <w:i/>
                <w:iCs/>
                <w:sz w:val="24"/>
                <w:szCs w:val="24"/>
                <w:lang w:val="ro-RO"/>
              </w:rPr>
              <w:t xml:space="preserve">amnistia sau </w:t>
            </w:r>
            <w:proofErr w:type="spellStart"/>
            <w:r w:rsidR="008E4563" w:rsidRPr="00940A38">
              <w:rPr>
                <w:i/>
                <w:iCs/>
                <w:sz w:val="24"/>
                <w:szCs w:val="24"/>
                <w:lang w:val="ro-RO"/>
              </w:rPr>
              <w:t>graţierea</w:t>
            </w:r>
            <w:proofErr w:type="spellEnd"/>
            <w:r w:rsidR="008E4563" w:rsidRPr="00940A38">
              <w:rPr>
                <w:i/>
                <w:iCs/>
                <w:sz w:val="24"/>
                <w:szCs w:val="24"/>
                <w:lang w:val="ro-RO"/>
              </w:rPr>
              <w:t xml:space="preserve">) </w:t>
            </w:r>
            <w:r w:rsidR="008E4563" w:rsidRPr="00940A38">
              <w:rPr>
                <w:sz w:val="24"/>
                <w:szCs w:val="24"/>
                <w:lang w:val="ro-RO"/>
              </w:rPr>
              <w:t xml:space="preserve">sau persoana care a </w:t>
            </w:r>
            <w:proofErr w:type="spellStart"/>
            <w:r w:rsidR="008E4563" w:rsidRPr="00940A38">
              <w:rPr>
                <w:sz w:val="24"/>
                <w:szCs w:val="24"/>
                <w:lang w:val="ro-RO"/>
              </w:rPr>
              <w:t>săvârşit</w:t>
            </w:r>
            <w:proofErr w:type="spellEnd"/>
            <w:r w:rsidR="008E4563" w:rsidRPr="00940A38">
              <w:rPr>
                <w:sz w:val="24"/>
                <w:szCs w:val="24"/>
                <w:lang w:val="ro-RO"/>
              </w:rPr>
              <w:t xml:space="preserve"> o faptă </w:t>
            </w:r>
            <w:proofErr w:type="spellStart"/>
            <w:r w:rsidR="008E4563" w:rsidRPr="00940A38">
              <w:rPr>
                <w:sz w:val="24"/>
                <w:szCs w:val="24"/>
                <w:lang w:val="ro-RO"/>
              </w:rPr>
              <w:t>infracţională</w:t>
            </w:r>
            <w:proofErr w:type="spellEnd"/>
            <w:r w:rsidR="008E4563" w:rsidRPr="00940A38">
              <w:rPr>
                <w:sz w:val="24"/>
                <w:szCs w:val="24"/>
                <w:lang w:val="ro-RO"/>
              </w:rPr>
              <w:t xml:space="preserve"> a fost exonerată de răspundere penală prin liberarea de răspundere penală (</w:t>
            </w:r>
            <w:r w:rsidR="008E4563" w:rsidRPr="00940A38">
              <w:rPr>
                <w:i/>
                <w:iCs/>
                <w:sz w:val="24"/>
                <w:szCs w:val="24"/>
                <w:lang w:val="ro-RO"/>
              </w:rPr>
              <w:t>art. 275 pct. 4)-9) din Codul de procedură penală).</w:t>
            </w:r>
          </w:p>
          <w:p w14:paraId="706EBC40" w14:textId="33DDA4EB" w:rsidR="008E4563" w:rsidRPr="00940A38" w:rsidRDefault="002E73AA" w:rsidP="00940A38">
            <w:pPr>
              <w:widowControl w:val="0"/>
              <w:tabs>
                <w:tab w:val="left" w:pos="706"/>
              </w:tabs>
              <w:ind w:right="245"/>
              <w:jc w:val="both"/>
              <w:rPr>
                <w:sz w:val="24"/>
                <w:szCs w:val="24"/>
                <w:lang w:val="ro-RO"/>
              </w:rPr>
            </w:pPr>
            <w:r>
              <w:rPr>
                <w:sz w:val="24"/>
                <w:szCs w:val="24"/>
                <w:lang w:val="ro-RO"/>
              </w:rPr>
              <w:t>Î</w:t>
            </w:r>
            <w:r w:rsidR="008E4563" w:rsidRPr="00940A38">
              <w:rPr>
                <w:sz w:val="24"/>
                <w:szCs w:val="24"/>
                <w:lang w:val="ro-RO"/>
              </w:rPr>
              <w:t xml:space="preserve">n </w:t>
            </w:r>
            <w:proofErr w:type="spellStart"/>
            <w:r w:rsidR="008E4563" w:rsidRPr="00940A38">
              <w:rPr>
                <w:sz w:val="24"/>
                <w:szCs w:val="24"/>
                <w:lang w:val="ro-RO"/>
              </w:rPr>
              <w:t>susţinerea</w:t>
            </w:r>
            <w:proofErr w:type="spellEnd"/>
            <w:r w:rsidR="008E4563" w:rsidRPr="00940A38">
              <w:rPr>
                <w:sz w:val="24"/>
                <w:szCs w:val="24"/>
                <w:lang w:val="ro-RO"/>
              </w:rPr>
              <w:t xml:space="preserve"> argumentului expus </w:t>
            </w:r>
            <w:r w:rsidR="008E4563" w:rsidRPr="00940A38">
              <w:rPr>
                <w:i/>
                <w:iCs/>
                <w:sz w:val="24"/>
                <w:szCs w:val="24"/>
                <w:lang w:val="ro-RO"/>
              </w:rPr>
              <w:t xml:space="preserve">supra </w:t>
            </w:r>
            <w:proofErr w:type="spellStart"/>
            <w:r w:rsidR="008E4563" w:rsidRPr="00940A38">
              <w:rPr>
                <w:sz w:val="24"/>
                <w:szCs w:val="24"/>
                <w:lang w:val="ro-RO"/>
              </w:rPr>
              <w:t>menţionăm</w:t>
            </w:r>
            <w:proofErr w:type="spellEnd"/>
            <w:r w:rsidR="008E4563" w:rsidRPr="00940A38">
              <w:rPr>
                <w:sz w:val="24"/>
                <w:szCs w:val="24"/>
                <w:lang w:val="ro-RO"/>
              </w:rPr>
              <w:t xml:space="preserve"> că, </w:t>
            </w:r>
            <w:proofErr w:type="spellStart"/>
            <w:r w:rsidR="008E4563" w:rsidRPr="00940A38">
              <w:rPr>
                <w:sz w:val="24"/>
                <w:szCs w:val="24"/>
                <w:lang w:val="ro-RO"/>
              </w:rPr>
              <w:t>cerinţe</w:t>
            </w:r>
            <w:proofErr w:type="spellEnd"/>
            <w:r w:rsidR="008E4563" w:rsidRPr="00940A38">
              <w:rPr>
                <w:sz w:val="24"/>
                <w:szCs w:val="24"/>
                <w:lang w:val="ro-RO"/>
              </w:rPr>
              <w:t xml:space="preserve"> similare sunt prescrise în Legea nr. 3/2016 </w:t>
            </w:r>
            <w:r w:rsidR="008E4563" w:rsidRPr="00940A38">
              <w:rPr>
                <w:i/>
                <w:iCs/>
                <w:sz w:val="24"/>
                <w:szCs w:val="24"/>
                <w:lang w:val="ro-RO"/>
              </w:rPr>
              <w:t xml:space="preserve">cu privire la Procuratură, </w:t>
            </w:r>
            <w:r w:rsidR="008E4563" w:rsidRPr="00940A38">
              <w:rPr>
                <w:sz w:val="24"/>
                <w:szCs w:val="24"/>
                <w:lang w:val="ro-RO"/>
              </w:rPr>
              <w:t xml:space="preserve">Legea nr. 544/1995 </w:t>
            </w:r>
            <w:r w:rsidR="008E4563" w:rsidRPr="00940A38">
              <w:rPr>
                <w:i/>
                <w:iCs/>
                <w:sz w:val="24"/>
                <w:szCs w:val="24"/>
                <w:lang w:val="ro-RO"/>
              </w:rPr>
              <w:t xml:space="preserve">cu privire la statutul judecătorului </w:t>
            </w:r>
            <w:proofErr w:type="spellStart"/>
            <w:r w:rsidR="008E4563" w:rsidRPr="00940A38">
              <w:rPr>
                <w:sz w:val="24"/>
                <w:szCs w:val="24"/>
                <w:lang w:val="ro-RO"/>
              </w:rPr>
              <w:t>şi</w:t>
            </w:r>
            <w:proofErr w:type="spellEnd"/>
            <w:r w:rsidR="008E4563" w:rsidRPr="00940A38">
              <w:rPr>
                <w:sz w:val="24"/>
                <w:szCs w:val="24"/>
                <w:lang w:val="ro-RO"/>
              </w:rPr>
              <w:t xml:space="preserve"> Legea nr. 68/2016 </w:t>
            </w:r>
            <w:r w:rsidR="008E4563" w:rsidRPr="00940A38">
              <w:rPr>
                <w:i/>
                <w:iCs/>
                <w:sz w:val="24"/>
                <w:szCs w:val="24"/>
                <w:lang w:val="ro-RO"/>
              </w:rPr>
              <w:t xml:space="preserve">cu privire la expertiza judiciară </w:t>
            </w:r>
            <w:proofErr w:type="spellStart"/>
            <w:r w:rsidR="008E4563" w:rsidRPr="00940A38">
              <w:rPr>
                <w:i/>
                <w:iCs/>
                <w:sz w:val="24"/>
                <w:szCs w:val="24"/>
                <w:lang w:val="ro-RO"/>
              </w:rPr>
              <w:t>şi</w:t>
            </w:r>
            <w:proofErr w:type="spellEnd"/>
            <w:r w:rsidR="008E4563" w:rsidRPr="00940A38">
              <w:rPr>
                <w:i/>
                <w:iCs/>
                <w:sz w:val="24"/>
                <w:szCs w:val="24"/>
                <w:lang w:val="ro-RO"/>
              </w:rPr>
              <w:t xml:space="preserve"> statutul expertului judiciar.</w:t>
            </w:r>
          </w:p>
        </w:tc>
        <w:tc>
          <w:tcPr>
            <w:tcW w:w="4502" w:type="dxa"/>
            <w:tcBorders>
              <w:top w:val="single" w:sz="4" w:space="0" w:color="auto"/>
              <w:left w:val="single" w:sz="4" w:space="0" w:color="auto"/>
              <w:bottom w:val="single" w:sz="4" w:space="0" w:color="auto"/>
              <w:right w:val="single" w:sz="2" w:space="0" w:color="000000"/>
            </w:tcBorders>
          </w:tcPr>
          <w:p w14:paraId="18528408" w14:textId="06F506AA" w:rsidR="00487935" w:rsidRPr="002E73AA" w:rsidRDefault="00487935" w:rsidP="00487935">
            <w:pPr>
              <w:ind w:right="53"/>
              <w:rPr>
                <w:color w:val="auto"/>
                <w:sz w:val="24"/>
                <w:szCs w:val="24"/>
                <w:lang w:val="ro-MD"/>
              </w:rPr>
            </w:pPr>
            <w:r w:rsidRPr="002E73AA">
              <w:rPr>
                <w:color w:val="auto"/>
                <w:sz w:val="24"/>
                <w:szCs w:val="24"/>
                <w:lang w:val="ro-MD"/>
              </w:rPr>
              <w:lastRenderedPageBreak/>
              <w:t xml:space="preserve">Nu se acceptă </w:t>
            </w:r>
          </w:p>
          <w:p w14:paraId="7FC6108E" w14:textId="7FB4DC2D" w:rsidR="00487935" w:rsidRPr="002E73AA" w:rsidRDefault="00487935" w:rsidP="00487935">
            <w:pPr>
              <w:ind w:right="53"/>
              <w:rPr>
                <w:color w:val="auto"/>
                <w:sz w:val="24"/>
                <w:szCs w:val="24"/>
                <w:lang w:val="ro-MD"/>
              </w:rPr>
            </w:pPr>
            <w:r w:rsidRPr="002E73AA">
              <w:rPr>
                <w:color w:val="auto"/>
                <w:sz w:val="24"/>
                <w:szCs w:val="24"/>
                <w:lang w:val="ro-MD"/>
              </w:rPr>
              <w:lastRenderedPageBreak/>
              <w:t xml:space="preserve">Corespunde cerințelor </w:t>
            </w:r>
            <w:r w:rsidRPr="002E73AA">
              <w:rPr>
                <w:color w:val="auto"/>
                <w:sz w:val="24"/>
                <w:szCs w:val="24"/>
                <w:lang w:val="ro-RO"/>
              </w:rPr>
              <w:t xml:space="preserve">Legii nr. 68/2016 </w:t>
            </w:r>
            <w:r w:rsidRPr="002E73AA">
              <w:rPr>
                <w:i/>
                <w:iCs/>
                <w:color w:val="auto"/>
                <w:sz w:val="24"/>
                <w:szCs w:val="24"/>
                <w:lang w:val="ro-RO"/>
              </w:rPr>
              <w:t xml:space="preserve">cu privire la expertiza judiciară </w:t>
            </w:r>
            <w:proofErr w:type="spellStart"/>
            <w:r w:rsidRPr="002E73AA">
              <w:rPr>
                <w:i/>
                <w:iCs/>
                <w:color w:val="auto"/>
                <w:sz w:val="24"/>
                <w:szCs w:val="24"/>
                <w:lang w:val="ro-RO"/>
              </w:rPr>
              <w:t>şi</w:t>
            </w:r>
            <w:proofErr w:type="spellEnd"/>
            <w:r w:rsidRPr="002E73AA">
              <w:rPr>
                <w:i/>
                <w:iCs/>
                <w:color w:val="auto"/>
                <w:sz w:val="24"/>
                <w:szCs w:val="24"/>
                <w:lang w:val="ro-RO"/>
              </w:rPr>
              <w:t xml:space="preserve"> statutul expertului judiciar</w:t>
            </w:r>
          </w:p>
          <w:p w14:paraId="6338CA80" w14:textId="77777777" w:rsidR="008E4563" w:rsidRDefault="008E4563" w:rsidP="00DC41CF">
            <w:pPr>
              <w:ind w:right="53"/>
              <w:rPr>
                <w:color w:val="auto"/>
                <w:sz w:val="24"/>
                <w:szCs w:val="24"/>
                <w:lang w:val="ro-MD"/>
              </w:rPr>
            </w:pPr>
          </w:p>
        </w:tc>
      </w:tr>
      <w:tr w:rsidR="008E4563" w:rsidRPr="003D0422" w14:paraId="2D5164C7" w14:textId="77777777" w:rsidTr="007E44B7">
        <w:trPr>
          <w:trHeight w:val="343"/>
        </w:trPr>
        <w:tc>
          <w:tcPr>
            <w:tcW w:w="2410" w:type="dxa"/>
            <w:vMerge w:val="restart"/>
            <w:tcBorders>
              <w:top w:val="single" w:sz="2" w:space="0" w:color="000000"/>
              <w:left w:val="single" w:sz="2" w:space="0" w:color="000000"/>
              <w:right w:val="single" w:sz="2" w:space="0" w:color="000000"/>
            </w:tcBorders>
            <w:vAlign w:val="center"/>
          </w:tcPr>
          <w:p w14:paraId="1F6E2F0F" w14:textId="502F51E5" w:rsidR="008E4563" w:rsidRDefault="008E4563" w:rsidP="00116AB6">
            <w:pPr>
              <w:jc w:val="center"/>
              <w:rPr>
                <w:b/>
                <w:bCs/>
                <w:sz w:val="24"/>
                <w:szCs w:val="24"/>
                <w:lang w:val="ro-MD"/>
              </w:rPr>
            </w:pPr>
            <w:r>
              <w:rPr>
                <w:b/>
                <w:bCs/>
                <w:sz w:val="24"/>
                <w:szCs w:val="24"/>
                <w:lang w:val="ro-MD"/>
              </w:rPr>
              <w:t>Cancelaria de Stat (Aviz nr.30-69-13149 din 23.12.2025)</w:t>
            </w:r>
          </w:p>
        </w:tc>
        <w:tc>
          <w:tcPr>
            <w:tcW w:w="7760" w:type="dxa"/>
            <w:tcBorders>
              <w:top w:val="single" w:sz="4" w:space="0" w:color="auto"/>
              <w:left w:val="single" w:sz="2" w:space="0" w:color="000000"/>
              <w:bottom w:val="single" w:sz="4" w:space="0" w:color="auto"/>
              <w:right w:val="single" w:sz="2" w:space="0" w:color="000000"/>
            </w:tcBorders>
          </w:tcPr>
          <w:p w14:paraId="558D1FBD" w14:textId="72F48ED6" w:rsidR="008E4563" w:rsidRPr="00BA4B90" w:rsidRDefault="008E4563" w:rsidP="00BA4B90">
            <w:pPr>
              <w:widowControl w:val="0"/>
              <w:tabs>
                <w:tab w:val="left" w:pos="706"/>
              </w:tabs>
              <w:ind w:right="245"/>
              <w:jc w:val="both"/>
              <w:rPr>
                <w:sz w:val="24"/>
                <w:szCs w:val="24"/>
                <w:lang w:val="ro-RO"/>
              </w:rPr>
            </w:pPr>
            <w:r w:rsidRPr="00BA4B90">
              <w:rPr>
                <w:sz w:val="24"/>
                <w:szCs w:val="24"/>
                <w:lang w:val="ro-RO"/>
              </w:rPr>
              <w:t xml:space="preserve">Subsidiar, potrivit pct. 2 din </w:t>
            </w:r>
            <w:proofErr w:type="spellStart"/>
            <w:r w:rsidRPr="00BA4B90">
              <w:rPr>
                <w:sz w:val="24"/>
                <w:szCs w:val="24"/>
                <w:lang w:val="ro-RO"/>
              </w:rPr>
              <w:t>poiectul</w:t>
            </w:r>
            <w:proofErr w:type="spellEnd"/>
            <w:r w:rsidRPr="00BA4B90">
              <w:rPr>
                <w:sz w:val="24"/>
                <w:szCs w:val="24"/>
                <w:lang w:val="ro-RO"/>
              </w:rPr>
              <w:t xml:space="preserve"> hotărârii de Guvern, se constată o majorare a efectivului-limită al CML în raport cu redacția proiectului din prima avizare (de la 3</w:t>
            </w:r>
            <w:r w:rsidR="001A762B">
              <w:rPr>
                <w:sz w:val="24"/>
                <w:szCs w:val="24"/>
                <w:lang w:val="ro-RO"/>
              </w:rPr>
              <w:t>34</w:t>
            </w:r>
            <w:r w:rsidRPr="00BA4B90">
              <w:rPr>
                <w:sz w:val="24"/>
                <w:szCs w:val="24"/>
                <w:lang w:val="ro-RO"/>
              </w:rPr>
              <w:t xml:space="preserve"> </w:t>
            </w:r>
            <w:proofErr w:type="spellStart"/>
            <w:r w:rsidRPr="00BA4B90">
              <w:rPr>
                <w:sz w:val="24"/>
                <w:szCs w:val="24"/>
                <w:lang w:val="ro-RO"/>
              </w:rPr>
              <w:t>u.p.</w:t>
            </w:r>
            <w:proofErr w:type="spellEnd"/>
            <w:r w:rsidRPr="00BA4B90">
              <w:rPr>
                <w:sz w:val="24"/>
                <w:szCs w:val="24"/>
                <w:lang w:val="ro-RO"/>
              </w:rPr>
              <w:t xml:space="preserve"> la 334,25 </w:t>
            </w:r>
            <w:proofErr w:type="spellStart"/>
            <w:r w:rsidRPr="00BA4B90">
              <w:rPr>
                <w:sz w:val="24"/>
                <w:szCs w:val="24"/>
                <w:lang w:val="ro-RO"/>
              </w:rPr>
              <w:t>u.p.</w:t>
            </w:r>
            <w:proofErr w:type="spellEnd"/>
            <w:r w:rsidRPr="00BA4B90">
              <w:rPr>
                <w:sz w:val="24"/>
                <w:szCs w:val="24"/>
                <w:lang w:val="ro-RO"/>
              </w:rPr>
              <w:t xml:space="preserve">), fără a fi reflectată și argumentată necesitatea creșterii numărului de unități în Nota de fundamentare. Astfel, autorul va completa Nota în sensul dat. </w:t>
            </w:r>
          </w:p>
          <w:p w14:paraId="61101103" w14:textId="22077F16" w:rsidR="008E4563" w:rsidRPr="00940A38" w:rsidRDefault="008E4563" w:rsidP="00BA4B90">
            <w:pPr>
              <w:widowControl w:val="0"/>
              <w:tabs>
                <w:tab w:val="left" w:pos="706"/>
              </w:tabs>
              <w:ind w:right="245"/>
              <w:jc w:val="both"/>
              <w:rPr>
                <w:sz w:val="24"/>
                <w:szCs w:val="24"/>
                <w:lang w:val="ro-RO"/>
              </w:rPr>
            </w:pPr>
            <w:r w:rsidRPr="00BA4B90">
              <w:rPr>
                <w:sz w:val="24"/>
                <w:szCs w:val="24"/>
                <w:lang w:val="ro-RO"/>
              </w:rPr>
              <w:t xml:space="preserve">Adițional, de menționat că, medicii rezidenți nu se vor include în efectivul-limită al CML, </w:t>
            </w:r>
            <w:proofErr w:type="spellStart"/>
            <w:r w:rsidRPr="00BA4B90">
              <w:rPr>
                <w:sz w:val="24"/>
                <w:szCs w:val="24"/>
                <w:lang w:val="ro-RO"/>
              </w:rPr>
              <w:t>deorece</w:t>
            </w:r>
            <w:proofErr w:type="spellEnd"/>
            <w:r w:rsidRPr="00BA4B90">
              <w:rPr>
                <w:sz w:val="24"/>
                <w:szCs w:val="24"/>
                <w:lang w:val="ro-RO"/>
              </w:rPr>
              <w:t xml:space="preserve"> nu au studiile superioare complete, fiind într-o etapă de formare profesională, sub responsabilitatea coordonatorului desemnat de CML și de Universitatea de Stat de Medicină și Farmacie „Nicolae </w:t>
            </w:r>
            <w:proofErr w:type="spellStart"/>
            <w:r w:rsidRPr="00BA4B90">
              <w:rPr>
                <w:sz w:val="24"/>
                <w:szCs w:val="24"/>
                <w:lang w:val="ro-RO"/>
              </w:rPr>
              <w:t>Testemițanu</w:t>
            </w:r>
            <w:proofErr w:type="spellEnd"/>
            <w:r w:rsidRPr="00BA4B90">
              <w:rPr>
                <w:sz w:val="24"/>
                <w:szCs w:val="24"/>
                <w:lang w:val="ro-RO"/>
              </w:rPr>
              <w:t>”. Mai mult ca atât, numărul medicilor rezidenți este stabilit anual în funcție de necesitatea sistemului medical.</w:t>
            </w:r>
          </w:p>
        </w:tc>
        <w:tc>
          <w:tcPr>
            <w:tcW w:w="4502" w:type="dxa"/>
            <w:tcBorders>
              <w:top w:val="single" w:sz="4" w:space="0" w:color="auto"/>
              <w:left w:val="single" w:sz="4" w:space="0" w:color="auto"/>
              <w:bottom w:val="single" w:sz="4" w:space="0" w:color="auto"/>
              <w:right w:val="single" w:sz="2" w:space="0" w:color="000000"/>
            </w:tcBorders>
          </w:tcPr>
          <w:p w14:paraId="0C03A40A" w14:textId="6056363C" w:rsidR="003F186B" w:rsidRDefault="003D0422" w:rsidP="003F186B">
            <w:pPr>
              <w:ind w:right="53"/>
              <w:rPr>
                <w:color w:val="auto"/>
                <w:sz w:val="24"/>
                <w:szCs w:val="24"/>
                <w:lang w:val="ro-RO"/>
              </w:rPr>
            </w:pPr>
            <w:r>
              <w:rPr>
                <w:color w:val="auto"/>
                <w:sz w:val="24"/>
                <w:szCs w:val="24"/>
                <w:lang w:val="ro-MD"/>
              </w:rPr>
              <w:t xml:space="preserve">Nu se </w:t>
            </w:r>
            <w:r w:rsidR="003F186B" w:rsidRPr="00E62FA3">
              <w:rPr>
                <w:color w:val="auto"/>
                <w:sz w:val="24"/>
                <w:szCs w:val="24"/>
                <w:lang w:val="ro-MD"/>
              </w:rPr>
              <w:t>accept</w:t>
            </w:r>
            <w:r w:rsidR="003F186B" w:rsidRPr="00E62FA3">
              <w:rPr>
                <w:color w:val="auto"/>
                <w:sz w:val="24"/>
                <w:szCs w:val="24"/>
                <w:lang w:val="ro-RO"/>
              </w:rPr>
              <w:t xml:space="preserve">ă </w:t>
            </w:r>
          </w:p>
          <w:p w14:paraId="460DC30C" w14:textId="0F1EDCD6" w:rsidR="006E10E7" w:rsidRDefault="006E10E7" w:rsidP="003F186B">
            <w:pPr>
              <w:ind w:right="53"/>
              <w:rPr>
                <w:color w:val="auto"/>
                <w:sz w:val="24"/>
                <w:szCs w:val="24"/>
                <w:lang w:val="ro-RO"/>
              </w:rPr>
            </w:pPr>
            <w:r>
              <w:rPr>
                <w:color w:val="auto"/>
                <w:sz w:val="24"/>
                <w:szCs w:val="24"/>
                <w:lang w:val="ro-RO"/>
              </w:rPr>
              <w:t>Centrul de Medicină Legală este o instituție finanțată de la bugetul de stat și limita de cheltuieli inclusiv de personal este prevăzută în Legea Bugetului de stat.</w:t>
            </w:r>
          </w:p>
          <w:p w14:paraId="02B8D0EE" w14:textId="32221396" w:rsidR="003F186B" w:rsidRDefault="003D0422" w:rsidP="003F186B">
            <w:pPr>
              <w:ind w:right="53"/>
              <w:rPr>
                <w:color w:val="auto"/>
                <w:sz w:val="24"/>
                <w:szCs w:val="24"/>
                <w:lang w:val="ro-MD"/>
              </w:rPr>
            </w:pPr>
            <w:r>
              <w:rPr>
                <w:color w:val="auto"/>
                <w:sz w:val="24"/>
                <w:szCs w:val="24"/>
                <w:lang w:val="ro-MD"/>
              </w:rPr>
              <w:t xml:space="preserve">Schema de încadrare care conține numărul de unității de personal ce este aprobată în temeiul ordinului ministrului finanțelor nr. 218/2018 și limita de </w:t>
            </w:r>
            <w:r w:rsidR="006E10E7">
              <w:rPr>
                <w:color w:val="auto"/>
                <w:sz w:val="24"/>
                <w:szCs w:val="24"/>
                <w:lang w:val="ro-MD"/>
              </w:rPr>
              <w:t>cheltuieli de personal este aprobată anul în Legea Bugetului de stat.</w:t>
            </w:r>
          </w:p>
          <w:p w14:paraId="406993A1" w14:textId="0774757C" w:rsidR="00C87C35" w:rsidRDefault="005E420C" w:rsidP="005E420C">
            <w:pPr>
              <w:ind w:right="53"/>
              <w:rPr>
                <w:color w:val="auto"/>
                <w:sz w:val="24"/>
                <w:szCs w:val="24"/>
                <w:lang w:val="ro-MD"/>
              </w:rPr>
            </w:pPr>
            <w:r>
              <w:rPr>
                <w:color w:val="auto"/>
                <w:sz w:val="24"/>
                <w:szCs w:val="24"/>
                <w:lang w:val="ro-MD"/>
              </w:rPr>
              <w:t>Astfel menținerea numărului de personal în proiectul Hotărârii de 334,25 este în conformitatea cu actele normative invocate mai sus.</w:t>
            </w:r>
          </w:p>
        </w:tc>
      </w:tr>
      <w:tr w:rsidR="008E4563" w:rsidRPr="001A762B" w14:paraId="24626207" w14:textId="77777777" w:rsidTr="00A7656D">
        <w:trPr>
          <w:trHeight w:val="343"/>
        </w:trPr>
        <w:tc>
          <w:tcPr>
            <w:tcW w:w="2410" w:type="dxa"/>
            <w:vMerge/>
            <w:tcBorders>
              <w:left w:val="single" w:sz="2" w:space="0" w:color="000000"/>
              <w:right w:val="single" w:sz="2" w:space="0" w:color="000000"/>
            </w:tcBorders>
            <w:vAlign w:val="center"/>
          </w:tcPr>
          <w:p w14:paraId="17AC97C1" w14:textId="77777777" w:rsidR="008E4563" w:rsidRDefault="008E4563"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53467C3D" w14:textId="463DC450" w:rsidR="008E4563" w:rsidRPr="00BA4B90" w:rsidRDefault="008E4563" w:rsidP="00BA4B90">
            <w:pPr>
              <w:widowControl w:val="0"/>
              <w:tabs>
                <w:tab w:val="left" w:pos="706"/>
              </w:tabs>
              <w:ind w:right="245"/>
              <w:jc w:val="both"/>
              <w:rPr>
                <w:sz w:val="24"/>
                <w:szCs w:val="24"/>
                <w:lang w:val="ro-RO"/>
              </w:rPr>
            </w:pPr>
            <w:r w:rsidRPr="00BA4B90">
              <w:rPr>
                <w:sz w:val="24"/>
                <w:szCs w:val="24"/>
                <w:lang w:val="ro-RO"/>
              </w:rPr>
              <w:t xml:space="preserve">Totodată, potrivit Sintezei obiecțiilor și propunerilor la proiect, recomandarea Cancelariei de Stat, privind indicarea în mod expres cui i se propune spre aprobare Normativele de efectuare a expertizelor, specificate în pct. 6 </w:t>
            </w:r>
            <w:proofErr w:type="spellStart"/>
            <w:r w:rsidRPr="00BA4B90">
              <w:rPr>
                <w:sz w:val="24"/>
                <w:szCs w:val="24"/>
                <w:lang w:val="ro-RO"/>
              </w:rPr>
              <w:t>subpct</w:t>
            </w:r>
            <w:proofErr w:type="spellEnd"/>
            <w:r w:rsidRPr="00BA4B90">
              <w:rPr>
                <w:sz w:val="24"/>
                <w:szCs w:val="24"/>
                <w:lang w:val="ro-RO"/>
              </w:rPr>
              <w:t>. 6.13 din Regulament, a fost acceptată însă, de facto, autorul nu a efectuat modificarea respectivă în proiectul hotărârii de Guvern. Aceeași constatare și la obiecția ce ține de indicarea expresă în Structura Centrului, a subdiviziunilor medico-legale teritoriale.</w:t>
            </w:r>
          </w:p>
        </w:tc>
        <w:tc>
          <w:tcPr>
            <w:tcW w:w="4502" w:type="dxa"/>
            <w:tcBorders>
              <w:top w:val="single" w:sz="4" w:space="0" w:color="auto"/>
              <w:left w:val="single" w:sz="4" w:space="0" w:color="auto"/>
              <w:bottom w:val="single" w:sz="4" w:space="0" w:color="auto"/>
              <w:right w:val="single" w:sz="2" w:space="0" w:color="000000"/>
            </w:tcBorders>
          </w:tcPr>
          <w:p w14:paraId="7A8FD3EC" w14:textId="77777777" w:rsidR="00E62FA3" w:rsidRDefault="00E62FA3" w:rsidP="009C7F08">
            <w:pPr>
              <w:ind w:right="53"/>
              <w:rPr>
                <w:color w:val="auto"/>
                <w:sz w:val="24"/>
                <w:szCs w:val="24"/>
                <w:lang w:val="ro-RO"/>
              </w:rPr>
            </w:pPr>
            <w:r w:rsidRPr="00E62FA3">
              <w:rPr>
                <w:color w:val="auto"/>
                <w:sz w:val="24"/>
                <w:szCs w:val="24"/>
                <w:lang w:val="ro-MD"/>
              </w:rPr>
              <w:t>Se accept</w:t>
            </w:r>
            <w:r w:rsidRPr="00E62FA3">
              <w:rPr>
                <w:color w:val="auto"/>
                <w:sz w:val="24"/>
                <w:szCs w:val="24"/>
                <w:lang w:val="ro-RO"/>
              </w:rPr>
              <w:t xml:space="preserve">ă </w:t>
            </w:r>
          </w:p>
          <w:p w14:paraId="6ED6A56A" w14:textId="4AAA190D" w:rsidR="009C7F08" w:rsidRPr="00E62FA3" w:rsidRDefault="009C7F08" w:rsidP="009C7F08">
            <w:pPr>
              <w:ind w:right="53"/>
              <w:rPr>
                <w:color w:val="auto"/>
                <w:sz w:val="24"/>
                <w:szCs w:val="24"/>
                <w:lang w:val="ro-MD"/>
              </w:rPr>
            </w:pPr>
            <w:r w:rsidRPr="00E62FA3">
              <w:rPr>
                <w:color w:val="auto"/>
                <w:sz w:val="24"/>
                <w:szCs w:val="24"/>
                <w:lang w:val="ro-MD"/>
              </w:rPr>
              <w:t>Textul proiectul a fost modificat</w:t>
            </w:r>
          </w:p>
          <w:p w14:paraId="521901AE" w14:textId="3B3AD1CD" w:rsidR="008E4563" w:rsidRDefault="008E4563" w:rsidP="009C7F08">
            <w:pPr>
              <w:ind w:right="53"/>
              <w:rPr>
                <w:color w:val="auto"/>
                <w:sz w:val="24"/>
                <w:szCs w:val="24"/>
                <w:lang w:val="ro-MD"/>
              </w:rPr>
            </w:pPr>
          </w:p>
        </w:tc>
      </w:tr>
      <w:tr w:rsidR="008E4563" w:rsidRPr="00E84C48" w14:paraId="5423D95B" w14:textId="77777777" w:rsidTr="008E4563">
        <w:trPr>
          <w:trHeight w:val="343"/>
        </w:trPr>
        <w:tc>
          <w:tcPr>
            <w:tcW w:w="2410" w:type="dxa"/>
            <w:vMerge/>
            <w:tcBorders>
              <w:left w:val="single" w:sz="2" w:space="0" w:color="000000"/>
              <w:bottom w:val="single" w:sz="4" w:space="0" w:color="auto"/>
              <w:right w:val="single" w:sz="2" w:space="0" w:color="000000"/>
            </w:tcBorders>
            <w:vAlign w:val="center"/>
          </w:tcPr>
          <w:p w14:paraId="6B73A1E6" w14:textId="77777777" w:rsidR="008E4563" w:rsidRDefault="008E4563"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4E16EEFD" w14:textId="399C8F99" w:rsidR="008E4563" w:rsidRPr="00BA4B90" w:rsidRDefault="008E4563" w:rsidP="00BA4B90">
            <w:pPr>
              <w:widowControl w:val="0"/>
              <w:tabs>
                <w:tab w:val="left" w:pos="706"/>
              </w:tabs>
              <w:ind w:right="245"/>
              <w:jc w:val="both"/>
              <w:rPr>
                <w:sz w:val="24"/>
                <w:szCs w:val="24"/>
                <w:lang w:val="ro-RO"/>
              </w:rPr>
            </w:pPr>
            <w:r w:rsidRPr="00BA4B90">
              <w:rPr>
                <w:sz w:val="24"/>
                <w:szCs w:val="24"/>
                <w:lang w:val="ro-RO"/>
              </w:rPr>
              <w:t xml:space="preserve">Concomitent, cu referire la Structura CML propusă conform Anexei 2 la proiect, se va revizui poziția nr. 3 „Reprezentant Managementul Calității”, </w:t>
            </w:r>
            <w:r w:rsidRPr="00BA4B90">
              <w:rPr>
                <w:sz w:val="24"/>
                <w:szCs w:val="24"/>
                <w:lang w:val="ro-RO"/>
              </w:rPr>
              <w:lastRenderedPageBreak/>
              <w:t>care nu reflectă explicit statutul acestuia (conducere sau subdiviziune internă a Centrului).</w:t>
            </w:r>
          </w:p>
        </w:tc>
        <w:tc>
          <w:tcPr>
            <w:tcW w:w="4502" w:type="dxa"/>
            <w:tcBorders>
              <w:top w:val="single" w:sz="4" w:space="0" w:color="auto"/>
              <w:left w:val="single" w:sz="4" w:space="0" w:color="auto"/>
              <w:bottom w:val="single" w:sz="4" w:space="0" w:color="auto"/>
              <w:right w:val="single" w:sz="2" w:space="0" w:color="000000"/>
            </w:tcBorders>
          </w:tcPr>
          <w:p w14:paraId="1048DCA4" w14:textId="200B00C9" w:rsidR="008E4563" w:rsidRPr="00E62FA3" w:rsidRDefault="009C7F08" w:rsidP="00DC41CF">
            <w:pPr>
              <w:ind w:right="53"/>
              <w:rPr>
                <w:color w:val="auto"/>
                <w:sz w:val="24"/>
                <w:szCs w:val="24"/>
                <w:lang w:val="ro-MD"/>
              </w:rPr>
            </w:pPr>
            <w:r w:rsidRPr="00E62FA3">
              <w:rPr>
                <w:color w:val="auto"/>
                <w:sz w:val="24"/>
                <w:szCs w:val="24"/>
                <w:lang w:val="ro-MD"/>
              </w:rPr>
              <w:lastRenderedPageBreak/>
              <w:t xml:space="preserve">Se acceptă </w:t>
            </w:r>
          </w:p>
          <w:p w14:paraId="60DB3241" w14:textId="474D1611" w:rsidR="00E62FA3" w:rsidRDefault="00E62FA3" w:rsidP="00DC41CF">
            <w:pPr>
              <w:ind w:right="53"/>
              <w:rPr>
                <w:color w:val="auto"/>
                <w:sz w:val="24"/>
                <w:szCs w:val="24"/>
                <w:lang w:val="ro-MD"/>
              </w:rPr>
            </w:pPr>
            <w:r w:rsidRPr="00E62FA3">
              <w:rPr>
                <w:color w:val="auto"/>
                <w:sz w:val="24"/>
                <w:szCs w:val="24"/>
                <w:lang w:val="ro-MD"/>
              </w:rPr>
              <w:t>Poziția a fost exclusă</w:t>
            </w:r>
          </w:p>
        </w:tc>
      </w:tr>
      <w:tr w:rsidR="00BA4B90" w:rsidRPr="003051B3" w14:paraId="239A9FA9" w14:textId="77777777" w:rsidTr="008E4563">
        <w:trPr>
          <w:trHeight w:val="1490"/>
        </w:trPr>
        <w:tc>
          <w:tcPr>
            <w:tcW w:w="2410" w:type="dxa"/>
            <w:tcBorders>
              <w:top w:val="single" w:sz="4" w:space="0" w:color="auto"/>
              <w:left w:val="single" w:sz="2" w:space="0" w:color="000000"/>
              <w:bottom w:val="single" w:sz="4" w:space="0" w:color="auto"/>
              <w:right w:val="single" w:sz="2" w:space="0" w:color="000000"/>
            </w:tcBorders>
            <w:vAlign w:val="center"/>
          </w:tcPr>
          <w:p w14:paraId="6DD16715" w14:textId="77777777" w:rsidR="00BA4B90" w:rsidRDefault="00BA4B90" w:rsidP="00116AB6">
            <w:pPr>
              <w:jc w:val="center"/>
              <w:rPr>
                <w:b/>
                <w:bCs/>
                <w:sz w:val="24"/>
                <w:szCs w:val="24"/>
                <w:lang w:val="ro-MD"/>
              </w:rPr>
            </w:pPr>
            <w:r>
              <w:rPr>
                <w:b/>
                <w:bCs/>
                <w:sz w:val="24"/>
                <w:szCs w:val="24"/>
                <w:lang w:val="ro-MD"/>
              </w:rPr>
              <w:t>Avocatul Poporului</w:t>
            </w:r>
          </w:p>
          <w:p w14:paraId="2F8B5AA4" w14:textId="5CF99EA2" w:rsidR="00DD760D" w:rsidRDefault="00DD760D" w:rsidP="00116AB6">
            <w:pPr>
              <w:jc w:val="center"/>
              <w:rPr>
                <w:b/>
                <w:bCs/>
                <w:sz w:val="24"/>
                <w:szCs w:val="24"/>
                <w:lang w:val="ro-MD"/>
              </w:rPr>
            </w:pPr>
            <w:r>
              <w:rPr>
                <w:b/>
                <w:bCs/>
                <w:sz w:val="24"/>
                <w:szCs w:val="24"/>
                <w:lang w:val="ro-MD"/>
              </w:rPr>
              <w:t>(Aviz nr. 04-3/92-2732 din 26.12.2025)</w:t>
            </w:r>
          </w:p>
        </w:tc>
        <w:tc>
          <w:tcPr>
            <w:tcW w:w="7760" w:type="dxa"/>
            <w:tcBorders>
              <w:top w:val="single" w:sz="4" w:space="0" w:color="auto"/>
              <w:left w:val="single" w:sz="2" w:space="0" w:color="000000"/>
              <w:bottom w:val="single" w:sz="4" w:space="0" w:color="auto"/>
              <w:right w:val="single" w:sz="2" w:space="0" w:color="000000"/>
            </w:tcBorders>
          </w:tcPr>
          <w:p w14:paraId="1021112F" w14:textId="3CCC16BF" w:rsidR="00BA4B90" w:rsidRPr="00BA4B90" w:rsidRDefault="00DD760D" w:rsidP="00DD760D">
            <w:pPr>
              <w:widowControl w:val="0"/>
              <w:tabs>
                <w:tab w:val="left" w:pos="706"/>
              </w:tabs>
              <w:ind w:right="245"/>
              <w:jc w:val="both"/>
              <w:rPr>
                <w:sz w:val="24"/>
                <w:szCs w:val="24"/>
                <w:lang w:val="ro-RO"/>
              </w:rPr>
            </w:pPr>
            <w:r w:rsidRPr="00DD760D">
              <w:rPr>
                <w:sz w:val="24"/>
                <w:szCs w:val="24"/>
                <w:lang w:val="ro-RO"/>
              </w:rPr>
              <w:t xml:space="preserve">Totodată, pct. 3 din proiectul de Regulament promovat stabilește că „Centrul de Medicină Legală este instituția care efectuează, potrivit legii, constatări, expertize, precum și alte lucrări medico-legale”, fără a stabili cel puțin conceptual despre ce fel de constatări și expertize este vorba (analogic cu pct. 12 din Regulamentul în vigoare, cu completările de rigoare). În acest sens, se </w:t>
            </w:r>
          </w:p>
        </w:tc>
        <w:tc>
          <w:tcPr>
            <w:tcW w:w="4502" w:type="dxa"/>
            <w:tcBorders>
              <w:top w:val="single" w:sz="4" w:space="0" w:color="auto"/>
              <w:left w:val="single" w:sz="4" w:space="0" w:color="auto"/>
              <w:bottom w:val="single" w:sz="4" w:space="0" w:color="auto"/>
              <w:right w:val="single" w:sz="2" w:space="0" w:color="000000"/>
            </w:tcBorders>
          </w:tcPr>
          <w:p w14:paraId="5F9CF61D" w14:textId="77777777" w:rsidR="00BA4B90" w:rsidRDefault="00BA4B90" w:rsidP="00DC41CF">
            <w:pPr>
              <w:ind w:right="53"/>
              <w:rPr>
                <w:color w:val="auto"/>
                <w:sz w:val="24"/>
                <w:szCs w:val="24"/>
                <w:lang w:val="ro-MD"/>
              </w:rPr>
            </w:pPr>
          </w:p>
        </w:tc>
      </w:tr>
      <w:tr w:rsidR="008E4563" w:rsidRPr="001A762B" w14:paraId="547F9035" w14:textId="77777777" w:rsidTr="008E4563">
        <w:trPr>
          <w:trHeight w:val="1094"/>
        </w:trPr>
        <w:tc>
          <w:tcPr>
            <w:tcW w:w="2410" w:type="dxa"/>
            <w:tcBorders>
              <w:top w:val="single" w:sz="4" w:space="0" w:color="auto"/>
              <w:left w:val="single" w:sz="2" w:space="0" w:color="000000"/>
              <w:bottom w:val="single" w:sz="2" w:space="0" w:color="000000"/>
              <w:right w:val="single" w:sz="2" w:space="0" w:color="000000"/>
            </w:tcBorders>
            <w:vAlign w:val="center"/>
          </w:tcPr>
          <w:p w14:paraId="52FC1F17" w14:textId="77777777" w:rsidR="008E4563" w:rsidRDefault="008E4563"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2D4188FA" w14:textId="77777777" w:rsidR="008E4563" w:rsidRPr="00F44893" w:rsidRDefault="008E4563" w:rsidP="00DD760D">
            <w:pPr>
              <w:widowControl w:val="0"/>
              <w:tabs>
                <w:tab w:val="left" w:pos="706"/>
              </w:tabs>
              <w:ind w:right="245"/>
              <w:jc w:val="both"/>
              <w:rPr>
                <w:color w:val="auto"/>
                <w:sz w:val="24"/>
                <w:szCs w:val="24"/>
                <w:lang w:val="ro-RO"/>
              </w:rPr>
            </w:pPr>
            <w:r w:rsidRPr="00F44893">
              <w:rPr>
                <w:color w:val="auto"/>
                <w:sz w:val="24"/>
                <w:szCs w:val="24"/>
                <w:lang w:val="ro-RO"/>
              </w:rPr>
              <w:t>propune utilizarea sintagmelor „constatări medico-legale” (art. 139-141 Cod de procedură penală) și „expertize medico-legale” (art. 142 Cod de procedură penală), pentru a asigura cel puțin conformitatea cu prevederile legislației procesual-penale.</w:t>
            </w:r>
          </w:p>
        </w:tc>
        <w:tc>
          <w:tcPr>
            <w:tcW w:w="4502" w:type="dxa"/>
            <w:tcBorders>
              <w:top w:val="single" w:sz="4" w:space="0" w:color="auto"/>
              <w:left w:val="single" w:sz="4" w:space="0" w:color="auto"/>
              <w:bottom w:val="single" w:sz="4" w:space="0" w:color="auto"/>
              <w:right w:val="single" w:sz="2" w:space="0" w:color="000000"/>
            </w:tcBorders>
          </w:tcPr>
          <w:p w14:paraId="13950C25" w14:textId="6CF5811D" w:rsidR="008E4563" w:rsidRPr="00F44893" w:rsidRDefault="00CC1799" w:rsidP="00DC41CF">
            <w:pPr>
              <w:ind w:right="53"/>
              <w:rPr>
                <w:color w:val="auto"/>
                <w:sz w:val="24"/>
                <w:szCs w:val="24"/>
                <w:lang w:val="ro-MD"/>
              </w:rPr>
            </w:pPr>
            <w:r w:rsidRPr="00F44893">
              <w:rPr>
                <w:color w:val="auto"/>
                <w:sz w:val="24"/>
                <w:szCs w:val="24"/>
                <w:lang w:val="ro-MD"/>
              </w:rPr>
              <w:t xml:space="preserve">Se acceptă </w:t>
            </w:r>
          </w:p>
          <w:p w14:paraId="4630AD92" w14:textId="7C529A78" w:rsidR="00CC1799" w:rsidRPr="00F44893" w:rsidRDefault="00CC1799" w:rsidP="00DC41CF">
            <w:pPr>
              <w:ind w:right="53"/>
              <w:rPr>
                <w:color w:val="auto"/>
                <w:sz w:val="24"/>
                <w:szCs w:val="24"/>
                <w:lang w:val="ro-MD"/>
              </w:rPr>
            </w:pPr>
            <w:r w:rsidRPr="00F44893">
              <w:rPr>
                <w:color w:val="auto"/>
                <w:sz w:val="24"/>
                <w:szCs w:val="24"/>
                <w:lang w:val="ro-MD"/>
              </w:rPr>
              <w:t>A fost modificat</w:t>
            </w:r>
          </w:p>
        </w:tc>
      </w:tr>
      <w:tr w:rsidR="008E4563" w:rsidRPr="001A762B" w14:paraId="17822C84" w14:textId="77777777" w:rsidTr="00B549D4">
        <w:trPr>
          <w:trHeight w:val="343"/>
        </w:trPr>
        <w:tc>
          <w:tcPr>
            <w:tcW w:w="2410" w:type="dxa"/>
            <w:vMerge w:val="restart"/>
            <w:tcBorders>
              <w:left w:val="single" w:sz="2" w:space="0" w:color="000000"/>
              <w:right w:val="single" w:sz="2" w:space="0" w:color="000000"/>
            </w:tcBorders>
            <w:vAlign w:val="center"/>
          </w:tcPr>
          <w:p w14:paraId="2753B9B5" w14:textId="77777777" w:rsidR="008E4563" w:rsidRDefault="008E4563"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21485BDC" w14:textId="0C29EC01" w:rsidR="008E4563" w:rsidRPr="00DD760D" w:rsidRDefault="008E4563" w:rsidP="00BB4B94">
            <w:pPr>
              <w:widowControl w:val="0"/>
              <w:tabs>
                <w:tab w:val="left" w:pos="706"/>
              </w:tabs>
              <w:ind w:right="245"/>
              <w:jc w:val="both"/>
              <w:rPr>
                <w:sz w:val="24"/>
                <w:szCs w:val="24"/>
                <w:lang w:val="ro-RO"/>
              </w:rPr>
            </w:pPr>
            <w:r w:rsidRPr="00DD760D">
              <w:rPr>
                <w:sz w:val="24"/>
                <w:szCs w:val="24"/>
                <w:lang w:val="ro-RO"/>
              </w:rPr>
              <w:t xml:space="preserve">Spre exemplu, pct. 14 din proiectul de Regulamentul stabilește că „Activitatea </w:t>
            </w:r>
            <w:r w:rsidRPr="00DD760D">
              <w:rPr>
                <w:i/>
                <w:iCs/>
                <w:sz w:val="24"/>
                <w:szCs w:val="24"/>
                <w:lang w:val="ro-RO"/>
              </w:rPr>
              <w:t xml:space="preserve">Centrului de Medicină Legală are drept scop aplicarea în practică a principiilor </w:t>
            </w:r>
            <w:r w:rsidRPr="00DD760D">
              <w:rPr>
                <w:sz w:val="24"/>
                <w:szCs w:val="24"/>
                <w:lang w:val="ro-RO"/>
              </w:rPr>
              <w:t xml:space="preserve">2 </w:t>
            </w:r>
            <w:r w:rsidRPr="00DD760D">
              <w:rPr>
                <w:i/>
                <w:iCs/>
                <w:sz w:val="24"/>
                <w:szCs w:val="24"/>
                <w:lang w:val="ro-RO"/>
              </w:rPr>
              <w:t xml:space="preserve">managementului instituțional specific domeniului medico-legal și </w:t>
            </w:r>
            <w:proofErr w:type="spellStart"/>
            <w:r w:rsidRPr="00DD760D">
              <w:rPr>
                <w:i/>
                <w:iCs/>
                <w:sz w:val="24"/>
                <w:szCs w:val="24"/>
                <w:lang w:val="ro-RO"/>
              </w:rPr>
              <w:t>psihiatrico</w:t>
            </w:r>
            <w:proofErr w:type="spellEnd"/>
            <w:r w:rsidRPr="00DD760D">
              <w:rPr>
                <w:i/>
                <w:iCs/>
                <w:sz w:val="24"/>
                <w:szCs w:val="24"/>
                <w:lang w:val="ro-RO"/>
              </w:rPr>
              <w:t xml:space="preserve">-legal, având la bază două elemente esențiale: accesibilitatea serviciilor de expertiză medico-legală și calitatea actului de expertiză, în conformitate cu normele legale și standardele profesionale.” </w:t>
            </w:r>
          </w:p>
          <w:p w14:paraId="52082E85" w14:textId="6FF8C2DD" w:rsidR="008E4563" w:rsidRPr="00DD760D" w:rsidRDefault="008E4563" w:rsidP="00DD760D">
            <w:pPr>
              <w:widowControl w:val="0"/>
              <w:tabs>
                <w:tab w:val="left" w:pos="706"/>
              </w:tabs>
              <w:ind w:right="245"/>
              <w:jc w:val="both"/>
              <w:rPr>
                <w:sz w:val="24"/>
                <w:szCs w:val="24"/>
                <w:lang w:val="ro-RO"/>
              </w:rPr>
            </w:pPr>
            <w:r w:rsidRPr="00DD760D">
              <w:rPr>
                <w:sz w:val="24"/>
                <w:szCs w:val="24"/>
                <w:lang w:val="ro-RO"/>
              </w:rPr>
              <w:t>Pentru comparație, pct. 4 din Regulamentul aprobat prin Hotărârea Guvernului nr. 58/2010 oferă mai multă claritate cu referire la misiunea Centrului, stabilind că „Centrul are misiunea de a contribui la înfăptuirea justiției prin efectuarea expertizelor și constatărilor medico-legale.”, la fel și pct. 5 din Regulamentul aprobat cu referire la funcțiile Centrului.</w:t>
            </w:r>
          </w:p>
        </w:tc>
        <w:tc>
          <w:tcPr>
            <w:tcW w:w="4502" w:type="dxa"/>
            <w:tcBorders>
              <w:top w:val="single" w:sz="4" w:space="0" w:color="auto"/>
              <w:left w:val="single" w:sz="4" w:space="0" w:color="auto"/>
              <w:bottom w:val="single" w:sz="4" w:space="0" w:color="auto"/>
              <w:right w:val="single" w:sz="2" w:space="0" w:color="000000"/>
            </w:tcBorders>
          </w:tcPr>
          <w:p w14:paraId="1137E9B4" w14:textId="21671F56" w:rsidR="00CC1799" w:rsidRPr="009C2527" w:rsidRDefault="00CC1799" w:rsidP="00CC1799">
            <w:pPr>
              <w:ind w:right="53"/>
              <w:rPr>
                <w:color w:val="auto"/>
                <w:sz w:val="24"/>
                <w:szCs w:val="24"/>
                <w:lang w:val="ro-MD"/>
              </w:rPr>
            </w:pPr>
            <w:r w:rsidRPr="009C2527">
              <w:rPr>
                <w:color w:val="auto"/>
                <w:sz w:val="24"/>
                <w:szCs w:val="24"/>
                <w:lang w:val="ro-MD"/>
              </w:rPr>
              <w:t xml:space="preserve">Se acceptă </w:t>
            </w:r>
          </w:p>
          <w:p w14:paraId="1EED7A86" w14:textId="290D6546" w:rsidR="008E4563" w:rsidRDefault="00CC1799" w:rsidP="00CC1799">
            <w:pPr>
              <w:ind w:right="53"/>
              <w:rPr>
                <w:color w:val="auto"/>
                <w:sz w:val="24"/>
                <w:szCs w:val="24"/>
                <w:lang w:val="ro-MD"/>
              </w:rPr>
            </w:pPr>
            <w:r w:rsidRPr="009C2527">
              <w:rPr>
                <w:color w:val="auto"/>
                <w:sz w:val="24"/>
                <w:szCs w:val="24"/>
                <w:lang w:val="ro-MD"/>
              </w:rPr>
              <w:t>A fost modificat</w:t>
            </w:r>
          </w:p>
        </w:tc>
      </w:tr>
      <w:tr w:rsidR="003C173E" w:rsidRPr="001A762B" w14:paraId="36C75CFF" w14:textId="77777777" w:rsidTr="003C173E">
        <w:trPr>
          <w:trHeight w:val="5520"/>
        </w:trPr>
        <w:tc>
          <w:tcPr>
            <w:tcW w:w="2410" w:type="dxa"/>
            <w:vMerge/>
            <w:tcBorders>
              <w:left w:val="single" w:sz="2" w:space="0" w:color="000000"/>
              <w:bottom w:val="single" w:sz="4" w:space="0" w:color="auto"/>
              <w:right w:val="single" w:sz="2" w:space="0" w:color="000000"/>
            </w:tcBorders>
            <w:vAlign w:val="center"/>
          </w:tcPr>
          <w:p w14:paraId="090EC68C" w14:textId="77777777" w:rsidR="003C173E" w:rsidRDefault="003C173E" w:rsidP="00116AB6">
            <w:pPr>
              <w:jc w:val="center"/>
              <w:rPr>
                <w:b/>
                <w:bCs/>
                <w:sz w:val="24"/>
                <w:szCs w:val="24"/>
                <w:lang w:val="ro-MD"/>
              </w:rPr>
            </w:pPr>
          </w:p>
        </w:tc>
        <w:tc>
          <w:tcPr>
            <w:tcW w:w="7760" w:type="dxa"/>
            <w:tcBorders>
              <w:top w:val="single" w:sz="4" w:space="0" w:color="auto"/>
              <w:left w:val="single" w:sz="2" w:space="0" w:color="000000"/>
              <w:right w:val="single" w:sz="2" w:space="0" w:color="000000"/>
            </w:tcBorders>
          </w:tcPr>
          <w:p w14:paraId="47A3D3E8" w14:textId="77777777" w:rsidR="003C173E" w:rsidRPr="00DD760D" w:rsidRDefault="003C173E" w:rsidP="00DD760D">
            <w:pPr>
              <w:widowControl w:val="0"/>
              <w:tabs>
                <w:tab w:val="left" w:pos="706"/>
              </w:tabs>
              <w:ind w:right="245"/>
              <w:jc w:val="both"/>
              <w:rPr>
                <w:sz w:val="24"/>
                <w:szCs w:val="24"/>
                <w:lang w:val="ro-RO"/>
              </w:rPr>
            </w:pPr>
            <w:r w:rsidRPr="00DD760D">
              <w:rPr>
                <w:sz w:val="24"/>
                <w:szCs w:val="24"/>
                <w:lang w:val="ro-RO"/>
              </w:rPr>
              <w:t>pct. 15.7 din proiect prevede că Ministerul Sănătății ... „supune controlului activitățile curente ale instituției, în probleme ce țin de atribuțiile acesteia, inclusiv prin solicitarea de informații, acte, explicații, rapoarte de activitate etc.” fără a stabili careva limite de intervenție. Având în vedere că activitatea de expertiză judiciară se intercalează cu activitatea procesual-penală, redacția normei vizate supra creează riscuri de intervenție nejustificată în activitatea de expertiză judiciară, inclusiv cu repercusiuni asupra asigurării confidențialității urmăririi penale.</w:t>
            </w:r>
          </w:p>
          <w:p w14:paraId="7305548D" w14:textId="77777777" w:rsidR="003C173E" w:rsidRPr="008D28D0" w:rsidRDefault="003C173E" w:rsidP="008D28D0">
            <w:pPr>
              <w:widowControl w:val="0"/>
              <w:tabs>
                <w:tab w:val="left" w:pos="706"/>
              </w:tabs>
              <w:ind w:right="245"/>
              <w:jc w:val="both"/>
              <w:rPr>
                <w:sz w:val="24"/>
                <w:szCs w:val="24"/>
                <w:lang w:val="ro-RO"/>
              </w:rPr>
            </w:pPr>
            <w:r w:rsidRPr="008D28D0">
              <w:rPr>
                <w:sz w:val="24"/>
                <w:szCs w:val="24"/>
                <w:lang w:val="ro-RO"/>
              </w:rPr>
              <w:t xml:space="preserve">În aceeași ordine de idei, pct. 16 din proiectul de Regulament prevede că “Deciziile Fondatorului, în probleme ce țin de atribuțiile acestuia, sunt obligatorii pentru conducerea și persoanele cu funcții de răspundere ale Centrului de Medicină Legală.” Totodată, pct. 17 din proiectul de Regulament prevede că “În caz de necesitate, Fondatorul este în drept să adopte și alte decizii referitoare la activitatea instituției.” </w:t>
            </w:r>
          </w:p>
          <w:p w14:paraId="16E3A2C8" w14:textId="2E89AD4B" w:rsidR="003C173E" w:rsidRPr="00DD760D" w:rsidRDefault="003C173E" w:rsidP="008D28D0">
            <w:pPr>
              <w:widowControl w:val="0"/>
              <w:tabs>
                <w:tab w:val="left" w:pos="706"/>
              </w:tabs>
              <w:ind w:right="245"/>
              <w:jc w:val="both"/>
              <w:rPr>
                <w:sz w:val="24"/>
                <w:szCs w:val="24"/>
                <w:lang w:val="ro-RO"/>
              </w:rPr>
            </w:pPr>
            <w:r w:rsidRPr="008D28D0">
              <w:rPr>
                <w:sz w:val="24"/>
                <w:szCs w:val="24"/>
                <w:lang w:val="ro-RO"/>
              </w:rPr>
              <w:t>Cu referire la prevederile vizate supra, nu este clar despre ce fel de decizii (alte decizii) ale Fondatorului este vorba, precum și cum ar putea fi acestea aprobate în afara celor menționate în Regulament aprobat prin Hotărârea Guvernului. Aprobarea altor decizii suplimentar atribuțiilor prevăzute de Regulament este inadmisibilă, constituind de facto o intervenție în competența Guvernului.</w:t>
            </w:r>
          </w:p>
        </w:tc>
        <w:tc>
          <w:tcPr>
            <w:tcW w:w="4502" w:type="dxa"/>
            <w:tcBorders>
              <w:top w:val="single" w:sz="4" w:space="0" w:color="auto"/>
              <w:left w:val="single" w:sz="4" w:space="0" w:color="auto"/>
              <w:right w:val="single" w:sz="2" w:space="0" w:color="000000"/>
            </w:tcBorders>
          </w:tcPr>
          <w:p w14:paraId="45170F07" w14:textId="10856999" w:rsidR="003C173E" w:rsidRPr="003C173E" w:rsidRDefault="003C173E" w:rsidP="00F51BEB">
            <w:pPr>
              <w:ind w:right="53"/>
              <w:jc w:val="both"/>
              <w:rPr>
                <w:color w:val="auto"/>
                <w:sz w:val="24"/>
                <w:szCs w:val="24"/>
                <w:lang w:val="ro-MD"/>
              </w:rPr>
            </w:pPr>
            <w:r w:rsidRPr="003C173E">
              <w:rPr>
                <w:color w:val="auto"/>
                <w:sz w:val="24"/>
                <w:szCs w:val="24"/>
                <w:lang w:val="ro-MD"/>
              </w:rPr>
              <w:t xml:space="preserve">Nu se acceptă </w:t>
            </w:r>
          </w:p>
          <w:p w14:paraId="7C0CAC6F" w14:textId="00D69FEF" w:rsidR="003C173E" w:rsidRPr="003C173E" w:rsidRDefault="003C173E" w:rsidP="00F51BEB">
            <w:pPr>
              <w:ind w:right="53"/>
              <w:jc w:val="both"/>
              <w:rPr>
                <w:color w:val="auto"/>
                <w:sz w:val="24"/>
                <w:szCs w:val="24"/>
                <w:lang w:val="ro-MD"/>
              </w:rPr>
            </w:pPr>
            <w:r w:rsidRPr="003C173E">
              <w:rPr>
                <w:color w:val="auto"/>
                <w:sz w:val="24"/>
                <w:szCs w:val="24"/>
                <w:lang w:val="ro-MD"/>
              </w:rPr>
              <w:t>Această prevede are scopul de</w:t>
            </w:r>
            <w:r w:rsidR="00E17F21">
              <w:rPr>
                <w:color w:val="auto"/>
                <w:sz w:val="24"/>
                <w:szCs w:val="24"/>
                <w:lang w:val="ro-MD"/>
              </w:rPr>
              <w:t xml:space="preserve"> a</w:t>
            </w:r>
            <w:r w:rsidRPr="003C173E">
              <w:rPr>
                <w:color w:val="auto"/>
                <w:sz w:val="24"/>
                <w:szCs w:val="24"/>
                <w:lang w:val="ro-MD"/>
              </w:rPr>
              <w:t xml:space="preserve"> permite Ministerului Sănătății în calitate de fondator să supună evaluării  activitatea Centrului de Medicină Legală la capitale ce țin folosirea activitatea </w:t>
            </w:r>
            <w:proofErr w:type="spellStart"/>
            <w:r w:rsidRPr="003C173E">
              <w:rPr>
                <w:color w:val="auto"/>
                <w:sz w:val="24"/>
                <w:szCs w:val="24"/>
                <w:lang w:val="ro-MD"/>
              </w:rPr>
              <w:t>economico</w:t>
            </w:r>
            <w:proofErr w:type="spellEnd"/>
            <w:r w:rsidRPr="003C173E">
              <w:rPr>
                <w:color w:val="auto"/>
                <w:sz w:val="24"/>
                <w:szCs w:val="24"/>
                <w:lang w:val="ro-MD"/>
              </w:rPr>
              <w:t>-financiară, și nici de cum modalitatea efectuării expertizelor.</w:t>
            </w:r>
          </w:p>
          <w:p w14:paraId="35E895CB" w14:textId="7A20AF49" w:rsidR="003C173E" w:rsidRDefault="003C173E" w:rsidP="00DC41CF">
            <w:pPr>
              <w:ind w:right="53"/>
              <w:rPr>
                <w:color w:val="auto"/>
                <w:sz w:val="24"/>
                <w:szCs w:val="24"/>
                <w:lang w:val="ro-MD"/>
              </w:rPr>
            </w:pPr>
          </w:p>
        </w:tc>
      </w:tr>
      <w:tr w:rsidR="008E4563" w:rsidRPr="00E84C48" w14:paraId="48B476BC" w14:textId="77777777" w:rsidTr="003C173E">
        <w:trPr>
          <w:trHeight w:val="360"/>
        </w:trPr>
        <w:tc>
          <w:tcPr>
            <w:tcW w:w="2410" w:type="dxa"/>
            <w:tcBorders>
              <w:top w:val="single" w:sz="4" w:space="0" w:color="auto"/>
              <w:left w:val="single" w:sz="2" w:space="0" w:color="000000"/>
              <w:bottom w:val="single" w:sz="4" w:space="0" w:color="auto"/>
              <w:right w:val="single" w:sz="2" w:space="0" w:color="000000"/>
            </w:tcBorders>
            <w:vAlign w:val="center"/>
          </w:tcPr>
          <w:p w14:paraId="627594F1" w14:textId="77777777" w:rsidR="008E4563" w:rsidRDefault="008E4563"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53DFC0A2" w14:textId="6F233D91" w:rsidR="008E4563" w:rsidRPr="008D28D0" w:rsidRDefault="008E4563" w:rsidP="008D28D0">
            <w:pPr>
              <w:widowControl w:val="0"/>
              <w:tabs>
                <w:tab w:val="left" w:pos="706"/>
              </w:tabs>
              <w:ind w:right="245"/>
              <w:jc w:val="both"/>
              <w:rPr>
                <w:sz w:val="24"/>
                <w:szCs w:val="24"/>
                <w:lang w:val="ro-RO"/>
              </w:rPr>
            </w:pPr>
            <w:r w:rsidRPr="008D28D0">
              <w:rPr>
                <w:sz w:val="24"/>
                <w:szCs w:val="24"/>
                <w:lang w:val="ro-RO"/>
              </w:rPr>
              <w:t xml:space="preserve">Suplimentar, este necesar a reglementa expres că deciziile Ministerului </w:t>
            </w:r>
          </w:p>
        </w:tc>
        <w:tc>
          <w:tcPr>
            <w:tcW w:w="4502" w:type="dxa"/>
            <w:tcBorders>
              <w:top w:val="single" w:sz="4" w:space="0" w:color="auto"/>
              <w:left w:val="single" w:sz="4" w:space="0" w:color="auto"/>
              <w:bottom w:val="single" w:sz="4" w:space="0" w:color="auto"/>
              <w:right w:val="single" w:sz="2" w:space="0" w:color="000000"/>
            </w:tcBorders>
          </w:tcPr>
          <w:p w14:paraId="49EDF3F2" w14:textId="3D17C5A3" w:rsidR="00CC1799" w:rsidRPr="00CC51C6" w:rsidRDefault="00CC1799" w:rsidP="00DC41CF">
            <w:pPr>
              <w:ind w:right="53"/>
              <w:rPr>
                <w:color w:val="auto"/>
                <w:sz w:val="24"/>
                <w:szCs w:val="24"/>
                <w:lang w:val="ro-MD"/>
              </w:rPr>
            </w:pPr>
            <w:r w:rsidRPr="00CC51C6">
              <w:rPr>
                <w:color w:val="auto"/>
                <w:sz w:val="24"/>
                <w:szCs w:val="24"/>
                <w:lang w:val="ro-MD"/>
              </w:rPr>
              <w:t xml:space="preserve">Nu se acceptă </w:t>
            </w:r>
          </w:p>
        </w:tc>
      </w:tr>
      <w:tr w:rsidR="003C173E" w:rsidRPr="00E84C48" w14:paraId="7C624A75" w14:textId="77777777" w:rsidTr="003C173E">
        <w:trPr>
          <w:trHeight w:val="2967"/>
        </w:trPr>
        <w:tc>
          <w:tcPr>
            <w:tcW w:w="2410" w:type="dxa"/>
            <w:vMerge w:val="restart"/>
            <w:tcBorders>
              <w:top w:val="single" w:sz="4" w:space="0" w:color="auto"/>
              <w:left w:val="single" w:sz="2" w:space="0" w:color="000000"/>
              <w:right w:val="single" w:sz="2" w:space="0" w:color="000000"/>
            </w:tcBorders>
            <w:vAlign w:val="center"/>
          </w:tcPr>
          <w:p w14:paraId="1269A46F" w14:textId="77777777" w:rsidR="003C173E" w:rsidRDefault="003C173E"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61CF775E" w14:textId="77777777" w:rsidR="003C173E" w:rsidRPr="008D28D0" w:rsidRDefault="003C173E" w:rsidP="008D28D0">
            <w:pPr>
              <w:widowControl w:val="0"/>
              <w:tabs>
                <w:tab w:val="left" w:pos="706"/>
              </w:tabs>
              <w:ind w:right="245"/>
              <w:jc w:val="both"/>
              <w:rPr>
                <w:sz w:val="24"/>
                <w:szCs w:val="24"/>
                <w:lang w:val="ro-RO"/>
              </w:rPr>
            </w:pPr>
            <w:r w:rsidRPr="008D28D0">
              <w:rPr>
                <w:sz w:val="24"/>
                <w:szCs w:val="24"/>
                <w:lang w:val="ro-RO"/>
              </w:rPr>
              <w:t xml:space="preserve">Sănătății în calitatea sa de fondator vizează exclusiv asigurarea coordonării organizatorice și a managementului instituțional al Centrului de Medicină Legală. Reglementarea unor limite exprese de intervenție a Ministerului Sănătății în organizarea activității Centrului de Medicină Legală reprezintă o garanție a independenței și imparțialității executării obiective a expertizelor medico-legale, indispensabile pentru asigurarea dreptului la apărare și a dreptului la un proces echitabil. </w:t>
            </w:r>
          </w:p>
          <w:p w14:paraId="79D5FC9B" w14:textId="77777777" w:rsidR="003C173E" w:rsidRPr="008D28D0" w:rsidRDefault="003C173E" w:rsidP="008D28D0">
            <w:pPr>
              <w:widowControl w:val="0"/>
              <w:tabs>
                <w:tab w:val="left" w:pos="706"/>
              </w:tabs>
              <w:ind w:right="245"/>
              <w:jc w:val="both"/>
              <w:rPr>
                <w:sz w:val="24"/>
                <w:szCs w:val="24"/>
                <w:lang w:val="ro-RO"/>
              </w:rPr>
            </w:pPr>
            <w:r w:rsidRPr="008D28D0">
              <w:rPr>
                <w:sz w:val="24"/>
                <w:szCs w:val="24"/>
                <w:lang w:val="ro-RO"/>
              </w:rPr>
              <w:t xml:space="preserve">În redacția actuală, prevederile incluse cu referire la atribuțiile Fondatorului generează riscuri de ingerințe din partea Ministerului în atribuțiile expertului ce poate avea consecințe în ce privește independența acestuia (a se vedea cauza </w:t>
            </w:r>
            <w:proofErr w:type="spellStart"/>
            <w:r w:rsidRPr="008D28D0">
              <w:rPr>
                <w:sz w:val="24"/>
                <w:szCs w:val="24"/>
                <w:lang w:val="ro-RO"/>
              </w:rPr>
              <w:t>CtEDO</w:t>
            </w:r>
            <w:proofErr w:type="spellEnd"/>
            <w:r w:rsidRPr="008D28D0">
              <w:rPr>
                <w:sz w:val="24"/>
                <w:szCs w:val="24"/>
                <w:lang w:val="ro-RO"/>
              </w:rPr>
              <w:t xml:space="preserve"> </w:t>
            </w:r>
            <w:proofErr w:type="spellStart"/>
            <w:r w:rsidRPr="008D28D0">
              <w:rPr>
                <w:sz w:val="24"/>
                <w:szCs w:val="24"/>
                <w:lang w:val="ro-RO"/>
              </w:rPr>
              <w:t>Boniș</w:t>
            </w:r>
            <w:proofErr w:type="spellEnd"/>
            <w:r w:rsidRPr="008D28D0">
              <w:rPr>
                <w:sz w:val="24"/>
                <w:szCs w:val="24"/>
                <w:lang w:val="ro-RO"/>
              </w:rPr>
              <w:t xml:space="preserve"> c Austriei).</w:t>
            </w:r>
          </w:p>
        </w:tc>
        <w:tc>
          <w:tcPr>
            <w:tcW w:w="4502" w:type="dxa"/>
            <w:tcBorders>
              <w:top w:val="single" w:sz="4" w:space="0" w:color="auto"/>
              <w:left w:val="single" w:sz="4" w:space="0" w:color="auto"/>
              <w:bottom w:val="single" w:sz="4" w:space="0" w:color="auto"/>
              <w:right w:val="single" w:sz="2" w:space="0" w:color="000000"/>
            </w:tcBorders>
          </w:tcPr>
          <w:p w14:paraId="2148AEB0" w14:textId="77777777" w:rsidR="003C173E" w:rsidRPr="00CC51C6" w:rsidRDefault="003C173E" w:rsidP="00DC41CF">
            <w:pPr>
              <w:ind w:right="53"/>
              <w:rPr>
                <w:color w:val="auto"/>
                <w:sz w:val="24"/>
                <w:szCs w:val="24"/>
                <w:lang w:val="ro-MD"/>
              </w:rPr>
            </w:pPr>
            <w:r w:rsidRPr="00CC51C6">
              <w:rPr>
                <w:color w:val="auto"/>
                <w:sz w:val="24"/>
                <w:szCs w:val="24"/>
                <w:lang w:val="ro-MD"/>
              </w:rPr>
              <w:t>Activitățile expertului este reglementată conform Legii 68/2016</w:t>
            </w:r>
          </w:p>
        </w:tc>
      </w:tr>
      <w:tr w:rsidR="008E4563" w:rsidRPr="001A762B" w14:paraId="7DCD9112" w14:textId="77777777" w:rsidTr="008B5D7F">
        <w:trPr>
          <w:trHeight w:val="343"/>
        </w:trPr>
        <w:tc>
          <w:tcPr>
            <w:tcW w:w="2410" w:type="dxa"/>
            <w:vMerge/>
            <w:tcBorders>
              <w:left w:val="single" w:sz="2" w:space="0" w:color="000000"/>
              <w:right w:val="single" w:sz="2" w:space="0" w:color="000000"/>
            </w:tcBorders>
            <w:vAlign w:val="center"/>
          </w:tcPr>
          <w:p w14:paraId="7A5DD791" w14:textId="77777777" w:rsidR="008E4563" w:rsidRDefault="008E4563"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529DE03E" w14:textId="77777777" w:rsidR="008E4563" w:rsidRPr="008D28D0" w:rsidRDefault="008E4563" w:rsidP="008D28D0">
            <w:pPr>
              <w:widowControl w:val="0"/>
              <w:tabs>
                <w:tab w:val="left" w:pos="706"/>
              </w:tabs>
              <w:ind w:right="245"/>
              <w:jc w:val="both"/>
              <w:rPr>
                <w:sz w:val="24"/>
                <w:szCs w:val="24"/>
                <w:lang w:val="ro-RO"/>
              </w:rPr>
            </w:pPr>
            <w:r w:rsidRPr="008D28D0">
              <w:rPr>
                <w:sz w:val="24"/>
                <w:szCs w:val="24"/>
                <w:lang w:val="ro-RO"/>
              </w:rPr>
              <w:t xml:space="preserve">Având în vedere specificul de activitate de competența Centrului, observăm că proiectul de Regulament promovat nu conține careva reglementări consistente în partea ce vizează procesul de organizare a activității nemijlocite de expertiză medico-legală. Luând în considerare domeniile complexe de </w:t>
            </w:r>
            <w:r w:rsidRPr="008D28D0">
              <w:rPr>
                <w:sz w:val="24"/>
                <w:szCs w:val="24"/>
                <w:lang w:val="ro-RO"/>
              </w:rPr>
              <w:lastRenderedPageBreak/>
              <w:t xml:space="preserve">activitate, se recomandă introducerea unor reglementări (cel puțin generale) privind organizarea procedurilor aferente procesului de expertiză judiciară de competența Centrului. </w:t>
            </w:r>
          </w:p>
          <w:p w14:paraId="7D23D786" w14:textId="0DB09EBE" w:rsidR="008E4563" w:rsidRPr="008D28D0" w:rsidRDefault="008E4563" w:rsidP="008D28D0">
            <w:pPr>
              <w:widowControl w:val="0"/>
              <w:tabs>
                <w:tab w:val="left" w:pos="706"/>
              </w:tabs>
              <w:ind w:right="245"/>
              <w:jc w:val="both"/>
              <w:rPr>
                <w:sz w:val="24"/>
                <w:szCs w:val="24"/>
                <w:lang w:val="ro-RO"/>
              </w:rPr>
            </w:pPr>
            <w:r w:rsidRPr="008D28D0">
              <w:rPr>
                <w:sz w:val="24"/>
                <w:szCs w:val="24"/>
                <w:lang w:val="ro-RO"/>
              </w:rPr>
              <w:t>Spre exemplu, prezintă oportunitate identificarea și descrierea etapelor procesului de realizare a expertizei medico-legale, din momentul parvenirii actului de dispunere, până la momentul aprobării și transmiterii raportului de expertiză.</w:t>
            </w:r>
          </w:p>
        </w:tc>
        <w:tc>
          <w:tcPr>
            <w:tcW w:w="4502" w:type="dxa"/>
            <w:tcBorders>
              <w:top w:val="single" w:sz="4" w:space="0" w:color="auto"/>
              <w:left w:val="single" w:sz="4" w:space="0" w:color="auto"/>
              <w:bottom w:val="single" w:sz="4" w:space="0" w:color="auto"/>
              <w:right w:val="single" w:sz="2" w:space="0" w:color="000000"/>
            </w:tcBorders>
          </w:tcPr>
          <w:p w14:paraId="4CC5C308" w14:textId="0B4C5EC6" w:rsidR="00CC1799" w:rsidRPr="00CC51C6" w:rsidRDefault="00CC1799" w:rsidP="00CC1799">
            <w:pPr>
              <w:ind w:right="53"/>
              <w:rPr>
                <w:color w:val="auto"/>
                <w:sz w:val="24"/>
                <w:szCs w:val="24"/>
                <w:lang w:val="ro-MD"/>
              </w:rPr>
            </w:pPr>
            <w:r w:rsidRPr="00CC51C6">
              <w:rPr>
                <w:color w:val="auto"/>
                <w:sz w:val="24"/>
                <w:szCs w:val="24"/>
                <w:lang w:val="ro-MD"/>
              </w:rPr>
              <w:lastRenderedPageBreak/>
              <w:t xml:space="preserve">Nu se acceptă </w:t>
            </w:r>
          </w:p>
          <w:p w14:paraId="631027A3" w14:textId="1BAC571F" w:rsidR="008E4563" w:rsidRDefault="00CC1799" w:rsidP="00DC41CF">
            <w:pPr>
              <w:ind w:right="53"/>
              <w:rPr>
                <w:color w:val="auto"/>
                <w:sz w:val="24"/>
                <w:szCs w:val="24"/>
                <w:lang w:val="ro-MD"/>
              </w:rPr>
            </w:pPr>
            <w:r w:rsidRPr="00CC51C6">
              <w:rPr>
                <w:color w:val="auto"/>
                <w:sz w:val="24"/>
                <w:szCs w:val="24"/>
                <w:lang w:val="ro-MD"/>
              </w:rPr>
              <w:t>Activitățile menționate sunt reglementate în CPP al RM, legea 68/2016 și metodici tip</w:t>
            </w:r>
            <w:r w:rsidRPr="00CC1799">
              <w:rPr>
                <w:color w:val="EE0000"/>
                <w:sz w:val="24"/>
                <w:szCs w:val="24"/>
                <w:lang w:val="ro-MD"/>
              </w:rPr>
              <w:t>.</w:t>
            </w:r>
          </w:p>
        </w:tc>
      </w:tr>
      <w:tr w:rsidR="008E4563" w:rsidRPr="001A762B" w14:paraId="02C068D6" w14:textId="77777777" w:rsidTr="008B5D7F">
        <w:trPr>
          <w:trHeight w:val="343"/>
        </w:trPr>
        <w:tc>
          <w:tcPr>
            <w:tcW w:w="2410" w:type="dxa"/>
            <w:vMerge/>
            <w:tcBorders>
              <w:left w:val="single" w:sz="2" w:space="0" w:color="000000"/>
              <w:bottom w:val="single" w:sz="2" w:space="0" w:color="000000"/>
              <w:right w:val="single" w:sz="2" w:space="0" w:color="000000"/>
            </w:tcBorders>
            <w:vAlign w:val="center"/>
          </w:tcPr>
          <w:p w14:paraId="3045316C" w14:textId="77777777" w:rsidR="008E4563" w:rsidRDefault="008E4563" w:rsidP="00116AB6">
            <w:pPr>
              <w:jc w:val="center"/>
              <w:rPr>
                <w:b/>
                <w:bCs/>
                <w:sz w:val="24"/>
                <w:szCs w:val="24"/>
                <w:lang w:val="ro-MD"/>
              </w:rPr>
            </w:pPr>
          </w:p>
        </w:tc>
        <w:tc>
          <w:tcPr>
            <w:tcW w:w="7760" w:type="dxa"/>
            <w:tcBorders>
              <w:top w:val="single" w:sz="4" w:space="0" w:color="auto"/>
              <w:left w:val="single" w:sz="2" w:space="0" w:color="000000"/>
              <w:bottom w:val="single" w:sz="4" w:space="0" w:color="auto"/>
              <w:right w:val="single" w:sz="2" w:space="0" w:color="000000"/>
            </w:tcBorders>
          </w:tcPr>
          <w:p w14:paraId="6985C9B5" w14:textId="547D2C1D" w:rsidR="008E4563" w:rsidRPr="008D28D0" w:rsidRDefault="008E4563" w:rsidP="008D28D0">
            <w:pPr>
              <w:widowControl w:val="0"/>
              <w:tabs>
                <w:tab w:val="left" w:pos="706"/>
              </w:tabs>
              <w:ind w:right="245"/>
              <w:jc w:val="both"/>
              <w:rPr>
                <w:sz w:val="24"/>
                <w:szCs w:val="24"/>
                <w:lang w:val="ro-RO"/>
              </w:rPr>
            </w:pPr>
            <w:r w:rsidRPr="008D28D0">
              <w:rPr>
                <w:sz w:val="24"/>
                <w:szCs w:val="24"/>
                <w:lang w:val="ro-RO"/>
              </w:rPr>
              <w:t>Suplimentar, se recomandă reglementarea inclusiv a aspectelor ce vizează organizarea activității de expertiză medico-legală la nivel teritorial, respectiv, stabilirea și/sau delimitarea competenței dintre Centrul de Medicină Legală la nivel central și la nivelul subdiviziunilor teritoriale.</w:t>
            </w:r>
          </w:p>
        </w:tc>
        <w:tc>
          <w:tcPr>
            <w:tcW w:w="4502" w:type="dxa"/>
            <w:tcBorders>
              <w:top w:val="single" w:sz="4" w:space="0" w:color="auto"/>
              <w:left w:val="single" w:sz="4" w:space="0" w:color="auto"/>
              <w:bottom w:val="single" w:sz="4" w:space="0" w:color="auto"/>
              <w:right w:val="single" w:sz="2" w:space="0" w:color="000000"/>
            </w:tcBorders>
          </w:tcPr>
          <w:p w14:paraId="62B56F78" w14:textId="77777777" w:rsidR="00CC1799" w:rsidRPr="00CC51C6" w:rsidRDefault="00CC1799" w:rsidP="00CC1799">
            <w:pPr>
              <w:ind w:right="53"/>
              <w:rPr>
                <w:color w:val="auto"/>
                <w:sz w:val="24"/>
                <w:szCs w:val="24"/>
                <w:lang w:val="ro-MD"/>
              </w:rPr>
            </w:pPr>
            <w:r w:rsidRPr="00CC51C6">
              <w:rPr>
                <w:color w:val="auto"/>
                <w:sz w:val="24"/>
                <w:szCs w:val="24"/>
                <w:lang w:val="ro-MD"/>
              </w:rPr>
              <w:t>Nu se acceptă (CML)</w:t>
            </w:r>
          </w:p>
          <w:p w14:paraId="4C981DEA" w14:textId="13D720FF" w:rsidR="008E4563" w:rsidRDefault="00CC1799" w:rsidP="00DC41CF">
            <w:pPr>
              <w:ind w:right="53"/>
              <w:rPr>
                <w:color w:val="auto"/>
                <w:sz w:val="24"/>
                <w:szCs w:val="24"/>
                <w:lang w:val="ro-MD"/>
              </w:rPr>
            </w:pPr>
            <w:r>
              <w:rPr>
                <w:color w:val="auto"/>
                <w:sz w:val="24"/>
                <w:szCs w:val="24"/>
                <w:lang w:val="ro-MD"/>
              </w:rPr>
              <w:t xml:space="preserve">Aspectele </w:t>
            </w:r>
            <w:r w:rsidR="00CC51C6">
              <w:rPr>
                <w:color w:val="auto"/>
                <w:sz w:val="24"/>
                <w:szCs w:val="24"/>
                <w:lang w:val="ro-MD"/>
              </w:rPr>
              <w:t>vor fi</w:t>
            </w:r>
            <w:r>
              <w:rPr>
                <w:color w:val="auto"/>
                <w:sz w:val="24"/>
                <w:szCs w:val="24"/>
                <w:lang w:val="ro-MD"/>
              </w:rPr>
              <w:t xml:space="preserve"> </w:t>
            </w:r>
            <w:r w:rsidR="00CC51C6">
              <w:rPr>
                <w:color w:val="auto"/>
                <w:sz w:val="24"/>
                <w:szCs w:val="24"/>
                <w:lang w:val="ro-MD"/>
              </w:rPr>
              <w:t xml:space="preserve">reglementate funcționare a </w:t>
            </w:r>
            <w:r>
              <w:rPr>
                <w:color w:val="auto"/>
                <w:sz w:val="24"/>
                <w:szCs w:val="24"/>
                <w:lang w:val="ro-MD"/>
              </w:rPr>
              <w:t>subdiviziunil</w:t>
            </w:r>
            <w:r w:rsidR="00CC51C6">
              <w:rPr>
                <w:color w:val="auto"/>
                <w:sz w:val="24"/>
                <w:szCs w:val="24"/>
                <w:lang w:val="ro-MD"/>
              </w:rPr>
              <w:t xml:space="preserve">e din cadrul </w:t>
            </w:r>
            <w:r>
              <w:rPr>
                <w:color w:val="auto"/>
                <w:sz w:val="24"/>
                <w:szCs w:val="24"/>
                <w:lang w:val="ro-MD"/>
              </w:rPr>
              <w:t xml:space="preserve"> CML</w:t>
            </w:r>
          </w:p>
        </w:tc>
      </w:tr>
      <w:tr w:rsidR="008D28D0" w:rsidRPr="003051B3" w14:paraId="66873985" w14:textId="77777777" w:rsidTr="009C02B1">
        <w:trPr>
          <w:trHeight w:val="343"/>
        </w:trPr>
        <w:tc>
          <w:tcPr>
            <w:tcW w:w="2410" w:type="dxa"/>
            <w:tcBorders>
              <w:top w:val="single" w:sz="2" w:space="0" w:color="000000"/>
              <w:left w:val="single" w:sz="2" w:space="0" w:color="000000"/>
              <w:bottom w:val="single" w:sz="4" w:space="0" w:color="auto"/>
              <w:right w:val="single" w:sz="2" w:space="0" w:color="000000"/>
            </w:tcBorders>
            <w:vAlign w:val="center"/>
          </w:tcPr>
          <w:p w14:paraId="201176CA" w14:textId="2D3C043E" w:rsidR="008D28D0" w:rsidRDefault="008D28D0" w:rsidP="00116AB6">
            <w:pPr>
              <w:jc w:val="center"/>
              <w:rPr>
                <w:b/>
                <w:bCs/>
                <w:sz w:val="24"/>
                <w:szCs w:val="24"/>
                <w:lang w:val="ro-MD"/>
              </w:rPr>
            </w:pPr>
            <w:r>
              <w:rPr>
                <w:b/>
                <w:bCs/>
                <w:sz w:val="24"/>
                <w:szCs w:val="24"/>
                <w:lang w:val="ro-MD"/>
              </w:rPr>
              <w:t>Centrul Național Anticorupție (Raport de expertiză anticorupție nr. EHG25/11095 din 24.12.2025)</w:t>
            </w:r>
          </w:p>
        </w:tc>
        <w:tc>
          <w:tcPr>
            <w:tcW w:w="7760" w:type="dxa"/>
            <w:tcBorders>
              <w:top w:val="single" w:sz="4" w:space="0" w:color="auto"/>
              <w:left w:val="single" w:sz="2" w:space="0" w:color="000000"/>
              <w:bottom w:val="single" w:sz="4" w:space="0" w:color="auto"/>
              <w:right w:val="single" w:sz="2" w:space="0" w:color="000000"/>
            </w:tcBorders>
          </w:tcPr>
          <w:p w14:paraId="606763AA" w14:textId="77777777" w:rsidR="00077979" w:rsidRPr="00077979" w:rsidRDefault="00077979" w:rsidP="00077979">
            <w:pPr>
              <w:widowControl w:val="0"/>
              <w:tabs>
                <w:tab w:val="left" w:pos="706"/>
              </w:tabs>
              <w:ind w:right="245"/>
              <w:jc w:val="both"/>
              <w:rPr>
                <w:sz w:val="24"/>
                <w:szCs w:val="24"/>
                <w:lang w:val="ro-RO"/>
              </w:rPr>
            </w:pPr>
            <w:r w:rsidRPr="00077979">
              <w:rPr>
                <w:sz w:val="24"/>
                <w:szCs w:val="24"/>
                <w:lang w:val="ro-RO"/>
              </w:rPr>
              <w:t xml:space="preserve">Proiectul </w:t>
            </w:r>
            <w:proofErr w:type="spellStart"/>
            <w:r w:rsidRPr="00077979">
              <w:rPr>
                <w:sz w:val="24"/>
                <w:szCs w:val="24"/>
                <w:lang w:val="ro-RO"/>
              </w:rPr>
              <w:t>hotărîrii</w:t>
            </w:r>
            <w:proofErr w:type="spellEnd"/>
            <w:r w:rsidRPr="00077979">
              <w:rPr>
                <w:sz w:val="24"/>
                <w:szCs w:val="24"/>
                <w:lang w:val="ro-RO"/>
              </w:rPr>
              <w:t xml:space="preserve"> Guvernului cu privire la organizarea și funcționarea Centrului de Medicină Legală a</w:t>
            </w:r>
          </w:p>
          <w:p w14:paraId="7967620C" w14:textId="77777777" w:rsidR="00077979" w:rsidRPr="00077979" w:rsidRDefault="00077979" w:rsidP="00077979">
            <w:pPr>
              <w:widowControl w:val="0"/>
              <w:tabs>
                <w:tab w:val="left" w:pos="706"/>
              </w:tabs>
              <w:ind w:right="245"/>
              <w:jc w:val="both"/>
              <w:rPr>
                <w:sz w:val="24"/>
                <w:szCs w:val="24"/>
                <w:lang w:val="ro-RO"/>
              </w:rPr>
            </w:pPr>
            <w:r w:rsidRPr="00077979">
              <w:rPr>
                <w:sz w:val="24"/>
                <w:szCs w:val="24"/>
                <w:lang w:val="ro-RO"/>
              </w:rPr>
              <w:t>fost elaborat de către Ministerul Sănătății, în scopul ajustării și aducerii în concordanță a prevederilor</w:t>
            </w:r>
          </w:p>
          <w:p w14:paraId="0E2958C7" w14:textId="77777777" w:rsidR="00077979" w:rsidRPr="00077979" w:rsidRDefault="00077979" w:rsidP="00077979">
            <w:pPr>
              <w:widowControl w:val="0"/>
              <w:tabs>
                <w:tab w:val="left" w:pos="706"/>
              </w:tabs>
              <w:ind w:right="245"/>
              <w:jc w:val="both"/>
              <w:rPr>
                <w:sz w:val="24"/>
                <w:szCs w:val="24"/>
                <w:lang w:val="ro-RO"/>
              </w:rPr>
            </w:pPr>
            <w:r w:rsidRPr="00077979">
              <w:rPr>
                <w:sz w:val="24"/>
                <w:szCs w:val="24"/>
                <w:lang w:val="ro-RO"/>
              </w:rPr>
              <w:t>Regulamentului Centrului de Medicină cu normele Legii nr. 68/2016 cu privire la expertiza judiciară și</w:t>
            </w:r>
          </w:p>
          <w:p w14:paraId="633F8BDA" w14:textId="77777777" w:rsidR="00077979" w:rsidRPr="00077979" w:rsidRDefault="00077979" w:rsidP="00077979">
            <w:pPr>
              <w:widowControl w:val="0"/>
              <w:tabs>
                <w:tab w:val="left" w:pos="706"/>
              </w:tabs>
              <w:ind w:right="245"/>
              <w:jc w:val="both"/>
              <w:rPr>
                <w:sz w:val="24"/>
                <w:szCs w:val="24"/>
                <w:lang w:val="ro-RO"/>
              </w:rPr>
            </w:pPr>
            <w:r w:rsidRPr="00077979">
              <w:rPr>
                <w:sz w:val="24"/>
                <w:szCs w:val="24"/>
                <w:lang w:val="ro-RO"/>
              </w:rPr>
              <w:t>statutul expertului judiciar.</w:t>
            </w:r>
          </w:p>
          <w:p w14:paraId="17E527EE" w14:textId="77777777" w:rsidR="00077979" w:rsidRPr="00077979" w:rsidRDefault="00077979" w:rsidP="00077979">
            <w:pPr>
              <w:widowControl w:val="0"/>
              <w:tabs>
                <w:tab w:val="left" w:pos="706"/>
              </w:tabs>
              <w:ind w:right="245"/>
              <w:jc w:val="both"/>
              <w:rPr>
                <w:sz w:val="24"/>
                <w:szCs w:val="24"/>
                <w:lang w:val="ro-RO"/>
              </w:rPr>
            </w:pPr>
            <w:r w:rsidRPr="00077979">
              <w:rPr>
                <w:sz w:val="24"/>
                <w:szCs w:val="24"/>
                <w:lang w:val="ro-RO"/>
              </w:rPr>
              <w:t>În cadrul procesului de elaborare au fost respectate prevederile legale cu privire la transparența în</w:t>
            </w:r>
          </w:p>
          <w:p w14:paraId="4D3980FE" w14:textId="77777777" w:rsidR="00077979" w:rsidRPr="00077979" w:rsidRDefault="00077979" w:rsidP="00077979">
            <w:pPr>
              <w:widowControl w:val="0"/>
              <w:tabs>
                <w:tab w:val="left" w:pos="706"/>
              </w:tabs>
              <w:ind w:right="245"/>
              <w:jc w:val="both"/>
              <w:rPr>
                <w:sz w:val="24"/>
                <w:szCs w:val="24"/>
                <w:lang w:val="ro-RO"/>
              </w:rPr>
            </w:pPr>
            <w:r w:rsidRPr="00077979">
              <w:rPr>
                <w:sz w:val="24"/>
                <w:szCs w:val="24"/>
                <w:lang w:val="ro-RO"/>
              </w:rPr>
              <w:t>procesul decizional și proiectul corespunde normelor de tehnică legislativă.</w:t>
            </w:r>
          </w:p>
          <w:p w14:paraId="32167E92" w14:textId="77777777" w:rsidR="00077979" w:rsidRPr="00077979" w:rsidRDefault="00077979" w:rsidP="00077979">
            <w:pPr>
              <w:widowControl w:val="0"/>
              <w:tabs>
                <w:tab w:val="left" w:pos="706"/>
              </w:tabs>
              <w:ind w:right="245"/>
              <w:jc w:val="both"/>
              <w:rPr>
                <w:sz w:val="24"/>
                <w:szCs w:val="24"/>
                <w:lang w:val="ro-RO"/>
              </w:rPr>
            </w:pPr>
            <w:r w:rsidRPr="00077979">
              <w:rPr>
                <w:sz w:val="24"/>
                <w:szCs w:val="24"/>
                <w:lang w:val="ro-RO"/>
              </w:rPr>
              <w:t>Proiectul corespunde interesului public general, deoarece va contribui la actualizarea prevederilor</w:t>
            </w:r>
          </w:p>
          <w:p w14:paraId="240268E7" w14:textId="77777777" w:rsidR="00077979" w:rsidRPr="00077979" w:rsidRDefault="00077979" w:rsidP="00077979">
            <w:pPr>
              <w:widowControl w:val="0"/>
              <w:tabs>
                <w:tab w:val="left" w:pos="706"/>
              </w:tabs>
              <w:ind w:right="245"/>
              <w:jc w:val="both"/>
              <w:rPr>
                <w:sz w:val="24"/>
                <w:szCs w:val="24"/>
                <w:lang w:val="ro-RO"/>
              </w:rPr>
            </w:pPr>
            <w:r w:rsidRPr="00077979">
              <w:rPr>
                <w:sz w:val="24"/>
                <w:szCs w:val="24"/>
                <w:lang w:val="ro-RO"/>
              </w:rPr>
              <w:t>Regulamentului Centrului de Medicină Legală, prin racordarea la reglementările actelor normative din</w:t>
            </w:r>
          </w:p>
          <w:p w14:paraId="0B7F32CC" w14:textId="77777777" w:rsidR="00077979" w:rsidRPr="00077979" w:rsidRDefault="00077979" w:rsidP="00077979">
            <w:pPr>
              <w:widowControl w:val="0"/>
              <w:tabs>
                <w:tab w:val="left" w:pos="706"/>
              </w:tabs>
              <w:ind w:right="245"/>
              <w:jc w:val="both"/>
              <w:rPr>
                <w:sz w:val="24"/>
                <w:szCs w:val="24"/>
                <w:lang w:val="ro-RO"/>
              </w:rPr>
            </w:pPr>
            <w:r w:rsidRPr="00077979">
              <w:rPr>
                <w:sz w:val="24"/>
                <w:szCs w:val="24"/>
                <w:lang w:val="ro-RO"/>
              </w:rPr>
              <w:t>domeniul sistemului de expertiză judiciară și cele conexe, pentru asigurarea populației cu servicii</w:t>
            </w:r>
          </w:p>
          <w:p w14:paraId="5906E5FE" w14:textId="29CC7D86" w:rsidR="008D28D0" w:rsidRPr="00077979" w:rsidRDefault="00077979" w:rsidP="00077979">
            <w:pPr>
              <w:widowControl w:val="0"/>
              <w:tabs>
                <w:tab w:val="left" w:pos="706"/>
              </w:tabs>
              <w:ind w:right="245"/>
              <w:jc w:val="both"/>
              <w:rPr>
                <w:sz w:val="24"/>
                <w:szCs w:val="24"/>
                <w:lang w:val="ro-MD"/>
              </w:rPr>
            </w:pPr>
            <w:r w:rsidRPr="00077979">
              <w:rPr>
                <w:sz w:val="24"/>
                <w:szCs w:val="24"/>
                <w:lang w:val="ro-RO"/>
              </w:rPr>
              <w:t xml:space="preserve">medico-legale și </w:t>
            </w:r>
            <w:proofErr w:type="spellStart"/>
            <w:r w:rsidRPr="00077979">
              <w:rPr>
                <w:sz w:val="24"/>
                <w:szCs w:val="24"/>
                <w:lang w:val="ro-RO"/>
              </w:rPr>
              <w:t>psihiatrico</w:t>
            </w:r>
            <w:proofErr w:type="spellEnd"/>
            <w:r w:rsidRPr="00077979">
              <w:rPr>
                <w:sz w:val="24"/>
                <w:szCs w:val="24"/>
                <w:lang w:val="ro-RO"/>
              </w:rPr>
              <w:t>-legale de calitate, pertinente și valabile.</w:t>
            </w:r>
          </w:p>
        </w:tc>
        <w:tc>
          <w:tcPr>
            <w:tcW w:w="4502" w:type="dxa"/>
            <w:tcBorders>
              <w:top w:val="single" w:sz="4" w:space="0" w:color="auto"/>
              <w:left w:val="single" w:sz="4" w:space="0" w:color="auto"/>
              <w:bottom w:val="single" w:sz="4" w:space="0" w:color="auto"/>
              <w:right w:val="single" w:sz="2" w:space="0" w:color="000000"/>
            </w:tcBorders>
          </w:tcPr>
          <w:p w14:paraId="78B22D77" w14:textId="5DBF83F4" w:rsidR="008D28D0" w:rsidRDefault="00077979" w:rsidP="00DC41CF">
            <w:pPr>
              <w:ind w:right="53"/>
              <w:rPr>
                <w:color w:val="auto"/>
                <w:sz w:val="24"/>
                <w:szCs w:val="24"/>
                <w:lang w:val="ro-MD"/>
              </w:rPr>
            </w:pPr>
            <w:r>
              <w:rPr>
                <w:color w:val="auto"/>
                <w:sz w:val="24"/>
                <w:szCs w:val="24"/>
                <w:lang w:val="ro-MD"/>
              </w:rPr>
              <w:t>S-a luat act</w:t>
            </w:r>
          </w:p>
        </w:tc>
      </w:tr>
    </w:tbl>
    <w:p w14:paraId="78D81C5E" w14:textId="2085AF19" w:rsidR="00F12C76" w:rsidRDefault="00F12C76" w:rsidP="003C7501">
      <w:pPr>
        <w:spacing w:after="0"/>
        <w:ind w:firstLine="709"/>
        <w:jc w:val="both"/>
        <w:rPr>
          <w:lang w:val="ro-RO"/>
        </w:rPr>
      </w:pPr>
    </w:p>
    <w:p w14:paraId="315E6083" w14:textId="77777777" w:rsidR="002828A2" w:rsidRDefault="002828A2" w:rsidP="003C7501">
      <w:pPr>
        <w:spacing w:after="0"/>
        <w:ind w:firstLine="709"/>
        <w:jc w:val="both"/>
        <w:rPr>
          <w:lang w:val="ro-RO"/>
        </w:rPr>
      </w:pPr>
    </w:p>
    <w:p w14:paraId="584D9AD2" w14:textId="77777777" w:rsidR="002828A2" w:rsidRDefault="002828A2" w:rsidP="003C7501">
      <w:pPr>
        <w:spacing w:after="0"/>
        <w:ind w:firstLine="709"/>
        <w:jc w:val="both"/>
        <w:rPr>
          <w:lang w:val="ro-RO"/>
        </w:rPr>
      </w:pPr>
    </w:p>
    <w:p w14:paraId="16C05797" w14:textId="77777777" w:rsidR="002828A2" w:rsidRDefault="002828A2" w:rsidP="003C7501">
      <w:pPr>
        <w:spacing w:after="0"/>
        <w:ind w:firstLine="709"/>
        <w:jc w:val="both"/>
        <w:rPr>
          <w:lang w:val="ro-RO"/>
        </w:rPr>
      </w:pPr>
    </w:p>
    <w:p w14:paraId="7DA60A87" w14:textId="77777777" w:rsidR="002828A2" w:rsidRDefault="002828A2" w:rsidP="003C7501">
      <w:pPr>
        <w:spacing w:after="0"/>
        <w:ind w:firstLine="709"/>
        <w:jc w:val="both"/>
        <w:rPr>
          <w:lang w:val="ro-RO"/>
        </w:rPr>
      </w:pPr>
    </w:p>
    <w:p w14:paraId="16E7146E" w14:textId="77777777" w:rsidR="002828A2" w:rsidRDefault="002828A2" w:rsidP="003C7501">
      <w:pPr>
        <w:spacing w:after="0"/>
        <w:ind w:firstLine="709"/>
        <w:jc w:val="both"/>
        <w:rPr>
          <w:lang w:val="ro-RO"/>
        </w:rPr>
      </w:pPr>
    </w:p>
    <w:p w14:paraId="4D9EE1EF" w14:textId="1671E1EC" w:rsidR="002828A2" w:rsidRPr="002828A2" w:rsidRDefault="002828A2" w:rsidP="002828A2">
      <w:pPr>
        <w:spacing w:after="0"/>
        <w:ind w:firstLine="709"/>
        <w:jc w:val="center"/>
        <w:rPr>
          <w:b/>
          <w:bCs/>
          <w:sz w:val="24"/>
          <w:szCs w:val="24"/>
          <w:lang w:val="ro-RO"/>
        </w:rPr>
      </w:pPr>
      <w:r w:rsidRPr="002828A2">
        <w:rPr>
          <w:b/>
          <w:bCs/>
          <w:sz w:val="24"/>
          <w:szCs w:val="24"/>
          <w:lang w:val="ro-RO"/>
        </w:rPr>
        <w:t xml:space="preserve">Ministru </w:t>
      </w:r>
      <w:r w:rsidRPr="002828A2">
        <w:rPr>
          <w:b/>
          <w:bCs/>
          <w:sz w:val="24"/>
          <w:szCs w:val="24"/>
          <w:lang w:val="ro-RO"/>
        </w:rPr>
        <w:tab/>
      </w:r>
      <w:r w:rsidRPr="002828A2">
        <w:rPr>
          <w:b/>
          <w:bCs/>
          <w:sz w:val="24"/>
          <w:szCs w:val="24"/>
          <w:lang w:val="ro-RO"/>
        </w:rPr>
        <w:tab/>
      </w:r>
      <w:r w:rsidRPr="002828A2">
        <w:rPr>
          <w:b/>
          <w:bCs/>
          <w:sz w:val="24"/>
          <w:szCs w:val="24"/>
          <w:lang w:val="ro-RO"/>
        </w:rPr>
        <w:tab/>
      </w:r>
      <w:r w:rsidRPr="002828A2">
        <w:rPr>
          <w:b/>
          <w:bCs/>
          <w:sz w:val="24"/>
          <w:szCs w:val="24"/>
          <w:lang w:val="ro-RO"/>
        </w:rPr>
        <w:tab/>
      </w:r>
      <w:r w:rsidRPr="002828A2">
        <w:rPr>
          <w:b/>
          <w:bCs/>
          <w:sz w:val="24"/>
          <w:szCs w:val="24"/>
          <w:lang w:val="ro-RO"/>
        </w:rPr>
        <w:tab/>
      </w:r>
      <w:r w:rsidRPr="002828A2">
        <w:rPr>
          <w:b/>
          <w:bCs/>
          <w:sz w:val="24"/>
          <w:szCs w:val="24"/>
          <w:lang w:val="ro-RO"/>
        </w:rPr>
        <w:tab/>
      </w:r>
      <w:r w:rsidRPr="002828A2">
        <w:rPr>
          <w:b/>
          <w:bCs/>
          <w:sz w:val="24"/>
          <w:szCs w:val="24"/>
          <w:lang w:val="ro-RO"/>
        </w:rPr>
        <w:tab/>
      </w:r>
      <w:r w:rsidRPr="002828A2">
        <w:rPr>
          <w:b/>
          <w:bCs/>
          <w:sz w:val="24"/>
          <w:szCs w:val="24"/>
          <w:lang w:val="ro-RO"/>
        </w:rPr>
        <w:tab/>
        <w:t>Emil CEBAN</w:t>
      </w:r>
    </w:p>
    <w:sectPr w:rsidR="002828A2" w:rsidRPr="002828A2" w:rsidSect="00977FE8">
      <w:pgSz w:w="16838" w:h="11906" w:orient="landscape" w:code="9"/>
      <w:pgMar w:top="709" w:right="1134"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89A9" w14:textId="77777777" w:rsidR="00755BE7" w:rsidRDefault="00755BE7" w:rsidP="00E22BDC">
      <w:pPr>
        <w:spacing w:after="0" w:line="240" w:lineRule="auto"/>
      </w:pPr>
      <w:r>
        <w:separator/>
      </w:r>
    </w:p>
  </w:endnote>
  <w:endnote w:type="continuationSeparator" w:id="0">
    <w:p w14:paraId="45445711" w14:textId="77777777" w:rsidR="00755BE7" w:rsidRDefault="00755BE7" w:rsidP="00E2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FDA3" w14:textId="77777777" w:rsidR="00755BE7" w:rsidRDefault="00755BE7" w:rsidP="00E22BDC">
      <w:pPr>
        <w:spacing w:after="0" w:line="240" w:lineRule="auto"/>
      </w:pPr>
      <w:r>
        <w:separator/>
      </w:r>
    </w:p>
  </w:footnote>
  <w:footnote w:type="continuationSeparator" w:id="0">
    <w:p w14:paraId="3EFA6A72" w14:textId="77777777" w:rsidR="00755BE7" w:rsidRDefault="00755BE7" w:rsidP="00E22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35F9"/>
    <w:multiLevelType w:val="multilevel"/>
    <w:tmpl w:val="047A34E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4F1DC5"/>
    <w:multiLevelType w:val="multilevel"/>
    <w:tmpl w:val="A9A499FE"/>
    <w:lvl w:ilvl="0">
      <w:start w:val="9"/>
      <w:numFmt w:val="decimal"/>
      <w:lvlText w:val="%1."/>
      <w:lvlJc w:val="left"/>
      <w:pPr>
        <w:ind w:left="480" w:hanging="480"/>
      </w:pPr>
      <w:rPr>
        <w:rFonts w:eastAsia="Calibri" w:hint="default"/>
        <w:color w:val="auto"/>
      </w:rPr>
    </w:lvl>
    <w:lvl w:ilvl="1">
      <w:start w:val="10"/>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2" w15:restartNumberingAfterBreak="0">
    <w:nsid w:val="7E211F33"/>
    <w:multiLevelType w:val="multilevel"/>
    <w:tmpl w:val="13342702"/>
    <w:lvl w:ilvl="0">
      <w:start w:val="7"/>
      <w:numFmt w:val="decimal"/>
      <w:lvlText w:val="%1"/>
      <w:lvlJc w:val="left"/>
      <w:pPr>
        <w:ind w:left="502" w:hanging="360"/>
      </w:pPr>
      <w:rPr>
        <w:rFonts w:eastAsia="Calibri" w:hint="default"/>
        <w:color w:val="auto"/>
        <w:sz w:val="24"/>
        <w:szCs w:val="24"/>
      </w:rPr>
    </w:lvl>
    <w:lvl w:ilvl="1">
      <w:start w:val="4"/>
      <w:numFmt w:val="decimal"/>
      <w:lvlText w:val="%1.%2"/>
      <w:lvlJc w:val="left"/>
      <w:pPr>
        <w:ind w:left="927" w:hanging="360"/>
      </w:pPr>
      <w:rPr>
        <w:rFonts w:eastAsia="Calibri" w:hint="default"/>
        <w:color w:val="auto"/>
      </w:rPr>
    </w:lvl>
    <w:lvl w:ilvl="2">
      <w:start w:val="1"/>
      <w:numFmt w:val="decimal"/>
      <w:lvlText w:val="%1.%2.%3"/>
      <w:lvlJc w:val="left"/>
      <w:pPr>
        <w:ind w:left="1854" w:hanging="720"/>
      </w:pPr>
      <w:rPr>
        <w:rFonts w:eastAsia="Calibri" w:hint="default"/>
        <w:color w:val="auto"/>
      </w:rPr>
    </w:lvl>
    <w:lvl w:ilvl="3">
      <w:start w:val="1"/>
      <w:numFmt w:val="decimal"/>
      <w:lvlText w:val="%1.%2.%3.%4"/>
      <w:lvlJc w:val="left"/>
      <w:pPr>
        <w:ind w:left="2421" w:hanging="720"/>
      </w:pPr>
      <w:rPr>
        <w:rFonts w:eastAsia="Calibri" w:hint="default"/>
        <w:color w:val="auto"/>
      </w:rPr>
    </w:lvl>
    <w:lvl w:ilvl="4">
      <w:start w:val="1"/>
      <w:numFmt w:val="decimal"/>
      <w:lvlText w:val="%1.%2.%3.%4.%5"/>
      <w:lvlJc w:val="left"/>
      <w:pPr>
        <w:ind w:left="3348" w:hanging="1080"/>
      </w:pPr>
      <w:rPr>
        <w:rFonts w:eastAsia="Calibri" w:hint="default"/>
        <w:color w:val="auto"/>
      </w:rPr>
    </w:lvl>
    <w:lvl w:ilvl="5">
      <w:start w:val="1"/>
      <w:numFmt w:val="decimal"/>
      <w:lvlText w:val="%1.%2.%3.%4.%5.%6"/>
      <w:lvlJc w:val="left"/>
      <w:pPr>
        <w:ind w:left="3915" w:hanging="1080"/>
      </w:pPr>
      <w:rPr>
        <w:rFonts w:eastAsia="Calibri" w:hint="default"/>
        <w:color w:val="auto"/>
      </w:rPr>
    </w:lvl>
    <w:lvl w:ilvl="6">
      <w:start w:val="1"/>
      <w:numFmt w:val="decimal"/>
      <w:lvlText w:val="%1.%2.%3.%4.%5.%6.%7"/>
      <w:lvlJc w:val="left"/>
      <w:pPr>
        <w:ind w:left="4842" w:hanging="1440"/>
      </w:pPr>
      <w:rPr>
        <w:rFonts w:eastAsia="Calibri" w:hint="default"/>
        <w:color w:val="auto"/>
      </w:rPr>
    </w:lvl>
    <w:lvl w:ilvl="7">
      <w:start w:val="1"/>
      <w:numFmt w:val="decimal"/>
      <w:lvlText w:val="%1.%2.%3.%4.%5.%6.%7.%8"/>
      <w:lvlJc w:val="left"/>
      <w:pPr>
        <w:ind w:left="5409" w:hanging="1440"/>
      </w:pPr>
      <w:rPr>
        <w:rFonts w:eastAsia="Calibri" w:hint="default"/>
        <w:color w:val="auto"/>
      </w:rPr>
    </w:lvl>
    <w:lvl w:ilvl="8">
      <w:start w:val="1"/>
      <w:numFmt w:val="decimal"/>
      <w:lvlText w:val="%1.%2.%3.%4.%5.%6.%7.%8.%9"/>
      <w:lvlJc w:val="left"/>
      <w:pPr>
        <w:ind w:left="6336" w:hanging="1800"/>
      </w:pPr>
      <w:rPr>
        <w:rFonts w:eastAsia="Calibri" w:hint="default"/>
        <w:color w:val="auto"/>
      </w:rPr>
    </w:lvl>
  </w:abstractNum>
  <w:num w:numId="1" w16cid:durableId="137191194">
    <w:abstractNumId w:val="1"/>
  </w:num>
  <w:num w:numId="2" w16cid:durableId="1554122387">
    <w:abstractNumId w:val="0"/>
  </w:num>
  <w:num w:numId="3" w16cid:durableId="878011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E5"/>
    <w:rsid w:val="00034744"/>
    <w:rsid w:val="00037D8F"/>
    <w:rsid w:val="00077979"/>
    <w:rsid w:val="00081D34"/>
    <w:rsid w:val="00084653"/>
    <w:rsid w:val="000D387D"/>
    <w:rsid w:val="000E3DFD"/>
    <w:rsid w:val="00116AB6"/>
    <w:rsid w:val="00131AD5"/>
    <w:rsid w:val="001647B7"/>
    <w:rsid w:val="00181534"/>
    <w:rsid w:val="00182BFE"/>
    <w:rsid w:val="00185B70"/>
    <w:rsid w:val="001A762B"/>
    <w:rsid w:val="001F39D9"/>
    <w:rsid w:val="002006A1"/>
    <w:rsid w:val="00232BF0"/>
    <w:rsid w:val="00254D33"/>
    <w:rsid w:val="00260B74"/>
    <w:rsid w:val="00273D6D"/>
    <w:rsid w:val="002828A2"/>
    <w:rsid w:val="00283727"/>
    <w:rsid w:val="00292134"/>
    <w:rsid w:val="002B323A"/>
    <w:rsid w:val="002C5473"/>
    <w:rsid w:val="002D21A3"/>
    <w:rsid w:val="002E12D6"/>
    <w:rsid w:val="002E2ED4"/>
    <w:rsid w:val="002E5225"/>
    <w:rsid w:val="002E73AA"/>
    <w:rsid w:val="002F4BB8"/>
    <w:rsid w:val="003051B3"/>
    <w:rsid w:val="003272AD"/>
    <w:rsid w:val="00344FAC"/>
    <w:rsid w:val="00372935"/>
    <w:rsid w:val="003C173E"/>
    <w:rsid w:val="003C7501"/>
    <w:rsid w:val="003D0422"/>
    <w:rsid w:val="003F03A6"/>
    <w:rsid w:val="003F186B"/>
    <w:rsid w:val="00400C48"/>
    <w:rsid w:val="00423761"/>
    <w:rsid w:val="00424ACB"/>
    <w:rsid w:val="00461EAE"/>
    <w:rsid w:val="00487935"/>
    <w:rsid w:val="00490389"/>
    <w:rsid w:val="004B56EA"/>
    <w:rsid w:val="004D0015"/>
    <w:rsid w:val="004E75BC"/>
    <w:rsid w:val="004F7D71"/>
    <w:rsid w:val="0056596A"/>
    <w:rsid w:val="005A76A0"/>
    <w:rsid w:val="005A7990"/>
    <w:rsid w:val="005B5D6C"/>
    <w:rsid w:val="005C2F75"/>
    <w:rsid w:val="005C55BD"/>
    <w:rsid w:val="005C7E79"/>
    <w:rsid w:val="005E420C"/>
    <w:rsid w:val="005E5F3C"/>
    <w:rsid w:val="005F0C35"/>
    <w:rsid w:val="005F51E4"/>
    <w:rsid w:val="006368EB"/>
    <w:rsid w:val="00640229"/>
    <w:rsid w:val="00656927"/>
    <w:rsid w:val="006961A4"/>
    <w:rsid w:val="006B5D1B"/>
    <w:rsid w:val="006C0B77"/>
    <w:rsid w:val="006E10E7"/>
    <w:rsid w:val="006E7881"/>
    <w:rsid w:val="006F56AE"/>
    <w:rsid w:val="00701CDD"/>
    <w:rsid w:val="00702563"/>
    <w:rsid w:val="007133D0"/>
    <w:rsid w:val="00721C0D"/>
    <w:rsid w:val="00721D6B"/>
    <w:rsid w:val="0072334E"/>
    <w:rsid w:val="00755BE7"/>
    <w:rsid w:val="007627EC"/>
    <w:rsid w:val="0077238F"/>
    <w:rsid w:val="00776B4E"/>
    <w:rsid w:val="00781F41"/>
    <w:rsid w:val="00790DC1"/>
    <w:rsid w:val="007A2A45"/>
    <w:rsid w:val="007B0E23"/>
    <w:rsid w:val="00800382"/>
    <w:rsid w:val="00810C04"/>
    <w:rsid w:val="00815FED"/>
    <w:rsid w:val="008242FF"/>
    <w:rsid w:val="00831ED1"/>
    <w:rsid w:val="00870751"/>
    <w:rsid w:val="008855C7"/>
    <w:rsid w:val="008C16DD"/>
    <w:rsid w:val="008C7AA0"/>
    <w:rsid w:val="008D28D0"/>
    <w:rsid w:val="008E4563"/>
    <w:rsid w:val="008E6398"/>
    <w:rsid w:val="009015AE"/>
    <w:rsid w:val="00922C48"/>
    <w:rsid w:val="009238C3"/>
    <w:rsid w:val="00936FA8"/>
    <w:rsid w:val="00940A38"/>
    <w:rsid w:val="00977FE8"/>
    <w:rsid w:val="00995D8E"/>
    <w:rsid w:val="009977BF"/>
    <w:rsid w:val="009C02B1"/>
    <w:rsid w:val="009C2527"/>
    <w:rsid w:val="009C7F08"/>
    <w:rsid w:val="009D43FC"/>
    <w:rsid w:val="00A22D98"/>
    <w:rsid w:val="00A24B4D"/>
    <w:rsid w:val="00A56054"/>
    <w:rsid w:val="00AA0499"/>
    <w:rsid w:val="00AC588B"/>
    <w:rsid w:val="00AF5719"/>
    <w:rsid w:val="00B02D3E"/>
    <w:rsid w:val="00B06713"/>
    <w:rsid w:val="00B068AA"/>
    <w:rsid w:val="00B37B47"/>
    <w:rsid w:val="00B71E71"/>
    <w:rsid w:val="00B73C10"/>
    <w:rsid w:val="00B81C40"/>
    <w:rsid w:val="00B915B7"/>
    <w:rsid w:val="00BA4B90"/>
    <w:rsid w:val="00BB1014"/>
    <w:rsid w:val="00BB1976"/>
    <w:rsid w:val="00BB4B94"/>
    <w:rsid w:val="00BB7ED3"/>
    <w:rsid w:val="00BC64AB"/>
    <w:rsid w:val="00BE407C"/>
    <w:rsid w:val="00C02B7C"/>
    <w:rsid w:val="00C243E4"/>
    <w:rsid w:val="00C3567A"/>
    <w:rsid w:val="00C549E5"/>
    <w:rsid w:val="00C63A45"/>
    <w:rsid w:val="00C80F79"/>
    <w:rsid w:val="00C87C35"/>
    <w:rsid w:val="00C951ED"/>
    <w:rsid w:val="00CA71AE"/>
    <w:rsid w:val="00CB2BB2"/>
    <w:rsid w:val="00CC1799"/>
    <w:rsid w:val="00CC51C6"/>
    <w:rsid w:val="00D04B98"/>
    <w:rsid w:val="00D3313A"/>
    <w:rsid w:val="00D377AA"/>
    <w:rsid w:val="00D4559D"/>
    <w:rsid w:val="00D4781D"/>
    <w:rsid w:val="00D52DC7"/>
    <w:rsid w:val="00D70442"/>
    <w:rsid w:val="00D80B5A"/>
    <w:rsid w:val="00D872B0"/>
    <w:rsid w:val="00DA7284"/>
    <w:rsid w:val="00DA7717"/>
    <w:rsid w:val="00DB1247"/>
    <w:rsid w:val="00DB35B0"/>
    <w:rsid w:val="00DC30B8"/>
    <w:rsid w:val="00DC41CF"/>
    <w:rsid w:val="00DC4B8B"/>
    <w:rsid w:val="00DD3DCC"/>
    <w:rsid w:val="00DD760D"/>
    <w:rsid w:val="00E052CB"/>
    <w:rsid w:val="00E13238"/>
    <w:rsid w:val="00E17F21"/>
    <w:rsid w:val="00E20610"/>
    <w:rsid w:val="00E22BDC"/>
    <w:rsid w:val="00E5185B"/>
    <w:rsid w:val="00E62FA3"/>
    <w:rsid w:val="00E740D3"/>
    <w:rsid w:val="00E84C48"/>
    <w:rsid w:val="00EA59DF"/>
    <w:rsid w:val="00EC2134"/>
    <w:rsid w:val="00EC5409"/>
    <w:rsid w:val="00EC6CD8"/>
    <w:rsid w:val="00ED6947"/>
    <w:rsid w:val="00EE4070"/>
    <w:rsid w:val="00EF1CAB"/>
    <w:rsid w:val="00F00520"/>
    <w:rsid w:val="00F12C76"/>
    <w:rsid w:val="00F20FAE"/>
    <w:rsid w:val="00F3194D"/>
    <w:rsid w:val="00F44893"/>
    <w:rsid w:val="00F46C8D"/>
    <w:rsid w:val="00F51BEB"/>
    <w:rsid w:val="00FA169B"/>
    <w:rsid w:val="00FB7294"/>
    <w:rsid w:val="00FE6E8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46C9B"/>
  <w15:chartTrackingRefBased/>
  <w15:docId w15:val="{556697A8-EC33-46B4-968B-54B94A49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719"/>
    <w:rPr>
      <w:rFonts w:ascii="Times New Roman" w:eastAsia="Times New Roman" w:hAnsi="Times New Roman" w:cs="Times New Roman"/>
      <w:color w:val="000000"/>
      <w:lang w:eastAsia="ru-RU"/>
    </w:rPr>
  </w:style>
  <w:style w:type="paragraph" w:styleId="Titlu1">
    <w:name w:val="heading 1"/>
    <w:basedOn w:val="Normal"/>
    <w:next w:val="Normal"/>
    <w:link w:val="Titlu1Caracter"/>
    <w:uiPriority w:val="9"/>
    <w:qFormat/>
    <w:rsid w:val="00C549E5"/>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eastAsia="en-US"/>
    </w:rPr>
  </w:style>
  <w:style w:type="paragraph" w:styleId="Titlu2">
    <w:name w:val="heading 2"/>
    <w:basedOn w:val="Normal"/>
    <w:next w:val="Normal"/>
    <w:link w:val="Titlu2Caracter"/>
    <w:uiPriority w:val="9"/>
    <w:semiHidden/>
    <w:unhideWhenUsed/>
    <w:qFormat/>
    <w:rsid w:val="00C549E5"/>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eastAsia="en-US"/>
    </w:rPr>
  </w:style>
  <w:style w:type="paragraph" w:styleId="Titlu3">
    <w:name w:val="heading 3"/>
    <w:basedOn w:val="Normal"/>
    <w:next w:val="Normal"/>
    <w:link w:val="Titlu3Caracter"/>
    <w:uiPriority w:val="9"/>
    <w:semiHidden/>
    <w:unhideWhenUsed/>
    <w:qFormat/>
    <w:rsid w:val="00C549E5"/>
    <w:pPr>
      <w:keepNext/>
      <w:keepLines/>
      <w:spacing w:before="160" w:after="80" w:line="240" w:lineRule="auto"/>
      <w:outlineLvl w:val="2"/>
    </w:pPr>
    <w:rPr>
      <w:rFonts w:asciiTheme="minorHAnsi" w:eastAsiaTheme="majorEastAsia" w:hAnsiTheme="minorHAnsi" w:cstheme="majorBidi"/>
      <w:color w:val="2E74B5" w:themeColor="accent1" w:themeShade="BF"/>
      <w:sz w:val="28"/>
      <w:szCs w:val="28"/>
      <w:lang w:eastAsia="en-US"/>
    </w:rPr>
  </w:style>
  <w:style w:type="paragraph" w:styleId="Titlu4">
    <w:name w:val="heading 4"/>
    <w:basedOn w:val="Normal"/>
    <w:next w:val="Normal"/>
    <w:link w:val="Titlu4Caracter"/>
    <w:uiPriority w:val="9"/>
    <w:semiHidden/>
    <w:unhideWhenUsed/>
    <w:qFormat/>
    <w:rsid w:val="00C549E5"/>
    <w:pPr>
      <w:keepNext/>
      <w:keepLines/>
      <w:spacing w:before="80" w:after="40" w:line="240" w:lineRule="auto"/>
      <w:outlineLvl w:val="3"/>
    </w:pPr>
    <w:rPr>
      <w:rFonts w:asciiTheme="minorHAnsi" w:eastAsiaTheme="majorEastAsia" w:hAnsiTheme="minorHAnsi" w:cstheme="majorBidi"/>
      <w:i/>
      <w:iCs/>
      <w:color w:val="2E74B5" w:themeColor="accent1" w:themeShade="BF"/>
      <w:sz w:val="28"/>
      <w:lang w:eastAsia="en-US"/>
    </w:rPr>
  </w:style>
  <w:style w:type="paragraph" w:styleId="Titlu5">
    <w:name w:val="heading 5"/>
    <w:basedOn w:val="Normal"/>
    <w:next w:val="Normal"/>
    <w:link w:val="Titlu5Caracter"/>
    <w:uiPriority w:val="9"/>
    <w:semiHidden/>
    <w:unhideWhenUsed/>
    <w:qFormat/>
    <w:rsid w:val="00C549E5"/>
    <w:pPr>
      <w:keepNext/>
      <w:keepLines/>
      <w:spacing w:before="80" w:after="40" w:line="240" w:lineRule="auto"/>
      <w:outlineLvl w:val="4"/>
    </w:pPr>
    <w:rPr>
      <w:rFonts w:asciiTheme="minorHAnsi" w:eastAsiaTheme="majorEastAsia" w:hAnsiTheme="minorHAnsi" w:cstheme="majorBidi"/>
      <w:color w:val="2E74B5" w:themeColor="accent1" w:themeShade="BF"/>
      <w:sz w:val="28"/>
      <w:lang w:eastAsia="en-US"/>
    </w:rPr>
  </w:style>
  <w:style w:type="paragraph" w:styleId="Titlu6">
    <w:name w:val="heading 6"/>
    <w:basedOn w:val="Normal"/>
    <w:next w:val="Normal"/>
    <w:link w:val="Titlu6Caracter"/>
    <w:uiPriority w:val="9"/>
    <w:semiHidden/>
    <w:unhideWhenUsed/>
    <w:qFormat/>
    <w:rsid w:val="00C549E5"/>
    <w:pPr>
      <w:keepNext/>
      <w:keepLines/>
      <w:spacing w:before="40" w:after="0" w:line="240" w:lineRule="auto"/>
      <w:outlineLvl w:val="5"/>
    </w:pPr>
    <w:rPr>
      <w:rFonts w:asciiTheme="minorHAnsi" w:eastAsiaTheme="majorEastAsia" w:hAnsiTheme="minorHAnsi" w:cstheme="majorBidi"/>
      <w:i/>
      <w:iCs/>
      <w:color w:val="595959" w:themeColor="text1" w:themeTint="A6"/>
      <w:sz w:val="28"/>
      <w:lang w:eastAsia="en-US"/>
    </w:rPr>
  </w:style>
  <w:style w:type="paragraph" w:styleId="Titlu7">
    <w:name w:val="heading 7"/>
    <w:basedOn w:val="Normal"/>
    <w:next w:val="Normal"/>
    <w:link w:val="Titlu7Caracter"/>
    <w:uiPriority w:val="9"/>
    <w:semiHidden/>
    <w:unhideWhenUsed/>
    <w:qFormat/>
    <w:rsid w:val="00C549E5"/>
    <w:pPr>
      <w:keepNext/>
      <w:keepLines/>
      <w:spacing w:before="40" w:after="0" w:line="240" w:lineRule="auto"/>
      <w:outlineLvl w:val="6"/>
    </w:pPr>
    <w:rPr>
      <w:rFonts w:asciiTheme="minorHAnsi" w:eastAsiaTheme="majorEastAsia" w:hAnsiTheme="minorHAnsi" w:cstheme="majorBidi"/>
      <w:color w:val="595959" w:themeColor="text1" w:themeTint="A6"/>
      <w:sz w:val="28"/>
      <w:lang w:eastAsia="en-US"/>
    </w:rPr>
  </w:style>
  <w:style w:type="paragraph" w:styleId="Titlu8">
    <w:name w:val="heading 8"/>
    <w:basedOn w:val="Normal"/>
    <w:next w:val="Normal"/>
    <w:link w:val="Titlu8Caracter"/>
    <w:uiPriority w:val="9"/>
    <w:semiHidden/>
    <w:unhideWhenUsed/>
    <w:qFormat/>
    <w:rsid w:val="00C549E5"/>
    <w:pPr>
      <w:keepNext/>
      <w:keepLines/>
      <w:spacing w:after="0" w:line="240" w:lineRule="auto"/>
      <w:outlineLvl w:val="7"/>
    </w:pPr>
    <w:rPr>
      <w:rFonts w:asciiTheme="minorHAnsi" w:eastAsiaTheme="majorEastAsia" w:hAnsiTheme="minorHAnsi" w:cstheme="majorBidi"/>
      <w:i/>
      <w:iCs/>
      <w:color w:val="272727" w:themeColor="text1" w:themeTint="D8"/>
      <w:sz w:val="28"/>
      <w:lang w:eastAsia="en-US"/>
    </w:rPr>
  </w:style>
  <w:style w:type="paragraph" w:styleId="Titlu9">
    <w:name w:val="heading 9"/>
    <w:basedOn w:val="Normal"/>
    <w:next w:val="Normal"/>
    <w:link w:val="Titlu9Caracter"/>
    <w:uiPriority w:val="9"/>
    <w:semiHidden/>
    <w:unhideWhenUsed/>
    <w:qFormat/>
    <w:rsid w:val="00C549E5"/>
    <w:pPr>
      <w:keepNext/>
      <w:keepLines/>
      <w:spacing w:after="0" w:line="240" w:lineRule="auto"/>
      <w:outlineLvl w:val="8"/>
    </w:pPr>
    <w:rPr>
      <w:rFonts w:asciiTheme="minorHAnsi" w:eastAsiaTheme="majorEastAsia" w:hAnsiTheme="minorHAnsi" w:cstheme="majorBidi"/>
      <w:color w:val="272727" w:themeColor="text1" w:themeTint="D8"/>
      <w:sz w:val="28"/>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549E5"/>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C549E5"/>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C549E5"/>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C549E5"/>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C549E5"/>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C549E5"/>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C549E5"/>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C549E5"/>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C549E5"/>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C549E5"/>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uCaracter">
    <w:name w:val="Titlu Caracter"/>
    <w:basedOn w:val="Fontdeparagrafimplicit"/>
    <w:link w:val="Titlu"/>
    <w:uiPriority w:val="10"/>
    <w:rsid w:val="00C549E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549E5"/>
    <w:pPr>
      <w:numPr>
        <w:ilvl w:val="1"/>
      </w:numPr>
      <w:spacing w:line="240"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uCaracter">
    <w:name w:val="Subtitlu Caracter"/>
    <w:basedOn w:val="Fontdeparagrafimplicit"/>
    <w:link w:val="Subtitlu"/>
    <w:uiPriority w:val="11"/>
    <w:rsid w:val="00C549E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549E5"/>
    <w:pPr>
      <w:spacing w:before="160" w:line="240" w:lineRule="auto"/>
      <w:jc w:val="center"/>
    </w:pPr>
    <w:rPr>
      <w:rFonts w:eastAsiaTheme="minorHAnsi" w:cstheme="minorBidi"/>
      <w:i/>
      <w:iCs/>
      <w:color w:val="404040" w:themeColor="text1" w:themeTint="BF"/>
      <w:sz w:val="28"/>
      <w:lang w:eastAsia="en-US"/>
    </w:rPr>
  </w:style>
  <w:style w:type="character" w:customStyle="1" w:styleId="CitatCaracter">
    <w:name w:val="Citat Caracter"/>
    <w:basedOn w:val="Fontdeparagrafimplicit"/>
    <w:link w:val="Citat"/>
    <w:uiPriority w:val="29"/>
    <w:rsid w:val="00C549E5"/>
    <w:rPr>
      <w:rFonts w:ascii="Times New Roman" w:hAnsi="Times New Roman"/>
      <w:i/>
      <w:iCs/>
      <w:color w:val="404040" w:themeColor="text1" w:themeTint="BF"/>
      <w:sz w:val="28"/>
    </w:rPr>
  </w:style>
  <w:style w:type="paragraph" w:styleId="Listparagraf">
    <w:name w:val="List Paragraph"/>
    <w:basedOn w:val="Normal"/>
    <w:link w:val="ListparagrafCaracter"/>
    <w:uiPriority w:val="34"/>
    <w:qFormat/>
    <w:rsid w:val="00C549E5"/>
    <w:pPr>
      <w:spacing w:line="240" w:lineRule="auto"/>
      <w:ind w:left="720"/>
      <w:contextualSpacing/>
    </w:pPr>
    <w:rPr>
      <w:rFonts w:eastAsiaTheme="minorHAnsi" w:cstheme="minorBidi"/>
      <w:color w:val="auto"/>
      <w:sz w:val="28"/>
      <w:lang w:eastAsia="en-US"/>
    </w:rPr>
  </w:style>
  <w:style w:type="character" w:styleId="Accentuareintens">
    <w:name w:val="Intense Emphasis"/>
    <w:basedOn w:val="Fontdeparagrafimplicit"/>
    <w:uiPriority w:val="21"/>
    <w:qFormat/>
    <w:rsid w:val="00C549E5"/>
    <w:rPr>
      <w:i/>
      <w:iCs/>
      <w:color w:val="2E74B5" w:themeColor="accent1" w:themeShade="BF"/>
    </w:rPr>
  </w:style>
  <w:style w:type="paragraph" w:styleId="Citatintens">
    <w:name w:val="Intense Quote"/>
    <w:basedOn w:val="Normal"/>
    <w:next w:val="Normal"/>
    <w:link w:val="CitatintensCaracter"/>
    <w:uiPriority w:val="30"/>
    <w:qFormat/>
    <w:rsid w:val="00C549E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heme="minorHAnsi" w:cstheme="minorBidi"/>
      <w:i/>
      <w:iCs/>
      <w:color w:val="2E74B5" w:themeColor="accent1" w:themeShade="BF"/>
      <w:sz w:val="28"/>
      <w:lang w:eastAsia="en-US"/>
    </w:rPr>
  </w:style>
  <w:style w:type="character" w:customStyle="1" w:styleId="CitatintensCaracter">
    <w:name w:val="Citat intens Caracter"/>
    <w:basedOn w:val="Fontdeparagrafimplicit"/>
    <w:link w:val="Citatintens"/>
    <w:uiPriority w:val="30"/>
    <w:rsid w:val="00C549E5"/>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C549E5"/>
    <w:rPr>
      <w:b/>
      <w:bCs/>
      <w:smallCaps/>
      <w:color w:val="2E74B5" w:themeColor="accent1" w:themeShade="BF"/>
      <w:spacing w:val="5"/>
    </w:rPr>
  </w:style>
  <w:style w:type="table" w:customStyle="1" w:styleId="TableGrid">
    <w:name w:val="TableGrid"/>
    <w:rsid w:val="00254D3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ListparagrafCaracter">
    <w:name w:val="Listă paragraf Caracter"/>
    <w:link w:val="Listparagraf"/>
    <w:uiPriority w:val="34"/>
    <w:locked/>
    <w:rsid w:val="00185B70"/>
    <w:rPr>
      <w:rFonts w:ascii="Times New Roman" w:hAnsi="Times New Roman"/>
      <w:sz w:val="28"/>
    </w:rPr>
  </w:style>
  <w:style w:type="paragraph" w:styleId="NormalWeb">
    <w:name w:val="Normal (Web)"/>
    <w:basedOn w:val="Normal"/>
    <w:uiPriority w:val="99"/>
    <w:semiHidden/>
    <w:unhideWhenUsed/>
    <w:rsid w:val="004D0015"/>
    <w:rPr>
      <w:sz w:val="24"/>
      <w:szCs w:val="24"/>
    </w:rPr>
  </w:style>
  <w:style w:type="paragraph" w:styleId="Antet">
    <w:name w:val="header"/>
    <w:basedOn w:val="Normal"/>
    <w:link w:val="AntetCaracter"/>
    <w:uiPriority w:val="99"/>
    <w:unhideWhenUsed/>
    <w:rsid w:val="00E22BD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22BDC"/>
    <w:rPr>
      <w:rFonts w:ascii="Times New Roman" w:eastAsia="Times New Roman" w:hAnsi="Times New Roman" w:cs="Times New Roman"/>
      <w:color w:val="000000"/>
      <w:lang w:eastAsia="ru-RU"/>
    </w:rPr>
  </w:style>
  <w:style w:type="paragraph" w:styleId="Subsol">
    <w:name w:val="footer"/>
    <w:basedOn w:val="Normal"/>
    <w:link w:val="SubsolCaracter"/>
    <w:uiPriority w:val="99"/>
    <w:unhideWhenUsed/>
    <w:rsid w:val="00E22BD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22BDC"/>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19</Pages>
  <Words>7255</Words>
  <Characters>42080</Characters>
  <Application>Microsoft Office Word</Application>
  <DocSecurity>0</DocSecurity>
  <Lines>350</Lines>
  <Paragraphs>98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juridică</dc:creator>
  <cp:keywords/>
  <dc:description/>
  <cp:lastModifiedBy>Direcția juridică</cp:lastModifiedBy>
  <cp:revision>14</cp:revision>
  <cp:lastPrinted>2025-12-16T13:59:00Z</cp:lastPrinted>
  <dcterms:created xsi:type="dcterms:W3CDTF">2025-11-17T08:37:00Z</dcterms:created>
  <dcterms:modified xsi:type="dcterms:W3CDTF">2026-02-26T10:42:00Z</dcterms:modified>
</cp:coreProperties>
</file>