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AF9" w:rsidRDefault="00D65248" w:rsidP="00746231">
      <w:pPr>
        <w:spacing w:after="0" w:line="240" w:lineRule="auto"/>
        <w:ind w:firstLine="709"/>
        <w:jc w:val="center"/>
        <w:rPr>
          <w:rFonts w:ascii="Times New Roman" w:hAnsi="Times New Roman"/>
          <w:b/>
          <w:sz w:val="24"/>
          <w:szCs w:val="24"/>
          <w:lang w:val="ro-RO"/>
        </w:rPr>
      </w:pPr>
      <w:r>
        <w:rPr>
          <w:rFonts w:ascii="Times New Roman" w:hAnsi="Times New Roman"/>
          <w:b/>
          <w:sz w:val="24"/>
          <w:szCs w:val="24"/>
          <w:lang w:val="ro-RO"/>
        </w:rPr>
        <w:t xml:space="preserve"> </w:t>
      </w:r>
      <w:r w:rsidR="00BC2AF9">
        <w:rPr>
          <w:rFonts w:ascii="Times New Roman" w:hAnsi="Times New Roman"/>
          <w:b/>
          <w:sz w:val="24"/>
          <w:szCs w:val="24"/>
          <w:lang w:val="ro-RO"/>
        </w:rPr>
        <w:t>NOT</w:t>
      </w:r>
      <w:r w:rsidR="00D04D19">
        <w:rPr>
          <w:rFonts w:ascii="Times New Roman" w:hAnsi="Times New Roman"/>
          <w:b/>
          <w:sz w:val="24"/>
          <w:szCs w:val="24"/>
          <w:lang w:val="ro-RO"/>
        </w:rPr>
        <w:t>Ă</w:t>
      </w:r>
      <w:r w:rsidR="00BC2AF9">
        <w:rPr>
          <w:rFonts w:ascii="Times New Roman" w:hAnsi="Times New Roman"/>
          <w:b/>
          <w:sz w:val="24"/>
          <w:szCs w:val="24"/>
          <w:lang w:val="ro-RO"/>
        </w:rPr>
        <w:t xml:space="preserve"> </w:t>
      </w:r>
      <w:r w:rsidR="00746231">
        <w:rPr>
          <w:rFonts w:ascii="Times New Roman" w:hAnsi="Times New Roman"/>
          <w:b/>
          <w:sz w:val="24"/>
          <w:szCs w:val="24"/>
          <w:lang w:val="ro-RO"/>
        </w:rPr>
        <w:t xml:space="preserve">DE </w:t>
      </w:r>
      <w:r w:rsidR="00BC2AF9">
        <w:rPr>
          <w:rFonts w:ascii="Times New Roman" w:hAnsi="Times New Roman"/>
          <w:b/>
          <w:sz w:val="24"/>
          <w:szCs w:val="24"/>
          <w:lang w:val="ro-RO"/>
        </w:rPr>
        <w:t>FUNDAMENTARE</w:t>
      </w:r>
    </w:p>
    <w:p w:rsidR="007F5282" w:rsidRDefault="004010B5" w:rsidP="00C43656">
      <w:pPr>
        <w:tabs>
          <w:tab w:val="left" w:pos="884"/>
          <w:tab w:val="left" w:pos="1196"/>
        </w:tabs>
        <w:spacing w:after="0" w:line="240" w:lineRule="auto"/>
        <w:jc w:val="center"/>
        <w:rPr>
          <w:rFonts w:ascii="Times New Roman" w:hAnsi="Times New Roman"/>
          <w:b/>
          <w:sz w:val="24"/>
          <w:szCs w:val="24"/>
          <w:lang w:val="ro-RO"/>
        </w:rPr>
      </w:pPr>
      <w:r w:rsidRPr="00E71B43">
        <w:rPr>
          <w:rFonts w:ascii="Times New Roman" w:hAnsi="Times New Roman"/>
          <w:b/>
          <w:sz w:val="24"/>
          <w:szCs w:val="24"/>
          <w:lang w:val="ro-RO"/>
        </w:rPr>
        <w:t xml:space="preserve">la proiectul de </w:t>
      </w:r>
      <w:r w:rsidR="007F5282">
        <w:rPr>
          <w:rFonts w:ascii="Times New Roman" w:hAnsi="Times New Roman"/>
          <w:b/>
          <w:sz w:val="24"/>
          <w:szCs w:val="24"/>
          <w:lang w:val="ro-RO"/>
        </w:rPr>
        <w:t xml:space="preserve">hotărâre a Guvernului pentru aprobarea </w:t>
      </w:r>
    </w:p>
    <w:p w:rsidR="004010B5" w:rsidRPr="007E5110" w:rsidRDefault="007F5282" w:rsidP="007E5110">
      <w:pPr>
        <w:tabs>
          <w:tab w:val="left" w:pos="884"/>
          <w:tab w:val="left" w:pos="1196"/>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Statutului-cadru de organizare și funcționare a muzeelor</w:t>
      </w:r>
      <w:r w:rsidR="00CB372A">
        <w:rPr>
          <w:rFonts w:ascii="Times New Roman" w:hAnsi="Times New Roman"/>
          <w:b/>
          <w:sz w:val="24"/>
          <w:szCs w:val="24"/>
          <w:lang w:val="ro-RO"/>
        </w:rPr>
        <w:t xml:space="preserve"> publice</w:t>
      </w:r>
      <w:r w:rsidR="00A47A64">
        <w:rPr>
          <w:rFonts w:ascii="Times New Roman" w:hAnsi="Times New Roman"/>
          <w:b/>
          <w:sz w:val="24"/>
          <w:szCs w:val="24"/>
          <w:lang w:val="ro-RO"/>
        </w:rPr>
        <w:t xml:space="preserve"> </w:t>
      </w:r>
    </w:p>
    <w:tbl>
      <w:tblPr>
        <w:tblW w:w="49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6"/>
      </w:tblGrid>
      <w:tr w:rsidR="009361B9" w:rsidRPr="000813C6" w:rsidTr="008F49DB">
        <w:tc>
          <w:tcPr>
            <w:tcW w:w="5000" w:type="pct"/>
          </w:tcPr>
          <w:p w:rsidR="00D244CA" w:rsidRPr="00746231" w:rsidRDefault="009361B9" w:rsidP="00C302C9">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highlight w:val="darkGray"/>
                <w:lang w:val="ro-RO"/>
              </w:rPr>
            </w:pPr>
            <w:r w:rsidRPr="00746231">
              <w:rPr>
                <w:rFonts w:ascii="Times New Roman" w:hAnsi="Times New Roman"/>
                <w:b/>
                <w:sz w:val="24"/>
                <w:szCs w:val="24"/>
                <w:highlight w:val="darkGray"/>
                <w:lang w:val="ro-RO"/>
              </w:rPr>
              <w:t xml:space="preserve"> Denumirea</w:t>
            </w:r>
            <w:r w:rsidR="00C302C9" w:rsidRPr="00746231">
              <w:rPr>
                <w:rFonts w:ascii="Times New Roman" w:hAnsi="Times New Roman"/>
                <w:b/>
                <w:sz w:val="24"/>
                <w:szCs w:val="24"/>
                <w:highlight w:val="darkGray"/>
                <w:lang w:val="ro-RO"/>
              </w:rPr>
              <w:t xml:space="preserve"> sau numele autorului și,</w:t>
            </w:r>
            <w:r w:rsidRPr="00746231">
              <w:rPr>
                <w:rFonts w:ascii="Times New Roman" w:hAnsi="Times New Roman"/>
                <w:b/>
                <w:sz w:val="24"/>
                <w:szCs w:val="24"/>
                <w:highlight w:val="darkGray"/>
                <w:lang w:val="ro-RO"/>
              </w:rPr>
              <w:t xml:space="preserve"> după caz, a</w:t>
            </w:r>
            <w:r w:rsidR="00C302C9" w:rsidRPr="00746231">
              <w:rPr>
                <w:rFonts w:ascii="Times New Roman" w:hAnsi="Times New Roman"/>
                <w:b/>
                <w:sz w:val="24"/>
                <w:szCs w:val="24"/>
                <w:highlight w:val="darkGray"/>
                <w:lang w:val="ro-RO"/>
              </w:rPr>
              <w:t>/al</w:t>
            </w:r>
            <w:r w:rsidRPr="00746231">
              <w:rPr>
                <w:rFonts w:ascii="Times New Roman" w:hAnsi="Times New Roman"/>
                <w:b/>
                <w:sz w:val="24"/>
                <w:szCs w:val="24"/>
                <w:highlight w:val="darkGray"/>
                <w:lang w:val="ro-RO"/>
              </w:rPr>
              <w:t xml:space="preserve"> </w:t>
            </w:r>
            <w:r w:rsidR="00DC434A" w:rsidRPr="00746231">
              <w:rPr>
                <w:rFonts w:ascii="Times New Roman" w:hAnsi="Times New Roman"/>
                <w:b/>
                <w:sz w:val="24"/>
                <w:szCs w:val="24"/>
                <w:highlight w:val="darkGray"/>
                <w:lang w:val="ro-RO"/>
              </w:rPr>
              <w:t>participanților</w:t>
            </w:r>
            <w:r w:rsidRPr="00746231">
              <w:rPr>
                <w:rFonts w:ascii="Times New Roman" w:hAnsi="Times New Roman"/>
                <w:b/>
                <w:sz w:val="24"/>
                <w:szCs w:val="24"/>
                <w:highlight w:val="darkGray"/>
                <w:lang w:val="ro-RO"/>
              </w:rPr>
              <w:t xml:space="preserve"> la elaborarea proiectului</w:t>
            </w:r>
            <w:r w:rsidR="00C302C9" w:rsidRPr="00746231">
              <w:rPr>
                <w:rFonts w:ascii="Times New Roman" w:hAnsi="Times New Roman"/>
                <w:b/>
                <w:sz w:val="24"/>
                <w:szCs w:val="24"/>
                <w:highlight w:val="darkGray"/>
                <w:lang w:val="ro-RO"/>
              </w:rPr>
              <w:t xml:space="preserve"> actului normativ</w:t>
            </w:r>
          </w:p>
        </w:tc>
      </w:tr>
      <w:tr w:rsidR="002C718E" w:rsidRPr="000813C6" w:rsidTr="008F49DB">
        <w:tc>
          <w:tcPr>
            <w:tcW w:w="5000" w:type="pct"/>
          </w:tcPr>
          <w:p w:rsidR="00AF2BD4" w:rsidRPr="00074045" w:rsidRDefault="00D244CA" w:rsidP="00E71B43">
            <w:pPr>
              <w:tabs>
                <w:tab w:val="left" w:pos="884"/>
                <w:tab w:val="left" w:pos="1196"/>
              </w:tabs>
              <w:spacing w:after="0" w:line="240" w:lineRule="auto"/>
              <w:jc w:val="both"/>
              <w:rPr>
                <w:rFonts w:ascii="Times New Roman" w:hAnsi="Times New Roman"/>
                <w:lang w:val="ro-RO"/>
              </w:rPr>
            </w:pPr>
            <w:r w:rsidRPr="00074045">
              <w:rPr>
                <w:rFonts w:ascii="Times New Roman" w:hAnsi="Times New Roman"/>
                <w:lang w:val="ro-RO"/>
              </w:rPr>
              <w:t xml:space="preserve">Proiectul de </w:t>
            </w:r>
            <w:r w:rsidR="00A94E18">
              <w:rPr>
                <w:rFonts w:ascii="Times New Roman" w:hAnsi="Times New Roman"/>
                <w:lang w:val="ro-RO"/>
              </w:rPr>
              <w:t>hotărâre a Guvernului pentru aprobarea Statutului – cadru de organizare și funcționare a muzeelor</w:t>
            </w:r>
            <w:r w:rsidR="00CB372A">
              <w:rPr>
                <w:rFonts w:ascii="Times New Roman" w:hAnsi="Times New Roman"/>
                <w:lang w:val="ro-RO"/>
              </w:rPr>
              <w:t xml:space="preserve"> publice</w:t>
            </w:r>
            <w:r w:rsidR="00A94E18">
              <w:rPr>
                <w:rFonts w:ascii="Times New Roman" w:hAnsi="Times New Roman"/>
                <w:lang w:val="ro-RO"/>
              </w:rPr>
              <w:t xml:space="preserve"> </w:t>
            </w:r>
            <w:r w:rsidR="001C2538" w:rsidRPr="00074045">
              <w:rPr>
                <w:rFonts w:ascii="Times New Roman" w:hAnsi="Times New Roman"/>
                <w:lang w:val="ro-RO"/>
              </w:rPr>
              <w:t>este elaborat de către Minis</w:t>
            </w:r>
            <w:r w:rsidRPr="00074045">
              <w:rPr>
                <w:rFonts w:ascii="Times New Roman" w:hAnsi="Times New Roman"/>
                <w:lang w:val="ro-RO"/>
              </w:rPr>
              <w:t>terul Culturii.</w:t>
            </w:r>
          </w:p>
        </w:tc>
      </w:tr>
      <w:tr w:rsidR="002C718E" w:rsidRPr="000813C6" w:rsidTr="008F49DB">
        <w:tc>
          <w:tcPr>
            <w:tcW w:w="5000" w:type="pct"/>
          </w:tcPr>
          <w:p w:rsidR="009361B9" w:rsidRPr="00746231" w:rsidRDefault="009361B9" w:rsidP="00C43656">
            <w:pPr>
              <w:tabs>
                <w:tab w:val="left" w:pos="884"/>
                <w:tab w:val="left" w:pos="1196"/>
              </w:tabs>
              <w:spacing w:after="0" w:line="240" w:lineRule="auto"/>
              <w:jc w:val="both"/>
              <w:rPr>
                <w:rFonts w:ascii="Times New Roman" w:hAnsi="Times New Roman"/>
                <w:b/>
                <w:sz w:val="24"/>
                <w:szCs w:val="24"/>
                <w:highlight w:val="darkGray"/>
                <w:lang w:val="ro-RO"/>
              </w:rPr>
            </w:pPr>
            <w:r w:rsidRPr="00746231">
              <w:rPr>
                <w:rFonts w:ascii="Times New Roman" w:hAnsi="Times New Roman"/>
                <w:b/>
                <w:sz w:val="24"/>
                <w:szCs w:val="24"/>
                <w:highlight w:val="darkGray"/>
                <w:lang w:val="ro-RO"/>
              </w:rPr>
              <w:t xml:space="preserve">2. Condiţiile ce au impus elaborarea proiectului de act normativ </w:t>
            </w:r>
          </w:p>
        </w:tc>
      </w:tr>
      <w:tr w:rsidR="00746231" w:rsidRPr="000813C6" w:rsidTr="008F49DB">
        <w:tc>
          <w:tcPr>
            <w:tcW w:w="5000" w:type="pct"/>
          </w:tcPr>
          <w:p w:rsidR="00746231" w:rsidRPr="00216B4D" w:rsidRDefault="00746231" w:rsidP="00C43656">
            <w:pPr>
              <w:tabs>
                <w:tab w:val="left" w:pos="884"/>
                <w:tab w:val="left" w:pos="1196"/>
              </w:tabs>
              <w:spacing w:after="0" w:line="240" w:lineRule="auto"/>
              <w:jc w:val="both"/>
              <w:rPr>
                <w:rFonts w:ascii="Times New Roman" w:hAnsi="Times New Roman"/>
                <w:bCs/>
                <w:sz w:val="24"/>
                <w:szCs w:val="24"/>
                <w:highlight w:val="lightGray"/>
                <w:lang w:val="ro-RO"/>
              </w:rPr>
            </w:pPr>
            <w:r w:rsidRPr="00216B4D">
              <w:rPr>
                <w:rFonts w:ascii="Times New Roman" w:hAnsi="Times New Roman"/>
                <w:bCs/>
                <w:sz w:val="24"/>
                <w:szCs w:val="24"/>
                <w:highlight w:val="lightGray"/>
                <w:lang w:val="ro-RO"/>
              </w:rPr>
              <w:t>2.1. Temeiul legal sau, după caz, sursa proiectului actului normativ</w:t>
            </w:r>
          </w:p>
        </w:tc>
      </w:tr>
      <w:tr w:rsidR="00216B4D" w:rsidRPr="000813C6" w:rsidTr="008F49DB">
        <w:tc>
          <w:tcPr>
            <w:tcW w:w="5000" w:type="pct"/>
          </w:tcPr>
          <w:p w:rsidR="00C05DF7" w:rsidRPr="00C05DF7" w:rsidRDefault="00C05DF7" w:rsidP="00C05DF7">
            <w:pPr>
              <w:pStyle w:val="NormalWeb"/>
              <w:spacing w:before="0" w:beforeAutospacing="0" w:after="0" w:afterAutospacing="0"/>
              <w:jc w:val="both"/>
              <w:rPr>
                <w:sz w:val="22"/>
                <w:szCs w:val="22"/>
                <w:lang w:val="ro-MD" w:eastAsia="ro-MD"/>
              </w:rPr>
            </w:pPr>
            <w:r w:rsidRPr="00C05DF7">
              <w:rPr>
                <w:sz w:val="22"/>
                <w:szCs w:val="22"/>
                <w:lang w:val="fr-FR"/>
              </w:rPr>
              <w:t>Elaborarea proiectului de hotărâre a Guvernului pentru aprobarea Statutului-cadru de organizare și funcționare a muzeelor publice este impusă de necesitatea racordării cadrului normativ în domeniu la modificările operate prin Legea nr. 270/2024 pentru modificarea Legii muzeelor nr. 262/2017. În acest sens, este indispensabilă corelarea prevederilor legii speciale cu dispozițiile art. 3 alin. (3) din Legea muzeelor nr. 262/2017 și cu normele generale prevăzute la art. 307 alin. (3) din Codul civil nr. 1107/2002, cu modificările și completările ulterioare.</w:t>
            </w:r>
          </w:p>
          <w:p w:rsidR="00C05DF7" w:rsidRPr="007E5110" w:rsidRDefault="007E5110" w:rsidP="007F2212">
            <w:pPr>
              <w:pStyle w:val="NormalWeb"/>
              <w:spacing w:before="0" w:beforeAutospacing="0" w:after="0" w:afterAutospacing="0"/>
              <w:jc w:val="both"/>
              <w:rPr>
                <w:sz w:val="22"/>
                <w:szCs w:val="22"/>
                <w:lang w:val="ro-MD"/>
              </w:rPr>
            </w:pPr>
            <w:r w:rsidRPr="007E5110">
              <w:rPr>
                <w:sz w:val="22"/>
                <w:szCs w:val="22"/>
                <w:lang w:val="ro-MD"/>
              </w:rPr>
              <w:t>Astfel, proiectul de hotărâre are drept obiect aprobarea Statutului-cadru, care va constitui un instrument juridic obligatoriu pentru elaborarea și aprobarea statutelor proprii ale muzeelor publice, garantând aplicarea uniformă și coerentă a cadrului legislativ. În același timp, Statutul-cadru va oferi un fundament unitar și modern pentru organizarea și funcționarea muzeelor, definind principiile generale de activitate, atribuțiile esențiale, mecanismele de management instituțional, precum și relațiile juridice și administrative cu autoritățile fondatoare.</w:t>
            </w:r>
          </w:p>
        </w:tc>
      </w:tr>
      <w:tr w:rsidR="00216B4D" w:rsidRPr="00C43656" w:rsidTr="008F49DB">
        <w:tc>
          <w:tcPr>
            <w:tcW w:w="5000" w:type="pct"/>
          </w:tcPr>
          <w:p w:rsidR="00216B4D" w:rsidRPr="00216B4D" w:rsidRDefault="00216B4D" w:rsidP="00216B4D">
            <w:pPr>
              <w:tabs>
                <w:tab w:val="left" w:pos="884"/>
                <w:tab w:val="left" w:pos="1196"/>
              </w:tabs>
              <w:spacing w:after="0" w:line="240" w:lineRule="auto"/>
              <w:jc w:val="both"/>
              <w:rPr>
                <w:rFonts w:ascii="Times New Roman" w:hAnsi="Times New Roman"/>
                <w:sz w:val="24"/>
                <w:szCs w:val="24"/>
                <w:highlight w:val="lightGray"/>
                <w:lang w:val="ro-RO"/>
              </w:rPr>
            </w:pPr>
            <w:r w:rsidRPr="00216B4D">
              <w:rPr>
                <w:rFonts w:ascii="Times New Roman" w:hAnsi="Times New Roman"/>
                <w:sz w:val="24"/>
                <w:szCs w:val="24"/>
                <w:highlight w:val="lightGray"/>
                <w:lang w:val="ro-RO"/>
              </w:rPr>
              <w:t>2.2. Descrierea situației actuale și a problemelor care impun intervenția, inclusiv a cadrului normativ aplicabil și a deficienților/lacunelor normative.</w:t>
            </w:r>
          </w:p>
        </w:tc>
      </w:tr>
      <w:tr w:rsidR="002C718E" w:rsidRPr="000813C6" w:rsidTr="008F49DB">
        <w:tc>
          <w:tcPr>
            <w:tcW w:w="5000" w:type="pct"/>
          </w:tcPr>
          <w:p w:rsidR="000C4D28" w:rsidRPr="00246527" w:rsidRDefault="00246527" w:rsidP="00246527">
            <w:pPr>
              <w:pStyle w:val="NormalWeb"/>
              <w:spacing w:before="0" w:beforeAutospacing="0" w:after="0" w:afterAutospacing="0"/>
              <w:jc w:val="both"/>
              <w:rPr>
                <w:sz w:val="22"/>
                <w:szCs w:val="22"/>
                <w:lang w:val="ro-MD" w:eastAsia="ro-MD"/>
              </w:rPr>
            </w:pPr>
            <w:r w:rsidRPr="00246527">
              <w:rPr>
                <w:sz w:val="22"/>
                <w:szCs w:val="22"/>
                <w:lang w:val="ro-MD"/>
              </w:rPr>
              <w:t>Actualmente, m</w:t>
            </w:r>
            <w:r w:rsidR="000C4D28" w:rsidRPr="00246527">
              <w:rPr>
                <w:sz w:val="22"/>
                <w:szCs w:val="22"/>
              </w:rPr>
              <w:t>uzeele funcționează în baza regulamentelor proprii de organizare și funcționare, elaborate conform Regulamentului-cadru aprobat prin HG nr. 604/2020 pentru aplicarea Legii muzeelor nr. 262/2017 și aprobate de fondator.</w:t>
            </w:r>
          </w:p>
          <w:p w:rsidR="000C4D28" w:rsidRPr="00246527" w:rsidRDefault="00246527" w:rsidP="00246527">
            <w:pPr>
              <w:spacing w:after="0" w:line="240" w:lineRule="auto"/>
              <w:jc w:val="both"/>
              <w:outlineLvl w:val="2"/>
              <w:rPr>
                <w:rFonts w:ascii="Times New Roman" w:eastAsia="Times New Roman" w:hAnsi="Times New Roman"/>
                <w:lang w:val="ro-MD" w:eastAsia="ro-MD"/>
              </w:rPr>
            </w:pPr>
            <w:r w:rsidRPr="00246527">
              <w:rPr>
                <w:rFonts w:ascii="Times New Roman" w:eastAsia="Times New Roman" w:hAnsi="Times New Roman"/>
                <w:lang w:val="ro-MD" w:eastAsia="ro-MD"/>
              </w:rPr>
              <w:t>Urmare a examinării cadrului normativ existent au fost identificate următoarele p</w:t>
            </w:r>
            <w:r w:rsidR="000C4D28" w:rsidRPr="00246527">
              <w:rPr>
                <w:rFonts w:ascii="Times New Roman" w:eastAsia="Times New Roman" w:hAnsi="Times New Roman"/>
                <w:lang w:val="ro-MD" w:eastAsia="ro-MD"/>
              </w:rPr>
              <w:t>robleme</w:t>
            </w:r>
            <w:r w:rsidRPr="00246527">
              <w:rPr>
                <w:rFonts w:ascii="Times New Roman" w:eastAsia="Times New Roman" w:hAnsi="Times New Roman"/>
                <w:lang w:val="ro-MD" w:eastAsia="ro-MD"/>
              </w:rPr>
              <w:t>:</w:t>
            </w:r>
          </w:p>
          <w:p w:rsidR="000C4D28" w:rsidRPr="00246527" w:rsidRDefault="00246527" w:rsidP="00246527">
            <w:pPr>
              <w:numPr>
                <w:ilvl w:val="0"/>
                <w:numId w:val="6"/>
              </w:numPr>
              <w:spacing w:after="0" w:line="240" w:lineRule="auto"/>
              <w:jc w:val="both"/>
              <w:rPr>
                <w:rFonts w:ascii="Times New Roman" w:eastAsia="Times New Roman" w:hAnsi="Times New Roman"/>
                <w:lang w:val="ro-MD" w:eastAsia="ro-MD"/>
              </w:rPr>
            </w:pPr>
            <w:r>
              <w:rPr>
                <w:rFonts w:ascii="Times New Roman" w:eastAsia="Times New Roman" w:hAnsi="Times New Roman"/>
                <w:lang w:val="ro-MD" w:eastAsia="ro-MD"/>
              </w:rPr>
              <w:t>r</w:t>
            </w:r>
            <w:r w:rsidR="000C4D28" w:rsidRPr="00246527">
              <w:rPr>
                <w:rFonts w:ascii="Times New Roman" w:eastAsia="Times New Roman" w:hAnsi="Times New Roman"/>
                <w:lang w:val="ro-MD" w:eastAsia="ro-MD"/>
              </w:rPr>
              <w:t>eglementările aplicabile muzeelor sunt dispersate și necorelate.</w:t>
            </w:r>
          </w:p>
          <w:p w:rsidR="000C4D28" w:rsidRPr="00246527" w:rsidRDefault="00246527" w:rsidP="00246527">
            <w:pPr>
              <w:numPr>
                <w:ilvl w:val="0"/>
                <w:numId w:val="6"/>
              </w:numPr>
              <w:spacing w:after="0" w:line="240" w:lineRule="auto"/>
              <w:jc w:val="both"/>
              <w:rPr>
                <w:rFonts w:ascii="Times New Roman" w:eastAsia="Times New Roman" w:hAnsi="Times New Roman"/>
                <w:lang w:val="ro-MD" w:eastAsia="ro-MD"/>
              </w:rPr>
            </w:pPr>
            <w:r>
              <w:rPr>
                <w:rFonts w:ascii="Times New Roman" w:eastAsia="Times New Roman" w:hAnsi="Times New Roman"/>
                <w:lang w:val="ro-MD" w:eastAsia="ro-MD"/>
              </w:rPr>
              <w:t>n</w:t>
            </w:r>
            <w:r w:rsidR="000C4D28" w:rsidRPr="00246527">
              <w:rPr>
                <w:rFonts w:ascii="Times New Roman" w:eastAsia="Times New Roman" w:hAnsi="Times New Roman"/>
                <w:lang w:val="ro-MD" w:eastAsia="ro-MD"/>
              </w:rPr>
              <w:t>ormele existente sunt generale, fără a reflecta specificul activității muzeale.</w:t>
            </w:r>
          </w:p>
          <w:p w:rsidR="000C4D28" w:rsidRPr="00246527" w:rsidRDefault="000C4D28" w:rsidP="00246527">
            <w:pPr>
              <w:tabs>
                <w:tab w:val="left" w:pos="884"/>
                <w:tab w:val="left" w:pos="1196"/>
              </w:tabs>
              <w:spacing w:after="0" w:line="240" w:lineRule="auto"/>
              <w:jc w:val="both"/>
              <w:rPr>
                <w:rFonts w:ascii="Times New Roman" w:hAnsi="Times New Roman"/>
                <w:lang w:val="fr-FR"/>
              </w:rPr>
            </w:pPr>
            <w:r w:rsidRPr="00246527">
              <w:rPr>
                <w:rFonts w:ascii="Times New Roman" w:hAnsi="Times New Roman"/>
                <w:lang w:val="fr-FR"/>
              </w:rPr>
              <w:t>Se impune consolidarea cadrului normativ specific muzeelor, pentru a:</w:t>
            </w:r>
          </w:p>
          <w:p w:rsidR="000C4D28" w:rsidRPr="00CB7648" w:rsidRDefault="000C4D28" w:rsidP="00CB7648">
            <w:pPr>
              <w:pStyle w:val="Listparagraf"/>
              <w:numPr>
                <w:ilvl w:val="0"/>
                <w:numId w:val="7"/>
              </w:numPr>
              <w:tabs>
                <w:tab w:val="left" w:pos="884"/>
                <w:tab w:val="left" w:pos="1196"/>
              </w:tabs>
              <w:spacing w:after="0" w:line="240" w:lineRule="auto"/>
              <w:jc w:val="both"/>
              <w:rPr>
                <w:rFonts w:ascii="Times New Roman" w:hAnsi="Times New Roman"/>
                <w:lang w:val="fr-FR"/>
              </w:rPr>
            </w:pPr>
            <w:r w:rsidRPr="00CB7648">
              <w:rPr>
                <w:rFonts w:ascii="Times New Roman" w:hAnsi="Times New Roman"/>
                <w:lang w:val="fr-FR"/>
              </w:rPr>
              <w:t>elimina suprapunerile și incoerențele existente;</w:t>
            </w:r>
          </w:p>
          <w:p w:rsidR="000C4D28" w:rsidRPr="00CB7648" w:rsidRDefault="000C4D28" w:rsidP="00CB7648">
            <w:pPr>
              <w:pStyle w:val="Listparagraf"/>
              <w:numPr>
                <w:ilvl w:val="0"/>
                <w:numId w:val="7"/>
              </w:numPr>
              <w:tabs>
                <w:tab w:val="left" w:pos="884"/>
                <w:tab w:val="left" w:pos="1196"/>
              </w:tabs>
              <w:spacing w:after="0" w:line="240" w:lineRule="auto"/>
              <w:jc w:val="both"/>
              <w:rPr>
                <w:rFonts w:ascii="Times New Roman" w:hAnsi="Times New Roman"/>
                <w:lang w:val="fr-FR"/>
              </w:rPr>
            </w:pPr>
            <w:r w:rsidRPr="00CB7648">
              <w:rPr>
                <w:rFonts w:ascii="Times New Roman" w:hAnsi="Times New Roman"/>
                <w:lang w:val="fr-FR"/>
              </w:rPr>
              <w:t>clarifica statutul și regimul de finanțare;</w:t>
            </w:r>
          </w:p>
          <w:p w:rsidR="000C4D28" w:rsidRPr="00CB7648" w:rsidRDefault="000C4D28" w:rsidP="00CB7648">
            <w:pPr>
              <w:pStyle w:val="Listparagraf"/>
              <w:numPr>
                <w:ilvl w:val="0"/>
                <w:numId w:val="7"/>
              </w:numPr>
              <w:tabs>
                <w:tab w:val="left" w:pos="884"/>
                <w:tab w:val="left" w:pos="1196"/>
              </w:tabs>
              <w:spacing w:after="0" w:line="240" w:lineRule="auto"/>
              <w:jc w:val="both"/>
              <w:rPr>
                <w:rFonts w:ascii="Times New Roman" w:hAnsi="Times New Roman"/>
                <w:lang w:val="fr-FR"/>
              </w:rPr>
            </w:pPr>
            <w:r w:rsidRPr="00CB7648">
              <w:rPr>
                <w:rFonts w:ascii="Times New Roman" w:hAnsi="Times New Roman"/>
                <w:lang w:val="fr-FR"/>
              </w:rPr>
              <w:t>adapta reglementările la particularitățile activității muzeale;</w:t>
            </w:r>
          </w:p>
          <w:p w:rsidR="000C4D28" w:rsidRPr="00CB7648" w:rsidRDefault="000C4D28" w:rsidP="00CB7648">
            <w:pPr>
              <w:pStyle w:val="Listparagraf"/>
              <w:numPr>
                <w:ilvl w:val="0"/>
                <w:numId w:val="7"/>
              </w:numPr>
              <w:tabs>
                <w:tab w:val="left" w:pos="884"/>
                <w:tab w:val="left" w:pos="1196"/>
              </w:tabs>
              <w:spacing w:after="0" w:line="240" w:lineRule="auto"/>
              <w:jc w:val="both"/>
              <w:rPr>
                <w:rFonts w:ascii="Times New Roman" w:hAnsi="Times New Roman"/>
                <w:lang w:val="en-US"/>
              </w:rPr>
            </w:pPr>
            <w:r w:rsidRPr="00CB7648">
              <w:rPr>
                <w:rFonts w:ascii="Times New Roman" w:hAnsi="Times New Roman"/>
                <w:lang w:val="en-US"/>
              </w:rPr>
              <w:t>asigura aplicarea unitară și predictibilă a legislației.</w:t>
            </w:r>
          </w:p>
          <w:p w:rsidR="00752138" w:rsidRPr="00246527" w:rsidRDefault="00C05DF7" w:rsidP="00246527">
            <w:pPr>
              <w:tabs>
                <w:tab w:val="left" w:pos="884"/>
                <w:tab w:val="left" w:pos="1196"/>
              </w:tabs>
              <w:spacing w:after="0" w:line="240" w:lineRule="auto"/>
              <w:jc w:val="both"/>
              <w:rPr>
                <w:rFonts w:ascii="Times New Roman" w:hAnsi="Times New Roman"/>
                <w:highlight w:val="yellow"/>
                <w:lang w:val="fr-FR"/>
              </w:rPr>
            </w:pPr>
            <w:r w:rsidRPr="00246527">
              <w:rPr>
                <w:rFonts w:ascii="Times New Roman" w:hAnsi="Times New Roman"/>
                <w:lang w:val="fr-FR"/>
              </w:rPr>
              <w:t>Prin intermediul acestui proiect de hotărâre se propune instituirea și aprobarea Statutului-cadru de organizare și funcționare a muzeelor publice, document care va constitui baza de reglementare pentru elaborarea și aprobarea statutelor proprii ale fiecărei instituții muzeale publice. Totodată, Statutul-cadru are rolul de a asigura un cadru unitar, coerent și modern de funcționare a muzeelor, stabilind principiile generale de organizare, atribuțiile fundamentale, mecanismele de management instituțional, precum și raporturile juridice și administrative cu autoritățile fondatoare.</w:t>
            </w:r>
          </w:p>
        </w:tc>
      </w:tr>
      <w:tr w:rsidR="002C718E" w:rsidRPr="00C43656" w:rsidTr="008F49DB">
        <w:tc>
          <w:tcPr>
            <w:tcW w:w="5000" w:type="pct"/>
          </w:tcPr>
          <w:p w:rsidR="009361B9" w:rsidRPr="00D61727" w:rsidRDefault="009361B9" w:rsidP="00C43656">
            <w:pPr>
              <w:tabs>
                <w:tab w:val="left" w:pos="884"/>
                <w:tab w:val="left" w:pos="1196"/>
              </w:tabs>
              <w:spacing w:after="0" w:line="240" w:lineRule="auto"/>
              <w:jc w:val="both"/>
              <w:rPr>
                <w:rFonts w:ascii="Times New Roman" w:hAnsi="Times New Roman"/>
                <w:b/>
                <w:sz w:val="24"/>
                <w:szCs w:val="24"/>
                <w:highlight w:val="darkGray"/>
                <w:lang w:val="ro-RO"/>
              </w:rPr>
            </w:pPr>
            <w:r w:rsidRPr="00D61727">
              <w:rPr>
                <w:rFonts w:ascii="Times New Roman" w:hAnsi="Times New Roman"/>
                <w:b/>
                <w:sz w:val="24"/>
                <w:szCs w:val="24"/>
                <w:highlight w:val="darkGray"/>
                <w:lang w:val="ro-RO"/>
              </w:rPr>
              <w:t xml:space="preserve">3. </w:t>
            </w:r>
            <w:r w:rsidR="00D61727" w:rsidRPr="00D61727">
              <w:rPr>
                <w:rFonts w:ascii="Times New Roman" w:hAnsi="Times New Roman"/>
                <w:b/>
                <w:sz w:val="24"/>
                <w:szCs w:val="24"/>
                <w:highlight w:val="darkGray"/>
                <w:lang w:val="ro-RO"/>
              </w:rPr>
              <w:t>Obiectivele urmărite și soluțiile propuse</w:t>
            </w:r>
          </w:p>
        </w:tc>
      </w:tr>
      <w:tr w:rsidR="00D61727" w:rsidRPr="00C43656" w:rsidTr="008F49DB">
        <w:tc>
          <w:tcPr>
            <w:tcW w:w="5000" w:type="pct"/>
          </w:tcPr>
          <w:p w:rsidR="00D61727" w:rsidRPr="00D61727" w:rsidRDefault="00D61727" w:rsidP="00C43656">
            <w:pPr>
              <w:tabs>
                <w:tab w:val="left" w:pos="884"/>
                <w:tab w:val="left" w:pos="1196"/>
              </w:tabs>
              <w:spacing w:after="0" w:line="240" w:lineRule="auto"/>
              <w:jc w:val="both"/>
              <w:rPr>
                <w:rFonts w:ascii="Times New Roman" w:hAnsi="Times New Roman"/>
                <w:bCs/>
                <w:sz w:val="24"/>
                <w:szCs w:val="24"/>
                <w:highlight w:val="lightGray"/>
                <w:lang w:val="ro-RO"/>
              </w:rPr>
            </w:pPr>
            <w:r w:rsidRPr="00D61727">
              <w:rPr>
                <w:rFonts w:ascii="Times New Roman" w:hAnsi="Times New Roman"/>
                <w:bCs/>
                <w:sz w:val="24"/>
                <w:szCs w:val="24"/>
                <w:highlight w:val="lightGray"/>
                <w:lang w:val="ro-RO"/>
              </w:rPr>
              <w:t>3.1. Principalele prevederi ale proiectului și evidențierea elementelor noi</w:t>
            </w:r>
          </w:p>
        </w:tc>
      </w:tr>
      <w:tr w:rsidR="002C718E" w:rsidRPr="000813C6" w:rsidTr="008F49DB">
        <w:tc>
          <w:tcPr>
            <w:tcW w:w="5000" w:type="pct"/>
          </w:tcPr>
          <w:p w:rsidR="00095EEE" w:rsidRDefault="00177950" w:rsidP="00752138">
            <w:pPr>
              <w:tabs>
                <w:tab w:val="left" w:pos="884"/>
                <w:tab w:val="left" w:pos="1196"/>
              </w:tabs>
              <w:spacing w:after="0" w:line="240" w:lineRule="auto"/>
              <w:jc w:val="both"/>
              <w:rPr>
                <w:rFonts w:ascii="Times New Roman" w:hAnsi="Times New Roman"/>
                <w:lang w:val="ro-RO"/>
              </w:rPr>
            </w:pPr>
            <w:r w:rsidRPr="00DC434A">
              <w:rPr>
                <w:rFonts w:ascii="Times New Roman" w:hAnsi="Times New Roman"/>
                <w:lang w:val="ro-RO"/>
              </w:rPr>
              <w:t xml:space="preserve"> P</w:t>
            </w:r>
            <w:r>
              <w:rPr>
                <w:rFonts w:ascii="Times New Roman" w:hAnsi="Times New Roman"/>
                <w:lang w:val="ro-RO"/>
              </w:rPr>
              <w:t>rin proiectul de hotărâre a Guvernului se propune aprobarea Statutului</w:t>
            </w:r>
            <w:r w:rsidR="00B7517C">
              <w:rPr>
                <w:rFonts w:ascii="Times New Roman" w:hAnsi="Times New Roman"/>
                <w:lang w:val="ro-RO"/>
              </w:rPr>
              <w:t xml:space="preserve"> </w:t>
            </w:r>
            <w:r>
              <w:rPr>
                <w:rFonts w:ascii="Times New Roman" w:hAnsi="Times New Roman"/>
                <w:lang w:val="ro-RO"/>
              </w:rPr>
              <w:t>-</w:t>
            </w:r>
            <w:r w:rsidR="00B7517C">
              <w:rPr>
                <w:rFonts w:ascii="Times New Roman" w:hAnsi="Times New Roman"/>
                <w:lang w:val="ro-RO"/>
              </w:rPr>
              <w:t xml:space="preserve"> </w:t>
            </w:r>
            <w:r>
              <w:rPr>
                <w:rFonts w:ascii="Times New Roman" w:hAnsi="Times New Roman"/>
                <w:lang w:val="ro-RO"/>
              </w:rPr>
              <w:t>cadru de organizare și funcționare a muzeelor</w:t>
            </w:r>
            <w:r w:rsidR="00B56A02">
              <w:rPr>
                <w:rFonts w:ascii="Times New Roman" w:hAnsi="Times New Roman"/>
                <w:lang w:val="ro-RO"/>
              </w:rPr>
              <w:t xml:space="preserve"> publice</w:t>
            </w:r>
            <w:r>
              <w:rPr>
                <w:rFonts w:ascii="Times New Roman" w:hAnsi="Times New Roman"/>
                <w:lang w:val="ro-RO"/>
              </w:rPr>
              <w:t>, care va asigura uniformizarea aspectelor organizaționale și funcționale a muzeelor.</w:t>
            </w:r>
          </w:p>
          <w:p w:rsidR="00177950" w:rsidRDefault="00177950" w:rsidP="00752138">
            <w:pPr>
              <w:tabs>
                <w:tab w:val="left" w:pos="884"/>
                <w:tab w:val="left" w:pos="1196"/>
              </w:tabs>
              <w:spacing w:after="0" w:line="240" w:lineRule="auto"/>
              <w:jc w:val="both"/>
              <w:rPr>
                <w:rFonts w:ascii="Times New Roman" w:hAnsi="Times New Roman"/>
                <w:lang w:val="ro-RO"/>
              </w:rPr>
            </w:pPr>
            <w:r w:rsidRPr="00177950">
              <w:rPr>
                <w:rFonts w:ascii="Times New Roman" w:hAnsi="Times New Roman"/>
                <w:lang w:val="ro-RO"/>
              </w:rPr>
              <w:t>Din punct de vedere structural</w:t>
            </w:r>
            <w:r>
              <w:rPr>
                <w:rFonts w:ascii="Times New Roman" w:hAnsi="Times New Roman"/>
                <w:lang w:val="ro-RO"/>
              </w:rPr>
              <w:t xml:space="preserve"> Statutul – cadru are următoarele elemente constitutive:</w:t>
            </w:r>
          </w:p>
          <w:p w:rsidR="00177950" w:rsidRPr="00DD156F" w:rsidRDefault="00D65248" w:rsidP="00D65248">
            <w:pPr>
              <w:pStyle w:val="Listparagraf"/>
              <w:numPr>
                <w:ilvl w:val="0"/>
                <w:numId w:val="4"/>
              </w:numPr>
              <w:tabs>
                <w:tab w:val="left" w:pos="884"/>
                <w:tab w:val="left" w:pos="1196"/>
              </w:tabs>
              <w:spacing w:after="0" w:line="240" w:lineRule="auto"/>
              <w:jc w:val="both"/>
              <w:rPr>
                <w:rFonts w:ascii="Times New Roman" w:hAnsi="Times New Roman"/>
                <w:lang w:val="ro-RO"/>
              </w:rPr>
            </w:pPr>
            <w:r w:rsidRPr="00DD156F">
              <w:rPr>
                <w:rFonts w:ascii="Times New Roman" w:hAnsi="Times New Roman"/>
                <w:lang w:val="ro-RO"/>
              </w:rPr>
              <w:t>Dispoziții generale;</w:t>
            </w:r>
          </w:p>
          <w:p w:rsidR="00D65248" w:rsidRPr="00DD156F" w:rsidRDefault="005834B2" w:rsidP="00D65248">
            <w:pPr>
              <w:pStyle w:val="Listparagraf"/>
              <w:numPr>
                <w:ilvl w:val="0"/>
                <w:numId w:val="4"/>
              </w:numPr>
              <w:tabs>
                <w:tab w:val="left" w:pos="884"/>
                <w:tab w:val="left" w:pos="1196"/>
              </w:tabs>
              <w:spacing w:after="0" w:line="240" w:lineRule="auto"/>
              <w:jc w:val="both"/>
              <w:rPr>
                <w:rFonts w:ascii="Times New Roman" w:hAnsi="Times New Roman"/>
                <w:lang w:val="ro-RO"/>
              </w:rPr>
            </w:pPr>
            <w:r w:rsidRPr="00DD156F">
              <w:rPr>
                <w:rFonts w:ascii="Times New Roman" w:hAnsi="Times New Roman"/>
                <w:lang w:val="ro-RO"/>
              </w:rPr>
              <w:t>Misiunea, f</w:t>
            </w:r>
            <w:r w:rsidR="00D65248" w:rsidRPr="00DD156F">
              <w:rPr>
                <w:rFonts w:ascii="Times New Roman" w:hAnsi="Times New Roman"/>
                <w:lang w:val="ro-RO"/>
              </w:rPr>
              <w:t>uncțiile</w:t>
            </w:r>
            <w:r w:rsidRPr="00DD156F">
              <w:rPr>
                <w:rFonts w:ascii="Times New Roman" w:hAnsi="Times New Roman"/>
                <w:lang w:val="ro-RO"/>
              </w:rPr>
              <w:t>,</w:t>
            </w:r>
            <w:r w:rsidR="00D65248" w:rsidRPr="00DD156F">
              <w:rPr>
                <w:rFonts w:ascii="Times New Roman" w:hAnsi="Times New Roman"/>
                <w:lang w:val="ro-RO"/>
              </w:rPr>
              <w:t xml:space="preserve"> obiectivele</w:t>
            </w:r>
            <w:r w:rsidRPr="00DD156F">
              <w:rPr>
                <w:rFonts w:ascii="Times New Roman" w:hAnsi="Times New Roman"/>
                <w:lang w:val="ro-RO"/>
              </w:rPr>
              <w:t xml:space="preserve"> și atribuțiile</w:t>
            </w:r>
            <w:r w:rsidR="00B55D24">
              <w:rPr>
                <w:rFonts w:ascii="Times New Roman" w:hAnsi="Times New Roman"/>
                <w:lang w:val="ro-RO"/>
              </w:rPr>
              <w:t xml:space="preserve"> instituției</w:t>
            </w:r>
            <w:r w:rsidR="00D65248" w:rsidRPr="00DD156F">
              <w:rPr>
                <w:rFonts w:ascii="Times New Roman" w:hAnsi="Times New Roman"/>
                <w:lang w:val="ro-RO"/>
              </w:rPr>
              <w:t>;</w:t>
            </w:r>
          </w:p>
          <w:p w:rsidR="000B13C8" w:rsidRDefault="00B55D24" w:rsidP="005834B2">
            <w:pPr>
              <w:pStyle w:val="Listparagraf"/>
              <w:numPr>
                <w:ilvl w:val="0"/>
                <w:numId w:val="4"/>
              </w:numPr>
              <w:tabs>
                <w:tab w:val="left" w:pos="884"/>
                <w:tab w:val="left" w:pos="1196"/>
              </w:tabs>
              <w:spacing w:after="0" w:line="240" w:lineRule="auto"/>
              <w:jc w:val="both"/>
              <w:rPr>
                <w:rFonts w:ascii="Times New Roman" w:hAnsi="Times New Roman"/>
                <w:lang w:val="ro-RO"/>
              </w:rPr>
            </w:pPr>
            <w:r>
              <w:rPr>
                <w:rFonts w:ascii="Times New Roman" w:hAnsi="Times New Roman"/>
                <w:lang w:val="ro-RO"/>
              </w:rPr>
              <w:t>Organizarea activității instituției</w:t>
            </w:r>
            <w:r w:rsidR="000B13C8">
              <w:rPr>
                <w:rFonts w:ascii="Times New Roman" w:hAnsi="Times New Roman"/>
                <w:lang w:val="ro-RO"/>
              </w:rPr>
              <w:t>;</w:t>
            </w:r>
          </w:p>
          <w:p w:rsidR="005834B2" w:rsidRPr="000B13C8" w:rsidRDefault="005834B2" w:rsidP="000B13C8">
            <w:pPr>
              <w:pStyle w:val="Listparagraf"/>
              <w:numPr>
                <w:ilvl w:val="0"/>
                <w:numId w:val="4"/>
              </w:numPr>
              <w:tabs>
                <w:tab w:val="left" w:pos="884"/>
                <w:tab w:val="left" w:pos="1196"/>
              </w:tabs>
              <w:spacing w:after="0" w:line="240" w:lineRule="auto"/>
              <w:jc w:val="both"/>
              <w:rPr>
                <w:rFonts w:ascii="Times New Roman" w:hAnsi="Times New Roman"/>
                <w:lang w:val="ro-RO"/>
              </w:rPr>
            </w:pPr>
            <w:r w:rsidRPr="000B13C8">
              <w:rPr>
                <w:rFonts w:ascii="Times New Roman" w:hAnsi="Times New Roman"/>
                <w:lang w:val="ro-RO"/>
              </w:rPr>
              <w:t>Patrimoniul;</w:t>
            </w:r>
          </w:p>
          <w:p w:rsidR="00D65248" w:rsidRPr="00DD156F" w:rsidRDefault="00B939FB" w:rsidP="00D65248">
            <w:pPr>
              <w:pStyle w:val="Listparagraf"/>
              <w:numPr>
                <w:ilvl w:val="0"/>
                <w:numId w:val="4"/>
              </w:numPr>
              <w:tabs>
                <w:tab w:val="left" w:pos="884"/>
                <w:tab w:val="left" w:pos="1196"/>
              </w:tabs>
              <w:spacing w:after="0" w:line="240" w:lineRule="auto"/>
              <w:jc w:val="both"/>
              <w:rPr>
                <w:rFonts w:ascii="Times New Roman" w:hAnsi="Times New Roman"/>
                <w:lang w:val="ro-RO"/>
              </w:rPr>
            </w:pPr>
            <w:r>
              <w:rPr>
                <w:rFonts w:ascii="Times New Roman" w:hAnsi="Times New Roman"/>
                <w:lang w:val="ro-RO"/>
              </w:rPr>
              <w:t>F</w:t>
            </w:r>
            <w:r w:rsidRPr="00DD156F">
              <w:rPr>
                <w:rFonts w:ascii="Times New Roman" w:hAnsi="Times New Roman"/>
                <w:lang w:val="ro-RO"/>
              </w:rPr>
              <w:t>inanțarea activității</w:t>
            </w:r>
            <w:r>
              <w:rPr>
                <w:rFonts w:ascii="Times New Roman" w:hAnsi="Times New Roman"/>
                <w:lang w:val="ro-RO"/>
              </w:rPr>
              <w:t xml:space="preserve"> instituției</w:t>
            </w:r>
            <w:r w:rsidRPr="00DD156F">
              <w:rPr>
                <w:rFonts w:ascii="Times New Roman" w:hAnsi="Times New Roman"/>
                <w:lang w:val="ro-RO"/>
              </w:rPr>
              <w:t xml:space="preserve"> </w:t>
            </w:r>
            <w:r>
              <w:rPr>
                <w:rFonts w:ascii="Times New Roman" w:hAnsi="Times New Roman"/>
                <w:lang w:val="ro-RO"/>
              </w:rPr>
              <w:t>și e</w:t>
            </w:r>
            <w:r w:rsidR="00D65248" w:rsidRPr="00DD156F">
              <w:rPr>
                <w:rFonts w:ascii="Times New Roman" w:hAnsi="Times New Roman"/>
                <w:lang w:val="ro-RO"/>
              </w:rPr>
              <w:t>vidența</w:t>
            </w:r>
            <w:r w:rsidR="005834B2" w:rsidRPr="00DD156F">
              <w:rPr>
                <w:rFonts w:ascii="Times New Roman" w:hAnsi="Times New Roman"/>
                <w:lang w:val="ro-RO"/>
              </w:rPr>
              <w:t xml:space="preserve"> contabilă</w:t>
            </w:r>
            <w:r>
              <w:rPr>
                <w:rFonts w:ascii="Times New Roman" w:hAnsi="Times New Roman"/>
                <w:lang w:val="ro-RO"/>
              </w:rPr>
              <w:t>.</w:t>
            </w:r>
          </w:p>
          <w:p w:rsidR="00C45966" w:rsidRPr="00F332B2" w:rsidRDefault="00FA1DAC" w:rsidP="00F20A31">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Proiectul de hotărâre a Guvernului pentru aprobarea Statutului</w:t>
            </w:r>
            <w:r w:rsidR="00B7517C">
              <w:rPr>
                <w:rFonts w:ascii="Times New Roman" w:hAnsi="Times New Roman"/>
                <w:lang w:val="ro-RO"/>
              </w:rPr>
              <w:t xml:space="preserve"> </w:t>
            </w:r>
            <w:r>
              <w:rPr>
                <w:rFonts w:ascii="Times New Roman" w:hAnsi="Times New Roman"/>
                <w:lang w:val="ro-RO"/>
              </w:rPr>
              <w:t>–</w:t>
            </w:r>
            <w:r w:rsidR="00B7517C">
              <w:rPr>
                <w:rFonts w:ascii="Times New Roman" w:hAnsi="Times New Roman"/>
                <w:lang w:val="ro-RO"/>
              </w:rPr>
              <w:t xml:space="preserve"> </w:t>
            </w:r>
            <w:r>
              <w:rPr>
                <w:rFonts w:ascii="Times New Roman" w:hAnsi="Times New Roman"/>
                <w:lang w:val="ro-RO"/>
              </w:rPr>
              <w:t>cadru de organizare și funcționare a muzeelor</w:t>
            </w:r>
            <w:r w:rsidR="00CB372A">
              <w:rPr>
                <w:rFonts w:ascii="Times New Roman" w:hAnsi="Times New Roman"/>
                <w:lang w:val="ro-RO"/>
              </w:rPr>
              <w:t xml:space="preserve"> publice</w:t>
            </w:r>
            <w:r>
              <w:rPr>
                <w:rFonts w:ascii="Times New Roman" w:hAnsi="Times New Roman"/>
                <w:lang w:val="ro-RO"/>
              </w:rPr>
              <w:t xml:space="preserve"> stabilește forma organizatorică -</w:t>
            </w:r>
            <w:r w:rsidR="00DC434A">
              <w:rPr>
                <w:rFonts w:ascii="Times New Roman" w:hAnsi="Times New Roman"/>
                <w:lang w:val="ro-RO"/>
              </w:rPr>
              <w:t xml:space="preserve"> </w:t>
            </w:r>
            <w:r>
              <w:rPr>
                <w:rFonts w:ascii="Times New Roman" w:hAnsi="Times New Roman"/>
                <w:lang w:val="ro-RO"/>
              </w:rPr>
              <w:t>juridică a muzeelor publice, competențele acestora, modul de organizare , patrimoniul muzeal, precum și modalitatea de ținere a evidenței și dărilor de seamă.</w:t>
            </w:r>
          </w:p>
        </w:tc>
      </w:tr>
      <w:tr w:rsidR="00D61727" w:rsidRPr="00C43656" w:rsidTr="008F49DB">
        <w:tc>
          <w:tcPr>
            <w:tcW w:w="5000" w:type="pct"/>
          </w:tcPr>
          <w:p w:rsidR="00D61727" w:rsidRPr="00C43656" w:rsidRDefault="00D61727" w:rsidP="00CE25EA">
            <w:pPr>
              <w:tabs>
                <w:tab w:val="left" w:pos="9214"/>
              </w:tabs>
              <w:spacing w:after="0" w:line="240" w:lineRule="auto"/>
              <w:jc w:val="both"/>
              <w:rPr>
                <w:rFonts w:ascii="Times New Roman" w:eastAsia="Times New Roman" w:hAnsi="Times New Roman"/>
                <w:noProof/>
                <w:sz w:val="24"/>
                <w:szCs w:val="24"/>
                <w:lang w:val="ro-RO"/>
              </w:rPr>
            </w:pPr>
            <w:r w:rsidRPr="00D61727">
              <w:rPr>
                <w:rFonts w:ascii="Times New Roman" w:eastAsia="Times New Roman" w:hAnsi="Times New Roman"/>
                <w:noProof/>
                <w:sz w:val="24"/>
                <w:szCs w:val="24"/>
                <w:highlight w:val="lightGray"/>
                <w:lang w:val="ro-RO"/>
              </w:rPr>
              <w:t>3.2. Opțiunile alternative analizate și motivele pentru care acestea nu au fost luate în considerare</w:t>
            </w:r>
          </w:p>
        </w:tc>
      </w:tr>
      <w:tr w:rsidR="00D61727" w:rsidRPr="00C43656" w:rsidTr="008F49DB">
        <w:tc>
          <w:tcPr>
            <w:tcW w:w="5000" w:type="pct"/>
          </w:tcPr>
          <w:p w:rsidR="00D61727" w:rsidRPr="00074045" w:rsidRDefault="001944E1" w:rsidP="00CE25EA">
            <w:pPr>
              <w:tabs>
                <w:tab w:val="left" w:pos="9214"/>
              </w:tabs>
              <w:spacing w:after="0" w:line="240" w:lineRule="auto"/>
              <w:jc w:val="both"/>
              <w:rPr>
                <w:rFonts w:ascii="Times New Roman" w:eastAsia="Times New Roman" w:hAnsi="Times New Roman"/>
                <w:noProof/>
                <w:highlight w:val="lightGray"/>
                <w:lang w:val="ro-RO"/>
              </w:rPr>
            </w:pPr>
            <w:r w:rsidRPr="00074045">
              <w:rPr>
                <w:rFonts w:ascii="Times New Roman" w:eastAsia="Times New Roman" w:hAnsi="Times New Roman"/>
                <w:noProof/>
                <w:lang w:val="ro-RO"/>
              </w:rPr>
              <w:t>Nu este aplicabil</w:t>
            </w:r>
          </w:p>
        </w:tc>
      </w:tr>
      <w:tr w:rsidR="002C718E" w:rsidRPr="00C43656" w:rsidTr="008F49DB">
        <w:trPr>
          <w:trHeight w:val="334"/>
        </w:trPr>
        <w:tc>
          <w:tcPr>
            <w:tcW w:w="5000" w:type="pct"/>
          </w:tcPr>
          <w:p w:rsidR="0048228B" w:rsidRPr="00D61727" w:rsidRDefault="009361B9" w:rsidP="00C43656">
            <w:pPr>
              <w:tabs>
                <w:tab w:val="left" w:pos="884"/>
                <w:tab w:val="left" w:pos="1196"/>
              </w:tabs>
              <w:spacing w:after="0" w:line="240" w:lineRule="auto"/>
              <w:jc w:val="both"/>
              <w:rPr>
                <w:rFonts w:ascii="Times New Roman" w:hAnsi="Times New Roman"/>
                <w:b/>
                <w:sz w:val="24"/>
                <w:szCs w:val="24"/>
                <w:highlight w:val="lightGray"/>
                <w:lang w:val="ro-RO"/>
              </w:rPr>
            </w:pPr>
            <w:r w:rsidRPr="00D61727">
              <w:rPr>
                <w:rFonts w:ascii="Times New Roman" w:hAnsi="Times New Roman"/>
                <w:b/>
                <w:sz w:val="24"/>
                <w:szCs w:val="24"/>
                <w:highlight w:val="darkGray"/>
                <w:lang w:val="ro-RO"/>
              </w:rPr>
              <w:t xml:space="preserve">4. </w:t>
            </w:r>
            <w:r w:rsidR="00D61727" w:rsidRPr="00D61727">
              <w:rPr>
                <w:rFonts w:ascii="Times New Roman" w:hAnsi="Times New Roman"/>
                <w:b/>
                <w:sz w:val="24"/>
                <w:szCs w:val="24"/>
                <w:highlight w:val="darkGray"/>
                <w:lang w:val="ro-RO"/>
              </w:rPr>
              <w:t>Analiza impactului de reglementare</w:t>
            </w:r>
          </w:p>
        </w:tc>
      </w:tr>
      <w:tr w:rsidR="00D61727" w:rsidRPr="00C43656" w:rsidTr="008F49DB">
        <w:trPr>
          <w:trHeight w:val="334"/>
        </w:trPr>
        <w:tc>
          <w:tcPr>
            <w:tcW w:w="5000" w:type="pct"/>
          </w:tcPr>
          <w:p w:rsidR="00D61727" w:rsidRPr="001E5E00" w:rsidRDefault="00D61727" w:rsidP="00C43656">
            <w:pPr>
              <w:tabs>
                <w:tab w:val="left" w:pos="884"/>
                <w:tab w:val="left" w:pos="1196"/>
              </w:tabs>
              <w:spacing w:after="0" w:line="240" w:lineRule="auto"/>
              <w:jc w:val="both"/>
              <w:rPr>
                <w:rFonts w:ascii="Times New Roman" w:hAnsi="Times New Roman"/>
                <w:b/>
                <w:sz w:val="24"/>
                <w:szCs w:val="24"/>
                <w:highlight w:val="lightGray"/>
                <w:lang w:val="ro-RO"/>
              </w:rPr>
            </w:pPr>
            <w:r w:rsidRPr="00C13EED">
              <w:rPr>
                <w:rFonts w:ascii="Times New Roman" w:hAnsi="Times New Roman"/>
                <w:bCs/>
                <w:sz w:val="24"/>
                <w:szCs w:val="24"/>
                <w:highlight w:val="lightGray"/>
                <w:lang w:val="ro-RO"/>
              </w:rPr>
              <w:t>4.1.</w:t>
            </w:r>
            <w:r w:rsidR="00C13EED" w:rsidRPr="00C13EED">
              <w:rPr>
                <w:rFonts w:ascii="Times New Roman" w:hAnsi="Times New Roman"/>
                <w:bCs/>
                <w:sz w:val="24"/>
                <w:szCs w:val="24"/>
                <w:highlight w:val="lightGray"/>
                <w:lang w:val="ro-RO"/>
              </w:rPr>
              <w:t xml:space="preserve"> Impactul asupra sectorului public</w:t>
            </w:r>
          </w:p>
        </w:tc>
      </w:tr>
      <w:tr w:rsidR="00C13EED" w:rsidRPr="000813C6" w:rsidTr="008F49DB">
        <w:trPr>
          <w:trHeight w:val="334"/>
        </w:trPr>
        <w:tc>
          <w:tcPr>
            <w:tcW w:w="5000" w:type="pct"/>
          </w:tcPr>
          <w:p w:rsidR="00C13EED" w:rsidRPr="00DC434A" w:rsidRDefault="008F7C1D" w:rsidP="00C43656">
            <w:pPr>
              <w:tabs>
                <w:tab w:val="left" w:pos="884"/>
                <w:tab w:val="left" w:pos="1196"/>
              </w:tabs>
              <w:spacing w:after="0" w:line="240" w:lineRule="auto"/>
              <w:jc w:val="both"/>
              <w:rPr>
                <w:rFonts w:ascii="Times New Roman" w:hAnsi="Times New Roman"/>
                <w:bCs/>
                <w:lang w:val="ro-RO"/>
              </w:rPr>
            </w:pPr>
            <w:r w:rsidRPr="00DC434A">
              <w:rPr>
                <w:rFonts w:ascii="Times New Roman" w:hAnsi="Times New Roman"/>
                <w:bCs/>
                <w:lang w:val="ro-RO"/>
              </w:rPr>
              <w:lastRenderedPageBreak/>
              <w:t xml:space="preserve">Implementarea proiectului de </w:t>
            </w:r>
            <w:r w:rsidR="00D565DC" w:rsidRPr="00DC434A">
              <w:rPr>
                <w:rFonts w:ascii="Times New Roman" w:hAnsi="Times New Roman"/>
                <w:bCs/>
                <w:lang w:val="ro-RO"/>
              </w:rPr>
              <w:t xml:space="preserve">hotărâre de Guvern </w:t>
            </w:r>
            <w:r w:rsidRPr="00DC434A">
              <w:rPr>
                <w:rFonts w:ascii="Times New Roman" w:hAnsi="Times New Roman"/>
                <w:bCs/>
                <w:lang w:val="ro-RO"/>
              </w:rPr>
              <w:t>nu necesită modificări structurale și instituționale în sistemul administrației publice</w:t>
            </w:r>
            <w:r w:rsidR="00D565DC" w:rsidRPr="00DC434A">
              <w:rPr>
                <w:rFonts w:ascii="Times New Roman" w:hAnsi="Times New Roman"/>
                <w:bCs/>
                <w:lang w:val="ro-RO"/>
              </w:rPr>
              <w:t xml:space="preserve">. </w:t>
            </w:r>
            <w:r w:rsidR="008D033C" w:rsidRPr="00DC434A">
              <w:rPr>
                <w:rFonts w:ascii="Times New Roman" w:hAnsi="Times New Roman"/>
                <w:bCs/>
                <w:lang w:val="ro-RO"/>
              </w:rPr>
              <w:t xml:space="preserve">Astfel, instituțiile </w:t>
            </w:r>
            <w:r w:rsidR="00F23504" w:rsidRPr="00DC434A">
              <w:rPr>
                <w:rFonts w:ascii="Times New Roman" w:hAnsi="Times New Roman"/>
                <w:bCs/>
                <w:lang w:val="ro-RO"/>
              </w:rPr>
              <w:t>publ</w:t>
            </w:r>
            <w:r w:rsidR="00D565DC" w:rsidRPr="00DC434A">
              <w:rPr>
                <w:rFonts w:ascii="Times New Roman" w:hAnsi="Times New Roman"/>
                <w:bCs/>
                <w:lang w:val="ro-RO"/>
              </w:rPr>
              <w:t>ice muzeale vor elabora propriile Statute de organizare și funcționare în temeiul Statutului</w:t>
            </w:r>
            <w:r w:rsidR="00B7517C">
              <w:rPr>
                <w:rFonts w:ascii="Times New Roman" w:hAnsi="Times New Roman"/>
                <w:bCs/>
                <w:lang w:val="ro-RO"/>
              </w:rPr>
              <w:t xml:space="preserve"> </w:t>
            </w:r>
            <w:r w:rsidR="00D565DC" w:rsidRPr="00DC434A">
              <w:rPr>
                <w:rFonts w:ascii="Times New Roman" w:hAnsi="Times New Roman"/>
                <w:bCs/>
                <w:lang w:val="ro-RO"/>
              </w:rPr>
              <w:t>-</w:t>
            </w:r>
            <w:r w:rsidR="00B7517C">
              <w:rPr>
                <w:rFonts w:ascii="Times New Roman" w:hAnsi="Times New Roman"/>
                <w:bCs/>
                <w:lang w:val="ro-RO"/>
              </w:rPr>
              <w:t xml:space="preserve"> </w:t>
            </w:r>
            <w:r w:rsidR="00D565DC" w:rsidRPr="00DC434A">
              <w:rPr>
                <w:rFonts w:ascii="Times New Roman" w:hAnsi="Times New Roman"/>
                <w:bCs/>
                <w:lang w:val="ro-RO"/>
              </w:rPr>
              <w:t>cadru de organizare și funcționare a muzeelor aprobat de Guvern</w:t>
            </w:r>
            <w:r w:rsidR="00B56A02">
              <w:rPr>
                <w:rFonts w:ascii="Times New Roman" w:hAnsi="Times New Roman"/>
                <w:bCs/>
                <w:lang w:val="ro-RO"/>
              </w:rPr>
              <w:t>.</w:t>
            </w:r>
          </w:p>
        </w:tc>
      </w:tr>
      <w:tr w:rsidR="00C13EED" w:rsidRPr="000813C6" w:rsidTr="008F49DB">
        <w:trPr>
          <w:trHeight w:val="334"/>
        </w:trPr>
        <w:tc>
          <w:tcPr>
            <w:tcW w:w="5000" w:type="pct"/>
          </w:tcPr>
          <w:p w:rsidR="00C13EED" w:rsidRPr="00C13EED" w:rsidRDefault="00C13EED"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4.2. Impactul financiar și argumentarea costurilor estimative</w:t>
            </w:r>
          </w:p>
        </w:tc>
      </w:tr>
      <w:tr w:rsidR="00C13EED" w:rsidRPr="000813C6" w:rsidTr="008F49DB">
        <w:trPr>
          <w:trHeight w:val="334"/>
        </w:trPr>
        <w:tc>
          <w:tcPr>
            <w:tcW w:w="5000" w:type="pct"/>
          </w:tcPr>
          <w:p w:rsidR="005B41A8" w:rsidRDefault="00046BCF" w:rsidP="00046BCF">
            <w:pPr>
              <w:spacing w:after="0" w:line="240" w:lineRule="auto"/>
              <w:jc w:val="both"/>
              <w:rPr>
                <w:rFonts w:ascii="Times New Roman" w:eastAsia="Times New Roman" w:hAnsi="Times New Roman"/>
                <w:bCs/>
                <w:color w:val="000000"/>
                <w:lang w:val="ro-MD" w:eastAsia="zh-CN"/>
              </w:rPr>
            </w:pPr>
            <w:r w:rsidRPr="00F332B2">
              <w:rPr>
                <w:rFonts w:ascii="Times New Roman" w:eastAsia="Times New Roman" w:hAnsi="Times New Roman"/>
                <w:bCs/>
                <w:color w:val="000000"/>
                <w:lang w:val="ro-MD" w:eastAsia="zh-CN"/>
              </w:rPr>
              <w:t xml:space="preserve">Implementarea proiectului de </w:t>
            </w:r>
            <w:r w:rsidR="00F332B2">
              <w:rPr>
                <w:rFonts w:ascii="Times New Roman" w:eastAsia="Times New Roman" w:hAnsi="Times New Roman"/>
                <w:bCs/>
                <w:color w:val="000000"/>
                <w:lang w:val="ro-MD" w:eastAsia="zh-CN"/>
              </w:rPr>
              <w:t xml:space="preserve">hotărâre de Guvern </w:t>
            </w:r>
            <w:r w:rsidRPr="00F332B2">
              <w:rPr>
                <w:rFonts w:ascii="Times New Roman" w:eastAsia="Times New Roman" w:hAnsi="Times New Roman"/>
                <w:bCs/>
                <w:color w:val="000000"/>
                <w:lang w:val="ro-MD" w:eastAsia="zh-CN"/>
              </w:rPr>
              <w:t>nu va necesita alocări financiare suplimentare din bugetul de stat.</w:t>
            </w:r>
          </w:p>
        </w:tc>
      </w:tr>
      <w:tr w:rsidR="00C13EED" w:rsidRPr="00C43656" w:rsidTr="008F49DB">
        <w:trPr>
          <w:trHeight w:val="334"/>
        </w:trPr>
        <w:tc>
          <w:tcPr>
            <w:tcW w:w="5000" w:type="pct"/>
          </w:tcPr>
          <w:p w:rsidR="00C13EED" w:rsidRDefault="00C13EED"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4.3. Impactul asupra sectorului privat</w:t>
            </w:r>
          </w:p>
        </w:tc>
      </w:tr>
      <w:tr w:rsidR="00E718D3" w:rsidRPr="00D65248" w:rsidTr="008F49DB">
        <w:trPr>
          <w:trHeight w:val="334"/>
        </w:trPr>
        <w:tc>
          <w:tcPr>
            <w:tcW w:w="5000" w:type="pct"/>
          </w:tcPr>
          <w:p w:rsidR="00E718D3" w:rsidRPr="00074045" w:rsidRDefault="009F151A" w:rsidP="00C43656">
            <w:pPr>
              <w:tabs>
                <w:tab w:val="left" w:pos="884"/>
                <w:tab w:val="left" w:pos="1196"/>
              </w:tabs>
              <w:spacing w:after="0" w:line="240" w:lineRule="auto"/>
              <w:jc w:val="both"/>
              <w:rPr>
                <w:rFonts w:ascii="Times New Roman" w:hAnsi="Times New Roman"/>
                <w:bCs/>
                <w:lang w:val="ro-RO"/>
              </w:rPr>
            </w:pPr>
            <w:r>
              <w:rPr>
                <w:rFonts w:ascii="Times New Roman" w:hAnsi="Times New Roman"/>
                <w:bCs/>
                <w:lang w:val="ro-RO"/>
              </w:rPr>
              <w:t xml:space="preserve"> Nu este aplicabil.</w:t>
            </w:r>
          </w:p>
        </w:tc>
      </w:tr>
      <w:tr w:rsidR="00E718D3" w:rsidRPr="00C43656" w:rsidTr="008F49DB">
        <w:trPr>
          <w:trHeight w:val="334"/>
        </w:trPr>
        <w:tc>
          <w:tcPr>
            <w:tcW w:w="5000" w:type="pct"/>
          </w:tcPr>
          <w:p w:rsidR="00E718D3" w:rsidRDefault="00E718D3"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4.4. Impactul social</w:t>
            </w:r>
          </w:p>
        </w:tc>
      </w:tr>
      <w:tr w:rsidR="00E718D3" w:rsidRPr="00D65248" w:rsidTr="008F49DB">
        <w:trPr>
          <w:trHeight w:val="334"/>
        </w:trPr>
        <w:tc>
          <w:tcPr>
            <w:tcW w:w="5000" w:type="pct"/>
          </w:tcPr>
          <w:p w:rsidR="00E718D3" w:rsidRPr="00074045" w:rsidRDefault="009F151A" w:rsidP="00C43656">
            <w:pPr>
              <w:tabs>
                <w:tab w:val="left" w:pos="884"/>
                <w:tab w:val="left" w:pos="1196"/>
              </w:tabs>
              <w:spacing w:after="0" w:line="240" w:lineRule="auto"/>
              <w:jc w:val="both"/>
              <w:rPr>
                <w:rFonts w:ascii="Times New Roman" w:hAnsi="Times New Roman"/>
                <w:bCs/>
                <w:lang w:val="ro-RO"/>
              </w:rPr>
            </w:pPr>
            <w:r>
              <w:rPr>
                <w:rFonts w:ascii="Times New Roman" w:hAnsi="Times New Roman"/>
                <w:bCs/>
                <w:lang w:val="ro-RO"/>
              </w:rPr>
              <w:t xml:space="preserve"> Nu este aplicabil.</w:t>
            </w:r>
          </w:p>
        </w:tc>
      </w:tr>
      <w:tr w:rsidR="00E718D3" w:rsidRPr="00C43656" w:rsidTr="008F49DB">
        <w:trPr>
          <w:trHeight w:val="334"/>
        </w:trPr>
        <w:tc>
          <w:tcPr>
            <w:tcW w:w="5000" w:type="pct"/>
          </w:tcPr>
          <w:p w:rsidR="00E718D3" w:rsidRDefault="00E718D3"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4.4.1. Impactul asupra datelor cu caracter personal</w:t>
            </w:r>
          </w:p>
        </w:tc>
      </w:tr>
      <w:tr w:rsidR="00D532A9" w:rsidRPr="00C43656" w:rsidTr="008F49DB">
        <w:trPr>
          <w:trHeight w:val="334"/>
        </w:trPr>
        <w:tc>
          <w:tcPr>
            <w:tcW w:w="5000" w:type="pct"/>
          </w:tcPr>
          <w:p w:rsidR="00D532A9" w:rsidRPr="00074045" w:rsidRDefault="007A2523" w:rsidP="00C43656">
            <w:pPr>
              <w:tabs>
                <w:tab w:val="left" w:pos="884"/>
                <w:tab w:val="left" w:pos="1196"/>
              </w:tabs>
              <w:spacing w:after="0" w:line="240" w:lineRule="auto"/>
              <w:jc w:val="both"/>
              <w:rPr>
                <w:rFonts w:ascii="Times New Roman" w:hAnsi="Times New Roman"/>
                <w:bCs/>
                <w:highlight w:val="lightGray"/>
                <w:lang w:val="ro-RO"/>
              </w:rPr>
            </w:pPr>
            <w:r w:rsidRPr="00074045">
              <w:rPr>
                <w:rFonts w:ascii="Times New Roman" w:hAnsi="Times New Roman"/>
                <w:bCs/>
                <w:lang w:val="ro-RO"/>
              </w:rPr>
              <w:t>Nu este aplicabil</w:t>
            </w:r>
          </w:p>
        </w:tc>
      </w:tr>
      <w:tr w:rsidR="00D532A9" w:rsidRPr="000813C6" w:rsidTr="008F49DB">
        <w:trPr>
          <w:trHeight w:val="334"/>
        </w:trPr>
        <w:tc>
          <w:tcPr>
            <w:tcW w:w="5000" w:type="pct"/>
          </w:tcPr>
          <w:p w:rsidR="00D532A9" w:rsidRDefault="00D532A9"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4.4.2. Impactul asupra echității și egalității de gen</w:t>
            </w:r>
          </w:p>
        </w:tc>
      </w:tr>
      <w:tr w:rsidR="00D532A9" w:rsidRPr="00C43656" w:rsidTr="008F49DB">
        <w:trPr>
          <w:trHeight w:val="334"/>
        </w:trPr>
        <w:tc>
          <w:tcPr>
            <w:tcW w:w="5000" w:type="pct"/>
          </w:tcPr>
          <w:p w:rsidR="00D532A9" w:rsidRPr="00074045" w:rsidRDefault="007A2523" w:rsidP="00C43656">
            <w:pPr>
              <w:tabs>
                <w:tab w:val="left" w:pos="884"/>
                <w:tab w:val="left" w:pos="1196"/>
              </w:tabs>
              <w:spacing w:after="0" w:line="240" w:lineRule="auto"/>
              <w:jc w:val="both"/>
              <w:rPr>
                <w:rFonts w:ascii="Times New Roman" w:hAnsi="Times New Roman"/>
                <w:bCs/>
                <w:highlight w:val="lightGray"/>
                <w:lang w:val="ro-RO"/>
              </w:rPr>
            </w:pPr>
            <w:r w:rsidRPr="00074045">
              <w:rPr>
                <w:rFonts w:ascii="Times New Roman" w:hAnsi="Times New Roman"/>
                <w:bCs/>
                <w:lang w:val="ro-RO"/>
              </w:rPr>
              <w:t>Nu este aplicabil</w:t>
            </w:r>
          </w:p>
        </w:tc>
      </w:tr>
      <w:tr w:rsidR="00D532A9" w:rsidRPr="00C43656" w:rsidTr="008F49DB">
        <w:trPr>
          <w:trHeight w:val="334"/>
        </w:trPr>
        <w:tc>
          <w:tcPr>
            <w:tcW w:w="5000" w:type="pct"/>
          </w:tcPr>
          <w:p w:rsidR="00D532A9" w:rsidRDefault="00D532A9"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4.5. Impactul asupra mediului</w:t>
            </w:r>
          </w:p>
        </w:tc>
      </w:tr>
      <w:tr w:rsidR="00D532A9" w:rsidRPr="00C43656" w:rsidTr="008F49DB">
        <w:trPr>
          <w:trHeight w:val="334"/>
        </w:trPr>
        <w:tc>
          <w:tcPr>
            <w:tcW w:w="5000" w:type="pct"/>
          </w:tcPr>
          <w:p w:rsidR="00D532A9" w:rsidRPr="00074045" w:rsidRDefault="007A2523" w:rsidP="00C43656">
            <w:pPr>
              <w:tabs>
                <w:tab w:val="left" w:pos="884"/>
                <w:tab w:val="left" w:pos="1196"/>
              </w:tabs>
              <w:spacing w:after="0" w:line="240" w:lineRule="auto"/>
              <w:jc w:val="both"/>
              <w:rPr>
                <w:rFonts w:ascii="Times New Roman" w:hAnsi="Times New Roman"/>
                <w:bCs/>
                <w:highlight w:val="lightGray"/>
                <w:lang w:val="ro-RO"/>
              </w:rPr>
            </w:pPr>
            <w:r w:rsidRPr="00074045">
              <w:rPr>
                <w:rFonts w:ascii="Times New Roman" w:hAnsi="Times New Roman"/>
                <w:bCs/>
                <w:lang w:val="ro-RO"/>
              </w:rPr>
              <w:t>Nu este aplicabil</w:t>
            </w:r>
          </w:p>
        </w:tc>
      </w:tr>
      <w:tr w:rsidR="00D532A9" w:rsidRPr="000813C6" w:rsidTr="008F49DB">
        <w:trPr>
          <w:trHeight w:val="334"/>
        </w:trPr>
        <w:tc>
          <w:tcPr>
            <w:tcW w:w="5000" w:type="pct"/>
          </w:tcPr>
          <w:p w:rsidR="00D532A9" w:rsidRDefault="00D532A9" w:rsidP="00C43656">
            <w:pPr>
              <w:tabs>
                <w:tab w:val="left" w:pos="884"/>
                <w:tab w:val="left" w:pos="1196"/>
              </w:tabs>
              <w:spacing w:after="0" w:line="240" w:lineRule="auto"/>
              <w:jc w:val="both"/>
              <w:rPr>
                <w:rFonts w:ascii="Times New Roman" w:hAnsi="Times New Roman"/>
                <w:bCs/>
                <w:sz w:val="24"/>
                <w:szCs w:val="24"/>
                <w:highlight w:val="lightGray"/>
                <w:lang w:val="ro-RO"/>
              </w:rPr>
            </w:pPr>
            <w:r>
              <w:rPr>
                <w:rFonts w:ascii="Times New Roman" w:hAnsi="Times New Roman"/>
                <w:bCs/>
                <w:sz w:val="24"/>
                <w:szCs w:val="24"/>
                <w:highlight w:val="lightGray"/>
                <w:lang w:val="ro-RO"/>
              </w:rPr>
              <w:t>4.6. Alte impacturi și informații relevante</w:t>
            </w:r>
          </w:p>
        </w:tc>
      </w:tr>
      <w:tr w:rsidR="00D532A9" w:rsidRPr="00C43656" w:rsidTr="008F49DB">
        <w:trPr>
          <w:trHeight w:val="334"/>
        </w:trPr>
        <w:tc>
          <w:tcPr>
            <w:tcW w:w="5000" w:type="pct"/>
          </w:tcPr>
          <w:p w:rsidR="00D532A9" w:rsidRPr="00074045" w:rsidRDefault="00A11900" w:rsidP="00C43656">
            <w:pPr>
              <w:tabs>
                <w:tab w:val="left" w:pos="884"/>
                <w:tab w:val="left" w:pos="1196"/>
              </w:tabs>
              <w:spacing w:after="0" w:line="240" w:lineRule="auto"/>
              <w:jc w:val="both"/>
              <w:rPr>
                <w:rFonts w:ascii="Times New Roman" w:hAnsi="Times New Roman"/>
                <w:bCs/>
                <w:highlight w:val="lightGray"/>
                <w:lang w:val="ro-RO"/>
              </w:rPr>
            </w:pPr>
            <w:r w:rsidRPr="00074045">
              <w:rPr>
                <w:rFonts w:ascii="Times New Roman" w:hAnsi="Times New Roman"/>
                <w:bCs/>
                <w:lang w:val="ro-RO"/>
              </w:rPr>
              <w:t>Nu este aplicabil.</w:t>
            </w:r>
          </w:p>
        </w:tc>
      </w:tr>
      <w:tr w:rsidR="00D532A9" w:rsidRPr="000813C6" w:rsidTr="008F49DB">
        <w:trPr>
          <w:trHeight w:val="334"/>
        </w:trPr>
        <w:tc>
          <w:tcPr>
            <w:tcW w:w="5000" w:type="pct"/>
          </w:tcPr>
          <w:p w:rsidR="00D532A9" w:rsidRPr="00D532A9" w:rsidRDefault="00D532A9" w:rsidP="00C43656">
            <w:pPr>
              <w:tabs>
                <w:tab w:val="left" w:pos="884"/>
                <w:tab w:val="left" w:pos="1196"/>
              </w:tabs>
              <w:spacing w:after="0" w:line="240" w:lineRule="auto"/>
              <w:jc w:val="both"/>
              <w:rPr>
                <w:rFonts w:ascii="Times New Roman" w:hAnsi="Times New Roman"/>
                <w:b/>
                <w:sz w:val="24"/>
                <w:szCs w:val="24"/>
                <w:highlight w:val="lightGray"/>
                <w:lang w:val="ro-RO"/>
              </w:rPr>
            </w:pPr>
            <w:r w:rsidRPr="00D532A9">
              <w:rPr>
                <w:rFonts w:ascii="Times New Roman" w:hAnsi="Times New Roman"/>
                <w:b/>
                <w:sz w:val="24"/>
                <w:szCs w:val="24"/>
                <w:highlight w:val="darkGray"/>
                <w:lang w:val="ro-RO"/>
              </w:rPr>
              <w:t>5.Compatibilitatea proiectului actului normativ cu legislația UE</w:t>
            </w:r>
          </w:p>
        </w:tc>
      </w:tr>
      <w:tr w:rsidR="00097BA2" w:rsidRPr="000813C6" w:rsidTr="008F49DB">
        <w:trPr>
          <w:trHeight w:val="334"/>
        </w:trPr>
        <w:tc>
          <w:tcPr>
            <w:tcW w:w="5000" w:type="pct"/>
          </w:tcPr>
          <w:p w:rsidR="00097BA2" w:rsidRPr="00074045" w:rsidRDefault="00BF0D30" w:rsidP="00C43656">
            <w:pPr>
              <w:tabs>
                <w:tab w:val="left" w:pos="884"/>
                <w:tab w:val="left" w:pos="1196"/>
              </w:tabs>
              <w:spacing w:after="0" w:line="240" w:lineRule="auto"/>
              <w:jc w:val="both"/>
              <w:rPr>
                <w:rFonts w:ascii="Times New Roman" w:hAnsi="Times New Roman"/>
                <w:bCs/>
                <w:lang w:val="ro-RO"/>
              </w:rPr>
            </w:pPr>
            <w:r w:rsidRPr="00074045">
              <w:rPr>
                <w:rFonts w:ascii="Times New Roman" w:hAnsi="Times New Roman"/>
                <w:bCs/>
                <w:lang w:val="ro-RO"/>
              </w:rPr>
              <w:t>Prezentul proiect nu are ca scop armonizarea legislației naționale cu cea a Uniunii Europene</w:t>
            </w:r>
          </w:p>
        </w:tc>
      </w:tr>
      <w:tr w:rsidR="00097BA2" w:rsidRPr="000813C6" w:rsidTr="008F49DB">
        <w:trPr>
          <w:trHeight w:val="334"/>
        </w:trPr>
        <w:tc>
          <w:tcPr>
            <w:tcW w:w="5000" w:type="pct"/>
          </w:tcPr>
          <w:p w:rsidR="00097BA2" w:rsidRPr="00097BA2" w:rsidRDefault="00097BA2" w:rsidP="00C43656">
            <w:pPr>
              <w:tabs>
                <w:tab w:val="left" w:pos="884"/>
                <w:tab w:val="left" w:pos="1196"/>
              </w:tabs>
              <w:spacing w:after="0" w:line="240" w:lineRule="auto"/>
              <w:jc w:val="both"/>
              <w:rPr>
                <w:rFonts w:ascii="Times New Roman" w:hAnsi="Times New Roman"/>
                <w:b/>
                <w:sz w:val="24"/>
                <w:szCs w:val="24"/>
                <w:highlight w:val="darkGray"/>
                <w:lang w:val="ro-RO"/>
              </w:rPr>
            </w:pPr>
            <w:r w:rsidRPr="00097BA2">
              <w:rPr>
                <w:rFonts w:ascii="Times New Roman" w:hAnsi="Times New Roman"/>
                <w:b/>
                <w:sz w:val="24"/>
                <w:szCs w:val="24"/>
                <w:highlight w:val="darkGray"/>
                <w:lang w:val="ro-RO"/>
              </w:rPr>
              <w:t>6. Avizarea și consultarea publică a proiectului actului normativ</w:t>
            </w:r>
          </w:p>
        </w:tc>
      </w:tr>
      <w:tr w:rsidR="00097BA2" w:rsidRPr="000813C6" w:rsidTr="008F49DB">
        <w:trPr>
          <w:trHeight w:val="334"/>
        </w:trPr>
        <w:tc>
          <w:tcPr>
            <w:tcW w:w="5000" w:type="pct"/>
          </w:tcPr>
          <w:p w:rsidR="00B72977" w:rsidRDefault="00C80202" w:rsidP="00C80202">
            <w:pPr>
              <w:tabs>
                <w:tab w:val="left" w:pos="9214"/>
              </w:tabs>
              <w:spacing w:after="0" w:line="240" w:lineRule="auto"/>
              <w:rPr>
                <w:rFonts w:ascii="Times New Roman" w:eastAsia="Times New Roman" w:hAnsi="Times New Roman"/>
                <w:noProof/>
                <w:lang w:val="ro-RO"/>
              </w:rPr>
            </w:pPr>
            <w:r w:rsidRPr="00AB18FE">
              <w:rPr>
                <w:rFonts w:ascii="Times New Roman" w:eastAsia="Times New Roman" w:hAnsi="Times New Roman"/>
                <w:noProof/>
                <w:lang w:val="ro-RO"/>
              </w:rPr>
              <w:t>Proiectul</w:t>
            </w:r>
            <w:r>
              <w:rPr>
                <w:rFonts w:ascii="Times New Roman" w:eastAsia="Times New Roman" w:hAnsi="Times New Roman"/>
                <w:noProof/>
                <w:lang w:val="ro-RO"/>
              </w:rPr>
              <w:t xml:space="preserve"> hotărârii de Guvern</w:t>
            </w:r>
            <w:r w:rsidRPr="00AB18FE">
              <w:rPr>
                <w:rFonts w:ascii="Times New Roman" w:eastAsia="Times New Roman" w:hAnsi="Times New Roman"/>
                <w:noProof/>
                <w:lang w:val="ro-RO"/>
              </w:rPr>
              <w:t xml:space="preserve"> a fost consultat cu Comisia națională a muzeelor și colecțiilor</w:t>
            </w:r>
            <w:r w:rsidRPr="00C80202">
              <w:rPr>
                <w:rFonts w:ascii="Times New Roman" w:eastAsia="Times New Roman" w:hAnsi="Times New Roman"/>
                <w:noProof/>
                <w:lang w:val="ro-RO"/>
              </w:rPr>
              <w:t>, proces verbal nr. 02 din 28.03.2025</w:t>
            </w:r>
            <w:r w:rsidR="00B72977">
              <w:rPr>
                <w:rFonts w:ascii="Times New Roman" w:eastAsia="Times New Roman" w:hAnsi="Times New Roman"/>
                <w:noProof/>
                <w:lang w:val="ro-RO"/>
              </w:rPr>
              <w:t>.</w:t>
            </w:r>
          </w:p>
          <w:p w:rsidR="00C80202" w:rsidRPr="00AB18FE" w:rsidRDefault="00B72977" w:rsidP="00C80202">
            <w:pPr>
              <w:tabs>
                <w:tab w:val="left" w:pos="9214"/>
              </w:tabs>
              <w:spacing w:after="0" w:line="240" w:lineRule="auto"/>
              <w:rPr>
                <w:rFonts w:ascii="Times New Roman" w:eastAsia="Times New Roman" w:hAnsi="Times New Roman"/>
                <w:noProof/>
                <w:lang w:val="ro-RO"/>
              </w:rPr>
            </w:pPr>
            <w:r>
              <w:rPr>
                <w:rFonts w:ascii="Times New Roman" w:eastAsia="Times New Roman" w:hAnsi="Times New Roman"/>
                <w:noProof/>
                <w:lang w:val="ro-RO"/>
              </w:rPr>
              <w:t xml:space="preserve">Proiectul </w:t>
            </w:r>
            <w:r w:rsidR="00C7251A">
              <w:rPr>
                <w:rFonts w:ascii="Times New Roman" w:eastAsia="Times New Roman" w:hAnsi="Times New Roman"/>
                <w:noProof/>
                <w:lang w:val="ro-RO"/>
              </w:rPr>
              <w:t xml:space="preserve">a fost </w:t>
            </w:r>
            <w:r>
              <w:rPr>
                <w:rFonts w:ascii="Times New Roman" w:eastAsia="Times New Roman" w:hAnsi="Times New Roman"/>
                <w:noProof/>
                <w:lang w:val="ro-RO"/>
              </w:rPr>
              <w:t>avizat de către Cancelaria de Stat, Ministerul Finanțelor</w:t>
            </w:r>
            <w:r w:rsidR="00C7251A">
              <w:rPr>
                <w:rFonts w:ascii="Times New Roman" w:eastAsia="Times New Roman" w:hAnsi="Times New Roman"/>
                <w:noProof/>
                <w:lang w:val="ro-RO"/>
              </w:rPr>
              <w:t xml:space="preserve">, Ministerul Dezvoltării Economice și Digitalizării și </w:t>
            </w:r>
            <w:r>
              <w:rPr>
                <w:rFonts w:ascii="Times New Roman" w:eastAsia="Times New Roman" w:hAnsi="Times New Roman"/>
                <w:noProof/>
                <w:lang w:val="ro-RO"/>
              </w:rPr>
              <w:t>Congresul Autorităților Locale din Moldova</w:t>
            </w:r>
            <w:r w:rsidR="00C7251A">
              <w:rPr>
                <w:rFonts w:ascii="Times New Roman" w:eastAsia="Times New Roman" w:hAnsi="Times New Roman"/>
                <w:noProof/>
                <w:lang w:val="ro-RO"/>
              </w:rPr>
              <w:t>. Constatările instituțiilor avizatoare au fost incluse în proiect.</w:t>
            </w:r>
          </w:p>
          <w:p w:rsidR="00031E95" w:rsidRPr="00031E95" w:rsidRDefault="0059339C" w:rsidP="00CB372A">
            <w:pPr>
              <w:tabs>
                <w:tab w:val="left" w:pos="9214"/>
              </w:tabs>
              <w:spacing w:after="0" w:line="240" w:lineRule="auto"/>
              <w:rPr>
                <w:lang w:val="ro-MD"/>
              </w:rPr>
            </w:pPr>
            <w:r w:rsidRPr="00014312">
              <w:rPr>
                <w:rFonts w:ascii="Times New Roman" w:eastAsia="Times New Roman" w:hAnsi="Times New Roman"/>
                <w:noProof/>
                <w:lang w:val="ro-RO"/>
              </w:rPr>
              <w:t>În scopul respectării prevederilor Legii nr. 239/2008 privind transparenţa în procesul decizional</w:t>
            </w:r>
            <w:r w:rsidR="005834B2">
              <w:rPr>
                <w:rFonts w:ascii="Times New Roman" w:eastAsia="Times New Roman" w:hAnsi="Times New Roman"/>
                <w:noProof/>
                <w:lang w:val="ro-RO"/>
              </w:rPr>
              <w:t xml:space="preserve"> </w:t>
            </w:r>
            <w:r w:rsidRPr="00014312">
              <w:rPr>
                <w:rFonts w:ascii="Times New Roman" w:eastAsia="Times New Roman" w:hAnsi="Times New Roman"/>
                <w:noProof/>
                <w:lang w:val="ro-RO"/>
              </w:rPr>
              <w:t xml:space="preserve">a fost asigurată prin publicarea anunțului de inițiere a procesului de elaborare a proiectului de hotărâre de Guvern, pe pagina web a Ministerului Culturii </w:t>
            </w:r>
            <w:hyperlink r:id="rId7" w:history="1">
              <w:r w:rsidRPr="00014312">
                <w:rPr>
                  <w:rStyle w:val="Hyperlink"/>
                  <w:rFonts w:ascii="Times New Roman" w:eastAsia="Times New Roman" w:hAnsi="Times New Roman"/>
                  <w:noProof/>
                  <w:lang w:val="ro-RO"/>
                </w:rPr>
                <w:t>www.mc.gov.md</w:t>
              </w:r>
            </w:hyperlink>
            <w:r w:rsidRPr="00014312">
              <w:rPr>
                <w:rFonts w:ascii="Times New Roman" w:eastAsia="Times New Roman" w:hAnsi="Times New Roman"/>
                <w:noProof/>
                <w:lang w:val="ro-RO"/>
              </w:rPr>
              <w:t xml:space="preserve"> , secțiunea – </w:t>
            </w:r>
            <w:r w:rsidRPr="00014312">
              <w:rPr>
                <w:rFonts w:ascii="Times New Roman" w:eastAsia="Times New Roman" w:hAnsi="Times New Roman"/>
                <w:i/>
                <w:noProof/>
                <w:lang w:val="ro-RO"/>
              </w:rPr>
              <w:t xml:space="preserve">Transparență decizională </w:t>
            </w:r>
            <w:r w:rsidRPr="00014312">
              <w:rPr>
                <w:rFonts w:ascii="Times New Roman" w:eastAsia="Times New Roman" w:hAnsi="Times New Roman"/>
                <w:noProof/>
                <w:lang w:val="ro-RO"/>
              </w:rPr>
              <w:t xml:space="preserve">și pe site-ul particip.gov.md </w:t>
            </w:r>
            <w:r w:rsidRPr="00014312">
              <w:rPr>
                <w:rFonts w:ascii="Times New Roman" w:hAnsi="Times New Roman"/>
                <w:color w:val="000000"/>
                <w:lang w:val="ro-RO" w:eastAsia="en-US"/>
              </w:rPr>
              <w:t>accesibil la următorul link:</w:t>
            </w:r>
            <w:r w:rsidR="00014312" w:rsidRPr="00014312">
              <w:rPr>
                <w:rFonts w:ascii="Times New Roman" w:hAnsi="Times New Roman"/>
                <w:color w:val="000000"/>
                <w:lang w:val="ro-RO" w:eastAsia="en-US"/>
              </w:rPr>
              <w:t xml:space="preserve"> </w:t>
            </w:r>
            <w:hyperlink r:id="rId8" w:history="1">
              <w:r w:rsidR="00014312" w:rsidRPr="00014312">
                <w:rPr>
                  <w:rStyle w:val="Hyperlink"/>
                  <w:rFonts w:ascii="Times New Roman" w:eastAsia="Times New Roman" w:hAnsi="Times New Roman"/>
                  <w:noProof/>
                  <w:lang w:val="ro-RO"/>
                </w:rPr>
                <w:t>https://particip.gov.md/ro/document/stages/*/13952</w:t>
              </w:r>
            </w:hyperlink>
            <w:r w:rsidR="00755A9E">
              <w:rPr>
                <w:lang w:val="ro-MD"/>
              </w:rPr>
              <w:t xml:space="preserve"> </w:t>
            </w:r>
            <w:r w:rsidR="00755A9E" w:rsidRPr="00755A9E">
              <w:rPr>
                <w:rFonts w:ascii="Times New Roman" w:hAnsi="Times New Roman"/>
                <w:lang w:val="ro-MD"/>
              </w:rPr>
              <w:t xml:space="preserve">și supus consultărilor publice accesibil la următorul link: </w:t>
            </w:r>
            <w:hyperlink r:id="rId9" w:history="1">
              <w:r w:rsidR="00755A9E" w:rsidRPr="00755A9E">
                <w:rPr>
                  <w:rStyle w:val="Hyperlink"/>
                  <w:rFonts w:ascii="Times New Roman" w:hAnsi="Times New Roman"/>
                  <w:lang w:val="ro-MD"/>
                </w:rPr>
                <w:t>https://particip.gov.md/ro/document/stages/ministerul-culturii-propune-pentru-consultare-publica-proiectul-hotararii-de-guvern-cu-privire-la-aprobarea-statutului-cadru-de-organizare-si-functionare-a-muzeelor-publice/15175</w:t>
              </w:r>
            </w:hyperlink>
            <w:r w:rsidR="00755A9E">
              <w:rPr>
                <w:lang w:val="ro-MD"/>
              </w:rPr>
              <w:t xml:space="preserve"> </w:t>
            </w:r>
          </w:p>
        </w:tc>
      </w:tr>
      <w:tr w:rsidR="00097BA2" w:rsidRPr="00C43656" w:rsidTr="008F49DB">
        <w:trPr>
          <w:trHeight w:val="334"/>
        </w:trPr>
        <w:tc>
          <w:tcPr>
            <w:tcW w:w="5000" w:type="pct"/>
          </w:tcPr>
          <w:p w:rsidR="00097BA2" w:rsidRPr="00014312" w:rsidRDefault="00097BA2" w:rsidP="00C43656">
            <w:pPr>
              <w:tabs>
                <w:tab w:val="left" w:pos="884"/>
                <w:tab w:val="left" w:pos="1196"/>
              </w:tabs>
              <w:spacing w:after="0" w:line="240" w:lineRule="auto"/>
              <w:jc w:val="both"/>
              <w:rPr>
                <w:rFonts w:ascii="Times New Roman" w:hAnsi="Times New Roman"/>
                <w:b/>
                <w:sz w:val="24"/>
                <w:szCs w:val="24"/>
                <w:lang w:val="ro-RO"/>
              </w:rPr>
            </w:pPr>
            <w:r w:rsidRPr="002A4BCF">
              <w:rPr>
                <w:rFonts w:ascii="Times New Roman" w:hAnsi="Times New Roman"/>
                <w:b/>
                <w:sz w:val="24"/>
                <w:szCs w:val="24"/>
                <w:highlight w:val="darkGray"/>
                <w:lang w:val="ro-RO"/>
              </w:rPr>
              <w:t>7. Concluziile expertizelor</w:t>
            </w:r>
          </w:p>
        </w:tc>
      </w:tr>
      <w:tr w:rsidR="00097BA2" w:rsidRPr="00302193" w:rsidTr="008F49DB">
        <w:trPr>
          <w:trHeight w:val="334"/>
        </w:trPr>
        <w:tc>
          <w:tcPr>
            <w:tcW w:w="5000" w:type="pct"/>
          </w:tcPr>
          <w:p w:rsidR="00097BA2" w:rsidRDefault="002A4BCF" w:rsidP="00C43656">
            <w:pPr>
              <w:tabs>
                <w:tab w:val="left" w:pos="884"/>
                <w:tab w:val="left" w:pos="1196"/>
              </w:tabs>
              <w:spacing w:after="0" w:line="240" w:lineRule="auto"/>
              <w:jc w:val="both"/>
              <w:rPr>
                <w:rFonts w:ascii="Times New Roman" w:hAnsi="Times New Roman"/>
                <w:bCs/>
                <w:lang w:val="ro-RO"/>
              </w:rPr>
            </w:pPr>
            <w:r w:rsidRPr="002A4BCF">
              <w:rPr>
                <w:rFonts w:ascii="Times New Roman" w:hAnsi="Times New Roman"/>
                <w:bCs/>
                <w:lang w:val="ro-RO"/>
              </w:rPr>
              <w:t>Proiectul a fost supus expertizei anticorupție și expertizei juridice, iar constatările acestora au fost incluse după recepționarea expertizelor.</w:t>
            </w:r>
          </w:p>
          <w:p w:rsidR="00302193" w:rsidRPr="00A66663" w:rsidRDefault="002A4BCF" w:rsidP="00C43656">
            <w:pPr>
              <w:tabs>
                <w:tab w:val="left" w:pos="884"/>
                <w:tab w:val="left" w:pos="1196"/>
              </w:tabs>
              <w:spacing w:after="0" w:line="240" w:lineRule="auto"/>
              <w:jc w:val="both"/>
              <w:rPr>
                <w:rFonts w:ascii="Times New Roman" w:hAnsi="Times New Roman"/>
                <w:bCs/>
                <w:lang w:val="ro-RO"/>
              </w:rPr>
            </w:pPr>
            <w:r w:rsidRPr="002A4BCF">
              <w:rPr>
                <w:rFonts w:ascii="Times New Roman" w:hAnsi="Times New Roman"/>
                <w:bCs/>
                <w:lang w:val="ro-RO"/>
              </w:rPr>
              <w:t>Proiectul hotărârii Guvernului a fost supus expertizei juridice (</w:t>
            </w:r>
            <w:r w:rsidRPr="00A66663">
              <w:rPr>
                <w:rFonts w:ascii="Times New Roman" w:hAnsi="Times New Roman"/>
                <w:bCs/>
                <w:i/>
                <w:iCs/>
                <w:lang w:val="ro-RO"/>
              </w:rPr>
              <w:t>nr.</w:t>
            </w:r>
            <w:r w:rsidR="00302193" w:rsidRPr="00A66663">
              <w:rPr>
                <w:rFonts w:ascii="Times New Roman" w:hAnsi="Times New Roman"/>
                <w:bCs/>
                <w:i/>
                <w:iCs/>
                <w:lang w:val="ro-RO"/>
              </w:rPr>
              <w:t>04/1-12831 din 24.12.2026</w:t>
            </w:r>
            <w:r w:rsidR="00302193">
              <w:rPr>
                <w:rFonts w:ascii="Times New Roman" w:hAnsi="Times New Roman"/>
                <w:bCs/>
                <w:lang w:val="ro-RO"/>
              </w:rPr>
              <w:t>) și anticorupție (</w:t>
            </w:r>
            <w:r w:rsidR="00302193" w:rsidRPr="00A66663">
              <w:rPr>
                <w:rFonts w:ascii="Times New Roman" w:hAnsi="Times New Roman"/>
                <w:bCs/>
                <w:i/>
                <w:iCs/>
                <w:lang w:val="ro-RO"/>
              </w:rPr>
              <w:t>nr.EHG25/11092 din 24.12.2025</w:t>
            </w:r>
            <w:r w:rsidR="00302193">
              <w:rPr>
                <w:rFonts w:ascii="Times New Roman" w:hAnsi="Times New Roman"/>
                <w:bCs/>
                <w:lang w:val="ro-RO"/>
              </w:rPr>
              <w:t>) în conformitate cu procedura stabilită în legea nr. 100/2017 cu privire la actele normative.</w:t>
            </w:r>
          </w:p>
        </w:tc>
      </w:tr>
      <w:tr w:rsidR="00097BA2" w:rsidRPr="000813C6" w:rsidTr="008F49DB">
        <w:trPr>
          <w:trHeight w:val="334"/>
        </w:trPr>
        <w:tc>
          <w:tcPr>
            <w:tcW w:w="5000" w:type="pct"/>
          </w:tcPr>
          <w:p w:rsidR="00097BA2" w:rsidRDefault="00097BA2" w:rsidP="00C43656">
            <w:pPr>
              <w:tabs>
                <w:tab w:val="left" w:pos="884"/>
                <w:tab w:val="left" w:pos="1196"/>
              </w:tabs>
              <w:spacing w:after="0" w:line="240" w:lineRule="auto"/>
              <w:jc w:val="both"/>
              <w:rPr>
                <w:rFonts w:ascii="Times New Roman" w:hAnsi="Times New Roman"/>
                <w:b/>
                <w:sz w:val="24"/>
                <w:szCs w:val="24"/>
                <w:highlight w:val="darkGray"/>
                <w:lang w:val="ro-RO"/>
              </w:rPr>
            </w:pPr>
            <w:r>
              <w:rPr>
                <w:rFonts w:ascii="Times New Roman" w:hAnsi="Times New Roman"/>
                <w:b/>
                <w:sz w:val="24"/>
                <w:szCs w:val="24"/>
                <w:highlight w:val="darkGray"/>
                <w:lang w:val="ro-RO"/>
              </w:rPr>
              <w:t>8. Modul de încorporare a actului în cadrul normativ existent</w:t>
            </w:r>
          </w:p>
        </w:tc>
      </w:tr>
      <w:tr w:rsidR="00097BA2" w:rsidRPr="000813C6" w:rsidTr="008F49DB">
        <w:trPr>
          <w:trHeight w:val="334"/>
        </w:trPr>
        <w:tc>
          <w:tcPr>
            <w:tcW w:w="5000" w:type="pct"/>
          </w:tcPr>
          <w:p w:rsidR="00C4244D" w:rsidRPr="00704934" w:rsidRDefault="00DB4057" w:rsidP="0028157D">
            <w:pPr>
              <w:tabs>
                <w:tab w:val="left" w:pos="884"/>
                <w:tab w:val="left" w:pos="1196"/>
              </w:tabs>
              <w:spacing w:after="0" w:line="240" w:lineRule="auto"/>
              <w:jc w:val="both"/>
              <w:rPr>
                <w:rFonts w:ascii="Times New Roman" w:hAnsi="Times New Roman"/>
                <w:bCs/>
                <w:highlight w:val="yellow"/>
                <w:lang w:val="ro-RO"/>
              </w:rPr>
            </w:pPr>
            <w:r w:rsidRPr="00DB4057">
              <w:rPr>
                <w:rFonts w:ascii="Times New Roman" w:hAnsi="Times New Roman"/>
                <w:bCs/>
                <w:lang w:val="ro-RO"/>
              </w:rPr>
              <w:t>Proiectul Hotărârii de Guvern se încorporează în cadrul normativ existent.</w:t>
            </w:r>
          </w:p>
        </w:tc>
      </w:tr>
      <w:tr w:rsidR="00097BA2" w:rsidRPr="00C43656" w:rsidTr="008F49DB">
        <w:trPr>
          <w:trHeight w:val="334"/>
        </w:trPr>
        <w:tc>
          <w:tcPr>
            <w:tcW w:w="5000" w:type="pct"/>
          </w:tcPr>
          <w:p w:rsidR="00097BA2" w:rsidRDefault="00097BA2" w:rsidP="00C43656">
            <w:pPr>
              <w:tabs>
                <w:tab w:val="left" w:pos="884"/>
                <w:tab w:val="left" w:pos="1196"/>
              </w:tabs>
              <w:spacing w:after="0" w:line="240" w:lineRule="auto"/>
              <w:jc w:val="both"/>
              <w:rPr>
                <w:rFonts w:ascii="Times New Roman" w:hAnsi="Times New Roman"/>
                <w:b/>
                <w:sz w:val="24"/>
                <w:szCs w:val="24"/>
                <w:highlight w:val="darkGray"/>
                <w:lang w:val="ro-RO"/>
              </w:rPr>
            </w:pPr>
            <w:r>
              <w:rPr>
                <w:rFonts w:ascii="Times New Roman" w:hAnsi="Times New Roman"/>
                <w:b/>
                <w:sz w:val="24"/>
                <w:szCs w:val="24"/>
                <w:highlight w:val="darkGray"/>
                <w:lang w:val="ro-RO"/>
              </w:rPr>
              <w:t>9.Măsurile necesare pentru implementarea prevederilor proiectului actului normativ</w:t>
            </w:r>
          </w:p>
        </w:tc>
      </w:tr>
      <w:tr w:rsidR="00097BA2" w:rsidRPr="00517947" w:rsidTr="008F49DB">
        <w:trPr>
          <w:trHeight w:val="334"/>
        </w:trPr>
        <w:tc>
          <w:tcPr>
            <w:tcW w:w="5000" w:type="pct"/>
          </w:tcPr>
          <w:p w:rsidR="00097BA2" w:rsidRPr="00517947" w:rsidRDefault="00517947" w:rsidP="00517947">
            <w:pPr>
              <w:tabs>
                <w:tab w:val="left" w:pos="884"/>
                <w:tab w:val="left" w:pos="1196"/>
              </w:tabs>
              <w:spacing w:after="0" w:line="240" w:lineRule="auto"/>
              <w:jc w:val="both"/>
              <w:rPr>
                <w:rFonts w:ascii="Times New Roman" w:hAnsi="Times New Roman"/>
                <w:bCs/>
                <w:sz w:val="24"/>
                <w:szCs w:val="24"/>
                <w:highlight w:val="darkGray"/>
                <w:lang w:val="ro-MD"/>
              </w:rPr>
            </w:pPr>
            <w:r w:rsidRPr="00517947">
              <w:rPr>
                <w:rFonts w:ascii="Times New Roman" w:hAnsi="Times New Roman"/>
              </w:rPr>
              <w:t>Punerea în aplicare a proiectului de hotărâre a Guvernului va reveni, cu prioritate, Ministerului Culturii, în colaborare cu autoritățile administrației publice locale, care vor asigura realizarea măsurilor necesare la nivel teritorial.</w:t>
            </w:r>
          </w:p>
        </w:tc>
      </w:tr>
    </w:tbl>
    <w:p w:rsidR="009D6F92" w:rsidRDefault="009D6F92" w:rsidP="009D6F92">
      <w:pPr>
        <w:spacing w:after="0" w:line="240" w:lineRule="auto"/>
        <w:jc w:val="center"/>
        <w:rPr>
          <w:rFonts w:ascii="Times New Roman" w:hAnsi="Times New Roman"/>
          <w:b/>
          <w:sz w:val="24"/>
          <w:szCs w:val="24"/>
          <w:lang w:val="ro-RO"/>
        </w:rPr>
      </w:pPr>
    </w:p>
    <w:p w:rsidR="007E0D0B" w:rsidRDefault="00755A9E" w:rsidP="00CA73DB">
      <w:pPr>
        <w:spacing w:after="0" w:line="240" w:lineRule="auto"/>
        <w:jc w:val="right"/>
        <w:rPr>
          <w:rFonts w:ascii="Times New Roman" w:hAnsi="Times New Roman"/>
          <w:b/>
          <w:sz w:val="24"/>
          <w:szCs w:val="24"/>
          <w:lang w:val="ro-RO"/>
        </w:rPr>
      </w:pPr>
      <w:r>
        <w:rPr>
          <w:rFonts w:ascii="Times New Roman" w:hAnsi="Times New Roman"/>
          <w:b/>
          <w:sz w:val="24"/>
          <w:szCs w:val="24"/>
          <w:lang w:val="ro-RO"/>
        </w:rPr>
        <w:t xml:space="preserve"> </w:t>
      </w:r>
      <w:r w:rsidR="007E0D0B">
        <w:rPr>
          <w:rFonts w:ascii="Times New Roman" w:hAnsi="Times New Roman"/>
          <w:b/>
          <w:sz w:val="24"/>
          <w:szCs w:val="24"/>
          <w:lang w:val="ro-RO"/>
        </w:rPr>
        <w:t>Cristian JARDAN</w:t>
      </w:r>
    </w:p>
    <w:p w:rsidR="008F49DB" w:rsidRPr="00CA73DB" w:rsidRDefault="002D16BC" w:rsidP="00CA73DB">
      <w:pPr>
        <w:spacing w:after="0" w:line="240" w:lineRule="auto"/>
        <w:jc w:val="right"/>
        <w:rPr>
          <w:rFonts w:ascii="Times New Roman" w:hAnsi="Times New Roman"/>
          <w:b/>
          <w:sz w:val="24"/>
          <w:szCs w:val="24"/>
          <w:lang w:val="ro-RO"/>
        </w:rPr>
      </w:pPr>
      <w:r>
        <w:rPr>
          <w:rFonts w:ascii="Times New Roman" w:hAnsi="Times New Roman"/>
          <w:b/>
          <w:sz w:val="24"/>
          <w:szCs w:val="24"/>
          <w:lang w:val="ro-RO"/>
        </w:rPr>
        <w:t>Ministru</w:t>
      </w:r>
    </w:p>
    <w:p w:rsidR="00C154BF" w:rsidRDefault="00C154BF" w:rsidP="005E3656">
      <w:pPr>
        <w:spacing w:after="0" w:line="240" w:lineRule="auto"/>
        <w:jc w:val="both"/>
        <w:rPr>
          <w:rFonts w:ascii="Times New Roman" w:hAnsi="Times New Roman"/>
          <w:i/>
          <w:iCs/>
          <w:sz w:val="14"/>
          <w:szCs w:val="14"/>
          <w:lang w:val="fr-FR" w:eastAsia="en-US"/>
        </w:rPr>
      </w:pPr>
    </w:p>
    <w:p w:rsidR="00C154BF" w:rsidRDefault="00C154BF" w:rsidP="005E3656">
      <w:pPr>
        <w:spacing w:after="0" w:line="240" w:lineRule="auto"/>
        <w:jc w:val="both"/>
        <w:rPr>
          <w:rFonts w:ascii="Times New Roman" w:hAnsi="Times New Roman"/>
          <w:i/>
          <w:iCs/>
          <w:sz w:val="14"/>
          <w:szCs w:val="14"/>
          <w:lang w:val="fr-FR" w:eastAsia="en-US"/>
        </w:rPr>
      </w:pPr>
    </w:p>
    <w:p w:rsidR="005E3656" w:rsidRPr="005E3656" w:rsidRDefault="005E3656" w:rsidP="005E3656">
      <w:pPr>
        <w:spacing w:after="0" w:line="240" w:lineRule="auto"/>
        <w:jc w:val="both"/>
        <w:rPr>
          <w:rFonts w:ascii="Times New Roman" w:hAnsi="Times New Roman"/>
          <w:b/>
          <w:sz w:val="24"/>
          <w:szCs w:val="24"/>
          <w:lang w:val="ro-MD" w:eastAsia="en-US"/>
        </w:rPr>
      </w:pPr>
      <w:r w:rsidRPr="000D0DD5">
        <w:rPr>
          <w:rFonts w:ascii="Times New Roman" w:hAnsi="Times New Roman"/>
          <w:i/>
          <w:iCs/>
          <w:sz w:val="14"/>
          <w:szCs w:val="14"/>
          <w:lang w:val="fr-FR" w:eastAsia="en-US"/>
        </w:rPr>
        <w:t>Ex. Lilia Mogoreanu</w:t>
      </w:r>
    </w:p>
    <w:p w:rsidR="005E3656" w:rsidRPr="00D65248" w:rsidRDefault="005E3656" w:rsidP="005E3656">
      <w:pPr>
        <w:tabs>
          <w:tab w:val="left" w:pos="8670"/>
        </w:tabs>
        <w:spacing w:after="0" w:line="240" w:lineRule="auto"/>
        <w:jc w:val="both"/>
        <w:rPr>
          <w:rFonts w:ascii="Times New Roman" w:hAnsi="Times New Roman"/>
          <w:i/>
          <w:iCs/>
          <w:sz w:val="14"/>
          <w:szCs w:val="14"/>
          <w:lang w:val="fr-FR" w:eastAsia="en-US"/>
        </w:rPr>
      </w:pPr>
      <w:r w:rsidRPr="00D65248">
        <w:rPr>
          <w:rFonts w:ascii="Times New Roman" w:hAnsi="Times New Roman"/>
          <w:i/>
          <w:iCs/>
          <w:sz w:val="14"/>
          <w:szCs w:val="14"/>
          <w:lang w:val="fr-FR" w:eastAsia="en-US"/>
        </w:rPr>
        <w:t xml:space="preserve">e-mail: </w:t>
      </w:r>
      <w:hyperlink r:id="rId10" w:history="1">
        <w:r w:rsidRPr="00D65248">
          <w:rPr>
            <w:rFonts w:ascii="Times New Roman" w:hAnsi="Times New Roman"/>
            <w:i/>
            <w:iCs/>
            <w:color w:val="0563C1"/>
            <w:sz w:val="14"/>
            <w:szCs w:val="14"/>
            <w:u w:val="single"/>
            <w:lang w:val="fr-FR" w:eastAsia="en-US"/>
          </w:rPr>
          <w:t>lilia.mogoreanu@mc.gov.md</w:t>
        </w:r>
      </w:hyperlink>
      <w:r w:rsidRPr="00D65248">
        <w:rPr>
          <w:rFonts w:ascii="Times New Roman" w:hAnsi="Times New Roman"/>
          <w:i/>
          <w:iCs/>
          <w:sz w:val="14"/>
          <w:szCs w:val="14"/>
          <w:lang w:val="fr-FR" w:eastAsia="en-US"/>
        </w:rPr>
        <w:t xml:space="preserve"> </w:t>
      </w:r>
    </w:p>
    <w:p w:rsidR="005E3656" w:rsidRPr="008718B2" w:rsidRDefault="005E3656" w:rsidP="008718B2">
      <w:pPr>
        <w:tabs>
          <w:tab w:val="left" w:pos="8670"/>
        </w:tabs>
        <w:spacing w:after="0" w:line="240" w:lineRule="auto"/>
        <w:jc w:val="both"/>
        <w:rPr>
          <w:rFonts w:ascii="Times New Roman" w:hAnsi="Times New Roman"/>
          <w:i/>
          <w:iCs/>
          <w:sz w:val="14"/>
          <w:szCs w:val="14"/>
          <w:lang w:val="en-US" w:eastAsia="en-US"/>
        </w:rPr>
      </w:pPr>
      <w:r w:rsidRPr="005E3656">
        <w:rPr>
          <w:rFonts w:ascii="Times New Roman" w:hAnsi="Times New Roman"/>
          <w:i/>
          <w:iCs/>
          <w:sz w:val="14"/>
          <w:szCs w:val="14"/>
          <w:lang w:val="en-US" w:eastAsia="en-US"/>
        </w:rPr>
        <w:t>Tel.069360004</w:t>
      </w:r>
      <w:r w:rsidRPr="005E3656">
        <w:rPr>
          <w:rFonts w:ascii="Times New Roman" w:hAnsi="Times New Roman"/>
          <w:i/>
          <w:sz w:val="24"/>
          <w:szCs w:val="24"/>
          <w:lang w:val="ro-MD" w:eastAsia="en-US"/>
        </w:rPr>
        <w:t xml:space="preserve">  </w:t>
      </w:r>
    </w:p>
    <w:sectPr w:rsidR="005E3656" w:rsidRPr="008718B2" w:rsidSect="00B72977">
      <w:headerReference w:type="default" r:id="rId11"/>
      <w:footerReference w:type="even" r:id="rId12"/>
      <w:pgSz w:w="11906" w:h="16838"/>
      <w:pgMar w:top="1135" w:right="567"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8FF" w:rsidRDefault="006E28FF">
      <w:r>
        <w:separator/>
      </w:r>
    </w:p>
  </w:endnote>
  <w:endnote w:type="continuationSeparator" w:id="0">
    <w:p w:rsidR="006E28FF" w:rsidRDefault="006E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00" w:rsidRDefault="00A37000" w:rsidP="0071170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A37000" w:rsidRDefault="00A37000" w:rsidP="007117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8FF" w:rsidRDefault="006E28FF">
      <w:r>
        <w:separator/>
      </w:r>
    </w:p>
  </w:footnote>
  <w:footnote w:type="continuationSeparator" w:id="0">
    <w:p w:rsidR="006E28FF" w:rsidRDefault="006E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000" w:rsidRPr="0019107C" w:rsidRDefault="00A37000" w:rsidP="00711704">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40E"/>
    <w:multiLevelType w:val="hybridMultilevel"/>
    <w:tmpl w:val="0EE6EA88"/>
    <w:lvl w:ilvl="0" w:tplc="24AE78B4">
      <w:start w:val="8"/>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23E66BCA"/>
    <w:multiLevelType w:val="multilevel"/>
    <w:tmpl w:val="72C66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B7838"/>
    <w:multiLevelType w:val="hybridMultilevel"/>
    <w:tmpl w:val="2CC6FCA6"/>
    <w:lvl w:ilvl="0" w:tplc="D2E0812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74B2F28"/>
    <w:multiLevelType w:val="hybridMultilevel"/>
    <w:tmpl w:val="6AE07746"/>
    <w:lvl w:ilvl="0" w:tplc="EF4CFA20">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772DCC"/>
    <w:multiLevelType w:val="hybridMultilevel"/>
    <w:tmpl w:val="483ECD72"/>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668F5587"/>
    <w:multiLevelType w:val="multilevel"/>
    <w:tmpl w:val="EBC0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2139909551">
    <w:abstractNumId w:val="6"/>
  </w:num>
  <w:num w:numId="2" w16cid:durableId="730424220">
    <w:abstractNumId w:val="3"/>
  </w:num>
  <w:num w:numId="3" w16cid:durableId="770249244">
    <w:abstractNumId w:val="0"/>
  </w:num>
  <w:num w:numId="4" w16cid:durableId="1482117638">
    <w:abstractNumId w:val="2"/>
  </w:num>
  <w:num w:numId="5" w16cid:durableId="1543253297">
    <w:abstractNumId w:val="5"/>
  </w:num>
  <w:num w:numId="6" w16cid:durableId="1938443500">
    <w:abstractNumId w:val="1"/>
  </w:num>
  <w:num w:numId="7" w16cid:durableId="2002729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B9"/>
    <w:rsid w:val="0000025B"/>
    <w:rsid w:val="00000905"/>
    <w:rsid w:val="00001572"/>
    <w:rsid w:val="00003435"/>
    <w:rsid w:val="000043AD"/>
    <w:rsid w:val="00005675"/>
    <w:rsid w:val="00005762"/>
    <w:rsid w:val="000072D4"/>
    <w:rsid w:val="00007624"/>
    <w:rsid w:val="00010A1A"/>
    <w:rsid w:val="00010B1B"/>
    <w:rsid w:val="0001117A"/>
    <w:rsid w:val="00012848"/>
    <w:rsid w:val="00013709"/>
    <w:rsid w:val="00013B00"/>
    <w:rsid w:val="00013BB9"/>
    <w:rsid w:val="00014312"/>
    <w:rsid w:val="0001486B"/>
    <w:rsid w:val="0001538C"/>
    <w:rsid w:val="000161A2"/>
    <w:rsid w:val="000176D5"/>
    <w:rsid w:val="00021310"/>
    <w:rsid w:val="00021A43"/>
    <w:rsid w:val="00021C92"/>
    <w:rsid w:val="00022F19"/>
    <w:rsid w:val="00023167"/>
    <w:rsid w:val="00024CC7"/>
    <w:rsid w:val="00025361"/>
    <w:rsid w:val="000253E2"/>
    <w:rsid w:val="00025AD1"/>
    <w:rsid w:val="00030968"/>
    <w:rsid w:val="0003186C"/>
    <w:rsid w:val="00031E95"/>
    <w:rsid w:val="00032376"/>
    <w:rsid w:val="000329C0"/>
    <w:rsid w:val="00032A2B"/>
    <w:rsid w:val="00032FE2"/>
    <w:rsid w:val="00033955"/>
    <w:rsid w:val="00034E77"/>
    <w:rsid w:val="00035ECB"/>
    <w:rsid w:val="00035EFA"/>
    <w:rsid w:val="00041E52"/>
    <w:rsid w:val="00043E79"/>
    <w:rsid w:val="000455FF"/>
    <w:rsid w:val="00046A28"/>
    <w:rsid w:val="00046BCF"/>
    <w:rsid w:val="00047F3D"/>
    <w:rsid w:val="00051B28"/>
    <w:rsid w:val="000527C5"/>
    <w:rsid w:val="00053294"/>
    <w:rsid w:val="0005428A"/>
    <w:rsid w:val="00054BDC"/>
    <w:rsid w:val="000561FA"/>
    <w:rsid w:val="00056D72"/>
    <w:rsid w:val="00057D96"/>
    <w:rsid w:val="00057DFE"/>
    <w:rsid w:val="00057E5C"/>
    <w:rsid w:val="0006066A"/>
    <w:rsid w:val="00062CBB"/>
    <w:rsid w:val="00062DFF"/>
    <w:rsid w:val="00063440"/>
    <w:rsid w:val="0006416A"/>
    <w:rsid w:val="00064221"/>
    <w:rsid w:val="00064275"/>
    <w:rsid w:val="000643B2"/>
    <w:rsid w:val="00065151"/>
    <w:rsid w:val="00065774"/>
    <w:rsid w:val="0006615F"/>
    <w:rsid w:val="00067291"/>
    <w:rsid w:val="000678CD"/>
    <w:rsid w:val="00071864"/>
    <w:rsid w:val="00074045"/>
    <w:rsid w:val="00074124"/>
    <w:rsid w:val="000777FA"/>
    <w:rsid w:val="00077962"/>
    <w:rsid w:val="000779DB"/>
    <w:rsid w:val="00077C18"/>
    <w:rsid w:val="000813C6"/>
    <w:rsid w:val="00082117"/>
    <w:rsid w:val="000826FF"/>
    <w:rsid w:val="00082817"/>
    <w:rsid w:val="00082826"/>
    <w:rsid w:val="0008700E"/>
    <w:rsid w:val="0008784C"/>
    <w:rsid w:val="00087D5E"/>
    <w:rsid w:val="000910FB"/>
    <w:rsid w:val="00092FE3"/>
    <w:rsid w:val="000942EB"/>
    <w:rsid w:val="000959C9"/>
    <w:rsid w:val="00095EEE"/>
    <w:rsid w:val="00096BBC"/>
    <w:rsid w:val="00097BA2"/>
    <w:rsid w:val="000A0DF8"/>
    <w:rsid w:val="000A211C"/>
    <w:rsid w:val="000A4111"/>
    <w:rsid w:val="000A6059"/>
    <w:rsid w:val="000B02AE"/>
    <w:rsid w:val="000B07AE"/>
    <w:rsid w:val="000B13C8"/>
    <w:rsid w:val="000B13DF"/>
    <w:rsid w:val="000B1409"/>
    <w:rsid w:val="000B183B"/>
    <w:rsid w:val="000B2381"/>
    <w:rsid w:val="000B3AC7"/>
    <w:rsid w:val="000B3E87"/>
    <w:rsid w:val="000B4636"/>
    <w:rsid w:val="000B4909"/>
    <w:rsid w:val="000B50D7"/>
    <w:rsid w:val="000B515A"/>
    <w:rsid w:val="000B5757"/>
    <w:rsid w:val="000B61FC"/>
    <w:rsid w:val="000B7FF3"/>
    <w:rsid w:val="000C2255"/>
    <w:rsid w:val="000C2691"/>
    <w:rsid w:val="000C3C88"/>
    <w:rsid w:val="000C4D28"/>
    <w:rsid w:val="000C4D51"/>
    <w:rsid w:val="000C4E9A"/>
    <w:rsid w:val="000C4ECE"/>
    <w:rsid w:val="000C6217"/>
    <w:rsid w:val="000C7013"/>
    <w:rsid w:val="000C7D53"/>
    <w:rsid w:val="000D0B34"/>
    <w:rsid w:val="000D0DD5"/>
    <w:rsid w:val="000D256E"/>
    <w:rsid w:val="000D29E5"/>
    <w:rsid w:val="000D2A90"/>
    <w:rsid w:val="000D423E"/>
    <w:rsid w:val="000D4EFE"/>
    <w:rsid w:val="000D54A4"/>
    <w:rsid w:val="000D5EE4"/>
    <w:rsid w:val="000D6521"/>
    <w:rsid w:val="000D671F"/>
    <w:rsid w:val="000D67BB"/>
    <w:rsid w:val="000E052A"/>
    <w:rsid w:val="000E1D4C"/>
    <w:rsid w:val="000E1EFE"/>
    <w:rsid w:val="000E21AB"/>
    <w:rsid w:val="000E3ADD"/>
    <w:rsid w:val="000E61FB"/>
    <w:rsid w:val="000F044C"/>
    <w:rsid w:val="000F091F"/>
    <w:rsid w:val="000F14E6"/>
    <w:rsid w:val="000F23FF"/>
    <w:rsid w:val="000F29EE"/>
    <w:rsid w:val="000F3BE1"/>
    <w:rsid w:val="000F3C5A"/>
    <w:rsid w:val="000F3F5A"/>
    <w:rsid w:val="000F4F55"/>
    <w:rsid w:val="000F520A"/>
    <w:rsid w:val="000F54C6"/>
    <w:rsid w:val="000F6A98"/>
    <w:rsid w:val="000F6CB2"/>
    <w:rsid w:val="000F79D3"/>
    <w:rsid w:val="001008C4"/>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2C9C"/>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20A0"/>
    <w:rsid w:val="001431B6"/>
    <w:rsid w:val="00143273"/>
    <w:rsid w:val="0014631F"/>
    <w:rsid w:val="0014669E"/>
    <w:rsid w:val="0015190A"/>
    <w:rsid w:val="001528E1"/>
    <w:rsid w:val="00153B2F"/>
    <w:rsid w:val="001548D4"/>
    <w:rsid w:val="0015499D"/>
    <w:rsid w:val="00154AB5"/>
    <w:rsid w:val="00154C8F"/>
    <w:rsid w:val="001565A6"/>
    <w:rsid w:val="00160383"/>
    <w:rsid w:val="00161FD7"/>
    <w:rsid w:val="001624C0"/>
    <w:rsid w:val="001627A6"/>
    <w:rsid w:val="00162C1B"/>
    <w:rsid w:val="00162E9A"/>
    <w:rsid w:val="001642EE"/>
    <w:rsid w:val="00164EE8"/>
    <w:rsid w:val="001666FB"/>
    <w:rsid w:val="001704A4"/>
    <w:rsid w:val="00171749"/>
    <w:rsid w:val="0017247D"/>
    <w:rsid w:val="00172AD2"/>
    <w:rsid w:val="001744D7"/>
    <w:rsid w:val="001761E8"/>
    <w:rsid w:val="0017667A"/>
    <w:rsid w:val="00176687"/>
    <w:rsid w:val="001775E6"/>
    <w:rsid w:val="00177847"/>
    <w:rsid w:val="00177950"/>
    <w:rsid w:val="00177B80"/>
    <w:rsid w:val="00180629"/>
    <w:rsid w:val="0018151D"/>
    <w:rsid w:val="00181871"/>
    <w:rsid w:val="00181985"/>
    <w:rsid w:val="0018227A"/>
    <w:rsid w:val="00182C53"/>
    <w:rsid w:val="00182D95"/>
    <w:rsid w:val="001830AD"/>
    <w:rsid w:val="001845F5"/>
    <w:rsid w:val="00184EDF"/>
    <w:rsid w:val="001868E6"/>
    <w:rsid w:val="00190710"/>
    <w:rsid w:val="00191F7F"/>
    <w:rsid w:val="00192AAB"/>
    <w:rsid w:val="001944E1"/>
    <w:rsid w:val="0019487D"/>
    <w:rsid w:val="001949DE"/>
    <w:rsid w:val="00194A81"/>
    <w:rsid w:val="00194DF1"/>
    <w:rsid w:val="00194E56"/>
    <w:rsid w:val="001953DE"/>
    <w:rsid w:val="00195A8D"/>
    <w:rsid w:val="00197AEE"/>
    <w:rsid w:val="00197DF9"/>
    <w:rsid w:val="001A0627"/>
    <w:rsid w:val="001A1A24"/>
    <w:rsid w:val="001A2BBE"/>
    <w:rsid w:val="001A31DD"/>
    <w:rsid w:val="001A36E3"/>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538"/>
    <w:rsid w:val="001C28BA"/>
    <w:rsid w:val="001C3422"/>
    <w:rsid w:val="001C4550"/>
    <w:rsid w:val="001C4B54"/>
    <w:rsid w:val="001C578E"/>
    <w:rsid w:val="001C7194"/>
    <w:rsid w:val="001D0FC7"/>
    <w:rsid w:val="001D1185"/>
    <w:rsid w:val="001D1A72"/>
    <w:rsid w:val="001D1AB1"/>
    <w:rsid w:val="001D2A46"/>
    <w:rsid w:val="001D307B"/>
    <w:rsid w:val="001D4054"/>
    <w:rsid w:val="001D482B"/>
    <w:rsid w:val="001D6070"/>
    <w:rsid w:val="001D6DED"/>
    <w:rsid w:val="001D725B"/>
    <w:rsid w:val="001D748C"/>
    <w:rsid w:val="001E01A7"/>
    <w:rsid w:val="001E02B8"/>
    <w:rsid w:val="001E0B66"/>
    <w:rsid w:val="001E0BDA"/>
    <w:rsid w:val="001E233F"/>
    <w:rsid w:val="001E2909"/>
    <w:rsid w:val="001E39EB"/>
    <w:rsid w:val="001E4F5C"/>
    <w:rsid w:val="001E5E00"/>
    <w:rsid w:val="001E5F16"/>
    <w:rsid w:val="001E6855"/>
    <w:rsid w:val="001E7F3B"/>
    <w:rsid w:val="001F0D81"/>
    <w:rsid w:val="001F2902"/>
    <w:rsid w:val="001F2CE9"/>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B4D"/>
    <w:rsid w:val="00216FA3"/>
    <w:rsid w:val="00216FC4"/>
    <w:rsid w:val="002205D5"/>
    <w:rsid w:val="002227BD"/>
    <w:rsid w:val="00223D2B"/>
    <w:rsid w:val="00226935"/>
    <w:rsid w:val="00226A7E"/>
    <w:rsid w:val="00230D82"/>
    <w:rsid w:val="002316F0"/>
    <w:rsid w:val="0023206C"/>
    <w:rsid w:val="002320C7"/>
    <w:rsid w:val="0023298B"/>
    <w:rsid w:val="00232C79"/>
    <w:rsid w:val="0023309F"/>
    <w:rsid w:val="00235053"/>
    <w:rsid w:val="00236E4E"/>
    <w:rsid w:val="00237522"/>
    <w:rsid w:val="00237961"/>
    <w:rsid w:val="00240B9E"/>
    <w:rsid w:val="00240CC3"/>
    <w:rsid w:val="00241702"/>
    <w:rsid w:val="002417D3"/>
    <w:rsid w:val="00241C33"/>
    <w:rsid w:val="00242F16"/>
    <w:rsid w:val="00245955"/>
    <w:rsid w:val="002462AD"/>
    <w:rsid w:val="00246527"/>
    <w:rsid w:val="00246FC8"/>
    <w:rsid w:val="0024716B"/>
    <w:rsid w:val="0024788D"/>
    <w:rsid w:val="00247AF5"/>
    <w:rsid w:val="00251612"/>
    <w:rsid w:val="00253D82"/>
    <w:rsid w:val="0025455F"/>
    <w:rsid w:val="002551A3"/>
    <w:rsid w:val="0025604C"/>
    <w:rsid w:val="002565FE"/>
    <w:rsid w:val="002570B9"/>
    <w:rsid w:val="00257290"/>
    <w:rsid w:val="00262982"/>
    <w:rsid w:val="00267821"/>
    <w:rsid w:val="00274454"/>
    <w:rsid w:val="00274465"/>
    <w:rsid w:val="00275508"/>
    <w:rsid w:val="002757EC"/>
    <w:rsid w:val="00276202"/>
    <w:rsid w:val="002770EF"/>
    <w:rsid w:val="0028157D"/>
    <w:rsid w:val="00282CEB"/>
    <w:rsid w:val="0028325F"/>
    <w:rsid w:val="00283CCA"/>
    <w:rsid w:val="002852A5"/>
    <w:rsid w:val="0028599B"/>
    <w:rsid w:val="00287E38"/>
    <w:rsid w:val="00287EA7"/>
    <w:rsid w:val="00290532"/>
    <w:rsid w:val="00292116"/>
    <w:rsid w:val="00294D67"/>
    <w:rsid w:val="00295064"/>
    <w:rsid w:val="002952A9"/>
    <w:rsid w:val="00295886"/>
    <w:rsid w:val="00296100"/>
    <w:rsid w:val="002963FC"/>
    <w:rsid w:val="00296E66"/>
    <w:rsid w:val="002970AF"/>
    <w:rsid w:val="002970F4"/>
    <w:rsid w:val="00297575"/>
    <w:rsid w:val="00297F92"/>
    <w:rsid w:val="002A2640"/>
    <w:rsid w:val="002A319E"/>
    <w:rsid w:val="002A4BCF"/>
    <w:rsid w:val="002A6C42"/>
    <w:rsid w:val="002A771F"/>
    <w:rsid w:val="002B1AB2"/>
    <w:rsid w:val="002B4296"/>
    <w:rsid w:val="002B4FD6"/>
    <w:rsid w:val="002B5DB8"/>
    <w:rsid w:val="002B6B2B"/>
    <w:rsid w:val="002C0C90"/>
    <w:rsid w:val="002C167B"/>
    <w:rsid w:val="002C2178"/>
    <w:rsid w:val="002C2AF5"/>
    <w:rsid w:val="002C2BBB"/>
    <w:rsid w:val="002C2E42"/>
    <w:rsid w:val="002C32E6"/>
    <w:rsid w:val="002C474C"/>
    <w:rsid w:val="002C5419"/>
    <w:rsid w:val="002C6198"/>
    <w:rsid w:val="002C718E"/>
    <w:rsid w:val="002C7841"/>
    <w:rsid w:val="002C79DD"/>
    <w:rsid w:val="002D02CD"/>
    <w:rsid w:val="002D0CA3"/>
    <w:rsid w:val="002D0F3C"/>
    <w:rsid w:val="002D120C"/>
    <w:rsid w:val="002D16BC"/>
    <w:rsid w:val="002D281B"/>
    <w:rsid w:val="002D2E5D"/>
    <w:rsid w:val="002D4618"/>
    <w:rsid w:val="002D49D8"/>
    <w:rsid w:val="002D685C"/>
    <w:rsid w:val="002D703C"/>
    <w:rsid w:val="002D71F6"/>
    <w:rsid w:val="002D79E7"/>
    <w:rsid w:val="002E0DBF"/>
    <w:rsid w:val="002E0F23"/>
    <w:rsid w:val="002E1D6D"/>
    <w:rsid w:val="002E262D"/>
    <w:rsid w:val="002E2918"/>
    <w:rsid w:val="002E2DD1"/>
    <w:rsid w:val="002E3FB2"/>
    <w:rsid w:val="002E62DB"/>
    <w:rsid w:val="002E6A0D"/>
    <w:rsid w:val="002E6AEB"/>
    <w:rsid w:val="002E7C06"/>
    <w:rsid w:val="002F0B91"/>
    <w:rsid w:val="002F0D75"/>
    <w:rsid w:val="002F11DE"/>
    <w:rsid w:val="002F1540"/>
    <w:rsid w:val="002F18F9"/>
    <w:rsid w:val="002F19E0"/>
    <w:rsid w:val="002F1AF9"/>
    <w:rsid w:val="002F1FFD"/>
    <w:rsid w:val="002F4A44"/>
    <w:rsid w:val="002F4DD1"/>
    <w:rsid w:val="002F5562"/>
    <w:rsid w:val="002F7781"/>
    <w:rsid w:val="003002F6"/>
    <w:rsid w:val="00302193"/>
    <w:rsid w:val="00303E73"/>
    <w:rsid w:val="00304BE4"/>
    <w:rsid w:val="00304E4A"/>
    <w:rsid w:val="00305E6F"/>
    <w:rsid w:val="0030617E"/>
    <w:rsid w:val="003061D3"/>
    <w:rsid w:val="0030687B"/>
    <w:rsid w:val="0030691B"/>
    <w:rsid w:val="00306D49"/>
    <w:rsid w:val="003071B9"/>
    <w:rsid w:val="00310A6F"/>
    <w:rsid w:val="00312182"/>
    <w:rsid w:val="003122DB"/>
    <w:rsid w:val="00312775"/>
    <w:rsid w:val="00314B5C"/>
    <w:rsid w:val="00314D1E"/>
    <w:rsid w:val="0031554D"/>
    <w:rsid w:val="0031651E"/>
    <w:rsid w:val="00321EF0"/>
    <w:rsid w:val="003222D1"/>
    <w:rsid w:val="00322E68"/>
    <w:rsid w:val="003241BC"/>
    <w:rsid w:val="00325657"/>
    <w:rsid w:val="00330882"/>
    <w:rsid w:val="00331702"/>
    <w:rsid w:val="00332540"/>
    <w:rsid w:val="003330E0"/>
    <w:rsid w:val="0033321D"/>
    <w:rsid w:val="00333399"/>
    <w:rsid w:val="003340B8"/>
    <w:rsid w:val="0033477A"/>
    <w:rsid w:val="00334F87"/>
    <w:rsid w:val="0033681B"/>
    <w:rsid w:val="00336ACC"/>
    <w:rsid w:val="00341E8D"/>
    <w:rsid w:val="00343188"/>
    <w:rsid w:val="00344A60"/>
    <w:rsid w:val="00345E2F"/>
    <w:rsid w:val="003461DE"/>
    <w:rsid w:val="00350347"/>
    <w:rsid w:val="0035142B"/>
    <w:rsid w:val="003514EB"/>
    <w:rsid w:val="00351EA3"/>
    <w:rsid w:val="00354FFB"/>
    <w:rsid w:val="0035583A"/>
    <w:rsid w:val="00360B46"/>
    <w:rsid w:val="00360EDE"/>
    <w:rsid w:val="0036145D"/>
    <w:rsid w:val="00361DFF"/>
    <w:rsid w:val="0036314F"/>
    <w:rsid w:val="003653B7"/>
    <w:rsid w:val="0036553D"/>
    <w:rsid w:val="00366490"/>
    <w:rsid w:val="0037258D"/>
    <w:rsid w:val="00373AE4"/>
    <w:rsid w:val="00374193"/>
    <w:rsid w:val="00374C3B"/>
    <w:rsid w:val="00375585"/>
    <w:rsid w:val="0037559D"/>
    <w:rsid w:val="00375DAB"/>
    <w:rsid w:val="00376DCF"/>
    <w:rsid w:val="0038126A"/>
    <w:rsid w:val="00382F4B"/>
    <w:rsid w:val="00383EE4"/>
    <w:rsid w:val="00385D1A"/>
    <w:rsid w:val="003862B0"/>
    <w:rsid w:val="0038660D"/>
    <w:rsid w:val="00386A55"/>
    <w:rsid w:val="00390926"/>
    <w:rsid w:val="00391C81"/>
    <w:rsid w:val="00392ED0"/>
    <w:rsid w:val="00396BE9"/>
    <w:rsid w:val="00396CD9"/>
    <w:rsid w:val="003A1970"/>
    <w:rsid w:val="003A26EE"/>
    <w:rsid w:val="003A32F8"/>
    <w:rsid w:val="003A499D"/>
    <w:rsid w:val="003A4F42"/>
    <w:rsid w:val="003A5BE6"/>
    <w:rsid w:val="003A5C64"/>
    <w:rsid w:val="003A64F2"/>
    <w:rsid w:val="003A7034"/>
    <w:rsid w:val="003A776D"/>
    <w:rsid w:val="003A7AF2"/>
    <w:rsid w:val="003B2FDE"/>
    <w:rsid w:val="003B5B09"/>
    <w:rsid w:val="003B7AAE"/>
    <w:rsid w:val="003C0CE0"/>
    <w:rsid w:val="003C0FFE"/>
    <w:rsid w:val="003C14A8"/>
    <w:rsid w:val="003C1550"/>
    <w:rsid w:val="003C21AC"/>
    <w:rsid w:val="003C2CB1"/>
    <w:rsid w:val="003C2DFC"/>
    <w:rsid w:val="003C2FF7"/>
    <w:rsid w:val="003C3E4D"/>
    <w:rsid w:val="003C40E8"/>
    <w:rsid w:val="003C431E"/>
    <w:rsid w:val="003C48CC"/>
    <w:rsid w:val="003C4A24"/>
    <w:rsid w:val="003C4D58"/>
    <w:rsid w:val="003C52D9"/>
    <w:rsid w:val="003C675E"/>
    <w:rsid w:val="003C71C3"/>
    <w:rsid w:val="003C729B"/>
    <w:rsid w:val="003D044A"/>
    <w:rsid w:val="003D2E17"/>
    <w:rsid w:val="003D7CB2"/>
    <w:rsid w:val="003E1157"/>
    <w:rsid w:val="003E2CD9"/>
    <w:rsid w:val="003E3710"/>
    <w:rsid w:val="003E5D54"/>
    <w:rsid w:val="003E6939"/>
    <w:rsid w:val="003F0021"/>
    <w:rsid w:val="003F3470"/>
    <w:rsid w:val="003F34BD"/>
    <w:rsid w:val="003F4BE7"/>
    <w:rsid w:val="003F53A9"/>
    <w:rsid w:val="003F5618"/>
    <w:rsid w:val="003F60D9"/>
    <w:rsid w:val="003F7CD5"/>
    <w:rsid w:val="004010B5"/>
    <w:rsid w:val="004014F4"/>
    <w:rsid w:val="00401C94"/>
    <w:rsid w:val="00403DB5"/>
    <w:rsid w:val="004065FB"/>
    <w:rsid w:val="0040717A"/>
    <w:rsid w:val="00410729"/>
    <w:rsid w:val="00410E37"/>
    <w:rsid w:val="004113F6"/>
    <w:rsid w:val="0041262E"/>
    <w:rsid w:val="004173F4"/>
    <w:rsid w:val="0042086C"/>
    <w:rsid w:val="00420C9C"/>
    <w:rsid w:val="00420E52"/>
    <w:rsid w:val="00421925"/>
    <w:rsid w:val="00421F1A"/>
    <w:rsid w:val="00422A44"/>
    <w:rsid w:val="00423C3E"/>
    <w:rsid w:val="00425083"/>
    <w:rsid w:val="00425592"/>
    <w:rsid w:val="00425D20"/>
    <w:rsid w:val="00425F0A"/>
    <w:rsid w:val="00427248"/>
    <w:rsid w:val="0042759A"/>
    <w:rsid w:val="00427A92"/>
    <w:rsid w:val="00430458"/>
    <w:rsid w:val="00430814"/>
    <w:rsid w:val="004317C6"/>
    <w:rsid w:val="0043771E"/>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201"/>
    <w:rsid w:val="004629EE"/>
    <w:rsid w:val="004629FE"/>
    <w:rsid w:val="00462CE4"/>
    <w:rsid w:val="00463F49"/>
    <w:rsid w:val="00464266"/>
    <w:rsid w:val="00466DAE"/>
    <w:rsid w:val="0046721A"/>
    <w:rsid w:val="004719C4"/>
    <w:rsid w:val="004723DD"/>
    <w:rsid w:val="00472521"/>
    <w:rsid w:val="00472DAC"/>
    <w:rsid w:val="00473F0F"/>
    <w:rsid w:val="004749CC"/>
    <w:rsid w:val="00475A28"/>
    <w:rsid w:val="00475B84"/>
    <w:rsid w:val="00476F99"/>
    <w:rsid w:val="004773B9"/>
    <w:rsid w:val="00477DF4"/>
    <w:rsid w:val="00480071"/>
    <w:rsid w:val="0048228B"/>
    <w:rsid w:val="00482848"/>
    <w:rsid w:val="004828E9"/>
    <w:rsid w:val="00482BA4"/>
    <w:rsid w:val="004835D9"/>
    <w:rsid w:val="00484182"/>
    <w:rsid w:val="00486151"/>
    <w:rsid w:val="00486452"/>
    <w:rsid w:val="004865D5"/>
    <w:rsid w:val="004870C6"/>
    <w:rsid w:val="00487115"/>
    <w:rsid w:val="00487938"/>
    <w:rsid w:val="00487BC1"/>
    <w:rsid w:val="00491832"/>
    <w:rsid w:val="00491ABF"/>
    <w:rsid w:val="00492753"/>
    <w:rsid w:val="004936C7"/>
    <w:rsid w:val="004938A6"/>
    <w:rsid w:val="00493EF3"/>
    <w:rsid w:val="00493F3A"/>
    <w:rsid w:val="0049480D"/>
    <w:rsid w:val="004949E1"/>
    <w:rsid w:val="00497691"/>
    <w:rsid w:val="004A14C5"/>
    <w:rsid w:val="004A1FD8"/>
    <w:rsid w:val="004A3220"/>
    <w:rsid w:val="004A3ED9"/>
    <w:rsid w:val="004A4A41"/>
    <w:rsid w:val="004A5F9B"/>
    <w:rsid w:val="004A6970"/>
    <w:rsid w:val="004A78F9"/>
    <w:rsid w:val="004B2638"/>
    <w:rsid w:val="004B2820"/>
    <w:rsid w:val="004B405C"/>
    <w:rsid w:val="004B4497"/>
    <w:rsid w:val="004B67E6"/>
    <w:rsid w:val="004C19CD"/>
    <w:rsid w:val="004C1AD0"/>
    <w:rsid w:val="004C1DA4"/>
    <w:rsid w:val="004C2890"/>
    <w:rsid w:val="004C4551"/>
    <w:rsid w:val="004C4E02"/>
    <w:rsid w:val="004C51DD"/>
    <w:rsid w:val="004C5CED"/>
    <w:rsid w:val="004C60E7"/>
    <w:rsid w:val="004C6E51"/>
    <w:rsid w:val="004C743D"/>
    <w:rsid w:val="004C7750"/>
    <w:rsid w:val="004D0941"/>
    <w:rsid w:val="004D100D"/>
    <w:rsid w:val="004D11C8"/>
    <w:rsid w:val="004D160E"/>
    <w:rsid w:val="004D1FE5"/>
    <w:rsid w:val="004D1FEC"/>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8D2"/>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5362"/>
    <w:rsid w:val="00515A13"/>
    <w:rsid w:val="00515A8E"/>
    <w:rsid w:val="00516F25"/>
    <w:rsid w:val="00517947"/>
    <w:rsid w:val="00517D65"/>
    <w:rsid w:val="00517E42"/>
    <w:rsid w:val="00520FC8"/>
    <w:rsid w:val="00521F92"/>
    <w:rsid w:val="00523557"/>
    <w:rsid w:val="0052374A"/>
    <w:rsid w:val="005241C8"/>
    <w:rsid w:val="0052428C"/>
    <w:rsid w:val="005242CE"/>
    <w:rsid w:val="00524C8A"/>
    <w:rsid w:val="00524CC8"/>
    <w:rsid w:val="0052527B"/>
    <w:rsid w:val="0052567C"/>
    <w:rsid w:val="00526C34"/>
    <w:rsid w:val="005279C4"/>
    <w:rsid w:val="005365B9"/>
    <w:rsid w:val="005427B8"/>
    <w:rsid w:val="00544555"/>
    <w:rsid w:val="005468E6"/>
    <w:rsid w:val="00547825"/>
    <w:rsid w:val="00547F05"/>
    <w:rsid w:val="0055050C"/>
    <w:rsid w:val="0055089B"/>
    <w:rsid w:val="00550BD7"/>
    <w:rsid w:val="00553AFE"/>
    <w:rsid w:val="00554543"/>
    <w:rsid w:val="00555908"/>
    <w:rsid w:val="00556FBA"/>
    <w:rsid w:val="0055733E"/>
    <w:rsid w:val="00560746"/>
    <w:rsid w:val="0056140F"/>
    <w:rsid w:val="005614BA"/>
    <w:rsid w:val="0056282B"/>
    <w:rsid w:val="00564837"/>
    <w:rsid w:val="00564F2E"/>
    <w:rsid w:val="00565CC0"/>
    <w:rsid w:val="00566485"/>
    <w:rsid w:val="00567099"/>
    <w:rsid w:val="005674B4"/>
    <w:rsid w:val="00567948"/>
    <w:rsid w:val="00570069"/>
    <w:rsid w:val="0057109D"/>
    <w:rsid w:val="00573A46"/>
    <w:rsid w:val="00573F26"/>
    <w:rsid w:val="00576008"/>
    <w:rsid w:val="00576657"/>
    <w:rsid w:val="005768EF"/>
    <w:rsid w:val="00577F91"/>
    <w:rsid w:val="00580359"/>
    <w:rsid w:val="00580637"/>
    <w:rsid w:val="00582D7F"/>
    <w:rsid w:val="005834B2"/>
    <w:rsid w:val="00583A87"/>
    <w:rsid w:val="005844A3"/>
    <w:rsid w:val="005859FE"/>
    <w:rsid w:val="00585BA1"/>
    <w:rsid w:val="00585E50"/>
    <w:rsid w:val="0058780F"/>
    <w:rsid w:val="00591D95"/>
    <w:rsid w:val="00592713"/>
    <w:rsid w:val="0059339C"/>
    <w:rsid w:val="005936CA"/>
    <w:rsid w:val="005938A5"/>
    <w:rsid w:val="0059396D"/>
    <w:rsid w:val="00595605"/>
    <w:rsid w:val="00595F6D"/>
    <w:rsid w:val="0059613D"/>
    <w:rsid w:val="005A0388"/>
    <w:rsid w:val="005A169D"/>
    <w:rsid w:val="005A70A5"/>
    <w:rsid w:val="005A77C5"/>
    <w:rsid w:val="005A7B37"/>
    <w:rsid w:val="005B02BE"/>
    <w:rsid w:val="005B02F9"/>
    <w:rsid w:val="005B06F7"/>
    <w:rsid w:val="005B0829"/>
    <w:rsid w:val="005B3935"/>
    <w:rsid w:val="005B3E29"/>
    <w:rsid w:val="005B41A8"/>
    <w:rsid w:val="005B45DC"/>
    <w:rsid w:val="005B476F"/>
    <w:rsid w:val="005B5143"/>
    <w:rsid w:val="005B5A04"/>
    <w:rsid w:val="005B74E4"/>
    <w:rsid w:val="005C0DEE"/>
    <w:rsid w:val="005C2FFC"/>
    <w:rsid w:val="005C365B"/>
    <w:rsid w:val="005C5528"/>
    <w:rsid w:val="005C5870"/>
    <w:rsid w:val="005C6676"/>
    <w:rsid w:val="005C78CF"/>
    <w:rsid w:val="005D0A97"/>
    <w:rsid w:val="005D2DBE"/>
    <w:rsid w:val="005D2E00"/>
    <w:rsid w:val="005D32FC"/>
    <w:rsid w:val="005D3C32"/>
    <w:rsid w:val="005D3F73"/>
    <w:rsid w:val="005D42BA"/>
    <w:rsid w:val="005D6F7C"/>
    <w:rsid w:val="005D7757"/>
    <w:rsid w:val="005E09D1"/>
    <w:rsid w:val="005E0D87"/>
    <w:rsid w:val="005E3656"/>
    <w:rsid w:val="005E3F43"/>
    <w:rsid w:val="005E5029"/>
    <w:rsid w:val="005E5AA7"/>
    <w:rsid w:val="005E5B25"/>
    <w:rsid w:val="005E652D"/>
    <w:rsid w:val="005E66B9"/>
    <w:rsid w:val="005F10A9"/>
    <w:rsid w:val="005F2024"/>
    <w:rsid w:val="005F24D3"/>
    <w:rsid w:val="005F51EC"/>
    <w:rsid w:val="005F5973"/>
    <w:rsid w:val="005F60FE"/>
    <w:rsid w:val="005F686F"/>
    <w:rsid w:val="005F6962"/>
    <w:rsid w:val="005F72F6"/>
    <w:rsid w:val="005F769B"/>
    <w:rsid w:val="006002F1"/>
    <w:rsid w:val="006014D4"/>
    <w:rsid w:val="00601F43"/>
    <w:rsid w:val="0060287E"/>
    <w:rsid w:val="006032D7"/>
    <w:rsid w:val="006033F9"/>
    <w:rsid w:val="0060389A"/>
    <w:rsid w:val="00604C13"/>
    <w:rsid w:val="00605E57"/>
    <w:rsid w:val="006075EF"/>
    <w:rsid w:val="00607C04"/>
    <w:rsid w:val="00610671"/>
    <w:rsid w:val="006114F7"/>
    <w:rsid w:val="00611513"/>
    <w:rsid w:val="00611D0C"/>
    <w:rsid w:val="0061277B"/>
    <w:rsid w:val="00612C96"/>
    <w:rsid w:val="006162F2"/>
    <w:rsid w:val="0062020B"/>
    <w:rsid w:val="00621E6C"/>
    <w:rsid w:val="006241CE"/>
    <w:rsid w:val="0062692C"/>
    <w:rsid w:val="00627641"/>
    <w:rsid w:val="00630514"/>
    <w:rsid w:val="00632DF0"/>
    <w:rsid w:val="00632F12"/>
    <w:rsid w:val="00634593"/>
    <w:rsid w:val="006358B1"/>
    <w:rsid w:val="006374E1"/>
    <w:rsid w:val="00637DAE"/>
    <w:rsid w:val="0064185F"/>
    <w:rsid w:val="006421E3"/>
    <w:rsid w:val="00642EB4"/>
    <w:rsid w:val="00642FE1"/>
    <w:rsid w:val="00643CCA"/>
    <w:rsid w:val="00643CE4"/>
    <w:rsid w:val="006443AB"/>
    <w:rsid w:val="00650573"/>
    <w:rsid w:val="00650A2C"/>
    <w:rsid w:val="00650B5B"/>
    <w:rsid w:val="006526A8"/>
    <w:rsid w:val="00653E7F"/>
    <w:rsid w:val="006542B7"/>
    <w:rsid w:val="00654673"/>
    <w:rsid w:val="00654C67"/>
    <w:rsid w:val="00654E85"/>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0E39"/>
    <w:rsid w:val="006718AE"/>
    <w:rsid w:val="00671C00"/>
    <w:rsid w:val="00671C0E"/>
    <w:rsid w:val="00671E7E"/>
    <w:rsid w:val="00672934"/>
    <w:rsid w:val="00672EDE"/>
    <w:rsid w:val="0067395E"/>
    <w:rsid w:val="00674686"/>
    <w:rsid w:val="00675503"/>
    <w:rsid w:val="006755DC"/>
    <w:rsid w:val="00676F53"/>
    <w:rsid w:val="00676FD4"/>
    <w:rsid w:val="0067795E"/>
    <w:rsid w:val="006808A6"/>
    <w:rsid w:val="00681245"/>
    <w:rsid w:val="00681B63"/>
    <w:rsid w:val="00682DCC"/>
    <w:rsid w:val="00683689"/>
    <w:rsid w:val="00683E31"/>
    <w:rsid w:val="00684075"/>
    <w:rsid w:val="00684977"/>
    <w:rsid w:val="00685C51"/>
    <w:rsid w:val="00690857"/>
    <w:rsid w:val="00690DCF"/>
    <w:rsid w:val="00691245"/>
    <w:rsid w:val="006916AA"/>
    <w:rsid w:val="00691858"/>
    <w:rsid w:val="00692A4E"/>
    <w:rsid w:val="00692FD1"/>
    <w:rsid w:val="006938A2"/>
    <w:rsid w:val="0069446E"/>
    <w:rsid w:val="00696614"/>
    <w:rsid w:val="00696629"/>
    <w:rsid w:val="00697938"/>
    <w:rsid w:val="00697EFB"/>
    <w:rsid w:val="006A03B4"/>
    <w:rsid w:val="006A07D1"/>
    <w:rsid w:val="006A0883"/>
    <w:rsid w:val="006A09AE"/>
    <w:rsid w:val="006A1B70"/>
    <w:rsid w:val="006A2960"/>
    <w:rsid w:val="006A363B"/>
    <w:rsid w:val="006A513D"/>
    <w:rsid w:val="006A518F"/>
    <w:rsid w:val="006A5C8A"/>
    <w:rsid w:val="006B0A94"/>
    <w:rsid w:val="006B1E55"/>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03F"/>
    <w:rsid w:val="006E1381"/>
    <w:rsid w:val="006E168F"/>
    <w:rsid w:val="006E249D"/>
    <w:rsid w:val="006E28FF"/>
    <w:rsid w:val="006E314D"/>
    <w:rsid w:val="006E39C7"/>
    <w:rsid w:val="006E3A39"/>
    <w:rsid w:val="006E3C8E"/>
    <w:rsid w:val="006E6ACB"/>
    <w:rsid w:val="006E7A14"/>
    <w:rsid w:val="006F126C"/>
    <w:rsid w:val="006F17DE"/>
    <w:rsid w:val="006F1CB2"/>
    <w:rsid w:val="006F2401"/>
    <w:rsid w:val="006F4330"/>
    <w:rsid w:val="006F5F76"/>
    <w:rsid w:val="006F651A"/>
    <w:rsid w:val="006F6671"/>
    <w:rsid w:val="006F763E"/>
    <w:rsid w:val="006F7A5B"/>
    <w:rsid w:val="007002B5"/>
    <w:rsid w:val="0070164E"/>
    <w:rsid w:val="00701DA3"/>
    <w:rsid w:val="00702AED"/>
    <w:rsid w:val="0070466D"/>
    <w:rsid w:val="00704934"/>
    <w:rsid w:val="00707520"/>
    <w:rsid w:val="00707AF0"/>
    <w:rsid w:val="00710AB8"/>
    <w:rsid w:val="00711704"/>
    <w:rsid w:val="0071211E"/>
    <w:rsid w:val="00712878"/>
    <w:rsid w:val="007131A9"/>
    <w:rsid w:val="0071629D"/>
    <w:rsid w:val="00716F8B"/>
    <w:rsid w:val="007175B2"/>
    <w:rsid w:val="007207D5"/>
    <w:rsid w:val="00720C92"/>
    <w:rsid w:val="00720DFC"/>
    <w:rsid w:val="00720FCB"/>
    <w:rsid w:val="00722359"/>
    <w:rsid w:val="007230C7"/>
    <w:rsid w:val="007238AF"/>
    <w:rsid w:val="00724523"/>
    <w:rsid w:val="00730077"/>
    <w:rsid w:val="007308BD"/>
    <w:rsid w:val="00732543"/>
    <w:rsid w:val="007329E7"/>
    <w:rsid w:val="00734F8A"/>
    <w:rsid w:val="00735856"/>
    <w:rsid w:val="00735B62"/>
    <w:rsid w:val="00736A57"/>
    <w:rsid w:val="00740209"/>
    <w:rsid w:val="007406C2"/>
    <w:rsid w:val="00740DB9"/>
    <w:rsid w:val="00741270"/>
    <w:rsid w:val="00742412"/>
    <w:rsid w:val="00742739"/>
    <w:rsid w:val="007429CD"/>
    <w:rsid w:val="007438AB"/>
    <w:rsid w:val="00743C63"/>
    <w:rsid w:val="007457B4"/>
    <w:rsid w:val="00746231"/>
    <w:rsid w:val="007466AC"/>
    <w:rsid w:val="00747EFB"/>
    <w:rsid w:val="00750576"/>
    <w:rsid w:val="00750A35"/>
    <w:rsid w:val="007518B5"/>
    <w:rsid w:val="00752138"/>
    <w:rsid w:val="007536F3"/>
    <w:rsid w:val="00753AC4"/>
    <w:rsid w:val="00755A9E"/>
    <w:rsid w:val="00756ADC"/>
    <w:rsid w:val="00756ADD"/>
    <w:rsid w:val="00756EF1"/>
    <w:rsid w:val="00760348"/>
    <w:rsid w:val="0076055D"/>
    <w:rsid w:val="00760901"/>
    <w:rsid w:val="00761B00"/>
    <w:rsid w:val="007620CB"/>
    <w:rsid w:val="00762E6C"/>
    <w:rsid w:val="00765057"/>
    <w:rsid w:val="00765975"/>
    <w:rsid w:val="007662BE"/>
    <w:rsid w:val="00766BFF"/>
    <w:rsid w:val="00770601"/>
    <w:rsid w:val="00771BB9"/>
    <w:rsid w:val="0077449D"/>
    <w:rsid w:val="00776521"/>
    <w:rsid w:val="00776584"/>
    <w:rsid w:val="00777A0C"/>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3C7"/>
    <w:rsid w:val="00796481"/>
    <w:rsid w:val="00797531"/>
    <w:rsid w:val="00797951"/>
    <w:rsid w:val="007A056A"/>
    <w:rsid w:val="007A09BC"/>
    <w:rsid w:val="007A0F0B"/>
    <w:rsid w:val="007A1472"/>
    <w:rsid w:val="007A1566"/>
    <w:rsid w:val="007A2523"/>
    <w:rsid w:val="007A3272"/>
    <w:rsid w:val="007A3912"/>
    <w:rsid w:val="007A5483"/>
    <w:rsid w:val="007A5BE1"/>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0D0B"/>
    <w:rsid w:val="007E1894"/>
    <w:rsid w:val="007E1C41"/>
    <w:rsid w:val="007E2586"/>
    <w:rsid w:val="007E26CC"/>
    <w:rsid w:val="007E2B67"/>
    <w:rsid w:val="007E2C99"/>
    <w:rsid w:val="007E3797"/>
    <w:rsid w:val="007E40E0"/>
    <w:rsid w:val="007E4F09"/>
    <w:rsid w:val="007E5110"/>
    <w:rsid w:val="007E677E"/>
    <w:rsid w:val="007E7128"/>
    <w:rsid w:val="007E7377"/>
    <w:rsid w:val="007F03E8"/>
    <w:rsid w:val="007F116C"/>
    <w:rsid w:val="007F145D"/>
    <w:rsid w:val="007F1BD1"/>
    <w:rsid w:val="007F1D8C"/>
    <w:rsid w:val="007F2105"/>
    <w:rsid w:val="007F2212"/>
    <w:rsid w:val="007F245D"/>
    <w:rsid w:val="007F2549"/>
    <w:rsid w:val="007F2874"/>
    <w:rsid w:val="007F2A3D"/>
    <w:rsid w:val="007F5282"/>
    <w:rsid w:val="007F5B54"/>
    <w:rsid w:val="007F6743"/>
    <w:rsid w:val="007F79C7"/>
    <w:rsid w:val="00800CF2"/>
    <w:rsid w:val="0080175B"/>
    <w:rsid w:val="00801FD8"/>
    <w:rsid w:val="00802CF3"/>
    <w:rsid w:val="00802F02"/>
    <w:rsid w:val="008065F3"/>
    <w:rsid w:val="0080665F"/>
    <w:rsid w:val="00807AD0"/>
    <w:rsid w:val="008109F6"/>
    <w:rsid w:val="00810B0E"/>
    <w:rsid w:val="0081163A"/>
    <w:rsid w:val="00811C07"/>
    <w:rsid w:val="00811E86"/>
    <w:rsid w:val="00812390"/>
    <w:rsid w:val="0081250C"/>
    <w:rsid w:val="0081469B"/>
    <w:rsid w:val="00814D3C"/>
    <w:rsid w:val="0081512F"/>
    <w:rsid w:val="0081716C"/>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054A"/>
    <w:rsid w:val="00842F99"/>
    <w:rsid w:val="008438AA"/>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25AD"/>
    <w:rsid w:val="008642E7"/>
    <w:rsid w:val="008656FB"/>
    <w:rsid w:val="0086589B"/>
    <w:rsid w:val="00865FC8"/>
    <w:rsid w:val="0086662C"/>
    <w:rsid w:val="00866EDA"/>
    <w:rsid w:val="00867BF2"/>
    <w:rsid w:val="008718B2"/>
    <w:rsid w:val="008718E1"/>
    <w:rsid w:val="00871F76"/>
    <w:rsid w:val="00872300"/>
    <w:rsid w:val="00872B24"/>
    <w:rsid w:val="00872C87"/>
    <w:rsid w:val="00873EAB"/>
    <w:rsid w:val="00874A1C"/>
    <w:rsid w:val="00876146"/>
    <w:rsid w:val="00877578"/>
    <w:rsid w:val="0088019E"/>
    <w:rsid w:val="00881C4E"/>
    <w:rsid w:val="0088368C"/>
    <w:rsid w:val="008839CD"/>
    <w:rsid w:val="00884680"/>
    <w:rsid w:val="00885666"/>
    <w:rsid w:val="00887AB4"/>
    <w:rsid w:val="00887FC0"/>
    <w:rsid w:val="00891020"/>
    <w:rsid w:val="008914BD"/>
    <w:rsid w:val="0089194D"/>
    <w:rsid w:val="00892BB3"/>
    <w:rsid w:val="00892D88"/>
    <w:rsid w:val="00892E1E"/>
    <w:rsid w:val="00893347"/>
    <w:rsid w:val="00895622"/>
    <w:rsid w:val="00896E67"/>
    <w:rsid w:val="008A07FD"/>
    <w:rsid w:val="008A0840"/>
    <w:rsid w:val="008A129E"/>
    <w:rsid w:val="008A23FA"/>
    <w:rsid w:val="008A23FF"/>
    <w:rsid w:val="008A26DB"/>
    <w:rsid w:val="008A3F6D"/>
    <w:rsid w:val="008A3FF2"/>
    <w:rsid w:val="008A4383"/>
    <w:rsid w:val="008A4605"/>
    <w:rsid w:val="008A589B"/>
    <w:rsid w:val="008A6CE8"/>
    <w:rsid w:val="008A7622"/>
    <w:rsid w:val="008A77CD"/>
    <w:rsid w:val="008A7BCA"/>
    <w:rsid w:val="008B0878"/>
    <w:rsid w:val="008B1428"/>
    <w:rsid w:val="008B2329"/>
    <w:rsid w:val="008B2A54"/>
    <w:rsid w:val="008B3B4B"/>
    <w:rsid w:val="008B44C5"/>
    <w:rsid w:val="008B4ABF"/>
    <w:rsid w:val="008B56B0"/>
    <w:rsid w:val="008B59D1"/>
    <w:rsid w:val="008B5DCC"/>
    <w:rsid w:val="008B6C3E"/>
    <w:rsid w:val="008C02A7"/>
    <w:rsid w:val="008C0DCC"/>
    <w:rsid w:val="008C1687"/>
    <w:rsid w:val="008C462F"/>
    <w:rsid w:val="008C50C8"/>
    <w:rsid w:val="008C5A79"/>
    <w:rsid w:val="008C60ED"/>
    <w:rsid w:val="008C7351"/>
    <w:rsid w:val="008D033C"/>
    <w:rsid w:val="008D0F89"/>
    <w:rsid w:val="008D36FA"/>
    <w:rsid w:val="008D3E90"/>
    <w:rsid w:val="008D4D36"/>
    <w:rsid w:val="008D5439"/>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9DB"/>
    <w:rsid w:val="008F4B40"/>
    <w:rsid w:val="008F6616"/>
    <w:rsid w:val="008F7C1D"/>
    <w:rsid w:val="009034BC"/>
    <w:rsid w:val="00903E6C"/>
    <w:rsid w:val="00905AAF"/>
    <w:rsid w:val="0090623E"/>
    <w:rsid w:val="00913F59"/>
    <w:rsid w:val="00914942"/>
    <w:rsid w:val="0091504E"/>
    <w:rsid w:val="00915C1C"/>
    <w:rsid w:val="0091717B"/>
    <w:rsid w:val="00920DB2"/>
    <w:rsid w:val="00923223"/>
    <w:rsid w:val="00925284"/>
    <w:rsid w:val="0092530A"/>
    <w:rsid w:val="00925373"/>
    <w:rsid w:val="00926C6B"/>
    <w:rsid w:val="00926D43"/>
    <w:rsid w:val="00931B78"/>
    <w:rsid w:val="00932935"/>
    <w:rsid w:val="0093514A"/>
    <w:rsid w:val="009361B9"/>
    <w:rsid w:val="009371A9"/>
    <w:rsid w:val="00937588"/>
    <w:rsid w:val="00937658"/>
    <w:rsid w:val="00940217"/>
    <w:rsid w:val="00940D3C"/>
    <w:rsid w:val="00941C78"/>
    <w:rsid w:val="00941F7E"/>
    <w:rsid w:val="00942FF8"/>
    <w:rsid w:val="009444A0"/>
    <w:rsid w:val="00944C50"/>
    <w:rsid w:val="009451B5"/>
    <w:rsid w:val="00945D73"/>
    <w:rsid w:val="00951EF8"/>
    <w:rsid w:val="00952B10"/>
    <w:rsid w:val="0095303F"/>
    <w:rsid w:val="00953DA2"/>
    <w:rsid w:val="00954AA0"/>
    <w:rsid w:val="00954AF7"/>
    <w:rsid w:val="00954F78"/>
    <w:rsid w:val="00955041"/>
    <w:rsid w:val="009559DB"/>
    <w:rsid w:val="00955F5C"/>
    <w:rsid w:val="00956B3A"/>
    <w:rsid w:val="0095719E"/>
    <w:rsid w:val="00957EBB"/>
    <w:rsid w:val="0096112C"/>
    <w:rsid w:val="009613B3"/>
    <w:rsid w:val="009626DD"/>
    <w:rsid w:val="009665AD"/>
    <w:rsid w:val="00966B5C"/>
    <w:rsid w:val="0096729D"/>
    <w:rsid w:val="009674DD"/>
    <w:rsid w:val="009703E5"/>
    <w:rsid w:val="00970931"/>
    <w:rsid w:val="00971288"/>
    <w:rsid w:val="009723D6"/>
    <w:rsid w:val="0097251F"/>
    <w:rsid w:val="00972537"/>
    <w:rsid w:val="00974FDF"/>
    <w:rsid w:val="009750FF"/>
    <w:rsid w:val="00976042"/>
    <w:rsid w:val="00976174"/>
    <w:rsid w:val="00976E20"/>
    <w:rsid w:val="009802A6"/>
    <w:rsid w:val="0098033F"/>
    <w:rsid w:val="009809B9"/>
    <w:rsid w:val="00981446"/>
    <w:rsid w:val="00982E99"/>
    <w:rsid w:val="00983A7F"/>
    <w:rsid w:val="00984132"/>
    <w:rsid w:val="00984739"/>
    <w:rsid w:val="00986D1A"/>
    <w:rsid w:val="009917C5"/>
    <w:rsid w:val="00992637"/>
    <w:rsid w:val="00993CD7"/>
    <w:rsid w:val="0099458C"/>
    <w:rsid w:val="00994DAB"/>
    <w:rsid w:val="00995CA8"/>
    <w:rsid w:val="0099723B"/>
    <w:rsid w:val="009A158B"/>
    <w:rsid w:val="009A195B"/>
    <w:rsid w:val="009A1DC0"/>
    <w:rsid w:val="009A2C99"/>
    <w:rsid w:val="009A2F84"/>
    <w:rsid w:val="009A3C90"/>
    <w:rsid w:val="009A43BE"/>
    <w:rsid w:val="009A4D07"/>
    <w:rsid w:val="009A56DA"/>
    <w:rsid w:val="009A6393"/>
    <w:rsid w:val="009A67AD"/>
    <w:rsid w:val="009A79FE"/>
    <w:rsid w:val="009B0C79"/>
    <w:rsid w:val="009B0DC7"/>
    <w:rsid w:val="009B1A29"/>
    <w:rsid w:val="009B393E"/>
    <w:rsid w:val="009B52E5"/>
    <w:rsid w:val="009B5B30"/>
    <w:rsid w:val="009B5B82"/>
    <w:rsid w:val="009B7BAD"/>
    <w:rsid w:val="009C04AC"/>
    <w:rsid w:val="009C0512"/>
    <w:rsid w:val="009C1E1D"/>
    <w:rsid w:val="009C3038"/>
    <w:rsid w:val="009C3125"/>
    <w:rsid w:val="009C35E1"/>
    <w:rsid w:val="009C364E"/>
    <w:rsid w:val="009C5341"/>
    <w:rsid w:val="009C638C"/>
    <w:rsid w:val="009C6995"/>
    <w:rsid w:val="009C6D23"/>
    <w:rsid w:val="009C7504"/>
    <w:rsid w:val="009C7519"/>
    <w:rsid w:val="009C7619"/>
    <w:rsid w:val="009D3594"/>
    <w:rsid w:val="009D57A0"/>
    <w:rsid w:val="009D5C5D"/>
    <w:rsid w:val="009D6F92"/>
    <w:rsid w:val="009E01D3"/>
    <w:rsid w:val="009E0DAA"/>
    <w:rsid w:val="009E1481"/>
    <w:rsid w:val="009E22FC"/>
    <w:rsid w:val="009E35CD"/>
    <w:rsid w:val="009E57C2"/>
    <w:rsid w:val="009E5EE4"/>
    <w:rsid w:val="009E6294"/>
    <w:rsid w:val="009E6508"/>
    <w:rsid w:val="009E6A38"/>
    <w:rsid w:val="009F0892"/>
    <w:rsid w:val="009F093A"/>
    <w:rsid w:val="009F151A"/>
    <w:rsid w:val="009F18E2"/>
    <w:rsid w:val="009F2029"/>
    <w:rsid w:val="009F2B15"/>
    <w:rsid w:val="009F2C47"/>
    <w:rsid w:val="009F2DB1"/>
    <w:rsid w:val="009F3629"/>
    <w:rsid w:val="009F3A3A"/>
    <w:rsid w:val="009F6660"/>
    <w:rsid w:val="009F69CF"/>
    <w:rsid w:val="009F75FD"/>
    <w:rsid w:val="00A03957"/>
    <w:rsid w:val="00A0517C"/>
    <w:rsid w:val="00A05224"/>
    <w:rsid w:val="00A06889"/>
    <w:rsid w:val="00A07598"/>
    <w:rsid w:val="00A10D13"/>
    <w:rsid w:val="00A10E1C"/>
    <w:rsid w:val="00A1167B"/>
    <w:rsid w:val="00A11900"/>
    <w:rsid w:val="00A11FB7"/>
    <w:rsid w:val="00A125EB"/>
    <w:rsid w:val="00A12711"/>
    <w:rsid w:val="00A1449B"/>
    <w:rsid w:val="00A1475C"/>
    <w:rsid w:val="00A152E2"/>
    <w:rsid w:val="00A15C7A"/>
    <w:rsid w:val="00A16AF3"/>
    <w:rsid w:val="00A16F27"/>
    <w:rsid w:val="00A17050"/>
    <w:rsid w:val="00A1749D"/>
    <w:rsid w:val="00A17F9A"/>
    <w:rsid w:val="00A22607"/>
    <w:rsid w:val="00A2274D"/>
    <w:rsid w:val="00A244F5"/>
    <w:rsid w:val="00A24E89"/>
    <w:rsid w:val="00A2665B"/>
    <w:rsid w:val="00A26CD2"/>
    <w:rsid w:val="00A34C7D"/>
    <w:rsid w:val="00A3520A"/>
    <w:rsid w:val="00A3675C"/>
    <w:rsid w:val="00A36A1C"/>
    <w:rsid w:val="00A36BD4"/>
    <w:rsid w:val="00A37000"/>
    <w:rsid w:val="00A37F74"/>
    <w:rsid w:val="00A400A6"/>
    <w:rsid w:val="00A40CE8"/>
    <w:rsid w:val="00A40EDA"/>
    <w:rsid w:val="00A410FE"/>
    <w:rsid w:val="00A417EF"/>
    <w:rsid w:val="00A42048"/>
    <w:rsid w:val="00A43314"/>
    <w:rsid w:val="00A46E22"/>
    <w:rsid w:val="00A47A64"/>
    <w:rsid w:val="00A51F95"/>
    <w:rsid w:val="00A52692"/>
    <w:rsid w:val="00A527F1"/>
    <w:rsid w:val="00A52A5F"/>
    <w:rsid w:val="00A53D4F"/>
    <w:rsid w:val="00A5467A"/>
    <w:rsid w:val="00A54F7E"/>
    <w:rsid w:val="00A564F5"/>
    <w:rsid w:val="00A56722"/>
    <w:rsid w:val="00A57C99"/>
    <w:rsid w:val="00A60718"/>
    <w:rsid w:val="00A61229"/>
    <w:rsid w:val="00A6149C"/>
    <w:rsid w:val="00A615BA"/>
    <w:rsid w:val="00A616B4"/>
    <w:rsid w:val="00A61EEB"/>
    <w:rsid w:val="00A63B55"/>
    <w:rsid w:val="00A64B27"/>
    <w:rsid w:val="00A64F25"/>
    <w:rsid w:val="00A6592E"/>
    <w:rsid w:val="00A65980"/>
    <w:rsid w:val="00A6649F"/>
    <w:rsid w:val="00A66663"/>
    <w:rsid w:val="00A67048"/>
    <w:rsid w:val="00A72BAB"/>
    <w:rsid w:val="00A745F6"/>
    <w:rsid w:val="00A761DD"/>
    <w:rsid w:val="00A766ED"/>
    <w:rsid w:val="00A7678D"/>
    <w:rsid w:val="00A7695B"/>
    <w:rsid w:val="00A77A3B"/>
    <w:rsid w:val="00A848A7"/>
    <w:rsid w:val="00A85A77"/>
    <w:rsid w:val="00A865B8"/>
    <w:rsid w:val="00A90605"/>
    <w:rsid w:val="00A93924"/>
    <w:rsid w:val="00A941BD"/>
    <w:rsid w:val="00A94E18"/>
    <w:rsid w:val="00AA16E9"/>
    <w:rsid w:val="00AA284B"/>
    <w:rsid w:val="00AA3056"/>
    <w:rsid w:val="00AA36E1"/>
    <w:rsid w:val="00AA3B3C"/>
    <w:rsid w:val="00AA6418"/>
    <w:rsid w:val="00AA6BDB"/>
    <w:rsid w:val="00AA75DF"/>
    <w:rsid w:val="00AA7917"/>
    <w:rsid w:val="00AB0D0D"/>
    <w:rsid w:val="00AB0EA7"/>
    <w:rsid w:val="00AB111D"/>
    <w:rsid w:val="00AB2A61"/>
    <w:rsid w:val="00AB337A"/>
    <w:rsid w:val="00AB3C02"/>
    <w:rsid w:val="00AB4E33"/>
    <w:rsid w:val="00AB52D5"/>
    <w:rsid w:val="00AB5ADB"/>
    <w:rsid w:val="00AB601B"/>
    <w:rsid w:val="00AB64BB"/>
    <w:rsid w:val="00AB6640"/>
    <w:rsid w:val="00AC2086"/>
    <w:rsid w:val="00AC26C8"/>
    <w:rsid w:val="00AC2932"/>
    <w:rsid w:val="00AC469D"/>
    <w:rsid w:val="00AC5C3C"/>
    <w:rsid w:val="00AC5FEE"/>
    <w:rsid w:val="00AC71E8"/>
    <w:rsid w:val="00AC7733"/>
    <w:rsid w:val="00AD0CF8"/>
    <w:rsid w:val="00AD1098"/>
    <w:rsid w:val="00AD1644"/>
    <w:rsid w:val="00AD1BDC"/>
    <w:rsid w:val="00AD2363"/>
    <w:rsid w:val="00AD3754"/>
    <w:rsid w:val="00AD53A0"/>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2BD4"/>
    <w:rsid w:val="00AF37DE"/>
    <w:rsid w:val="00AF4513"/>
    <w:rsid w:val="00AF5ACF"/>
    <w:rsid w:val="00AF6B4B"/>
    <w:rsid w:val="00B005AE"/>
    <w:rsid w:val="00B0094E"/>
    <w:rsid w:val="00B02AC5"/>
    <w:rsid w:val="00B03361"/>
    <w:rsid w:val="00B03DF0"/>
    <w:rsid w:val="00B04127"/>
    <w:rsid w:val="00B04234"/>
    <w:rsid w:val="00B043AC"/>
    <w:rsid w:val="00B05807"/>
    <w:rsid w:val="00B10135"/>
    <w:rsid w:val="00B10222"/>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4BAA"/>
    <w:rsid w:val="00B269D4"/>
    <w:rsid w:val="00B26CB1"/>
    <w:rsid w:val="00B272F3"/>
    <w:rsid w:val="00B31EC9"/>
    <w:rsid w:val="00B32B36"/>
    <w:rsid w:val="00B32CA1"/>
    <w:rsid w:val="00B32D04"/>
    <w:rsid w:val="00B331C2"/>
    <w:rsid w:val="00B336C0"/>
    <w:rsid w:val="00B35F95"/>
    <w:rsid w:val="00B3662C"/>
    <w:rsid w:val="00B403CF"/>
    <w:rsid w:val="00B4170D"/>
    <w:rsid w:val="00B423E2"/>
    <w:rsid w:val="00B431F4"/>
    <w:rsid w:val="00B446D0"/>
    <w:rsid w:val="00B44777"/>
    <w:rsid w:val="00B46642"/>
    <w:rsid w:val="00B467F4"/>
    <w:rsid w:val="00B47062"/>
    <w:rsid w:val="00B527F9"/>
    <w:rsid w:val="00B53AEA"/>
    <w:rsid w:val="00B543D8"/>
    <w:rsid w:val="00B554DA"/>
    <w:rsid w:val="00B5595D"/>
    <w:rsid w:val="00B55D24"/>
    <w:rsid w:val="00B56A02"/>
    <w:rsid w:val="00B56DB9"/>
    <w:rsid w:val="00B6196E"/>
    <w:rsid w:val="00B62BC2"/>
    <w:rsid w:val="00B64DC3"/>
    <w:rsid w:val="00B65BC4"/>
    <w:rsid w:val="00B66BA8"/>
    <w:rsid w:val="00B6717F"/>
    <w:rsid w:val="00B67C3A"/>
    <w:rsid w:val="00B67C42"/>
    <w:rsid w:val="00B70CD3"/>
    <w:rsid w:val="00B71134"/>
    <w:rsid w:val="00B71223"/>
    <w:rsid w:val="00B71430"/>
    <w:rsid w:val="00B71570"/>
    <w:rsid w:val="00B72348"/>
    <w:rsid w:val="00B72977"/>
    <w:rsid w:val="00B72FA7"/>
    <w:rsid w:val="00B734E0"/>
    <w:rsid w:val="00B7480A"/>
    <w:rsid w:val="00B7517C"/>
    <w:rsid w:val="00B7676B"/>
    <w:rsid w:val="00B76969"/>
    <w:rsid w:val="00B81CA9"/>
    <w:rsid w:val="00B8270B"/>
    <w:rsid w:val="00B82EE7"/>
    <w:rsid w:val="00B832EA"/>
    <w:rsid w:val="00B84A24"/>
    <w:rsid w:val="00B85C6E"/>
    <w:rsid w:val="00B90ECB"/>
    <w:rsid w:val="00B93233"/>
    <w:rsid w:val="00B939FB"/>
    <w:rsid w:val="00B9405F"/>
    <w:rsid w:val="00B94076"/>
    <w:rsid w:val="00B9445B"/>
    <w:rsid w:val="00B951BD"/>
    <w:rsid w:val="00B96676"/>
    <w:rsid w:val="00B96991"/>
    <w:rsid w:val="00B96C9D"/>
    <w:rsid w:val="00B97934"/>
    <w:rsid w:val="00B97A1A"/>
    <w:rsid w:val="00B97CAE"/>
    <w:rsid w:val="00B97D3D"/>
    <w:rsid w:val="00BA006A"/>
    <w:rsid w:val="00BA2302"/>
    <w:rsid w:val="00BA2C72"/>
    <w:rsid w:val="00BA2CF6"/>
    <w:rsid w:val="00BA3D9F"/>
    <w:rsid w:val="00BA4426"/>
    <w:rsid w:val="00BA5286"/>
    <w:rsid w:val="00BA5D00"/>
    <w:rsid w:val="00BA5F8E"/>
    <w:rsid w:val="00BA65CF"/>
    <w:rsid w:val="00BA74AB"/>
    <w:rsid w:val="00BB0474"/>
    <w:rsid w:val="00BB2AC1"/>
    <w:rsid w:val="00BB3215"/>
    <w:rsid w:val="00BB4E32"/>
    <w:rsid w:val="00BB6441"/>
    <w:rsid w:val="00BC00F0"/>
    <w:rsid w:val="00BC0E61"/>
    <w:rsid w:val="00BC17F0"/>
    <w:rsid w:val="00BC2AF9"/>
    <w:rsid w:val="00BC3358"/>
    <w:rsid w:val="00BC3C02"/>
    <w:rsid w:val="00BC4C84"/>
    <w:rsid w:val="00BC4E0F"/>
    <w:rsid w:val="00BC4FB1"/>
    <w:rsid w:val="00BC559A"/>
    <w:rsid w:val="00BC5A81"/>
    <w:rsid w:val="00BC643F"/>
    <w:rsid w:val="00BC74A1"/>
    <w:rsid w:val="00BD0BA3"/>
    <w:rsid w:val="00BD110E"/>
    <w:rsid w:val="00BD13A7"/>
    <w:rsid w:val="00BD183D"/>
    <w:rsid w:val="00BD186E"/>
    <w:rsid w:val="00BD2000"/>
    <w:rsid w:val="00BD2626"/>
    <w:rsid w:val="00BD4163"/>
    <w:rsid w:val="00BD6B54"/>
    <w:rsid w:val="00BE25EF"/>
    <w:rsid w:val="00BE2908"/>
    <w:rsid w:val="00BE2B1F"/>
    <w:rsid w:val="00BE3293"/>
    <w:rsid w:val="00BE4D27"/>
    <w:rsid w:val="00BE5395"/>
    <w:rsid w:val="00BE7C60"/>
    <w:rsid w:val="00BF0A4C"/>
    <w:rsid w:val="00BF0D30"/>
    <w:rsid w:val="00BF15B4"/>
    <w:rsid w:val="00BF1FC9"/>
    <w:rsid w:val="00BF2554"/>
    <w:rsid w:val="00BF2EFE"/>
    <w:rsid w:val="00BF35E9"/>
    <w:rsid w:val="00BF48FF"/>
    <w:rsid w:val="00BF5FAD"/>
    <w:rsid w:val="00BF5FCC"/>
    <w:rsid w:val="00BF6196"/>
    <w:rsid w:val="00C004C1"/>
    <w:rsid w:val="00C0215E"/>
    <w:rsid w:val="00C03DBD"/>
    <w:rsid w:val="00C046FD"/>
    <w:rsid w:val="00C0585F"/>
    <w:rsid w:val="00C0596A"/>
    <w:rsid w:val="00C05AED"/>
    <w:rsid w:val="00C05DF7"/>
    <w:rsid w:val="00C0632C"/>
    <w:rsid w:val="00C07187"/>
    <w:rsid w:val="00C07271"/>
    <w:rsid w:val="00C07792"/>
    <w:rsid w:val="00C10108"/>
    <w:rsid w:val="00C114E8"/>
    <w:rsid w:val="00C1186C"/>
    <w:rsid w:val="00C1251F"/>
    <w:rsid w:val="00C12776"/>
    <w:rsid w:val="00C13EED"/>
    <w:rsid w:val="00C146C5"/>
    <w:rsid w:val="00C149A2"/>
    <w:rsid w:val="00C154BF"/>
    <w:rsid w:val="00C1697C"/>
    <w:rsid w:val="00C179E0"/>
    <w:rsid w:val="00C20120"/>
    <w:rsid w:val="00C202A0"/>
    <w:rsid w:val="00C202C9"/>
    <w:rsid w:val="00C207A7"/>
    <w:rsid w:val="00C21637"/>
    <w:rsid w:val="00C21B0E"/>
    <w:rsid w:val="00C2221D"/>
    <w:rsid w:val="00C225BB"/>
    <w:rsid w:val="00C22E99"/>
    <w:rsid w:val="00C22EBB"/>
    <w:rsid w:val="00C23922"/>
    <w:rsid w:val="00C24331"/>
    <w:rsid w:val="00C249EA"/>
    <w:rsid w:val="00C25556"/>
    <w:rsid w:val="00C26486"/>
    <w:rsid w:val="00C26554"/>
    <w:rsid w:val="00C26F27"/>
    <w:rsid w:val="00C26FB4"/>
    <w:rsid w:val="00C27408"/>
    <w:rsid w:val="00C27E3B"/>
    <w:rsid w:val="00C302C9"/>
    <w:rsid w:val="00C308E1"/>
    <w:rsid w:val="00C31A4F"/>
    <w:rsid w:val="00C31B15"/>
    <w:rsid w:val="00C3487F"/>
    <w:rsid w:val="00C350D4"/>
    <w:rsid w:val="00C35B61"/>
    <w:rsid w:val="00C36469"/>
    <w:rsid w:val="00C4047F"/>
    <w:rsid w:val="00C411C8"/>
    <w:rsid w:val="00C4143A"/>
    <w:rsid w:val="00C414C5"/>
    <w:rsid w:val="00C4165D"/>
    <w:rsid w:val="00C4244D"/>
    <w:rsid w:val="00C42726"/>
    <w:rsid w:val="00C42A1F"/>
    <w:rsid w:val="00C43656"/>
    <w:rsid w:val="00C4399D"/>
    <w:rsid w:val="00C45966"/>
    <w:rsid w:val="00C45B06"/>
    <w:rsid w:val="00C45B37"/>
    <w:rsid w:val="00C4639C"/>
    <w:rsid w:val="00C467A4"/>
    <w:rsid w:val="00C46B6D"/>
    <w:rsid w:val="00C47BCD"/>
    <w:rsid w:val="00C50698"/>
    <w:rsid w:val="00C52CB6"/>
    <w:rsid w:val="00C54A34"/>
    <w:rsid w:val="00C54AD5"/>
    <w:rsid w:val="00C54EAF"/>
    <w:rsid w:val="00C6159F"/>
    <w:rsid w:val="00C62C98"/>
    <w:rsid w:val="00C63027"/>
    <w:rsid w:val="00C6328E"/>
    <w:rsid w:val="00C64EDA"/>
    <w:rsid w:val="00C66497"/>
    <w:rsid w:val="00C672D0"/>
    <w:rsid w:val="00C71F96"/>
    <w:rsid w:val="00C7251A"/>
    <w:rsid w:val="00C730D2"/>
    <w:rsid w:val="00C741DD"/>
    <w:rsid w:val="00C74213"/>
    <w:rsid w:val="00C7511A"/>
    <w:rsid w:val="00C75861"/>
    <w:rsid w:val="00C75FB0"/>
    <w:rsid w:val="00C77130"/>
    <w:rsid w:val="00C80080"/>
    <w:rsid w:val="00C80202"/>
    <w:rsid w:val="00C82159"/>
    <w:rsid w:val="00C83269"/>
    <w:rsid w:val="00C83C5F"/>
    <w:rsid w:val="00C84127"/>
    <w:rsid w:val="00C848CD"/>
    <w:rsid w:val="00C84B89"/>
    <w:rsid w:val="00C8613A"/>
    <w:rsid w:val="00C86270"/>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3DB"/>
    <w:rsid w:val="00CA7B5E"/>
    <w:rsid w:val="00CB102C"/>
    <w:rsid w:val="00CB27FF"/>
    <w:rsid w:val="00CB339E"/>
    <w:rsid w:val="00CB36CA"/>
    <w:rsid w:val="00CB372A"/>
    <w:rsid w:val="00CB41CA"/>
    <w:rsid w:val="00CB4D83"/>
    <w:rsid w:val="00CB5FA2"/>
    <w:rsid w:val="00CB7648"/>
    <w:rsid w:val="00CC041B"/>
    <w:rsid w:val="00CC1F0B"/>
    <w:rsid w:val="00CC2FB4"/>
    <w:rsid w:val="00CC318C"/>
    <w:rsid w:val="00CC53E6"/>
    <w:rsid w:val="00CC53F9"/>
    <w:rsid w:val="00CC546B"/>
    <w:rsid w:val="00CC5567"/>
    <w:rsid w:val="00CC72C7"/>
    <w:rsid w:val="00CC7DAA"/>
    <w:rsid w:val="00CD1666"/>
    <w:rsid w:val="00CD2310"/>
    <w:rsid w:val="00CD23EF"/>
    <w:rsid w:val="00CD2E92"/>
    <w:rsid w:val="00CD2EB7"/>
    <w:rsid w:val="00CD464E"/>
    <w:rsid w:val="00CD55F2"/>
    <w:rsid w:val="00CD5B45"/>
    <w:rsid w:val="00CD6487"/>
    <w:rsid w:val="00CE1981"/>
    <w:rsid w:val="00CE1A75"/>
    <w:rsid w:val="00CE23B4"/>
    <w:rsid w:val="00CE25EA"/>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9AD"/>
    <w:rsid w:val="00D00F61"/>
    <w:rsid w:val="00D010D4"/>
    <w:rsid w:val="00D0174A"/>
    <w:rsid w:val="00D01B9A"/>
    <w:rsid w:val="00D03064"/>
    <w:rsid w:val="00D0442F"/>
    <w:rsid w:val="00D04698"/>
    <w:rsid w:val="00D04D19"/>
    <w:rsid w:val="00D06C91"/>
    <w:rsid w:val="00D07085"/>
    <w:rsid w:val="00D07BD9"/>
    <w:rsid w:val="00D11D19"/>
    <w:rsid w:val="00D12003"/>
    <w:rsid w:val="00D12177"/>
    <w:rsid w:val="00D13943"/>
    <w:rsid w:val="00D14311"/>
    <w:rsid w:val="00D14A18"/>
    <w:rsid w:val="00D15B1D"/>
    <w:rsid w:val="00D15D37"/>
    <w:rsid w:val="00D15EC1"/>
    <w:rsid w:val="00D16FCD"/>
    <w:rsid w:val="00D17180"/>
    <w:rsid w:val="00D174E6"/>
    <w:rsid w:val="00D23DC9"/>
    <w:rsid w:val="00D244CA"/>
    <w:rsid w:val="00D24729"/>
    <w:rsid w:val="00D248F5"/>
    <w:rsid w:val="00D24C2E"/>
    <w:rsid w:val="00D25DC6"/>
    <w:rsid w:val="00D260D1"/>
    <w:rsid w:val="00D26DC0"/>
    <w:rsid w:val="00D27D55"/>
    <w:rsid w:val="00D32FC1"/>
    <w:rsid w:val="00D337F1"/>
    <w:rsid w:val="00D33EE3"/>
    <w:rsid w:val="00D34D0D"/>
    <w:rsid w:val="00D35163"/>
    <w:rsid w:val="00D353C2"/>
    <w:rsid w:val="00D3580E"/>
    <w:rsid w:val="00D36932"/>
    <w:rsid w:val="00D36C9C"/>
    <w:rsid w:val="00D36DF3"/>
    <w:rsid w:val="00D3746B"/>
    <w:rsid w:val="00D375FC"/>
    <w:rsid w:val="00D418F8"/>
    <w:rsid w:val="00D4447E"/>
    <w:rsid w:val="00D4764D"/>
    <w:rsid w:val="00D52C5F"/>
    <w:rsid w:val="00D52F43"/>
    <w:rsid w:val="00D5319C"/>
    <w:rsid w:val="00D532A9"/>
    <w:rsid w:val="00D54D7F"/>
    <w:rsid w:val="00D55EC7"/>
    <w:rsid w:val="00D565DC"/>
    <w:rsid w:val="00D5718B"/>
    <w:rsid w:val="00D601C2"/>
    <w:rsid w:val="00D61704"/>
    <w:rsid w:val="00D61727"/>
    <w:rsid w:val="00D6275F"/>
    <w:rsid w:val="00D63EFE"/>
    <w:rsid w:val="00D64D2E"/>
    <w:rsid w:val="00D65248"/>
    <w:rsid w:val="00D654CB"/>
    <w:rsid w:val="00D65D02"/>
    <w:rsid w:val="00D65FF9"/>
    <w:rsid w:val="00D701C4"/>
    <w:rsid w:val="00D70C69"/>
    <w:rsid w:val="00D710EC"/>
    <w:rsid w:val="00D71846"/>
    <w:rsid w:val="00D71EF5"/>
    <w:rsid w:val="00D72451"/>
    <w:rsid w:val="00D737D2"/>
    <w:rsid w:val="00D75A9A"/>
    <w:rsid w:val="00D75AB8"/>
    <w:rsid w:val="00D75BCA"/>
    <w:rsid w:val="00D767C2"/>
    <w:rsid w:val="00D767EC"/>
    <w:rsid w:val="00D84149"/>
    <w:rsid w:val="00D8587D"/>
    <w:rsid w:val="00D85C78"/>
    <w:rsid w:val="00D8669E"/>
    <w:rsid w:val="00D8675C"/>
    <w:rsid w:val="00D86AFD"/>
    <w:rsid w:val="00D91BEC"/>
    <w:rsid w:val="00D91C0D"/>
    <w:rsid w:val="00D92EBF"/>
    <w:rsid w:val="00D92FBB"/>
    <w:rsid w:val="00D93B9E"/>
    <w:rsid w:val="00D93BB8"/>
    <w:rsid w:val="00D94B64"/>
    <w:rsid w:val="00D9675C"/>
    <w:rsid w:val="00D96AB6"/>
    <w:rsid w:val="00D96D49"/>
    <w:rsid w:val="00D972CA"/>
    <w:rsid w:val="00D97551"/>
    <w:rsid w:val="00D97F4D"/>
    <w:rsid w:val="00DA06BA"/>
    <w:rsid w:val="00DA13A1"/>
    <w:rsid w:val="00DA19F4"/>
    <w:rsid w:val="00DA1EEC"/>
    <w:rsid w:val="00DA28A0"/>
    <w:rsid w:val="00DA312C"/>
    <w:rsid w:val="00DA498E"/>
    <w:rsid w:val="00DA5D93"/>
    <w:rsid w:val="00DA7DE3"/>
    <w:rsid w:val="00DB10E1"/>
    <w:rsid w:val="00DB2AC9"/>
    <w:rsid w:val="00DB35A1"/>
    <w:rsid w:val="00DB4057"/>
    <w:rsid w:val="00DB500A"/>
    <w:rsid w:val="00DB521B"/>
    <w:rsid w:val="00DB5BE6"/>
    <w:rsid w:val="00DB5C09"/>
    <w:rsid w:val="00DB605F"/>
    <w:rsid w:val="00DB60BC"/>
    <w:rsid w:val="00DB747B"/>
    <w:rsid w:val="00DB7DB1"/>
    <w:rsid w:val="00DC0178"/>
    <w:rsid w:val="00DC01F7"/>
    <w:rsid w:val="00DC267D"/>
    <w:rsid w:val="00DC3F3D"/>
    <w:rsid w:val="00DC434A"/>
    <w:rsid w:val="00DC45D5"/>
    <w:rsid w:val="00DC6B6F"/>
    <w:rsid w:val="00DD0BF3"/>
    <w:rsid w:val="00DD156F"/>
    <w:rsid w:val="00DD1936"/>
    <w:rsid w:val="00DD2311"/>
    <w:rsid w:val="00DD2D51"/>
    <w:rsid w:val="00DD45CA"/>
    <w:rsid w:val="00DD4BF7"/>
    <w:rsid w:val="00DD4D7A"/>
    <w:rsid w:val="00DD4D83"/>
    <w:rsid w:val="00DD513C"/>
    <w:rsid w:val="00DD5B4D"/>
    <w:rsid w:val="00DD5C8C"/>
    <w:rsid w:val="00DD68F7"/>
    <w:rsid w:val="00DD698E"/>
    <w:rsid w:val="00DD7F93"/>
    <w:rsid w:val="00DE0112"/>
    <w:rsid w:val="00DE01C8"/>
    <w:rsid w:val="00DE0259"/>
    <w:rsid w:val="00DE3C19"/>
    <w:rsid w:val="00DE53F3"/>
    <w:rsid w:val="00DF07BB"/>
    <w:rsid w:val="00DF0C9F"/>
    <w:rsid w:val="00DF14CA"/>
    <w:rsid w:val="00DF1C48"/>
    <w:rsid w:val="00DF26BF"/>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03E9"/>
    <w:rsid w:val="00E32B2D"/>
    <w:rsid w:val="00E33EDC"/>
    <w:rsid w:val="00E36D63"/>
    <w:rsid w:val="00E3779D"/>
    <w:rsid w:val="00E40758"/>
    <w:rsid w:val="00E40B04"/>
    <w:rsid w:val="00E41041"/>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11E3"/>
    <w:rsid w:val="00E61370"/>
    <w:rsid w:val="00E62BC7"/>
    <w:rsid w:val="00E63A10"/>
    <w:rsid w:val="00E64F51"/>
    <w:rsid w:val="00E65364"/>
    <w:rsid w:val="00E65C84"/>
    <w:rsid w:val="00E66745"/>
    <w:rsid w:val="00E6764E"/>
    <w:rsid w:val="00E67D47"/>
    <w:rsid w:val="00E70377"/>
    <w:rsid w:val="00E71614"/>
    <w:rsid w:val="00E718D3"/>
    <w:rsid w:val="00E71B43"/>
    <w:rsid w:val="00E72CDD"/>
    <w:rsid w:val="00E731C8"/>
    <w:rsid w:val="00E734FA"/>
    <w:rsid w:val="00E73D35"/>
    <w:rsid w:val="00E76211"/>
    <w:rsid w:val="00E76275"/>
    <w:rsid w:val="00E77A5F"/>
    <w:rsid w:val="00E80C38"/>
    <w:rsid w:val="00E811A0"/>
    <w:rsid w:val="00E82CEC"/>
    <w:rsid w:val="00E8654B"/>
    <w:rsid w:val="00E87FE5"/>
    <w:rsid w:val="00E90623"/>
    <w:rsid w:val="00E91B5D"/>
    <w:rsid w:val="00E920D2"/>
    <w:rsid w:val="00E9223D"/>
    <w:rsid w:val="00E92836"/>
    <w:rsid w:val="00E94117"/>
    <w:rsid w:val="00E957FD"/>
    <w:rsid w:val="00E959C6"/>
    <w:rsid w:val="00E95AF6"/>
    <w:rsid w:val="00E96232"/>
    <w:rsid w:val="00E96B35"/>
    <w:rsid w:val="00EA1618"/>
    <w:rsid w:val="00EA2697"/>
    <w:rsid w:val="00EA2960"/>
    <w:rsid w:val="00EA2CFF"/>
    <w:rsid w:val="00EA2F31"/>
    <w:rsid w:val="00EA3ACA"/>
    <w:rsid w:val="00EA7390"/>
    <w:rsid w:val="00EB006F"/>
    <w:rsid w:val="00EB13EF"/>
    <w:rsid w:val="00EB5267"/>
    <w:rsid w:val="00EB665F"/>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219A"/>
    <w:rsid w:val="00EE3CC8"/>
    <w:rsid w:val="00EE5575"/>
    <w:rsid w:val="00EE5C8C"/>
    <w:rsid w:val="00EE620C"/>
    <w:rsid w:val="00EE7415"/>
    <w:rsid w:val="00EF00F2"/>
    <w:rsid w:val="00EF03C5"/>
    <w:rsid w:val="00EF2D64"/>
    <w:rsid w:val="00EF2FDF"/>
    <w:rsid w:val="00EF597E"/>
    <w:rsid w:val="00EF5B25"/>
    <w:rsid w:val="00EF7082"/>
    <w:rsid w:val="00F00837"/>
    <w:rsid w:val="00F00FE2"/>
    <w:rsid w:val="00F01C39"/>
    <w:rsid w:val="00F01DBF"/>
    <w:rsid w:val="00F040AF"/>
    <w:rsid w:val="00F04937"/>
    <w:rsid w:val="00F04F6F"/>
    <w:rsid w:val="00F077D9"/>
    <w:rsid w:val="00F0797E"/>
    <w:rsid w:val="00F137CD"/>
    <w:rsid w:val="00F13DC8"/>
    <w:rsid w:val="00F14146"/>
    <w:rsid w:val="00F14945"/>
    <w:rsid w:val="00F14E8C"/>
    <w:rsid w:val="00F1513C"/>
    <w:rsid w:val="00F1545C"/>
    <w:rsid w:val="00F164AB"/>
    <w:rsid w:val="00F165D3"/>
    <w:rsid w:val="00F20A31"/>
    <w:rsid w:val="00F20D92"/>
    <w:rsid w:val="00F20FAC"/>
    <w:rsid w:val="00F221F4"/>
    <w:rsid w:val="00F22EF8"/>
    <w:rsid w:val="00F23504"/>
    <w:rsid w:val="00F24423"/>
    <w:rsid w:val="00F248DD"/>
    <w:rsid w:val="00F25940"/>
    <w:rsid w:val="00F25AE6"/>
    <w:rsid w:val="00F26A8C"/>
    <w:rsid w:val="00F26FF0"/>
    <w:rsid w:val="00F278D7"/>
    <w:rsid w:val="00F31AE7"/>
    <w:rsid w:val="00F31D3C"/>
    <w:rsid w:val="00F3233B"/>
    <w:rsid w:val="00F32597"/>
    <w:rsid w:val="00F327E9"/>
    <w:rsid w:val="00F331D5"/>
    <w:rsid w:val="00F332B2"/>
    <w:rsid w:val="00F35553"/>
    <w:rsid w:val="00F35D24"/>
    <w:rsid w:val="00F3687C"/>
    <w:rsid w:val="00F36F26"/>
    <w:rsid w:val="00F372D2"/>
    <w:rsid w:val="00F40945"/>
    <w:rsid w:val="00F41E59"/>
    <w:rsid w:val="00F4266F"/>
    <w:rsid w:val="00F42A42"/>
    <w:rsid w:val="00F43ED6"/>
    <w:rsid w:val="00F43F71"/>
    <w:rsid w:val="00F44728"/>
    <w:rsid w:val="00F45E5B"/>
    <w:rsid w:val="00F47CDC"/>
    <w:rsid w:val="00F50D41"/>
    <w:rsid w:val="00F518EE"/>
    <w:rsid w:val="00F51A6E"/>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77171"/>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3AA"/>
    <w:rsid w:val="00F91897"/>
    <w:rsid w:val="00F91D1D"/>
    <w:rsid w:val="00F94659"/>
    <w:rsid w:val="00F95AD7"/>
    <w:rsid w:val="00F96383"/>
    <w:rsid w:val="00F96C24"/>
    <w:rsid w:val="00F9744D"/>
    <w:rsid w:val="00F976D7"/>
    <w:rsid w:val="00F97A92"/>
    <w:rsid w:val="00F97AE8"/>
    <w:rsid w:val="00F97CA0"/>
    <w:rsid w:val="00FA0203"/>
    <w:rsid w:val="00FA1DAC"/>
    <w:rsid w:val="00FA4173"/>
    <w:rsid w:val="00FA6421"/>
    <w:rsid w:val="00FA73AE"/>
    <w:rsid w:val="00FA7E0B"/>
    <w:rsid w:val="00FA7E82"/>
    <w:rsid w:val="00FB074C"/>
    <w:rsid w:val="00FB127B"/>
    <w:rsid w:val="00FB1D73"/>
    <w:rsid w:val="00FB1DA9"/>
    <w:rsid w:val="00FB267E"/>
    <w:rsid w:val="00FB2CF4"/>
    <w:rsid w:val="00FB2DD1"/>
    <w:rsid w:val="00FB3210"/>
    <w:rsid w:val="00FB331A"/>
    <w:rsid w:val="00FB35A6"/>
    <w:rsid w:val="00FB37B7"/>
    <w:rsid w:val="00FB3E2D"/>
    <w:rsid w:val="00FB3EBA"/>
    <w:rsid w:val="00FB3FB7"/>
    <w:rsid w:val="00FB516A"/>
    <w:rsid w:val="00FB7B3F"/>
    <w:rsid w:val="00FC0553"/>
    <w:rsid w:val="00FC0AC6"/>
    <w:rsid w:val="00FC1259"/>
    <w:rsid w:val="00FC2F74"/>
    <w:rsid w:val="00FC3C41"/>
    <w:rsid w:val="00FC4D2E"/>
    <w:rsid w:val="00FC51B8"/>
    <w:rsid w:val="00FC6260"/>
    <w:rsid w:val="00FC6956"/>
    <w:rsid w:val="00FC6BC2"/>
    <w:rsid w:val="00FC6BEA"/>
    <w:rsid w:val="00FC7B24"/>
    <w:rsid w:val="00FD17C8"/>
    <w:rsid w:val="00FD4CA0"/>
    <w:rsid w:val="00FD54C4"/>
    <w:rsid w:val="00FD54D4"/>
    <w:rsid w:val="00FD639D"/>
    <w:rsid w:val="00FD6C68"/>
    <w:rsid w:val="00FD72E4"/>
    <w:rsid w:val="00FE2E7F"/>
    <w:rsid w:val="00FE46F2"/>
    <w:rsid w:val="00FE5CC8"/>
    <w:rsid w:val="00FE5EF7"/>
    <w:rsid w:val="00FE61F7"/>
    <w:rsid w:val="00FE6B65"/>
    <w:rsid w:val="00FE7BAD"/>
    <w:rsid w:val="00FF03E7"/>
    <w:rsid w:val="00FF1293"/>
    <w:rsid w:val="00FF2A91"/>
    <w:rsid w:val="00FF2F3C"/>
    <w:rsid w:val="00FF3920"/>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3A1FD"/>
  <w15:chartTrackingRefBased/>
  <w15:docId w15:val="{A45BC0DC-FA12-426A-98FC-B72B48FB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138"/>
    <w:pPr>
      <w:spacing w:after="200" w:line="276" w:lineRule="auto"/>
    </w:pPr>
    <w:rPr>
      <w:rFonts w:ascii="Calibri" w:eastAsia="Calibri" w:hAnsi="Calibri"/>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361B9"/>
    <w:pPr>
      <w:tabs>
        <w:tab w:val="center" w:pos="4677"/>
        <w:tab w:val="right" w:pos="9355"/>
      </w:tabs>
    </w:pPr>
    <w:rPr>
      <w:rFonts w:eastAsia="Times New Roman"/>
    </w:rPr>
  </w:style>
  <w:style w:type="character" w:customStyle="1" w:styleId="AntetCaracter">
    <w:name w:val="Antet Caracter"/>
    <w:link w:val="Antet"/>
    <w:locked/>
    <w:rsid w:val="009361B9"/>
    <w:rPr>
      <w:rFonts w:ascii="Calibri" w:hAnsi="Calibri"/>
      <w:sz w:val="22"/>
      <w:szCs w:val="22"/>
      <w:lang w:val="ru-RU" w:eastAsia="ru-RU" w:bidi="ar-SA"/>
    </w:rPr>
  </w:style>
  <w:style w:type="paragraph" w:styleId="Subsol">
    <w:name w:val="footer"/>
    <w:basedOn w:val="Normal"/>
    <w:link w:val="SubsolCaracter"/>
    <w:rsid w:val="009361B9"/>
    <w:pPr>
      <w:tabs>
        <w:tab w:val="center" w:pos="4677"/>
        <w:tab w:val="right" w:pos="9355"/>
      </w:tabs>
    </w:pPr>
    <w:rPr>
      <w:rFonts w:eastAsia="Times New Roman"/>
    </w:rPr>
  </w:style>
  <w:style w:type="character" w:customStyle="1" w:styleId="SubsolCaracter">
    <w:name w:val="Subsol Caracter"/>
    <w:link w:val="Subsol"/>
    <w:locked/>
    <w:rsid w:val="009361B9"/>
    <w:rPr>
      <w:rFonts w:ascii="Calibri" w:hAnsi="Calibri"/>
      <w:sz w:val="22"/>
      <w:szCs w:val="22"/>
      <w:lang w:val="ru-RU" w:eastAsia="ru-RU" w:bidi="ar-SA"/>
    </w:rPr>
  </w:style>
  <w:style w:type="character" w:styleId="Numrdepagin">
    <w:name w:val="page number"/>
    <w:rsid w:val="009361B9"/>
    <w:rPr>
      <w:rFonts w:cs="Times New Roman"/>
    </w:rPr>
  </w:style>
  <w:style w:type="character" w:customStyle="1" w:styleId="salnbdy">
    <w:name w:val="s_aln_bdy"/>
    <w:rsid w:val="00AB52D5"/>
  </w:style>
  <w:style w:type="character" w:customStyle="1" w:styleId="saln">
    <w:name w:val="s_aln"/>
    <w:rsid w:val="00AB52D5"/>
  </w:style>
  <w:style w:type="character" w:styleId="Robust">
    <w:name w:val="Strong"/>
    <w:uiPriority w:val="22"/>
    <w:qFormat/>
    <w:rsid w:val="00C1251F"/>
    <w:rPr>
      <w:b/>
      <w:bCs/>
    </w:rPr>
  </w:style>
  <w:style w:type="paragraph" w:styleId="NormalWeb">
    <w:name w:val="Normal (Web)"/>
    <w:basedOn w:val="Normal"/>
    <w:uiPriority w:val="99"/>
    <w:unhideWhenUsed/>
    <w:rsid w:val="00BB2AC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C4143A"/>
    <w:rPr>
      <w:color w:val="0563C1"/>
      <w:u w:val="single"/>
    </w:rPr>
  </w:style>
  <w:style w:type="paragraph" w:styleId="TextnBalon">
    <w:name w:val="Balloon Text"/>
    <w:basedOn w:val="Normal"/>
    <w:link w:val="TextnBalonCaracter"/>
    <w:rsid w:val="00410E37"/>
    <w:pPr>
      <w:spacing w:after="0" w:line="240" w:lineRule="auto"/>
    </w:pPr>
    <w:rPr>
      <w:rFonts w:ascii="Segoe UI" w:hAnsi="Segoe UI" w:cs="Segoe UI"/>
      <w:sz w:val="18"/>
      <w:szCs w:val="18"/>
    </w:rPr>
  </w:style>
  <w:style w:type="character" w:customStyle="1" w:styleId="TextnBalonCaracter">
    <w:name w:val="Text în Balon Caracter"/>
    <w:link w:val="TextnBalon"/>
    <w:rsid w:val="00410E37"/>
    <w:rPr>
      <w:rFonts w:ascii="Segoe UI" w:eastAsia="Calibri" w:hAnsi="Segoe UI" w:cs="Segoe UI"/>
      <w:sz w:val="18"/>
      <w:szCs w:val="18"/>
    </w:rPr>
  </w:style>
  <w:style w:type="paragraph" w:styleId="Listparagraf">
    <w:name w:val="List Paragraph"/>
    <w:basedOn w:val="Normal"/>
    <w:uiPriority w:val="34"/>
    <w:qFormat/>
    <w:rsid w:val="00D65248"/>
    <w:pPr>
      <w:ind w:left="720"/>
      <w:contextualSpacing/>
    </w:pPr>
  </w:style>
  <w:style w:type="character" w:styleId="MeniuneNerezolvat">
    <w:name w:val="Unresolved Mention"/>
    <w:basedOn w:val="Fontdeparagrafimplicit"/>
    <w:uiPriority w:val="99"/>
    <w:semiHidden/>
    <w:unhideWhenUsed/>
    <w:rsid w:val="0001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39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gov.m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lia.mogoreanu@mc.gov.md" TargetMode="External"/><Relationship Id="rId4" Type="http://schemas.openxmlformats.org/officeDocument/2006/relationships/webSettings" Target="webSettings.xml"/><Relationship Id="rId9" Type="http://schemas.openxmlformats.org/officeDocument/2006/relationships/hyperlink" Target="https://particip.gov.md/ro/document/stages/ministerul-culturii-propune-pentru-consultare-publica-proiectul-hotararii-de-guvern-cu-privire-la-aprobarea-statutului-cadru-de-organizare-si-functionare-a-muzeelor-publice/15175"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1151</Words>
  <Characters>6680</Characters>
  <Application>Microsoft Office Word</Application>
  <DocSecurity>0</DocSecurity>
  <Lines>55</Lines>
  <Paragraphs>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Anexa nr</vt:lpstr>
      <vt:lpstr>Anexa nr</vt:lpstr>
      <vt:lpstr>Anexa nr</vt:lpstr>
    </vt:vector>
  </TitlesOfParts>
  <Company>RePack by SPecialiST</Company>
  <LinksUpToDate>false</LinksUpToDate>
  <CharactersWithSpaces>7816</CharactersWithSpaces>
  <SharedDoc>false</SharedDoc>
  <HLinks>
    <vt:vector size="24" baseType="variant">
      <vt:variant>
        <vt:i4>589872</vt:i4>
      </vt:variant>
      <vt:variant>
        <vt:i4>9</vt:i4>
      </vt:variant>
      <vt:variant>
        <vt:i4>0</vt:i4>
      </vt:variant>
      <vt:variant>
        <vt:i4>5</vt:i4>
      </vt:variant>
      <vt:variant>
        <vt:lpwstr>mailto:lilia.mogoreanu@mc.gov.md</vt:lpwstr>
      </vt:variant>
      <vt:variant>
        <vt:lpwstr/>
      </vt:variant>
      <vt:variant>
        <vt:i4>1572943</vt:i4>
      </vt:variant>
      <vt:variant>
        <vt:i4>6</vt:i4>
      </vt:variant>
      <vt:variant>
        <vt:i4>0</vt:i4>
      </vt:variant>
      <vt:variant>
        <vt:i4>5</vt:i4>
      </vt:variant>
      <vt:variant>
        <vt:lpwstr>https://particip.gov.md/ro/document/stages/proiectul-de-lege-pentru-modificarea-unor-acte-normative-legea-nr-582012-privind-protejarea-patrimoniului-cultural-imaterial-si-legea-culturii-nr-4131999-numar-unic-1054mc2024/13713</vt:lpwstr>
      </vt:variant>
      <vt:variant>
        <vt:lpwstr/>
      </vt:variant>
      <vt:variant>
        <vt:i4>2556021</vt:i4>
      </vt:variant>
      <vt:variant>
        <vt:i4>3</vt:i4>
      </vt:variant>
      <vt:variant>
        <vt:i4>0</vt:i4>
      </vt:variant>
      <vt:variant>
        <vt:i4>5</vt:i4>
      </vt:variant>
      <vt:variant>
        <vt:lpwstr>https://particip.gov.md/ro/document/stages/anunt-privind-initierea-procesului-de-elaborare-a-proiectului-de-hotarare-pentru-aprobarea-proiectului-de-lege-pentru-modificarea-legii-nr-582012-privind-protejarea-patrimoniului-cultural-imaterial/12727</vt:lpwstr>
      </vt:variant>
      <vt:variant>
        <vt:lpwstr/>
      </vt:variant>
      <vt:variant>
        <vt:i4>5046351</vt:i4>
      </vt:variant>
      <vt:variant>
        <vt:i4>0</vt:i4>
      </vt:variant>
      <vt:variant>
        <vt:i4>0</vt:i4>
      </vt:variant>
      <vt:variant>
        <vt:i4>5</vt:i4>
      </vt:variant>
      <vt:variant>
        <vt:lpwstr>http://www.mc.gov.md/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Lilia Mogoreanu</cp:lastModifiedBy>
  <cp:revision>6</cp:revision>
  <cp:lastPrinted>2025-02-05T12:43:00Z</cp:lastPrinted>
  <dcterms:created xsi:type="dcterms:W3CDTF">2026-02-20T12:04:00Z</dcterms:created>
  <dcterms:modified xsi:type="dcterms:W3CDTF">2026-03-02T15:36:00Z</dcterms:modified>
</cp:coreProperties>
</file>