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8B59B" w14:textId="77777777" w:rsidR="005219A2" w:rsidRPr="00520F71" w:rsidRDefault="005219A2" w:rsidP="005219A2">
      <w:pPr>
        <w:tabs>
          <w:tab w:val="left" w:pos="884"/>
          <w:tab w:val="left" w:pos="1196"/>
        </w:tabs>
        <w:spacing w:after="0" w:line="240" w:lineRule="auto"/>
        <w:jc w:val="right"/>
        <w:rPr>
          <w:rFonts w:ascii="Times New Roman" w:eastAsia="Times New Roman" w:hAnsi="Times New Roman" w:cs="Times New Roman"/>
          <w:kern w:val="0"/>
          <w:sz w:val="24"/>
          <w:szCs w:val="24"/>
          <w:lang w:val="ro-RO"/>
          <w14:ligatures w14:val="none"/>
        </w:rPr>
      </w:pPr>
      <w:r w:rsidRPr="00520F71">
        <w:rPr>
          <w:rFonts w:ascii="Times New Roman" w:eastAsia="Times New Roman" w:hAnsi="Times New Roman" w:cs="Times New Roman"/>
          <w:kern w:val="0"/>
          <w:sz w:val="24"/>
          <w:szCs w:val="24"/>
          <w:lang w:val="ro-RO"/>
          <w14:ligatures w14:val="none"/>
        </w:rPr>
        <w:t>Anexa nr. 2</w:t>
      </w:r>
    </w:p>
    <w:p w14:paraId="7BABCEDA" w14:textId="77777777" w:rsidR="005219A2" w:rsidRPr="00520F71" w:rsidRDefault="005219A2" w:rsidP="005219A2">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p>
    <w:p w14:paraId="092B6F58" w14:textId="77777777" w:rsidR="005219A2" w:rsidRPr="00520F71" w:rsidRDefault="005219A2" w:rsidP="005219A2">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p>
    <w:p w14:paraId="625B370B" w14:textId="77777777" w:rsidR="005219A2" w:rsidRPr="00520F71" w:rsidRDefault="005219A2" w:rsidP="005219A2">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r w:rsidRPr="00520F71">
        <w:rPr>
          <w:rFonts w:ascii="Times New Roman" w:eastAsia="Times New Roman" w:hAnsi="Times New Roman" w:cs="Times New Roman"/>
          <w:b/>
          <w:kern w:val="0"/>
          <w:sz w:val="24"/>
          <w:szCs w:val="24"/>
          <w:lang w:val="ro-RO"/>
          <w14:ligatures w14:val="none"/>
        </w:rPr>
        <w:t>SINTEZA</w:t>
      </w:r>
    </w:p>
    <w:p w14:paraId="31E5C582" w14:textId="41B49D7C" w:rsidR="005219A2" w:rsidRPr="00E31FFA" w:rsidRDefault="005219A2" w:rsidP="00893FA6">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r w:rsidRPr="00520F71">
        <w:rPr>
          <w:rFonts w:ascii="Times New Roman" w:eastAsia="Times New Roman" w:hAnsi="Times New Roman" w:cs="Times New Roman"/>
          <w:b/>
          <w:kern w:val="0"/>
          <w:sz w:val="24"/>
          <w:szCs w:val="24"/>
          <w:lang w:val="ro-RO"/>
          <w14:ligatures w14:val="none"/>
        </w:rPr>
        <w:t>la proiectul</w:t>
      </w:r>
      <w:r w:rsidRPr="00520F71">
        <w:rPr>
          <w:rFonts w:ascii="Times New Roman" w:eastAsia="Times New Roman" w:hAnsi="Times New Roman" w:cs="Times New Roman"/>
          <w:kern w:val="0"/>
          <w:sz w:val="24"/>
          <w:szCs w:val="24"/>
          <w:lang w:val="ro-RO"/>
          <w14:ligatures w14:val="none"/>
        </w:rPr>
        <w:t xml:space="preserve"> </w:t>
      </w:r>
      <w:r w:rsidR="00893FA6">
        <w:rPr>
          <w:rFonts w:ascii="Times New Roman" w:eastAsia="Times New Roman" w:hAnsi="Times New Roman" w:cs="Times New Roman"/>
          <w:kern w:val="0"/>
          <w:sz w:val="24"/>
          <w:szCs w:val="24"/>
          <w:lang w:val="ro-RO"/>
          <w14:ligatures w14:val="none"/>
        </w:rPr>
        <w:t xml:space="preserve">Ordinului MC </w:t>
      </w:r>
      <w:r w:rsidR="00893FA6" w:rsidRPr="00893FA6">
        <w:rPr>
          <w:rFonts w:ascii="Times New Roman" w:eastAsia="Times New Roman" w:hAnsi="Times New Roman" w:cs="Times New Roman"/>
          <w:kern w:val="0"/>
          <w:sz w:val="24"/>
          <w:szCs w:val="24"/>
          <w:lang w:val="ro-RO"/>
          <w14:ligatures w14:val="none"/>
        </w:rPr>
        <w:t>Privind aprobarea Regulamentului cu privire la organizarea și funcționarea birourilor/centrelor de informare turistică</w:t>
      </w:r>
    </w:p>
    <w:p w14:paraId="56D6DD73" w14:textId="77777777" w:rsidR="005219A2" w:rsidRPr="00520F71" w:rsidRDefault="005219A2" w:rsidP="005219A2">
      <w:pPr>
        <w:tabs>
          <w:tab w:val="left" w:pos="884"/>
          <w:tab w:val="left" w:pos="1196"/>
        </w:tabs>
        <w:spacing w:after="0" w:line="240" w:lineRule="auto"/>
        <w:ind w:firstLine="709"/>
        <w:jc w:val="center"/>
        <w:rPr>
          <w:rFonts w:ascii="Times New Roman" w:eastAsia="Times New Roman" w:hAnsi="Times New Roman" w:cs="Times New Roman"/>
          <w:kern w:val="0"/>
          <w:sz w:val="24"/>
          <w:szCs w:val="24"/>
          <w:u w:val="single"/>
          <w:lang w:val="ro-RO"/>
          <w14:ligatures w14:val="none"/>
        </w:rPr>
      </w:pPr>
      <w:r w:rsidRPr="00520F71">
        <w:rPr>
          <w:rFonts w:ascii="Times New Roman" w:eastAsia="Times New Roman" w:hAnsi="Times New Roman" w:cs="Times New Roman"/>
          <w:i/>
          <w:kern w:val="0"/>
          <w:sz w:val="24"/>
          <w:szCs w:val="24"/>
          <w:u w:val="single"/>
          <w:lang w:val="ro-RO"/>
          <w14:ligatures w14:val="none"/>
        </w:rPr>
        <w:t>(denumirea proiectului actului normativ)</w:t>
      </w:r>
    </w:p>
    <w:p w14:paraId="0BFA5AB9" w14:textId="77777777" w:rsidR="005219A2" w:rsidRPr="00520F71" w:rsidRDefault="005219A2" w:rsidP="005219A2">
      <w:pPr>
        <w:tabs>
          <w:tab w:val="left" w:pos="884"/>
          <w:tab w:val="left" w:pos="1196"/>
        </w:tabs>
        <w:spacing w:after="0" w:line="240" w:lineRule="auto"/>
        <w:ind w:firstLine="709"/>
        <w:jc w:val="both"/>
        <w:rPr>
          <w:rFonts w:ascii="Times New Roman" w:eastAsia="Times New Roman" w:hAnsi="Times New Roman" w:cs="Times New Roman"/>
          <w:kern w:val="0"/>
          <w:sz w:val="24"/>
          <w:szCs w:val="24"/>
          <w:lang w:val="ro-RO"/>
          <w14:ligatures w14:val="none"/>
        </w:rPr>
      </w:pPr>
    </w:p>
    <w:tbl>
      <w:tblPr>
        <w:tblStyle w:val="TableGrid"/>
        <w:tblW w:w="146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810"/>
        <w:gridCol w:w="5850"/>
        <w:gridCol w:w="5600"/>
        <w:gridCol w:w="17"/>
      </w:tblGrid>
      <w:tr w:rsidR="005219A2" w:rsidRPr="00520F71" w14:paraId="4A64E84E"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hideMark/>
          </w:tcPr>
          <w:p w14:paraId="1E772BCC" w14:textId="77777777" w:rsidR="005219A2" w:rsidRPr="00520F71" w:rsidRDefault="005219A2">
            <w:pPr>
              <w:spacing w:line="240" w:lineRule="auto"/>
              <w:ind w:firstLine="0"/>
              <w:jc w:val="center"/>
              <w:rPr>
                <w:rFonts w:ascii="Times New Roman" w:eastAsia="Times New Roman" w:hAnsi="Times New Roman"/>
                <w:sz w:val="24"/>
                <w:szCs w:val="24"/>
                <w:lang w:val="ro-RO"/>
              </w:rPr>
            </w:pPr>
            <w:r w:rsidRPr="00520F71">
              <w:rPr>
                <w:rFonts w:ascii="Times New Roman" w:eastAsia="Times New Roman" w:hAnsi="Times New Roman"/>
                <w:b/>
                <w:sz w:val="24"/>
                <w:szCs w:val="24"/>
                <w:lang w:val="ro-RO"/>
              </w:rPr>
              <w:t>Participantul la avizare, consultare publică, expertizare</w:t>
            </w:r>
          </w:p>
        </w:tc>
        <w:tc>
          <w:tcPr>
            <w:tcW w:w="810" w:type="dxa"/>
            <w:tcBorders>
              <w:top w:val="single" w:sz="4" w:space="0" w:color="auto"/>
              <w:left w:val="single" w:sz="4" w:space="0" w:color="auto"/>
              <w:bottom w:val="single" w:sz="4" w:space="0" w:color="auto"/>
              <w:right w:val="single" w:sz="4" w:space="0" w:color="auto"/>
            </w:tcBorders>
            <w:hideMark/>
          </w:tcPr>
          <w:p w14:paraId="5CD7FA9D" w14:textId="77777777" w:rsidR="005219A2" w:rsidRPr="00520F71" w:rsidRDefault="005219A2" w:rsidP="005219A2">
            <w:pPr>
              <w:spacing w:line="240" w:lineRule="auto"/>
              <w:ind w:firstLine="0"/>
              <w:jc w:val="center"/>
              <w:rPr>
                <w:rFonts w:ascii="Times New Roman" w:eastAsia="Times New Roman" w:hAnsi="Times New Roman"/>
                <w:b/>
                <w:sz w:val="24"/>
                <w:szCs w:val="24"/>
                <w:lang w:val="ro-RO"/>
              </w:rPr>
            </w:pPr>
            <w:r w:rsidRPr="00520F71">
              <w:rPr>
                <w:rFonts w:ascii="Times New Roman" w:eastAsia="Times New Roman" w:hAnsi="Times New Roman"/>
                <w:b/>
                <w:sz w:val="24"/>
                <w:szCs w:val="24"/>
                <w:lang w:val="ro-RO"/>
              </w:rPr>
              <w:t>Nr.</w:t>
            </w:r>
          </w:p>
          <w:p w14:paraId="64B63A24" w14:textId="77777777" w:rsidR="005219A2" w:rsidRPr="00520F71" w:rsidRDefault="005219A2" w:rsidP="005219A2">
            <w:pPr>
              <w:spacing w:line="240" w:lineRule="auto"/>
              <w:ind w:firstLine="0"/>
              <w:jc w:val="center"/>
              <w:rPr>
                <w:rFonts w:ascii="Times New Roman" w:eastAsia="Times New Roman" w:hAnsi="Times New Roman"/>
                <w:sz w:val="24"/>
                <w:szCs w:val="24"/>
                <w:lang w:val="ro-RO"/>
              </w:rPr>
            </w:pPr>
            <w:r w:rsidRPr="00520F71">
              <w:rPr>
                <w:rFonts w:ascii="Times New Roman" w:eastAsia="Times New Roman" w:hAnsi="Times New Roman"/>
                <w:b/>
                <w:sz w:val="24"/>
                <w:szCs w:val="24"/>
                <w:lang w:val="ro-RO"/>
              </w:rPr>
              <w:t>crt.</w:t>
            </w:r>
          </w:p>
        </w:tc>
        <w:tc>
          <w:tcPr>
            <w:tcW w:w="5850" w:type="dxa"/>
            <w:tcBorders>
              <w:top w:val="single" w:sz="4" w:space="0" w:color="auto"/>
              <w:left w:val="single" w:sz="4" w:space="0" w:color="auto"/>
              <w:bottom w:val="single" w:sz="4" w:space="0" w:color="auto"/>
              <w:right w:val="single" w:sz="4" w:space="0" w:color="auto"/>
            </w:tcBorders>
            <w:hideMark/>
          </w:tcPr>
          <w:p w14:paraId="3DE16081" w14:textId="77777777" w:rsidR="005219A2" w:rsidRPr="00520F71" w:rsidRDefault="005219A2">
            <w:pPr>
              <w:tabs>
                <w:tab w:val="left" w:pos="884"/>
                <w:tab w:val="left" w:pos="1196"/>
              </w:tabs>
              <w:spacing w:line="240" w:lineRule="auto"/>
              <w:jc w:val="center"/>
              <w:rPr>
                <w:rFonts w:ascii="Times New Roman" w:eastAsia="Times New Roman" w:hAnsi="Times New Roman"/>
                <w:sz w:val="24"/>
                <w:szCs w:val="24"/>
                <w:lang w:val="ro-RO"/>
              </w:rPr>
            </w:pPr>
            <w:r w:rsidRPr="00520F71">
              <w:rPr>
                <w:rFonts w:ascii="Times New Roman" w:eastAsia="Times New Roman" w:hAnsi="Times New Roman"/>
                <w:b/>
                <w:sz w:val="24"/>
                <w:szCs w:val="24"/>
                <w:lang w:val="ro-RO"/>
              </w:rPr>
              <w:t>Conținutul obiecției,</w:t>
            </w:r>
          </w:p>
          <w:p w14:paraId="0A3FFE26" w14:textId="77777777" w:rsidR="005219A2" w:rsidRPr="00520F71" w:rsidRDefault="005219A2">
            <w:pPr>
              <w:spacing w:line="240" w:lineRule="auto"/>
              <w:jc w:val="center"/>
              <w:rPr>
                <w:rFonts w:ascii="Times New Roman" w:eastAsia="Times New Roman" w:hAnsi="Times New Roman"/>
                <w:sz w:val="24"/>
                <w:szCs w:val="24"/>
                <w:lang w:val="ro-RO"/>
              </w:rPr>
            </w:pPr>
            <w:r w:rsidRPr="00520F71">
              <w:rPr>
                <w:rFonts w:ascii="Times New Roman" w:eastAsia="Times New Roman" w:hAnsi="Times New Roman"/>
                <w:b/>
                <w:sz w:val="24"/>
                <w:szCs w:val="24"/>
                <w:lang w:val="ro-RO"/>
              </w:rPr>
              <w:t>propunerii, recomandării, concluziei</w:t>
            </w:r>
          </w:p>
        </w:tc>
        <w:tc>
          <w:tcPr>
            <w:tcW w:w="5600" w:type="dxa"/>
            <w:tcBorders>
              <w:top w:val="single" w:sz="4" w:space="0" w:color="auto"/>
              <w:left w:val="single" w:sz="4" w:space="0" w:color="auto"/>
              <w:bottom w:val="single" w:sz="4" w:space="0" w:color="auto"/>
              <w:right w:val="single" w:sz="4" w:space="0" w:color="auto"/>
            </w:tcBorders>
            <w:hideMark/>
          </w:tcPr>
          <w:p w14:paraId="54059DA5" w14:textId="77777777" w:rsidR="005219A2" w:rsidRPr="00520F71" w:rsidRDefault="005219A2">
            <w:pPr>
              <w:tabs>
                <w:tab w:val="left" w:pos="884"/>
                <w:tab w:val="left" w:pos="1196"/>
              </w:tabs>
              <w:spacing w:line="240" w:lineRule="auto"/>
              <w:ind w:firstLine="0"/>
              <w:jc w:val="center"/>
              <w:rPr>
                <w:rFonts w:ascii="Times New Roman" w:eastAsia="Times New Roman" w:hAnsi="Times New Roman"/>
                <w:b/>
                <w:sz w:val="24"/>
                <w:szCs w:val="24"/>
                <w:lang w:val="ro-RO"/>
              </w:rPr>
            </w:pPr>
            <w:r w:rsidRPr="00520F71">
              <w:rPr>
                <w:rFonts w:ascii="Times New Roman" w:eastAsia="Times New Roman" w:hAnsi="Times New Roman"/>
                <w:b/>
                <w:sz w:val="24"/>
                <w:szCs w:val="24"/>
                <w:lang w:val="ro-RO"/>
              </w:rPr>
              <w:t>Argumentarea</w:t>
            </w:r>
          </w:p>
          <w:p w14:paraId="767D925D" w14:textId="77777777" w:rsidR="005219A2" w:rsidRPr="00520F71" w:rsidRDefault="005219A2">
            <w:pPr>
              <w:tabs>
                <w:tab w:val="left" w:pos="884"/>
                <w:tab w:val="left" w:pos="1196"/>
              </w:tabs>
              <w:spacing w:line="240" w:lineRule="auto"/>
              <w:ind w:firstLine="0"/>
              <w:jc w:val="center"/>
              <w:rPr>
                <w:rFonts w:ascii="Times New Roman" w:eastAsia="Times New Roman" w:hAnsi="Times New Roman"/>
                <w:sz w:val="24"/>
                <w:szCs w:val="24"/>
                <w:lang w:val="ro-RO"/>
              </w:rPr>
            </w:pPr>
            <w:r w:rsidRPr="00520F71">
              <w:rPr>
                <w:rFonts w:ascii="Times New Roman" w:eastAsia="Times New Roman" w:hAnsi="Times New Roman"/>
                <w:b/>
                <w:sz w:val="24"/>
                <w:szCs w:val="24"/>
                <w:lang w:val="ro-RO"/>
              </w:rPr>
              <w:t>Autorului proiectului</w:t>
            </w:r>
          </w:p>
        </w:tc>
      </w:tr>
      <w:tr w:rsidR="005219A2" w:rsidRPr="00520F71" w14:paraId="1788DF32" w14:textId="77777777" w:rsidTr="00CE5091">
        <w:tc>
          <w:tcPr>
            <w:tcW w:w="14612" w:type="dxa"/>
            <w:gridSpan w:val="5"/>
            <w:tcBorders>
              <w:top w:val="single" w:sz="4" w:space="0" w:color="auto"/>
              <w:left w:val="single" w:sz="4" w:space="0" w:color="auto"/>
              <w:bottom w:val="single" w:sz="4" w:space="0" w:color="auto"/>
              <w:right w:val="single" w:sz="4" w:space="0" w:color="auto"/>
            </w:tcBorders>
            <w:hideMark/>
          </w:tcPr>
          <w:p w14:paraId="1C30CF2E" w14:textId="202D0385" w:rsidR="005219A2" w:rsidRPr="00520F71" w:rsidRDefault="005D7B7E" w:rsidP="005D7B7E">
            <w:pPr>
              <w:spacing w:line="240" w:lineRule="auto"/>
              <w:jc w:val="left"/>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5219A2" w:rsidRPr="00520F71">
              <w:rPr>
                <w:rFonts w:ascii="Times New Roman" w:eastAsia="Times New Roman" w:hAnsi="Times New Roman"/>
                <w:sz w:val="24"/>
                <w:szCs w:val="24"/>
                <w:lang w:val="ro-RO"/>
              </w:rPr>
              <w:t>Avizare și consultare publică</w:t>
            </w:r>
          </w:p>
        </w:tc>
      </w:tr>
      <w:tr w:rsidR="005219A2" w:rsidRPr="00DD67AD" w14:paraId="4BDA492C"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hideMark/>
          </w:tcPr>
          <w:p w14:paraId="18F73285" w14:textId="77777777" w:rsidR="00893FA6" w:rsidRPr="00C2474A" w:rsidRDefault="00893FA6" w:rsidP="005D7B7E">
            <w:pPr>
              <w:spacing w:line="240" w:lineRule="auto"/>
              <w:ind w:firstLine="0"/>
              <w:jc w:val="center"/>
              <w:rPr>
                <w:rFonts w:ascii="Times New Roman" w:eastAsia="Times New Roman" w:hAnsi="Times New Roman"/>
                <w:b/>
                <w:bCs/>
                <w:sz w:val="24"/>
                <w:szCs w:val="24"/>
                <w:lang w:val="ro-RO"/>
              </w:rPr>
            </w:pPr>
            <w:proofErr w:type="spellStart"/>
            <w:r w:rsidRPr="00C2474A">
              <w:rPr>
                <w:rFonts w:ascii="Times New Roman" w:eastAsia="Times New Roman" w:hAnsi="Times New Roman"/>
                <w:b/>
                <w:bCs/>
                <w:sz w:val="24"/>
                <w:szCs w:val="24"/>
                <w:lang w:val="ro-RO"/>
              </w:rPr>
              <w:t>Alianţa</w:t>
            </w:r>
            <w:proofErr w:type="spellEnd"/>
            <w:r w:rsidRPr="00C2474A">
              <w:rPr>
                <w:rFonts w:ascii="Times New Roman" w:eastAsia="Times New Roman" w:hAnsi="Times New Roman"/>
                <w:b/>
                <w:bCs/>
                <w:sz w:val="24"/>
                <w:szCs w:val="24"/>
                <w:lang w:val="ro-RO"/>
              </w:rPr>
              <w:t xml:space="preserve"> </w:t>
            </w:r>
            <w:proofErr w:type="spellStart"/>
            <w:r w:rsidRPr="00C2474A">
              <w:rPr>
                <w:rFonts w:ascii="Times New Roman" w:eastAsia="Times New Roman" w:hAnsi="Times New Roman"/>
                <w:b/>
                <w:bCs/>
                <w:sz w:val="24"/>
                <w:szCs w:val="24"/>
                <w:lang w:val="ro-RO"/>
              </w:rPr>
              <w:t>Organizaţiilor</w:t>
            </w:r>
            <w:proofErr w:type="spellEnd"/>
            <w:r w:rsidRPr="00C2474A">
              <w:rPr>
                <w:rFonts w:ascii="Times New Roman" w:eastAsia="Times New Roman" w:hAnsi="Times New Roman"/>
                <w:b/>
                <w:bCs/>
                <w:sz w:val="24"/>
                <w:szCs w:val="24"/>
                <w:lang w:val="ro-RO"/>
              </w:rPr>
              <w:t xml:space="preserve"> pentru Persoane cu </w:t>
            </w:r>
            <w:proofErr w:type="spellStart"/>
            <w:r w:rsidRPr="00C2474A">
              <w:rPr>
                <w:rFonts w:ascii="Times New Roman" w:eastAsia="Times New Roman" w:hAnsi="Times New Roman"/>
                <w:b/>
                <w:bCs/>
                <w:sz w:val="24"/>
                <w:szCs w:val="24"/>
                <w:lang w:val="ro-RO"/>
              </w:rPr>
              <w:t>Dizabilităţi</w:t>
            </w:r>
            <w:proofErr w:type="spellEnd"/>
            <w:r w:rsidRPr="00C2474A">
              <w:rPr>
                <w:rFonts w:ascii="Times New Roman" w:eastAsia="Times New Roman" w:hAnsi="Times New Roman"/>
                <w:b/>
                <w:bCs/>
                <w:sz w:val="24"/>
                <w:szCs w:val="24"/>
                <w:lang w:val="ro-RO"/>
              </w:rPr>
              <w:t xml:space="preserve"> din Republica Moldova</w:t>
            </w:r>
          </w:p>
          <w:p w14:paraId="78E73F94" w14:textId="51F3DFB8" w:rsidR="005D7B7E" w:rsidRPr="00C2474A" w:rsidRDefault="005D7B7E" w:rsidP="005D7B7E">
            <w:pPr>
              <w:spacing w:line="240" w:lineRule="auto"/>
              <w:ind w:firstLine="0"/>
              <w:jc w:val="center"/>
              <w:rPr>
                <w:rFonts w:ascii="Times New Roman" w:eastAsia="Times New Roman" w:hAnsi="Times New Roman"/>
                <w:sz w:val="24"/>
                <w:szCs w:val="24"/>
                <w:lang w:val="ro-RO"/>
              </w:rPr>
            </w:pPr>
            <w:r w:rsidRPr="00C2474A">
              <w:rPr>
                <w:rFonts w:ascii="Times New Roman" w:eastAsia="Times New Roman" w:hAnsi="Times New Roman"/>
                <w:sz w:val="24"/>
                <w:szCs w:val="24"/>
                <w:lang w:val="ro-RO"/>
              </w:rPr>
              <w:t>Nr.</w:t>
            </w:r>
            <w:r w:rsidR="00CE5091" w:rsidRPr="00C2474A">
              <w:rPr>
                <w:rFonts w:ascii="Times New Roman" w:eastAsia="Times New Roman" w:hAnsi="Times New Roman"/>
                <w:sz w:val="24"/>
                <w:szCs w:val="24"/>
                <w:lang w:val="ro-RO"/>
              </w:rPr>
              <w:t xml:space="preserve"> </w:t>
            </w:r>
            <w:r w:rsidR="00893FA6" w:rsidRPr="00C2474A">
              <w:rPr>
                <w:rFonts w:ascii="Times New Roman" w:eastAsia="Times New Roman" w:hAnsi="Times New Roman"/>
                <w:sz w:val="24"/>
                <w:szCs w:val="24"/>
                <w:lang w:val="ro-RO"/>
              </w:rPr>
              <w:t>07</w:t>
            </w:r>
            <w:r w:rsidRPr="00C2474A">
              <w:rPr>
                <w:rFonts w:ascii="Times New Roman" w:eastAsia="Times New Roman" w:hAnsi="Times New Roman"/>
                <w:sz w:val="24"/>
                <w:szCs w:val="24"/>
                <w:lang w:val="ro-RO"/>
              </w:rPr>
              <w:t xml:space="preserve"> din</w:t>
            </w:r>
            <w:r w:rsidR="00CE5091" w:rsidRPr="00C2474A">
              <w:rPr>
                <w:rFonts w:ascii="Times New Roman" w:eastAsia="Times New Roman" w:hAnsi="Times New Roman"/>
                <w:sz w:val="24"/>
                <w:szCs w:val="24"/>
                <w:lang w:val="ro-RO"/>
              </w:rPr>
              <w:t xml:space="preserve"> 2</w:t>
            </w:r>
            <w:r w:rsidR="00893FA6" w:rsidRPr="00C2474A">
              <w:rPr>
                <w:rFonts w:ascii="Times New Roman" w:eastAsia="Times New Roman" w:hAnsi="Times New Roman"/>
                <w:sz w:val="24"/>
                <w:szCs w:val="24"/>
                <w:lang w:val="ro-RO"/>
              </w:rPr>
              <w:t>7</w:t>
            </w:r>
            <w:r w:rsidR="00CE5091" w:rsidRPr="00C2474A">
              <w:rPr>
                <w:rFonts w:ascii="Times New Roman" w:eastAsia="Times New Roman" w:hAnsi="Times New Roman"/>
                <w:sz w:val="24"/>
                <w:szCs w:val="24"/>
                <w:lang w:val="ro-RO"/>
              </w:rPr>
              <w:t>.0</w:t>
            </w:r>
            <w:r w:rsidR="00893FA6" w:rsidRPr="00C2474A">
              <w:rPr>
                <w:rFonts w:ascii="Times New Roman" w:eastAsia="Times New Roman" w:hAnsi="Times New Roman"/>
                <w:sz w:val="24"/>
                <w:szCs w:val="24"/>
                <w:lang w:val="ro-RO"/>
              </w:rPr>
              <w:t>2</w:t>
            </w:r>
            <w:r w:rsidR="00CE5091" w:rsidRPr="00C2474A">
              <w:rPr>
                <w:rFonts w:ascii="Times New Roman" w:eastAsia="Times New Roman" w:hAnsi="Times New Roman"/>
                <w:sz w:val="24"/>
                <w:szCs w:val="24"/>
                <w:lang w:val="ro-RO"/>
              </w:rPr>
              <w:t>.2025</w:t>
            </w:r>
            <w:r w:rsidRPr="00C2474A">
              <w:rPr>
                <w:rFonts w:ascii="Times New Roman" w:eastAsia="Times New Roman" w:hAnsi="Times New Roman"/>
                <w:sz w:val="24"/>
                <w:szCs w:val="24"/>
                <w:lang w:val="ro-RO"/>
              </w:rPr>
              <w:t xml:space="preserve"> </w:t>
            </w:r>
          </w:p>
        </w:tc>
        <w:tc>
          <w:tcPr>
            <w:tcW w:w="810" w:type="dxa"/>
            <w:tcBorders>
              <w:top w:val="single" w:sz="4" w:space="0" w:color="auto"/>
              <w:left w:val="single" w:sz="4" w:space="0" w:color="auto"/>
              <w:bottom w:val="single" w:sz="4" w:space="0" w:color="auto"/>
              <w:right w:val="single" w:sz="4" w:space="0" w:color="auto"/>
            </w:tcBorders>
            <w:hideMark/>
          </w:tcPr>
          <w:p w14:paraId="5A7EF65E" w14:textId="2E8B0A5C" w:rsidR="005219A2" w:rsidRPr="00C2474A" w:rsidRDefault="005219A2" w:rsidP="00163FEA">
            <w:pPr>
              <w:spacing w:line="240" w:lineRule="auto"/>
              <w:ind w:firstLine="0"/>
              <w:jc w:val="center"/>
              <w:rPr>
                <w:rFonts w:ascii="Times New Roman" w:eastAsia="Times New Roman" w:hAnsi="Times New Roman"/>
                <w:sz w:val="24"/>
                <w:szCs w:val="24"/>
                <w:lang w:val="ro-RO"/>
              </w:rPr>
            </w:pPr>
            <w:r w:rsidRPr="00C2474A">
              <w:rPr>
                <w:rFonts w:ascii="Times New Roman" w:eastAsia="Times New Roman" w:hAnsi="Times New Roman"/>
                <w:b/>
                <w:bCs/>
                <w:sz w:val="24"/>
                <w:szCs w:val="24"/>
                <w:lang w:val="ro-RO"/>
              </w:rPr>
              <w:t>1</w:t>
            </w:r>
            <w:r w:rsidRPr="00C2474A">
              <w:rPr>
                <w:rFonts w:ascii="Times New Roman" w:eastAsia="Times New Roman" w:hAnsi="Times New Roman"/>
                <w:sz w:val="24"/>
                <w:szCs w:val="24"/>
                <w:lang w:val="ro-RO"/>
              </w:rPr>
              <w:t>.</w:t>
            </w:r>
          </w:p>
        </w:tc>
        <w:tc>
          <w:tcPr>
            <w:tcW w:w="5850" w:type="dxa"/>
            <w:tcBorders>
              <w:top w:val="single" w:sz="4" w:space="0" w:color="auto"/>
              <w:left w:val="single" w:sz="4" w:space="0" w:color="auto"/>
              <w:bottom w:val="single" w:sz="4" w:space="0" w:color="auto"/>
              <w:right w:val="single" w:sz="4" w:space="0" w:color="auto"/>
            </w:tcBorders>
          </w:tcPr>
          <w:p w14:paraId="2D6AD5E2" w14:textId="65E4BFC3" w:rsidR="00843D76" w:rsidRPr="00C2474A" w:rsidRDefault="00843D76" w:rsidP="00843D76">
            <w:pPr>
              <w:spacing w:line="240" w:lineRule="auto"/>
              <w:ind w:right="49" w:hanging="1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În vederea alinierii proiectului de Regulament la cadrul normativ național și la standardele internaționale în domeniul drepturilor persoanelor cu dizabilități, formulăm următoarele recomandări:</w:t>
            </w:r>
          </w:p>
          <w:p w14:paraId="769C1A10" w14:textId="77777777" w:rsidR="00843D76" w:rsidRPr="00C2474A" w:rsidRDefault="00843D76" w:rsidP="00843D76">
            <w:pPr>
              <w:spacing w:line="240" w:lineRule="auto"/>
              <w:ind w:right="49" w:hanging="1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1. Detalierea noțiunii de „acces facil” prin includerea expresă în Regulament a cerințelor minime de accesibilitate fizică, care să vizeze cel puțin:</w:t>
            </w:r>
          </w:p>
          <w:p w14:paraId="5DA0C548" w14:textId="77777777" w:rsidR="00843D76" w:rsidRPr="00C2474A" w:rsidRDefault="00843D76" w:rsidP="00843D76">
            <w:pPr>
              <w:spacing w:line="240" w:lineRule="auto"/>
              <w:ind w:right="49" w:hanging="1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a. accesul fără bariere arhitecturale (rampe, uși accesibile, spații de manevră);</w:t>
            </w:r>
          </w:p>
          <w:p w14:paraId="7BBD4387" w14:textId="77777777" w:rsidR="00843D76" w:rsidRPr="00C2474A" w:rsidRDefault="00843D76" w:rsidP="00843D76">
            <w:pPr>
              <w:spacing w:line="240" w:lineRule="auto"/>
              <w:ind w:right="49" w:hanging="1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b. semnalizarea vizibilă și tactilă;</w:t>
            </w:r>
          </w:p>
          <w:p w14:paraId="53BE59AD" w14:textId="26D49339" w:rsidR="005219A2" w:rsidRPr="00C2474A" w:rsidRDefault="00843D76" w:rsidP="00843D76">
            <w:pPr>
              <w:spacing w:line="240" w:lineRule="auto"/>
              <w:ind w:right="49" w:hanging="1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c. existența spațiilor adaptate pentru persoanele cu mobilitate redusă.</w:t>
            </w:r>
          </w:p>
        </w:tc>
        <w:tc>
          <w:tcPr>
            <w:tcW w:w="5600" w:type="dxa"/>
            <w:tcBorders>
              <w:top w:val="single" w:sz="4" w:space="0" w:color="auto"/>
              <w:left w:val="single" w:sz="4" w:space="0" w:color="auto"/>
              <w:bottom w:val="single" w:sz="4" w:space="0" w:color="auto"/>
              <w:right w:val="single" w:sz="4" w:space="0" w:color="auto"/>
            </w:tcBorders>
          </w:tcPr>
          <w:p w14:paraId="7FE382CC" w14:textId="77777777" w:rsidR="008D2679" w:rsidRPr="00C2474A" w:rsidRDefault="00953DE9" w:rsidP="00953DE9">
            <w:pPr>
              <w:spacing w:line="240" w:lineRule="auto"/>
              <w:ind w:firstLine="0"/>
              <w:jc w:val="left"/>
              <w:rPr>
                <w:rFonts w:ascii="Times New Roman" w:eastAsia="Times New Roman" w:hAnsi="Times New Roman"/>
                <w:b/>
                <w:bCs/>
                <w:sz w:val="24"/>
                <w:szCs w:val="24"/>
                <w:lang w:val="en-GB"/>
              </w:rPr>
            </w:pPr>
            <w:r w:rsidRPr="00C2474A">
              <w:rPr>
                <w:rFonts w:ascii="Times New Roman" w:eastAsia="Times New Roman" w:hAnsi="Times New Roman"/>
                <w:b/>
                <w:bCs/>
                <w:sz w:val="24"/>
                <w:szCs w:val="24"/>
                <w:lang w:val="en-GB"/>
              </w:rPr>
              <w:t xml:space="preserve">Se </w:t>
            </w:r>
            <w:proofErr w:type="spellStart"/>
            <w:r w:rsidRPr="00C2474A">
              <w:rPr>
                <w:rFonts w:ascii="Times New Roman" w:eastAsia="Times New Roman" w:hAnsi="Times New Roman"/>
                <w:b/>
                <w:bCs/>
                <w:sz w:val="24"/>
                <w:szCs w:val="24"/>
                <w:lang w:val="en-GB"/>
              </w:rPr>
              <w:t>acceptă</w:t>
            </w:r>
            <w:proofErr w:type="spellEnd"/>
            <w:r w:rsidRPr="00C2474A">
              <w:rPr>
                <w:rFonts w:ascii="Times New Roman" w:eastAsia="Times New Roman" w:hAnsi="Times New Roman"/>
                <w:b/>
                <w:bCs/>
                <w:sz w:val="24"/>
                <w:szCs w:val="24"/>
                <w:lang w:val="en-GB"/>
              </w:rPr>
              <w:t>.</w:t>
            </w:r>
          </w:p>
          <w:p w14:paraId="50846730" w14:textId="77777777" w:rsidR="008D2679" w:rsidRPr="00C2474A" w:rsidRDefault="008D2679" w:rsidP="00953DE9">
            <w:pPr>
              <w:spacing w:line="240" w:lineRule="auto"/>
              <w:ind w:firstLine="0"/>
              <w:jc w:val="left"/>
              <w:rPr>
                <w:rFonts w:ascii="Times New Roman" w:eastAsia="Times New Roman" w:hAnsi="Times New Roman"/>
                <w:b/>
                <w:bCs/>
                <w:sz w:val="24"/>
                <w:szCs w:val="24"/>
                <w:lang w:val="en-GB"/>
              </w:rPr>
            </w:pPr>
          </w:p>
          <w:p w14:paraId="4FE3A4C1" w14:textId="77777777" w:rsidR="008D2679" w:rsidRPr="00C2474A" w:rsidRDefault="008D2679" w:rsidP="008D2679">
            <w:pPr>
              <w:spacing w:line="240" w:lineRule="auto"/>
              <w:ind w:firstLine="0"/>
              <w:rPr>
                <w:rFonts w:ascii="Times New Roman" w:eastAsia="Times New Roman" w:hAnsi="Times New Roman"/>
                <w:sz w:val="24"/>
                <w:szCs w:val="24"/>
                <w:lang w:val="en-GB"/>
              </w:rPr>
            </w:pPr>
            <w:r w:rsidRPr="00C2474A">
              <w:rPr>
                <w:rFonts w:ascii="Times New Roman" w:eastAsia="Times New Roman" w:hAnsi="Times New Roman"/>
                <w:sz w:val="24"/>
                <w:szCs w:val="24"/>
                <w:lang w:val="en-GB"/>
              </w:rPr>
              <w:t xml:space="preserve">La pct. 3 se introduce o </w:t>
            </w:r>
            <w:proofErr w:type="spellStart"/>
            <w:r w:rsidRPr="00C2474A">
              <w:rPr>
                <w:rFonts w:ascii="Times New Roman" w:eastAsia="Times New Roman" w:hAnsi="Times New Roman"/>
                <w:sz w:val="24"/>
                <w:szCs w:val="24"/>
                <w:lang w:val="en-GB"/>
              </w:rPr>
              <w:t>noțiune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nouă</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următorul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cuprins</w:t>
            </w:r>
            <w:proofErr w:type="spellEnd"/>
            <w:r w:rsidRPr="00C2474A">
              <w:rPr>
                <w:rFonts w:ascii="Times New Roman" w:eastAsia="Times New Roman" w:hAnsi="Times New Roman"/>
                <w:sz w:val="24"/>
                <w:szCs w:val="24"/>
                <w:lang w:val="en-GB"/>
              </w:rPr>
              <w:t>:</w:t>
            </w:r>
          </w:p>
          <w:p w14:paraId="6B3456CE" w14:textId="77777777" w:rsidR="008D2679" w:rsidRPr="00C2474A" w:rsidRDefault="008D2679" w:rsidP="008D2679">
            <w:pPr>
              <w:spacing w:line="240" w:lineRule="auto"/>
              <w:rPr>
                <w:rFonts w:ascii="Times New Roman" w:eastAsia="Times New Roman" w:hAnsi="Times New Roman"/>
                <w:sz w:val="24"/>
                <w:szCs w:val="24"/>
                <w:lang w:val="en-GB"/>
              </w:rPr>
            </w:pPr>
          </w:p>
          <w:p w14:paraId="2A6A39D9" w14:textId="45F93191" w:rsidR="00953DE9" w:rsidRPr="00C2474A" w:rsidRDefault="008D2679" w:rsidP="008D2679">
            <w:pPr>
              <w:spacing w:line="240" w:lineRule="auto"/>
              <w:ind w:firstLine="0"/>
              <w:rPr>
                <w:rFonts w:ascii="Times New Roman" w:eastAsia="Times New Roman" w:hAnsi="Times New Roman"/>
                <w:sz w:val="24"/>
                <w:szCs w:val="24"/>
                <w:lang w:val="en-GB"/>
              </w:rPr>
            </w:pPr>
            <w:r w:rsidRPr="00C2474A">
              <w:rPr>
                <w:rFonts w:ascii="Times New Roman" w:eastAsia="Times New Roman" w:hAnsi="Times New Roman"/>
                <w:sz w:val="24"/>
                <w:szCs w:val="24"/>
                <w:lang w:val="en-GB"/>
              </w:rPr>
              <w:t>„</w:t>
            </w:r>
            <w:proofErr w:type="spellStart"/>
            <w:r w:rsidRPr="00C2474A">
              <w:rPr>
                <w:rFonts w:ascii="Times New Roman" w:eastAsia="Times New Roman" w:hAnsi="Times New Roman"/>
                <w:i/>
                <w:iCs/>
                <w:sz w:val="24"/>
                <w:szCs w:val="24"/>
                <w:lang w:val="en-GB"/>
              </w:rPr>
              <w:t>Acces</w:t>
            </w:r>
            <w:proofErr w:type="spellEnd"/>
            <w:r w:rsidRPr="00C2474A">
              <w:rPr>
                <w:rFonts w:ascii="Times New Roman" w:eastAsia="Times New Roman" w:hAnsi="Times New Roman"/>
                <w:i/>
                <w:iCs/>
                <w:sz w:val="24"/>
                <w:szCs w:val="24"/>
                <w:lang w:val="en-GB"/>
              </w:rPr>
              <w:t xml:space="preserve"> </w:t>
            </w:r>
            <w:proofErr w:type="spellStart"/>
            <w:r w:rsidRPr="00C2474A">
              <w:rPr>
                <w:rFonts w:ascii="Times New Roman" w:eastAsia="Times New Roman" w:hAnsi="Times New Roman"/>
                <w:i/>
                <w:iCs/>
                <w:sz w:val="24"/>
                <w:szCs w:val="24"/>
                <w:lang w:val="en-GB"/>
              </w:rPr>
              <w:t>facil</w:t>
            </w:r>
            <w:proofErr w:type="spellEnd"/>
            <w:r w:rsidRPr="00C2474A">
              <w:rPr>
                <w:rFonts w:ascii="Times New Roman" w:eastAsia="Times New Roman" w:hAnsi="Times New Roman"/>
                <w:sz w:val="24"/>
                <w:szCs w:val="24"/>
                <w:lang w:val="en-GB"/>
              </w:rPr>
              <w:t xml:space="preserve"> – </w:t>
            </w:r>
            <w:proofErr w:type="spellStart"/>
            <w:r w:rsidRPr="00C2474A">
              <w:rPr>
                <w:rFonts w:ascii="Times New Roman" w:eastAsia="Times New Roman" w:hAnsi="Times New Roman"/>
                <w:sz w:val="24"/>
                <w:szCs w:val="24"/>
                <w:lang w:val="en-GB"/>
              </w:rPr>
              <w:t>ansamblul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măsurilor</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și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condițiilor</w:t>
            </w:r>
            <w:proofErr w:type="spellEnd"/>
            <w:r w:rsidRPr="00C2474A">
              <w:rPr>
                <w:rFonts w:ascii="Times New Roman" w:eastAsia="Times New Roman" w:hAnsi="Times New Roman"/>
                <w:sz w:val="24"/>
                <w:szCs w:val="24"/>
                <w:lang w:val="en-GB"/>
              </w:rPr>
              <w:t xml:space="preserve"> care </w:t>
            </w:r>
            <w:proofErr w:type="spellStart"/>
            <w:r w:rsidRPr="00C2474A">
              <w:rPr>
                <w:rFonts w:ascii="Times New Roman" w:eastAsia="Times New Roman" w:hAnsi="Times New Roman"/>
                <w:sz w:val="24"/>
                <w:szCs w:val="24"/>
                <w:lang w:val="en-GB"/>
              </w:rPr>
              <w:t>asigură</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accesul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neîngrădit</w:t>
            </w:r>
            <w:proofErr w:type="spellEnd"/>
            <w:r w:rsidRPr="00C2474A">
              <w:rPr>
                <w:rFonts w:ascii="Times New Roman" w:eastAsia="Times New Roman" w:hAnsi="Times New Roman"/>
                <w:sz w:val="24"/>
                <w:szCs w:val="24"/>
                <w:lang w:val="en-GB"/>
              </w:rPr>
              <w:t xml:space="preserve"> al </w:t>
            </w:r>
            <w:proofErr w:type="spellStart"/>
            <w:r w:rsidRPr="00C2474A">
              <w:rPr>
                <w:rFonts w:ascii="Times New Roman" w:eastAsia="Times New Roman" w:hAnsi="Times New Roman"/>
                <w:sz w:val="24"/>
                <w:szCs w:val="24"/>
                <w:lang w:val="en-GB"/>
              </w:rPr>
              <w:t>tuturor</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persoanelor</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inclusiv</w:t>
            </w:r>
            <w:proofErr w:type="spellEnd"/>
            <w:r w:rsidRPr="00C2474A">
              <w:rPr>
                <w:rFonts w:ascii="Times New Roman" w:eastAsia="Times New Roman" w:hAnsi="Times New Roman"/>
                <w:sz w:val="24"/>
                <w:szCs w:val="24"/>
                <w:lang w:val="en-GB"/>
              </w:rPr>
              <w:t xml:space="preserve"> al </w:t>
            </w:r>
            <w:proofErr w:type="spellStart"/>
            <w:r w:rsidRPr="00C2474A">
              <w:rPr>
                <w:rFonts w:ascii="Times New Roman" w:eastAsia="Times New Roman" w:hAnsi="Times New Roman"/>
                <w:sz w:val="24"/>
                <w:szCs w:val="24"/>
                <w:lang w:val="en-GB"/>
              </w:rPr>
              <w:t>persoanelor</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dizabilități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și</w:t>
            </w:r>
            <w:proofErr w:type="spellEnd"/>
            <w:r w:rsidRPr="00C2474A">
              <w:rPr>
                <w:rFonts w:ascii="Times New Roman" w:eastAsia="Times New Roman" w:hAnsi="Times New Roman"/>
                <w:sz w:val="24"/>
                <w:szCs w:val="24"/>
                <w:lang w:val="en-GB"/>
              </w:rPr>
              <w:t xml:space="preserve"> al </w:t>
            </w:r>
            <w:proofErr w:type="spellStart"/>
            <w:r w:rsidRPr="00C2474A">
              <w:rPr>
                <w:rFonts w:ascii="Times New Roman" w:eastAsia="Times New Roman" w:hAnsi="Times New Roman"/>
                <w:sz w:val="24"/>
                <w:szCs w:val="24"/>
                <w:lang w:val="en-GB"/>
              </w:rPr>
              <w:t>persoanelor</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mobilitate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redusă</w:t>
            </w:r>
            <w:proofErr w:type="spellEnd"/>
            <w:r w:rsidRPr="00C2474A">
              <w:rPr>
                <w:rFonts w:ascii="Times New Roman" w:eastAsia="Times New Roman" w:hAnsi="Times New Roman"/>
                <w:sz w:val="24"/>
                <w:szCs w:val="24"/>
                <w:lang w:val="en-GB"/>
              </w:rPr>
              <w:t xml:space="preserve">, la </w:t>
            </w:r>
            <w:proofErr w:type="spellStart"/>
            <w:r w:rsidRPr="00C2474A">
              <w:rPr>
                <w:rFonts w:ascii="Times New Roman" w:eastAsia="Times New Roman" w:hAnsi="Times New Roman"/>
                <w:sz w:val="24"/>
                <w:szCs w:val="24"/>
                <w:lang w:val="en-GB"/>
              </w:rPr>
              <w:t>sediul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serviciile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și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informațiile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Biroului</w:t>
            </w:r>
            <w:proofErr w:type="spellEnd"/>
            <w:r w:rsidRPr="00C2474A">
              <w:rPr>
                <w:rFonts w:ascii="Times New Roman" w:eastAsia="Times New Roman" w:hAnsi="Times New Roman"/>
                <w:sz w:val="24"/>
                <w:szCs w:val="24"/>
                <w:lang w:val="en-GB"/>
              </w:rPr>
              <w:t>/</w:t>
            </w:r>
            <w:proofErr w:type="spellStart"/>
            <w:r w:rsidRPr="00C2474A">
              <w:rPr>
                <w:rFonts w:ascii="Times New Roman" w:eastAsia="Times New Roman" w:hAnsi="Times New Roman"/>
                <w:sz w:val="24"/>
                <w:szCs w:val="24"/>
                <w:lang w:val="en-GB"/>
              </w:rPr>
              <w:t>Centrului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prin</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eliminarea</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barierelor</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fizice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informaționale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și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comunicaționale</w:t>
            </w:r>
            <w:proofErr w:type="spellEnd"/>
            <w:r w:rsidRPr="00C2474A">
              <w:rPr>
                <w:rFonts w:ascii="Times New Roman" w:eastAsia="Times New Roman" w:hAnsi="Times New Roman"/>
                <w:sz w:val="24"/>
                <w:szCs w:val="24"/>
                <w:lang w:val="en-GB"/>
              </w:rPr>
              <w:t>.”</w:t>
            </w:r>
            <w:r w:rsidR="00953DE9" w:rsidRPr="00C2474A">
              <w:rPr>
                <w:rFonts w:ascii="Times New Roman" w:eastAsia="Times New Roman" w:hAnsi="Times New Roman"/>
                <w:sz w:val="24"/>
                <w:szCs w:val="24"/>
                <w:lang w:val="en-GB"/>
              </w:rPr>
              <w:br/>
            </w:r>
            <w:r w:rsidR="00953DE9" w:rsidRPr="00C2474A">
              <w:rPr>
                <w:rFonts w:ascii="Times New Roman" w:eastAsia="Times New Roman" w:hAnsi="Times New Roman"/>
                <w:sz w:val="24"/>
                <w:szCs w:val="24"/>
                <w:lang w:val="en-GB"/>
              </w:rPr>
              <w:br/>
              <w:t xml:space="preserve">La pct. 15 se </w:t>
            </w:r>
            <w:proofErr w:type="spellStart"/>
            <w:r w:rsidR="00953DE9" w:rsidRPr="00C2474A">
              <w:rPr>
                <w:rFonts w:ascii="Times New Roman" w:eastAsia="Times New Roman" w:hAnsi="Times New Roman"/>
                <w:sz w:val="24"/>
                <w:szCs w:val="24"/>
                <w:lang w:val="en-GB"/>
              </w:rPr>
              <w:t>completează</w:t>
            </w:r>
            <w:proofErr w:type="spellEnd"/>
            <w:r w:rsidR="00953DE9" w:rsidRPr="00C2474A">
              <w:rPr>
                <w:rFonts w:ascii="Times New Roman" w:eastAsia="Times New Roman" w:hAnsi="Times New Roman"/>
                <w:sz w:val="24"/>
                <w:szCs w:val="24"/>
                <w:lang w:val="en-GB"/>
              </w:rPr>
              <w:t xml:space="preserve"> cu </w:t>
            </w:r>
            <w:proofErr w:type="spellStart"/>
            <w:r w:rsidR="00953DE9" w:rsidRPr="00C2474A">
              <w:rPr>
                <w:rFonts w:ascii="Times New Roman" w:eastAsia="Times New Roman" w:hAnsi="Times New Roman"/>
                <w:sz w:val="24"/>
                <w:szCs w:val="24"/>
                <w:lang w:val="en-GB"/>
              </w:rPr>
              <w:t>urm</w:t>
            </w:r>
            <w:r w:rsidR="00953DE9" w:rsidRPr="00C2474A">
              <w:rPr>
                <w:rFonts w:ascii="Times New Roman" w:eastAsia="Times New Roman" w:hAnsi="Times New Roman"/>
                <w:sz w:val="24"/>
                <w:szCs w:val="24"/>
                <w:lang w:val="ro-MD"/>
              </w:rPr>
              <w:t>ătorul</w:t>
            </w:r>
            <w:proofErr w:type="spellEnd"/>
            <w:r w:rsidR="00953DE9" w:rsidRPr="00C2474A">
              <w:rPr>
                <w:rFonts w:ascii="Times New Roman" w:eastAsia="Times New Roman" w:hAnsi="Times New Roman"/>
                <w:sz w:val="24"/>
                <w:szCs w:val="24"/>
                <w:lang w:val="ro-MD"/>
              </w:rPr>
              <w:t xml:space="preserve"> conținut</w:t>
            </w:r>
            <w:r w:rsidR="00953DE9" w:rsidRPr="00C2474A">
              <w:rPr>
                <w:rFonts w:ascii="Times New Roman" w:eastAsia="Times New Roman" w:hAnsi="Times New Roman"/>
                <w:sz w:val="24"/>
                <w:szCs w:val="24"/>
                <w:lang w:val="en-GB"/>
              </w:rPr>
              <w:t>:</w:t>
            </w:r>
          </w:p>
          <w:p w14:paraId="725FF536" w14:textId="79AA5DB1" w:rsidR="00953DE9" w:rsidRPr="00C2474A" w:rsidRDefault="00953DE9" w:rsidP="00953DE9">
            <w:pPr>
              <w:spacing w:line="240" w:lineRule="auto"/>
              <w:ind w:firstLine="0"/>
              <w:rPr>
                <w:rFonts w:ascii="Times New Roman" w:eastAsia="Times New Roman" w:hAnsi="Times New Roman"/>
                <w:sz w:val="24"/>
                <w:szCs w:val="24"/>
                <w:lang w:val="en-GB"/>
              </w:rPr>
            </w:pPr>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Sediul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Biroului</w:t>
            </w:r>
            <w:proofErr w:type="spellEnd"/>
            <w:r w:rsidRPr="00C2474A">
              <w:rPr>
                <w:rFonts w:ascii="Times New Roman" w:eastAsia="Times New Roman" w:hAnsi="Times New Roman"/>
                <w:sz w:val="24"/>
                <w:szCs w:val="24"/>
                <w:lang w:val="en-GB"/>
              </w:rPr>
              <w:t>/</w:t>
            </w:r>
            <w:proofErr w:type="spellStart"/>
            <w:r w:rsidRPr="00C2474A">
              <w:rPr>
                <w:rFonts w:ascii="Times New Roman" w:eastAsia="Times New Roman" w:hAnsi="Times New Roman"/>
                <w:sz w:val="24"/>
                <w:szCs w:val="24"/>
                <w:lang w:val="en-GB"/>
              </w:rPr>
              <w:t>Centrului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va</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asigura</w:t>
            </w:r>
            <w:proofErr w:type="spellEnd"/>
            <w:r w:rsidRPr="00C2474A">
              <w:rPr>
                <w:rFonts w:ascii="Times New Roman" w:eastAsia="Times New Roman" w:hAnsi="Times New Roman"/>
                <w:sz w:val="24"/>
                <w:szCs w:val="24"/>
                <w:lang w:val="en-GB"/>
              </w:rPr>
              <w:t xml:space="preserve">, cel </w:t>
            </w:r>
            <w:proofErr w:type="spellStart"/>
            <w:r w:rsidRPr="00C2474A">
              <w:rPr>
                <w:rFonts w:ascii="Times New Roman" w:eastAsia="Times New Roman" w:hAnsi="Times New Roman"/>
                <w:sz w:val="24"/>
                <w:szCs w:val="24"/>
                <w:lang w:val="en-GB"/>
              </w:rPr>
              <w:t>puțin</w:t>
            </w:r>
            <w:proofErr w:type="spellEnd"/>
            <w:r w:rsidRPr="00C2474A">
              <w:rPr>
                <w:rFonts w:ascii="Times New Roman" w:eastAsia="Times New Roman" w:hAnsi="Times New Roman"/>
                <w:sz w:val="24"/>
                <w:szCs w:val="24"/>
                <w:lang w:val="en-GB"/>
              </w:rPr>
              <w:t>:</w:t>
            </w:r>
          </w:p>
          <w:p w14:paraId="664F149F" w14:textId="23306E8E" w:rsidR="00953DE9" w:rsidRPr="00C2474A" w:rsidRDefault="00953DE9" w:rsidP="00953DE9">
            <w:pPr>
              <w:spacing w:line="240" w:lineRule="auto"/>
              <w:ind w:firstLine="0"/>
              <w:rPr>
                <w:rFonts w:ascii="Times New Roman" w:eastAsia="Times New Roman" w:hAnsi="Times New Roman"/>
                <w:sz w:val="24"/>
                <w:szCs w:val="24"/>
                <w:lang w:val="en-GB"/>
              </w:rPr>
            </w:pPr>
            <w:r w:rsidRPr="00C2474A">
              <w:rPr>
                <w:rFonts w:ascii="Times New Roman" w:eastAsia="Times New Roman" w:hAnsi="Times New Roman"/>
                <w:sz w:val="24"/>
                <w:szCs w:val="24"/>
                <w:lang w:val="en-GB"/>
              </w:rPr>
              <w:t xml:space="preserve">15.1. </w:t>
            </w:r>
            <w:bookmarkStart w:id="0" w:name="_Hlk223610893"/>
            <w:proofErr w:type="spellStart"/>
            <w:r w:rsidRPr="00C2474A">
              <w:rPr>
                <w:rFonts w:ascii="Times New Roman" w:eastAsia="Times New Roman" w:hAnsi="Times New Roman"/>
                <w:sz w:val="24"/>
                <w:szCs w:val="24"/>
                <w:lang w:val="en-GB"/>
              </w:rPr>
              <w:t>acces</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fără</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bariere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arhitecturale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rampe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conforme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uși</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deschidere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și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lățime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adaptată</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spații</w:t>
            </w:r>
            <w:proofErr w:type="spellEnd"/>
            <w:r w:rsidRPr="00C2474A">
              <w:rPr>
                <w:rFonts w:ascii="Times New Roman" w:eastAsia="Times New Roman" w:hAnsi="Times New Roman"/>
                <w:sz w:val="24"/>
                <w:szCs w:val="24"/>
                <w:lang w:val="en-GB"/>
              </w:rPr>
              <w:t xml:space="preserve"> de </w:t>
            </w:r>
            <w:proofErr w:type="spellStart"/>
            <w:r w:rsidRPr="00C2474A">
              <w:rPr>
                <w:rFonts w:ascii="Times New Roman" w:eastAsia="Times New Roman" w:hAnsi="Times New Roman"/>
                <w:sz w:val="24"/>
                <w:szCs w:val="24"/>
                <w:lang w:val="en-GB"/>
              </w:rPr>
              <w:t>manevră</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pentru</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scaune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rulante</w:t>
            </w:r>
            <w:proofErr w:type="spellEnd"/>
            <w:r w:rsidRPr="00C2474A">
              <w:rPr>
                <w:rFonts w:ascii="Times New Roman" w:eastAsia="Times New Roman" w:hAnsi="Times New Roman"/>
                <w:sz w:val="24"/>
                <w:szCs w:val="24"/>
                <w:lang w:val="en-GB"/>
              </w:rPr>
              <w:t>);</w:t>
            </w:r>
            <w:bookmarkEnd w:id="0"/>
          </w:p>
          <w:p w14:paraId="02D70948" w14:textId="6F804040" w:rsidR="00953DE9" w:rsidRPr="00C2474A" w:rsidRDefault="00953DE9" w:rsidP="00953DE9">
            <w:pPr>
              <w:spacing w:line="240" w:lineRule="auto"/>
              <w:ind w:firstLine="0"/>
              <w:rPr>
                <w:rFonts w:ascii="Times New Roman" w:eastAsia="Times New Roman" w:hAnsi="Times New Roman"/>
                <w:sz w:val="24"/>
                <w:szCs w:val="24"/>
                <w:lang w:val="en-GB"/>
              </w:rPr>
            </w:pPr>
            <w:r w:rsidRPr="00C2474A">
              <w:rPr>
                <w:rFonts w:ascii="Times New Roman" w:eastAsia="Times New Roman" w:hAnsi="Times New Roman"/>
                <w:sz w:val="24"/>
                <w:szCs w:val="24"/>
                <w:lang w:val="en-GB"/>
              </w:rPr>
              <w:t xml:space="preserve">15.2. </w:t>
            </w:r>
            <w:bookmarkStart w:id="1" w:name="_Hlk223610914"/>
            <w:proofErr w:type="spellStart"/>
            <w:r w:rsidRPr="00C2474A">
              <w:rPr>
                <w:rFonts w:ascii="Times New Roman" w:eastAsia="Times New Roman" w:hAnsi="Times New Roman"/>
                <w:sz w:val="24"/>
                <w:szCs w:val="24"/>
                <w:lang w:val="en-GB"/>
              </w:rPr>
              <w:t>semnalizare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vizibilă</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și</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după</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caz</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tactilă</w:t>
            </w:r>
            <w:bookmarkEnd w:id="1"/>
            <w:proofErr w:type="spellEnd"/>
            <w:r w:rsidRPr="00C2474A">
              <w:rPr>
                <w:rFonts w:ascii="Times New Roman" w:eastAsia="Times New Roman" w:hAnsi="Times New Roman"/>
                <w:sz w:val="24"/>
                <w:szCs w:val="24"/>
                <w:lang w:val="en-GB"/>
              </w:rPr>
              <w:t>;</w:t>
            </w:r>
          </w:p>
          <w:p w14:paraId="697F1876" w14:textId="3FD73529" w:rsidR="003D4764" w:rsidRPr="00C2474A" w:rsidRDefault="00953DE9" w:rsidP="00953DE9">
            <w:pPr>
              <w:spacing w:line="240" w:lineRule="auto"/>
              <w:ind w:firstLine="0"/>
              <w:rPr>
                <w:rFonts w:ascii="Times New Roman" w:eastAsia="Times New Roman" w:hAnsi="Times New Roman"/>
                <w:sz w:val="24"/>
                <w:szCs w:val="24"/>
                <w:lang w:val="en-GB"/>
              </w:rPr>
            </w:pPr>
            <w:r w:rsidRPr="00C2474A">
              <w:rPr>
                <w:rFonts w:ascii="Times New Roman" w:eastAsia="Times New Roman" w:hAnsi="Times New Roman"/>
                <w:sz w:val="24"/>
                <w:szCs w:val="24"/>
                <w:lang w:val="en-GB"/>
              </w:rPr>
              <w:t xml:space="preserve">15.3 </w:t>
            </w:r>
            <w:bookmarkStart w:id="2" w:name="_Hlk223610927"/>
            <w:proofErr w:type="spellStart"/>
            <w:r w:rsidRPr="00C2474A">
              <w:rPr>
                <w:rFonts w:ascii="Times New Roman" w:eastAsia="Times New Roman" w:hAnsi="Times New Roman"/>
                <w:sz w:val="24"/>
                <w:szCs w:val="24"/>
                <w:lang w:val="en-GB"/>
              </w:rPr>
              <w:t>existența</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spațiilor</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adaptate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pentru</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persoanele</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mobilitate</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redusă</w:t>
            </w:r>
            <w:bookmarkEnd w:id="2"/>
            <w:proofErr w:type="spellEnd"/>
            <w:r w:rsidR="00611133" w:rsidRPr="00C2474A">
              <w:rPr>
                <w:rFonts w:ascii="Times New Roman" w:eastAsia="Times New Roman" w:hAnsi="Times New Roman"/>
                <w:sz w:val="24"/>
                <w:szCs w:val="24"/>
                <w:lang w:val="en-GB"/>
              </w:rPr>
              <w:t>.”</w:t>
            </w:r>
          </w:p>
        </w:tc>
      </w:tr>
      <w:tr w:rsidR="005219A2" w:rsidRPr="00EC0637" w14:paraId="24ABA800"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hideMark/>
          </w:tcPr>
          <w:p w14:paraId="103602D1" w14:textId="77777777" w:rsidR="005219A2" w:rsidRPr="00C2474A" w:rsidRDefault="005219A2" w:rsidP="00163FEA">
            <w:pPr>
              <w:spacing w:line="240" w:lineRule="auto"/>
              <w:rPr>
                <w:rFonts w:ascii="Times New Roman" w:eastAsia="Times New Roman" w:hAnsi="Times New Roman"/>
                <w:sz w:val="24"/>
                <w:szCs w:val="24"/>
                <w:lang w:val="ro-RO"/>
              </w:rPr>
            </w:pPr>
            <w:r w:rsidRPr="00C2474A">
              <w:rPr>
                <w:rFonts w:ascii="Times New Roman" w:eastAsia="Times New Roman" w:hAnsi="Times New Roman"/>
                <w:sz w:val="24"/>
                <w:szCs w:val="24"/>
                <w:lang w:val="ro-RO"/>
              </w:rPr>
              <w:t xml:space="preserve"> </w:t>
            </w:r>
          </w:p>
        </w:tc>
        <w:tc>
          <w:tcPr>
            <w:tcW w:w="810" w:type="dxa"/>
            <w:tcBorders>
              <w:top w:val="single" w:sz="4" w:space="0" w:color="auto"/>
              <w:left w:val="single" w:sz="4" w:space="0" w:color="auto"/>
              <w:bottom w:val="single" w:sz="4" w:space="0" w:color="auto"/>
              <w:right w:val="single" w:sz="4" w:space="0" w:color="auto"/>
            </w:tcBorders>
            <w:hideMark/>
          </w:tcPr>
          <w:p w14:paraId="0316B9A3" w14:textId="77777777" w:rsidR="005219A2" w:rsidRPr="00C2474A" w:rsidRDefault="005219A2" w:rsidP="00163FEA">
            <w:pPr>
              <w:spacing w:line="240" w:lineRule="auto"/>
              <w:ind w:firstLine="0"/>
              <w:jc w:val="center"/>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2.</w:t>
            </w:r>
          </w:p>
        </w:tc>
        <w:tc>
          <w:tcPr>
            <w:tcW w:w="5850" w:type="dxa"/>
            <w:tcBorders>
              <w:top w:val="single" w:sz="4" w:space="0" w:color="auto"/>
              <w:left w:val="single" w:sz="4" w:space="0" w:color="auto"/>
              <w:bottom w:val="single" w:sz="4" w:space="0" w:color="auto"/>
              <w:right w:val="single" w:sz="4" w:space="0" w:color="auto"/>
            </w:tcBorders>
          </w:tcPr>
          <w:p w14:paraId="19DC4E0D" w14:textId="4EB8C569" w:rsidR="005219A2" w:rsidRPr="00C2474A" w:rsidRDefault="00843D76" w:rsidP="00163FEA">
            <w:pPr>
              <w:spacing w:line="240" w:lineRule="auto"/>
              <w:ind w:right="30" w:firstLine="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 xml:space="preserve">2. Completarea Regulamentului cu prevederi distincte privind accesibilitatea, care să instituie obligația expresă a Birourilor/Centrelor de a asigura accesibilitatea serviciilor, </w:t>
            </w:r>
            <w:r w:rsidRPr="00C2474A">
              <w:rPr>
                <w:rFonts w:ascii="Times New Roman" w:eastAsia="Times New Roman" w:hAnsi="Times New Roman"/>
                <w:color w:val="000000"/>
                <w:sz w:val="24"/>
                <w:szCs w:val="24"/>
                <w:lang w:val="ro-RO" w:eastAsia="ru-RU"/>
              </w:rPr>
              <w:lastRenderedPageBreak/>
              <w:t>spațiilor și informațiilor, în conformitate cu principiul designului universal.</w:t>
            </w:r>
          </w:p>
        </w:tc>
        <w:tc>
          <w:tcPr>
            <w:tcW w:w="5600" w:type="dxa"/>
            <w:tcBorders>
              <w:top w:val="single" w:sz="4" w:space="0" w:color="auto"/>
              <w:left w:val="single" w:sz="4" w:space="0" w:color="auto"/>
              <w:bottom w:val="single" w:sz="4" w:space="0" w:color="auto"/>
              <w:right w:val="single" w:sz="4" w:space="0" w:color="auto"/>
            </w:tcBorders>
          </w:tcPr>
          <w:p w14:paraId="5266E04E" w14:textId="77777777" w:rsidR="00F65ECA" w:rsidRPr="00C2474A" w:rsidRDefault="00786913" w:rsidP="00163FEA">
            <w:pPr>
              <w:spacing w:line="240" w:lineRule="auto"/>
              <w:ind w:firstLine="0"/>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lastRenderedPageBreak/>
              <w:t>Se acceptă.</w:t>
            </w:r>
          </w:p>
          <w:p w14:paraId="5BFEDBC6" w14:textId="77777777" w:rsidR="00786913" w:rsidRPr="00C2474A" w:rsidRDefault="00786913" w:rsidP="00163FEA">
            <w:pPr>
              <w:spacing w:line="240" w:lineRule="auto"/>
              <w:ind w:firstLine="0"/>
              <w:rPr>
                <w:rFonts w:ascii="Times New Roman" w:eastAsia="Times New Roman" w:hAnsi="Times New Roman"/>
                <w:b/>
                <w:bCs/>
                <w:sz w:val="24"/>
                <w:szCs w:val="24"/>
                <w:lang w:val="ro-RO"/>
              </w:rPr>
            </w:pPr>
          </w:p>
          <w:p w14:paraId="13068584" w14:textId="77777777" w:rsidR="00786913" w:rsidRPr="00C2474A" w:rsidRDefault="00786913" w:rsidP="00786913">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lang w:val="en-GB"/>
              </w:rPr>
              <w:t xml:space="preserve">La pct. 8 se </w:t>
            </w:r>
            <w:proofErr w:type="spellStart"/>
            <w:r w:rsidRPr="00C2474A">
              <w:rPr>
                <w:rFonts w:ascii="Times New Roman" w:eastAsia="Times New Roman" w:hAnsi="Times New Roman"/>
                <w:sz w:val="24"/>
                <w:szCs w:val="24"/>
                <w:lang w:val="en-GB"/>
              </w:rPr>
              <w:t>completează</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sbp</w:t>
            </w:r>
            <w:proofErr w:type="spellEnd"/>
            <w:r w:rsidRPr="00C2474A">
              <w:rPr>
                <w:rFonts w:ascii="Times New Roman" w:eastAsia="Times New Roman" w:hAnsi="Times New Roman"/>
                <w:sz w:val="24"/>
                <w:szCs w:val="24"/>
                <w:lang w:val="en-GB"/>
              </w:rPr>
              <w:t xml:space="preserve"> 8.12 cu </w:t>
            </w:r>
            <w:proofErr w:type="spellStart"/>
            <w:r w:rsidRPr="00C2474A">
              <w:rPr>
                <w:rFonts w:ascii="Times New Roman" w:eastAsia="Times New Roman" w:hAnsi="Times New Roman"/>
                <w:sz w:val="24"/>
                <w:szCs w:val="24"/>
                <w:lang w:val="en-GB"/>
              </w:rPr>
              <w:t>următorul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conținut</w:t>
            </w:r>
            <w:proofErr w:type="spellEnd"/>
            <w:r w:rsidRPr="00C2474A">
              <w:rPr>
                <w:rFonts w:ascii="Times New Roman" w:eastAsia="Times New Roman" w:hAnsi="Times New Roman"/>
                <w:sz w:val="24"/>
                <w:szCs w:val="24"/>
              </w:rPr>
              <w:t>:</w:t>
            </w:r>
          </w:p>
          <w:p w14:paraId="43252D83" w14:textId="6FC7EC69" w:rsidR="00786913" w:rsidRPr="00C2474A" w:rsidRDefault="00786913" w:rsidP="00786913">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rPr>
              <w:lastRenderedPageBreak/>
              <w:t xml:space="preserve">„8.12. </w:t>
            </w:r>
            <w:proofErr w:type="spellStart"/>
            <w:r w:rsidRPr="00C2474A">
              <w:rPr>
                <w:rFonts w:ascii="Times New Roman" w:eastAsia="Times New Roman" w:hAnsi="Times New Roman"/>
                <w:sz w:val="24"/>
                <w:szCs w:val="24"/>
              </w:rPr>
              <w:t>Biroul</w:t>
            </w:r>
            <w:proofErr w:type="spellEnd"/>
            <w:r w:rsidRPr="00C2474A">
              <w:rPr>
                <w:rFonts w:ascii="Times New Roman" w:eastAsia="Times New Roman" w:hAnsi="Times New Roman"/>
                <w:sz w:val="24"/>
                <w:szCs w:val="24"/>
              </w:rPr>
              <w:t>/</w:t>
            </w:r>
            <w:proofErr w:type="spellStart"/>
            <w:r w:rsidRPr="00C2474A">
              <w:rPr>
                <w:rFonts w:ascii="Times New Roman" w:eastAsia="Times New Roman" w:hAnsi="Times New Roman"/>
                <w:sz w:val="24"/>
                <w:szCs w:val="24"/>
              </w:rPr>
              <w:t>Centrul</w:t>
            </w:r>
            <w:proofErr w:type="spellEnd"/>
            <w:r w:rsidRPr="00C2474A">
              <w:rPr>
                <w:rFonts w:ascii="Times New Roman" w:eastAsia="Times New Roman" w:hAnsi="Times New Roman"/>
                <w:sz w:val="24"/>
                <w:szCs w:val="24"/>
              </w:rPr>
              <w:t xml:space="preserve"> are </w:t>
            </w:r>
            <w:proofErr w:type="spellStart"/>
            <w:r w:rsidRPr="00C2474A">
              <w:rPr>
                <w:rFonts w:ascii="Times New Roman" w:eastAsia="Times New Roman" w:hAnsi="Times New Roman"/>
                <w:sz w:val="24"/>
                <w:szCs w:val="24"/>
              </w:rPr>
              <w:t>obligația</w:t>
            </w:r>
            <w:proofErr w:type="spellEnd"/>
            <w:r w:rsidRPr="00C2474A">
              <w:rPr>
                <w:rFonts w:ascii="Times New Roman" w:eastAsia="Times New Roman" w:hAnsi="Times New Roman"/>
                <w:sz w:val="24"/>
                <w:szCs w:val="24"/>
              </w:rPr>
              <w:t xml:space="preserve"> de a </w:t>
            </w:r>
            <w:proofErr w:type="spellStart"/>
            <w:r w:rsidRPr="00C2474A">
              <w:rPr>
                <w:rFonts w:ascii="Times New Roman" w:eastAsia="Times New Roman" w:hAnsi="Times New Roman"/>
                <w:sz w:val="24"/>
                <w:szCs w:val="24"/>
              </w:rPr>
              <w:t>asigura</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accesibilitatea</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serviciilor</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spațiilor</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și</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informațiilor</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furnizate</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în</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conformitate</w:t>
            </w:r>
            <w:proofErr w:type="spellEnd"/>
            <w:r w:rsidRPr="00C2474A">
              <w:rPr>
                <w:rFonts w:ascii="Times New Roman" w:eastAsia="Times New Roman" w:hAnsi="Times New Roman"/>
                <w:sz w:val="24"/>
                <w:szCs w:val="24"/>
              </w:rPr>
              <w:t xml:space="preserve"> cu </w:t>
            </w:r>
            <w:proofErr w:type="spellStart"/>
            <w:r w:rsidRPr="00C2474A">
              <w:rPr>
                <w:rFonts w:ascii="Times New Roman" w:eastAsia="Times New Roman" w:hAnsi="Times New Roman"/>
                <w:sz w:val="24"/>
                <w:szCs w:val="24"/>
              </w:rPr>
              <w:t>principiul</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designului</w:t>
            </w:r>
            <w:proofErr w:type="spellEnd"/>
            <w:r w:rsidRPr="00C2474A">
              <w:rPr>
                <w:rFonts w:ascii="Times New Roman" w:eastAsia="Times New Roman" w:hAnsi="Times New Roman"/>
                <w:sz w:val="24"/>
                <w:szCs w:val="24"/>
              </w:rPr>
              <w:t xml:space="preserve"> universal, </w:t>
            </w:r>
            <w:proofErr w:type="spellStart"/>
            <w:r w:rsidRPr="00C2474A">
              <w:rPr>
                <w:rFonts w:ascii="Times New Roman" w:eastAsia="Times New Roman" w:hAnsi="Times New Roman"/>
                <w:sz w:val="24"/>
                <w:szCs w:val="24"/>
              </w:rPr>
              <w:t>astfel</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încât</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acestea</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să</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poată</w:t>
            </w:r>
            <w:proofErr w:type="spellEnd"/>
            <w:r w:rsidRPr="00C2474A">
              <w:rPr>
                <w:rFonts w:ascii="Times New Roman" w:eastAsia="Times New Roman" w:hAnsi="Times New Roman"/>
                <w:sz w:val="24"/>
                <w:szCs w:val="24"/>
              </w:rPr>
              <w:t xml:space="preserve"> fi </w:t>
            </w:r>
            <w:proofErr w:type="spellStart"/>
            <w:r w:rsidRPr="00C2474A">
              <w:rPr>
                <w:rFonts w:ascii="Times New Roman" w:eastAsia="Times New Roman" w:hAnsi="Times New Roman"/>
                <w:sz w:val="24"/>
                <w:szCs w:val="24"/>
              </w:rPr>
              <w:t>utilizate</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în</w:t>
            </w:r>
            <w:proofErr w:type="spellEnd"/>
            <w:r w:rsidRPr="00C2474A">
              <w:rPr>
                <w:rFonts w:ascii="Times New Roman" w:eastAsia="Times New Roman" w:hAnsi="Times New Roman"/>
                <w:sz w:val="24"/>
                <w:szCs w:val="24"/>
              </w:rPr>
              <w:t xml:space="preserve"> mod </w:t>
            </w:r>
            <w:proofErr w:type="spellStart"/>
            <w:r w:rsidRPr="00C2474A">
              <w:rPr>
                <w:rFonts w:ascii="Times New Roman" w:eastAsia="Times New Roman" w:hAnsi="Times New Roman"/>
                <w:sz w:val="24"/>
                <w:szCs w:val="24"/>
              </w:rPr>
              <w:t>autonom</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și</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în</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condiții</w:t>
            </w:r>
            <w:proofErr w:type="spellEnd"/>
            <w:r w:rsidRPr="00C2474A">
              <w:rPr>
                <w:rFonts w:ascii="Times New Roman" w:eastAsia="Times New Roman" w:hAnsi="Times New Roman"/>
                <w:sz w:val="24"/>
                <w:szCs w:val="24"/>
              </w:rPr>
              <w:t xml:space="preserve"> de </w:t>
            </w:r>
            <w:proofErr w:type="spellStart"/>
            <w:r w:rsidRPr="00C2474A">
              <w:rPr>
                <w:rFonts w:ascii="Times New Roman" w:eastAsia="Times New Roman" w:hAnsi="Times New Roman"/>
                <w:sz w:val="24"/>
                <w:szCs w:val="24"/>
              </w:rPr>
              <w:t>egalitate</w:t>
            </w:r>
            <w:proofErr w:type="spellEnd"/>
            <w:r w:rsidRPr="00C2474A">
              <w:rPr>
                <w:rFonts w:ascii="Times New Roman" w:eastAsia="Times New Roman" w:hAnsi="Times New Roman"/>
                <w:sz w:val="24"/>
                <w:szCs w:val="24"/>
              </w:rPr>
              <w:t xml:space="preserve">, de </w:t>
            </w:r>
            <w:proofErr w:type="spellStart"/>
            <w:r w:rsidRPr="00C2474A">
              <w:rPr>
                <w:rFonts w:ascii="Times New Roman" w:eastAsia="Times New Roman" w:hAnsi="Times New Roman"/>
                <w:sz w:val="24"/>
                <w:szCs w:val="24"/>
              </w:rPr>
              <w:t>către</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toate</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persoanele</w:t>
            </w:r>
            <w:proofErr w:type="spellEnd"/>
            <w:r w:rsidRPr="00C2474A">
              <w:rPr>
                <w:rFonts w:ascii="Times New Roman" w:eastAsia="Times New Roman" w:hAnsi="Times New Roman"/>
                <w:sz w:val="24"/>
                <w:szCs w:val="24"/>
              </w:rPr>
              <w:t>.”</w:t>
            </w:r>
          </w:p>
          <w:p w14:paraId="1A5AB3AD" w14:textId="6ECE7BBE" w:rsidR="00786913" w:rsidRPr="00C2474A" w:rsidRDefault="00786913" w:rsidP="00163FEA">
            <w:pPr>
              <w:spacing w:line="240" w:lineRule="auto"/>
              <w:ind w:firstLine="0"/>
              <w:rPr>
                <w:rFonts w:ascii="Times New Roman" w:eastAsia="Times New Roman" w:hAnsi="Times New Roman"/>
                <w:b/>
                <w:bCs/>
                <w:sz w:val="24"/>
                <w:szCs w:val="24"/>
                <w:lang w:val="ro-RO"/>
              </w:rPr>
            </w:pPr>
          </w:p>
        </w:tc>
      </w:tr>
      <w:tr w:rsidR="005219A2" w:rsidRPr="00DD67AD" w14:paraId="66AEE55E"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tcPr>
          <w:p w14:paraId="6CB49885" w14:textId="77777777" w:rsidR="005219A2" w:rsidRPr="00C2474A" w:rsidRDefault="005219A2" w:rsidP="00163FEA">
            <w:pPr>
              <w:spacing w:line="240" w:lineRule="auto"/>
              <w:rPr>
                <w:rFonts w:ascii="Times New Roman" w:eastAsia="Times New Roman" w:hAnsi="Times New Roman"/>
                <w:sz w:val="24"/>
                <w:szCs w:val="24"/>
                <w:lang w:val="ro-RO"/>
              </w:rPr>
            </w:pPr>
          </w:p>
        </w:tc>
        <w:tc>
          <w:tcPr>
            <w:tcW w:w="810" w:type="dxa"/>
            <w:tcBorders>
              <w:top w:val="single" w:sz="4" w:space="0" w:color="auto"/>
              <w:left w:val="single" w:sz="4" w:space="0" w:color="auto"/>
              <w:bottom w:val="single" w:sz="4" w:space="0" w:color="auto"/>
              <w:right w:val="single" w:sz="4" w:space="0" w:color="auto"/>
            </w:tcBorders>
            <w:hideMark/>
          </w:tcPr>
          <w:p w14:paraId="674C1BCD" w14:textId="5A2E152E" w:rsidR="005219A2" w:rsidRPr="00C2474A" w:rsidRDefault="005D7B7E" w:rsidP="00163FEA">
            <w:pPr>
              <w:spacing w:line="240" w:lineRule="auto"/>
              <w:ind w:firstLine="0"/>
              <w:jc w:val="center"/>
              <w:rPr>
                <w:rFonts w:ascii="Times New Roman" w:eastAsia="Times New Roman" w:hAnsi="Times New Roman"/>
                <w:sz w:val="24"/>
                <w:szCs w:val="24"/>
                <w:lang w:val="ro-RO"/>
              </w:rPr>
            </w:pPr>
            <w:r w:rsidRPr="00C2474A">
              <w:rPr>
                <w:rFonts w:ascii="Times New Roman" w:eastAsia="Times New Roman" w:hAnsi="Times New Roman"/>
                <w:b/>
                <w:bCs/>
                <w:sz w:val="24"/>
                <w:szCs w:val="24"/>
                <w:lang w:val="ro-RO"/>
              </w:rPr>
              <w:t>3</w:t>
            </w:r>
            <w:r w:rsidR="005219A2" w:rsidRPr="00C2474A">
              <w:rPr>
                <w:rFonts w:ascii="Times New Roman" w:eastAsia="Times New Roman" w:hAnsi="Times New Roman"/>
                <w:sz w:val="24"/>
                <w:szCs w:val="24"/>
                <w:lang w:val="ro-RO"/>
              </w:rPr>
              <w:t>.</w:t>
            </w:r>
          </w:p>
        </w:tc>
        <w:tc>
          <w:tcPr>
            <w:tcW w:w="5850" w:type="dxa"/>
            <w:tcBorders>
              <w:top w:val="single" w:sz="4" w:space="0" w:color="auto"/>
              <w:left w:val="single" w:sz="4" w:space="0" w:color="auto"/>
              <w:bottom w:val="single" w:sz="4" w:space="0" w:color="auto"/>
              <w:right w:val="single" w:sz="4" w:space="0" w:color="auto"/>
            </w:tcBorders>
          </w:tcPr>
          <w:p w14:paraId="65F4D5EF" w14:textId="32A3D222" w:rsidR="005219A2" w:rsidRPr="00C2474A" w:rsidRDefault="00843D76" w:rsidP="00843D76">
            <w:pPr>
              <w:spacing w:line="240" w:lineRule="auto"/>
              <w:ind w:hanging="1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 xml:space="preserve">3. Reglementarea explicită a accesibilității informaționale și comunicaționale, prin introducerea obligației ca informațiile furnizate de Birouri/Centre să fie disponibile, după caz, în formate accesibile (inclusiv ușor de citit, audio, digital accesibil), în limbaj simplificat și prin canale alternative de comunicare (vizual, audio și digital), inclusiv pe paginile web și în materialele electronice. </w:t>
            </w:r>
          </w:p>
        </w:tc>
        <w:tc>
          <w:tcPr>
            <w:tcW w:w="5600" w:type="dxa"/>
            <w:tcBorders>
              <w:top w:val="single" w:sz="4" w:space="0" w:color="auto"/>
              <w:left w:val="single" w:sz="4" w:space="0" w:color="auto"/>
              <w:bottom w:val="single" w:sz="4" w:space="0" w:color="auto"/>
              <w:right w:val="single" w:sz="4" w:space="0" w:color="auto"/>
            </w:tcBorders>
          </w:tcPr>
          <w:p w14:paraId="3E7E954C" w14:textId="77777777" w:rsidR="004A467D" w:rsidRPr="00C2474A" w:rsidRDefault="008D2679" w:rsidP="003A09E6">
            <w:pPr>
              <w:spacing w:line="240" w:lineRule="auto"/>
              <w:ind w:firstLine="0"/>
              <w:rPr>
                <w:rFonts w:ascii="Times New Roman" w:eastAsia="Times New Roman" w:hAnsi="Times New Roman"/>
                <w:b/>
                <w:bCs/>
                <w:sz w:val="24"/>
                <w:szCs w:val="24"/>
                <w:lang w:val="en-GB"/>
              </w:rPr>
            </w:pPr>
            <w:r w:rsidRPr="00C2474A">
              <w:rPr>
                <w:rFonts w:ascii="Times New Roman" w:eastAsia="Times New Roman" w:hAnsi="Times New Roman"/>
                <w:b/>
                <w:bCs/>
                <w:sz w:val="24"/>
                <w:szCs w:val="24"/>
                <w:lang w:val="en-GB"/>
              </w:rPr>
              <w:t xml:space="preserve">Se </w:t>
            </w:r>
            <w:proofErr w:type="spellStart"/>
            <w:r w:rsidRPr="00C2474A">
              <w:rPr>
                <w:rFonts w:ascii="Times New Roman" w:eastAsia="Times New Roman" w:hAnsi="Times New Roman"/>
                <w:b/>
                <w:bCs/>
                <w:sz w:val="24"/>
                <w:szCs w:val="24"/>
                <w:lang w:val="en-GB"/>
              </w:rPr>
              <w:t>acceptă</w:t>
            </w:r>
            <w:proofErr w:type="spellEnd"/>
            <w:r w:rsidRPr="00C2474A">
              <w:rPr>
                <w:rFonts w:ascii="Times New Roman" w:eastAsia="Times New Roman" w:hAnsi="Times New Roman"/>
                <w:b/>
                <w:bCs/>
                <w:sz w:val="24"/>
                <w:szCs w:val="24"/>
                <w:lang w:val="en-GB"/>
              </w:rPr>
              <w:t>.</w:t>
            </w:r>
          </w:p>
          <w:p w14:paraId="392AF84F" w14:textId="77777777" w:rsidR="008D2679" w:rsidRPr="00C2474A" w:rsidRDefault="008D2679" w:rsidP="003A09E6">
            <w:pPr>
              <w:spacing w:line="240" w:lineRule="auto"/>
              <w:ind w:firstLine="0"/>
              <w:rPr>
                <w:rFonts w:ascii="Times New Roman" w:eastAsia="Times New Roman" w:hAnsi="Times New Roman"/>
                <w:sz w:val="24"/>
                <w:szCs w:val="24"/>
                <w:lang w:val="en-GB"/>
              </w:rPr>
            </w:pPr>
          </w:p>
          <w:p w14:paraId="4D281C14" w14:textId="331CC3C3" w:rsidR="008D2679" w:rsidRPr="00C2474A" w:rsidRDefault="008D2679" w:rsidP="003A09E6">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lang w:val="en-GB"/>
              </w:rPr>
              <w:t xml:space="preserve">La pct. 8 se </w:t>
            </w:r>
            <w:proofErr w:type="spellStart"/>
            <w:r w:rsidRPr="00C2474A">
              <w:rPr>
                <w:rFonts w:ascii="Times New Roman" w:eastAsia="Times New Roman" w:hAnsi="Times New Roman"/>
                <w:sz w:val="24"/>
                <w:szCs w:val="24"/>
                <w:lang w:val="en-GB"/>
              </w:rPr>
              <w:t>completează</w:t>
            </w:r>
            <w:proofErr w:type="spellEnd"/>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sbp</w:t>
            </w:r>
            <w:proofErr w:type="spellEnd"/>
            <w:r w:rsidRPr="00C2474A">
              <w:rPr>
                <w:rFonts w:ascii="Times New Roman" w:eastAsia="Times New Roman" w:hAnsi="Times New Roman"/>
                <w:sz w:val="24"/>
                <w:szCs w:val="24"/>
                <w:lang w:val="en-GB"/>
              </w:rPr>
              <w:t xml:space="preserve"> 8.1</w:t>
            </w:r>
            <w:r w:rsidR="00786913" w:rsidRPr="00C2474A">
              <w:rPr>
                <w:rFonts w:ascii="Times New Roman" w:eastAsia="Times New Roman" w:hAnsi="Times New Roman"/>
                <w:sz w:val="24"/>
                <w:szCs w:val="24"/>
                <w:lang w:val="en-GB"/>
              </w:rPr>
              <w:t>3</w:t>
            </w:r>
            <w:r w:rsidRPr="00C2474A">
              <w:rPr>
                <w:rFonts w:ascii="Times New Roman" w:eastAsia="Times New Roman" w:hAnsi="Times New Roman"/>
                <w:sz w:val="24"/>
                <w:szCs w:val="24"/>
                <w:lang w:val="en-GB"/>
              </w:rPr>
              <w:t xml:space="preserve"> cu </w:t>
            </w:r>
            <w:proofErr w:type="spellStart"/>
            <w:r w:rsidRPr="00C2474A">
              <w:rPr>
                <w:rFonts w:ascii="Times New Roman" w:eastAsia="Times New Roman" w:hAnsi="Times New Roman"/>
                <w:sz w:val="24"/>
                <w:szCs w:val="24"/>
                <w:lang w:val="en-GB"/>
              </w:rPr>
              <w:t>următorul</w:t>
            </w:r>
            <w:proofErr w:type="spellEnd"/>
            <w:r w:rsidRPr="00C2474A">
              <w:rPr>
                <w:rFonts w:ascii="Times New Roman" w:eastAsia="Times New Roman" w:hAnsi="Times New Roman"/>
                <w:sz w:val="24"/>
                <w:szCs w:val="24"/>
                <w:lang w:val="en-GB"/>
              </w:rPr>
              <w:t xml:space="preserve"> </w:t>
            </w:r>
            <w:proofErr w:type="spellStart"/>
            <w:r w:rsidRPr="00C2474A">
              <w:rPr>
                <w:rFonts w:ascii="Times New Roman" w:eastAsia="Times New Roman" w:hAnsi="Times New Roman"/>
                <w:sz w:val="24"/>
                <w:szCs w:val="24"/>
                <w:lang w:val="en-GB"/>
              </w:rPr>
              <w:t>conținut</w:t>
            </w:r>
            <w:proofErr w:type="spellEnd"/>
            <w:r w:rsidRPr="00C2474A">
              <w:rPr>
                <w:rFonts w:ascii="Times New Roman" w:eastAsia="Times New Roman" w:hAnsi="Times New Roman"/>
                <w:sz w:val="24"/>
                <w:szCs w:val="24"/>
              </w:rPr>
              <w:t>:</w:t>
            </w:r>
          </w:p>
          <w:p w14:paraId="49F8BE72" w14:textId="29A10057" w:rsidR="008D2679" w:rsidRPr="00C2474A" w:rsidRDefault="008D2679" w:rsidP="003A09E6">
            <w:pPr>
              <w:spacing w:line="240" w:lineRule="auto"/>
              <w:ind w:firstLine="0"/>
              <w:rPr>
                <w:rFonts w:ascii="Times New Roman" w:eastAsia="Times New Roman" w:hAnsi="Times New Roman"/>
                <w:sz w:val="24"/>
                <w:szCs w:val="24"/>
                <w:lang w:val="ro-MD"/>
              </w:rPr>
            </w:pPr>
            <w:r w:rsidRPr="00C2474A">
              <w:rPr>
                <w:rFonts w:ascii="Times New Roman" w:eastAsia="Times New Roman" w:hAnsi="Times New Roman"/>
                <w:sz w:val="24"/>
                <w:szCs w:val="24"/>
                <w:lang w:val="ro-MD"/>
              </w:rPr>
              <w:t>„8.1</w:t>
            </w:r>
            <w:r w:rsidR="00786913" w:rsidRPr="00C2474A">
              <w:rPr>
                <w:rFonts w:ascii="Times New Roman" w:eastAsia="Times New Roman" w:hAnsi="Times New Roman"/>
                <w:sz w:val="24"/>
                <w:szCs w:val="24"/>
                <w:lang w:val="ro-MD"/>
              </w:rPr>
              <w:t>3</w:t>
            </w:r>
            <w:r w:rsidRPr="00C2474A">
              <w:rPr>
                <w:rFonts w:ascii="Times New Roman" w:eastAsia="Times New Roman" w:hAnsi="Times New Roman"/>
                <w:sz w:val="24"/>
                <w:szCs w:val="24"/>
                <w:lang w:val="ro-MD"/>
              </w:rPr>
              <w:t>. asigurarea furnizării informațiilor turistice în formate accesibile, inclusiv în limbaj simplificat, format ușor de citit, format audio</w:t>
            </w:r>
            <w:r w:rsidR="00C204FD" w:rsidRPr="00C2474A">
              <w:rPr>
                <w:rFonts w:ascii="Times New Roman" w:eastAsia="Times New Roman" w:hAnsi="Times New Roman"/>
                <w:sz w:val="24"/>
                <w:szCs w:val="24"/>
                <w:lang w:val="ro-MD"/>
              </w:rPr>
              <w:t>, printat sau</w:t>
            </w:r>
            <w:r w:rsidRPr="00C2474A">
              <w:rPr>
                <w:rFonts w:ascii="Times New Roman" w:eastAsia="Times New Roman" w:hAnsi="Times New Roman"/>
                <w:sz w:val="24"/>
                <w:szCs w:val="24"/>
                <w:lang w:val="ro-MD"/>
              </w:rPr>
              <w:t xml:space="preserve"> digital accesibil, după caz.”</w:t>
            </w:r>
          </w:p>
        </w:tc>
      </w:tr>
      <w:tr w:rsidR="00446373" w:rsidRPr="00DD67AD" w14:paraId="12C490EF"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tcPr>
          <w:p w14:paraId="5EA22BB3" w14:textId="51C1227D" w:rsidR="00446373" w:rsidRPr="00C2474A" w:rsidRDefault="00446373" w:rsidP="00893FA6">
            <w:pPr>
              <w:spacing w:line="240" w:lineRule="auto"/>
              <w:ind w:firstLine="0"/>
              <w:jc w:val="center"/>
              <w:rPr>
                <w:rFonts w:ascii="Times New Roman" w:eastAsia="Times New Roman" w:hAnsi="Times New Roman"/>
                <w:b/>
                <w:bCs/>
                <w:sz w:val="24"/>
                <w:szCs w:val="24"/>
                <w:lang w:val="ro-RO"/>
              </w:rPr>
            </w:pPr>
          </w:p>
        </w:tc>
        <w:tc>
          <w:tcPr>
            <w:tcW w:w="810" w:type="dxa"/>
            <w:tcBorders>
              <w:top w:val="single" w:sz="4" w:space="0" w:color="auto"/>
              <w:left w:val="single" w:sz="4" w:space="0" w:color="auto"/>
              <w:bottom w:val="single" w:sz="4" w:space="0" w:color="auto"/>
              <w:right w:val="single" w:sz="4" w:space="0" w:color="auto"/>
            </w:tcBorders>
          </w:tcPr>
          <w:p w14:paraId="0E736917" w14:textId="6360A1B7" w:rsidR="00446373" w:rsidRPr="00C2474A" w:rsidRDefault="00446373" w:rsidP="00446373">
            <w:pPr>
              <w:spacing w:line="240" w:lineRule="auto"/>
              <w:ind w:firstLine="0"/>
              <w:jc w:val="center"/>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4.</w:t>
            </w:r>
          </w:p>
        </w:tc>
        <w:tc>
          <w:tcPr>
            <w:tcW w:w="5850" w:type="dxa"/>
            <w:tcBorders>
              <w:top w:val="single" w:sz="4" w:space="0" w:color="auto"/>
              <w:left w:val="single" w:sz="4" w:space="0" w:color="auto"/>
              <w:bottom w:val="single" w:sz="4" w:space="0" w:color="auto"/>
              <w:right w:val="single" w:sz="4" w:space="0" w:color="auto"/>
            </w:tcBorders>
          </w:tcPr>
          <w:p w14:paraId="7C9362E1" w14:textId="78642295" w:rsidR="00446373" w:rsidRPr="00C2474A" w:rsidRDefault="00843D76" w:rsidP="00446373">
            <w:pPr>
              <w:tabs>
                <w:tab w:val="center" w:pos="288"/>
                <w:tab w:val="right" w:pos="9703"/>
              </w:tabs>
              <w:spacing w:line="240" w:lineRule="auto"/>
              <w:ind w:firstLine="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4. Completarea Capitolului V cu criterii obligatorii de accesibilitate, respectarea acestora constituind condiție necesară pentru obținerea și menținerea acreditării Birourilor/Centrelor de informare turistică.</w:t>
            </w:r>
          </w:p>
        </w:tc>
        <w:tc>
          <w:tcPr>
            <w:tcW w:w="5600" w:type="dxa"/>
            <w:tcBorders>
              <w:top w:val="single" w:sz="4" w:space="0" w:color="auto"/>
              <w:left w:val="single" w:sz="4" w:space="0" w:color="auto"/>
              <w:bottom w:val="single" w:sz="4" w:space="0" w:color="auto"/>
              <w:right w:val="single" w:sz="4" w:space="0" w:color="auto"/>
            </w:tcBorders>
          </w:tcPr>
          <w:p w14:paraId="6B35DC7F" w14:textId="3771DFBC" w:rsidR="00611133" w:rsidRPr="00C2474A" w:rsidRDefault="00611133" w:rsidP="00DD67AD">
            <w:pPr>
              <w:spacing w:line="240" w:lineRule="auto"/>
              <w:ind w:firstLine="0"/>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Se acceptă.</w:t>
            </w:r>
          </w:p>
          <w:p w14:paraId="49D6940B" w14:textId="77777777" w:rsidR="00611133" w:rsidRPr="00C2474A" w:rsidRDefault="00611133" w:rsidP="00DD67AD">
            <w:pPr>
              <w:spacing w:line="240" w:lineRule="auto"/>
              <w:ind w:firstLine="0"/>
              <w:rPr>
                <w:rFonts w:ascii="Times New Roman" w:eastAsia="Times New Roman" w:hAnsi="Times New Roman"/>
                <w:sz w:val="24"/>
                <w:szCs w:val="24"/>
                <w:lang w:val="ro-RO"/>
              </w:rPr>
            </w:pPr>
          </w:p>
          <w:p w14:paraId="0A305DAB" w14:textId="735E5350" w:rsidR="00611133" w:rsidRPr="00C2474A" w:rsidRDefault="00611133" w:rsidP="00DD67AD">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lang w:val="ro-RO"/>
              </w:rPr>
              <w:t xml:space="preserve">La pct. 33 se completează cu </w:t>
            </w:r>
            <w:proofErr w:type="spellStart"/>
            <w:r w:rsidRPr="00C2474A">
              <w:rPr>
                <w:rFonts w:ascii="Times New Roman" w:eastAsia="Times New Roman" w:hAnsi="Times New Roman"/>
                <w:sz w:val="24"/>
                <w:szCs w:val="24"/>
                <w:lang w:val="ro-RO"/>
              </w:rPr>
              <w:t>sbp</w:t>
            </w:r>
            <w:proofErr w:type="spellEnd"/>
            <w:r w:rsidRPr="00C2474A">
              <w:rPr>
                <w:rFonts w:ascii="Times New Roman" w:eastAsia="Times New Roman" w:hAnsi="Times New Roman"/>
                <w:sz w:val="24"/>
                <w:szCs w:val="24"/>
                <w:lang w:val="ro-RO"/>
              </w:rPr>
              <w:t>. 33.7. cu următorul conținut</w:t>
            </w:r>
            <w:r w:rsidRPr="00C2474A">
              <w:rPr>
                <w:rFonts w:ascii="Times New Roman" w:eastAsia="Times New Roman" w:hAnsi="Times New Roman"/>
                <w:sz w:val="24"/>
                <w:szCs w:val="24"/>
              </w:rPr>
              <w:t>:</w:t>
            </w:r>
          </w:p>
          <w:p w14:paraId="23C68AB9" w14:textId="464EAF01" w:rsidR="00DD67AD" w:rsidRPr="00C2474A" w:rsidRDefault="00611133" w:rsidP="00DD67AD">
            <w:pPr>
              <w:spacing w:line="240" w:lineRule="auto"/>
              <w:ind w:firstLine="0"/>
              <w:rPr>
                <w:rFonts w:ascii="Times New Roman" w:eastAsia="Times New Roman" w:hAnsi="Times New Roman"/>
                <w:sz w:val="24"/>
                <w:szCs w:val="24"/>
                <w:lang w:val="ro-RO"/>
              </w:rPr>
            </w:pPr>
            <w:r w:rsidRPr="00C2474A">
              <w:rPr>
                <w:rFonts w:ascii="Times New Roman" w:eastAsia="Times New Roman" w:hAnsi="Times New Roman"/>
                <w:sz w:val="24"/>
                <w:szCs w:val="24"/>
                <w:lang w:val="ro-MD"/>
              </w:rPr>
              <w:t>„</w:t>
            </w:r>
            <w:r w:rsidRPr="00C2474A">
              <w:rPr>
                <w:rFonts w:ascii="Times New Roman" w:eastAsia="Times New Roman" w:hAnsi="Times New Roman"/>
                <w:sz w:val="24"/>
                <w:szCs w:val="24"/>
                <w:lang w:val="ro-RO"/>
              </w:rPr>
              <w:t xml:space="preserve">33.7. declarația pe propria răspundere privind respectarea cerințelor de accesibilitate prevăzute în pct. 15, </w:t>
            </w:r>
            <w:proofErr w:type="spellStart"/>
            <w:r w:rsidRPr="00C2474A">
              <w:rPr>
                <w:rFonts w:ascii="Times New Roman" w:eastAsia="Times New Roman" w:hAnsi="Times New Roman"/>
                <w:sz w:val="24"/>
                <w:szCs w:val="24"/>
                <w:lang w:val="ro-RO"/>
              </w:rPr>
              <w:t>sbp</w:t>
            </w:r>
            <w:proofErr w:type="spellEnd"/>
            <w:r w:rsidRPr="00C2474A">
              <w:rPr>
                <w:rFonts w:ascii="Times New Roman" w:eastAsia="Times New Roman" w:hAnsi="Times New Roman"/>
                <w:sz w:val="24"/>
                <w:szCs w:val="24"/>
                <w:lang w:val="ro-RO"/>
              </w:rPr>
              <w:t xml:space="preserve"> 15.1-15.3 din prezentul Regulament.”</w:t>
            </w:r>
          </w:p>
        </w:tc>
      </w:tr>
      <w:tr w:rsidR="005219A2" w:rsidRPr="00DD67AD" w14:paraId="2B4D30E7"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tcPr>
          <w:p w14:paraId="19F8DD5E" w14:textId="77777777" w:rsidR="005219A2" w:rsidRPr="00C2474A" w:rsidRDefault="005219A2" w:rsidP="00163FEA">
            <w:pPr>
              <w:spacing w:line="240" w:lineRule="auto"/>
              <w:rPr>
                <w:rFonts w:ascii="Times New Roman" w:eastAsia="Times New Roman" w:hAnsi="Times New Roman"/>
                <w:sz w:val="24"/>
                <w:szCs w:val="24"/>
                <w:lang w:val="ro-RO"/>
              </w:rPr>
            </w:pPr>
          </w:p>
        </w:tc>
        <w:tc>
          <w:tcPr>
            <w:tcW w:w="810" w:type="dxa"/>
            <w:tcBorders>
              <w:top w:val="single" w:sz="4" w:space="0" w:color="auto"/>
              <w:left w:val="single" w:sz="4" w:space="0" w:color="auto"/>
              <w:bottom w:val="single" w:sz="4" w:space="0" w:color="auto"/>
              <w:right w:val="single" w:sz="4" w:space="0" w:color="auto"/>
            </w:tcBorders>
          </w:tcPr>
          <w:p w14:paraId="7B512FFE" w14:textId="7110647E" w:rsidR="005219A2" w:rsidRPr="00C2474A" w:rsidRDefault="00CE5091" w:rsidP="00163FEA">
            <w:pPr>
              <w:spacing w:line="240" w:lineRule="auto"/>
              <w:ind w:firstLine="0"/>
              <w:jc w:val="center"/>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5.</w:t>
            </w:r>
          </w:p>
        </w:tc>
        <w:tc>
          <w:tcPr>
            <w:tcW w:w="5850" w:type="dxa"/>
            <w:tcBorders>
              <w:top w:val="single" w:sz="4" w:space="0" w:color="auto"/>
              <w:left w:val="single" w:sz="4" w:space="0" w:color="auto"/>
              <w:bottom w:val="single" w:sz="4" w:space="0" w:color="auto"/>
              <w:right w:val="single" w:sz="4" w:space="0" w:color="auto"/>
            </w:tcBorders>
          </w:tcPr>
          <w:p w14:paraId="74AB2319" w14:textId="5511D1AA" w:rsidR="005219A2" w:rsidRPr="00C2474A" w:rsidRDefault="00843D76" w:rsidP="00CE5091">
            <w:pPr>
              <w:spacing w:line="240" w:lineRule="auto"/>
              <w:ind w:right="30" w:firstLine="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5. Completarea proiectului cu prevederi privind instruirea personalului cu obligativitatea formării în domeniul comunicării inclusive și al respectării drepturilor persoanelor cu dizabilități.</w:t>
            </w:r>
          </w:p>
        </w:tc>
        <w:tc>
          <w:tcPr>
            <w:tcW w:w="5600" w:type="dxa"/>
            <w:tcBorders>
              <w:top w:val="single" w:sz="4" w:space="0" w:color="auto"/>
              <w:left w:val="single" w:sz="4" w:space="0" w:color="auto"/>
              <w:bottom w:val="single" w:sz="4" w:space="0" w:color="auto"/>
              <w:right w:val="single" w:sz="4" w:space="0" w:color="auto"/>
            </w:tcBorders>
          </w:tcPr>
          <w:p w14:paraId="3F06F9B8" w14:textId="65BB8CC6" w:rsidR="00C204FD" w:rsidRPr="00C2474A" w:rsidRDefault="00242D2A" w:rsidP="0029403B">
            <w:pPr>
              <w:spacing w:line="240" w:lineRule="auto"/>
              <w:ind w:firstLine="0"/>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Se acceptă</w:t>
            </w:r>
            <w:r w:rsidR="00786913" w:rsidRPr="00C2474A">
              <w:rPr>
                <w:rFonts w:ascii="Times New Roman" w:eastAsia="Times New Roman" w:hAnsi="Times New Roman"/>
                <w:b/>
                <w:bCs/>
                <w:sz w:val="24"/>
                <w:szCs w:val="24"/>
                <w:lang w:val="ro-RO"/>
              </w:rPr>
              <w:t>.</w:t>
            </w:r>
          </w:p>
          <w:p w14:paraId="4D2AAD97" w14:textId="77777777" w:rsidR="00242D2A" w:rsidRPr="00C2474A" w:rsidRDefault="00242D2A" w:rsidP="0029403B">
            <w:pPr>
              <w:spacing w:line="240" w:lineRule="auto"/>
              <w:ind w:firstLine="0"/>
              <w:rPr>
                <w:rFonts w:ascii="Times New Roman" w:eastAsia="Times New Roman" w:hAnsi="Times New Roman"/>
                <w:sz w:val="24"/>
                <w:szCs w:val="24"/>
                <w:lang w:val="ro-RO"/>
              </w:rPr>
            </w:pPr>
          </w:p>
          <w:p w14:paraId="67AC3676" w14:textId="746BC2CF" w:rsidR="00242D2A" w:rsidRPr="00C2474A" w:rsidRDefault="00242D2A" w:rsidP="0029403B">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lang w:val="ro-RO"/>
              </w:rPr>
              <w:t>Pct. 21 se completează în următoarea redacție</w:t>
            </w:r>
            <w:r w:rsidRPr="00C2474A">
              <w:rPr>
                <w:rFonts w:ascii="Times New Roman" w:eastAsia="Times New Roman" w:hAnsi="Times New Roman"/>
                <w:sz w:val="24"/>
                <w:szCs w:val="24"/>
              </w:rPr>
              <w:t>:</w:t>
            </w:r>
          </w:p>
          <w:p w14:paraId="12DC5FA0" w14:textId="6E35FF5B" w:rsidR="00C204FD" w:rsidRPr="00C2474A" w:rsidRDefault="00242D2A" w:rsidP="0029403B">
            <w:pPr>
              <w:spacing w:line="240" w:lineRule="auto"/>
              <w:ind w:firstLine="0"/>
              <w:rPr>
                <w:rFonts w:ascii="Times New Roman" w:eastAsia="Times New Roman" w:hAnsi="Times New Roman"/>
                <w:sz w:val="24"/>
                <w:szCs w:val="24"/>
                <w:lang w:val="ro-MD"/>
              </w:rPr>
            </w:pPr>
            <w:r w:rsidRPr="00C2474A">
              <w:rPr>
                <w:rFonts w:ascii="Times New Roman" w:eastAsia="Times New Roman" w:hAnsi="Times New Roman"/>
                <w:sz w:val="24"/>
                <w:szCs w:val="24"/>
                <w:lang w:val="ro-MD"/>
              </w:rPr>
              <w:t>„21. Oficiul Național al Turismului facilitează și susține, în limita resurselor disponibile, organizarea de către instituțiile de învățământ acreditate a cursurilor, instruirilor, seminarelor, atelierelor de lucru sau a altor forme de perfecționare profesională continuă pentru personalul din cadrul Biroului/Centrului, inclusiv în instruiri în domeniul comunicării inclusive, al interacțiunii cu persoanele cu dizabilități și al respectării drepturilor omului.”</w:t>
            </w:r>
          </w:p>
        </w:tc>
      </w:tr>
      <w:tr w:rsidR="005219A2" w:rsidRPr="00DD67AD" w14:paraId="022EE80E"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tcPr>
          <w:p w14:paraId="4B59D519" w14:textId="77777777" w:rsidR="005219A2" w:rsidRPr="00C2474A" w:rsidRDefault="005219A2" w:rsidP="00163FEA">
            <w:pPr>
              <w:spacing w:line="240" w:lineRule="auto"/>
              <w:rPr>
                <w:rFonts w:ascii="Times New Roman" w:eastAsia="Times New Roman" w:hAnsi="Times New Roman"/>
                <w:sz w:val="24"/>
                <w:szCs w:val="24"/>
                <w:lang w:val="ro-RO"/>
              </w:rPr>
            </w:pPr>
          </w:p>
        </w:tc>
        <w:tc>
          <w:tcPr>
            <w:tcW w:w="810" w:type="dxa"/>
            <w:tcBorders>
              <w:top w:val="single" w:sz="4" w:space="0" w:color="auto"/>
              <w:left w:val="single" w:sz="4" w:space="0" w:color="auto"/>
              <w:bottom w:val="single" w:sz="4" w:space="0" w:color="auto"/>
              <w:right w:val="single" w:sz="4" w:space="0" w:color="auto"/>
            </w:tcBorders>
          </w:tcPr>
          <w:p w14:paraId="50510F5A" w14:textId="2958F22D" w:rsidR="005219A2" w:rsidRPr="00C2474A" w:rsidRDefault="00CE5091" w:rsidP="00163FEA">
            <w:pPr>
              <w:spacing w:line="240" w:lineRule="auto"/>
              <w:ind w:firstLine="0"/>
              <w:jc w:val="center"/>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6.</w:t>
            </w:r>
          </w:p>
        </w:tc>
        <w:tc>
          <w:tcPr>
            <w:tcW w:w="5850" w:type="dxa"/>
            <w:tcBorders>
              <w:top w:val="single" w:sz="4" w:space="0" w:color="auto"/>
              <w:left w:val="single" w:sz="4" w:space="0" w:color="auto"/>
              <w:bottom w:val="single" w:sz="4" w:space="0" w:color="auto"/>
              <w:right w:val="single" w:sz="4" w:space="0" w:color="auto"/>
            </w:tcBorders>
          </w:tcPr>
          <w:p w14:paraId="50C6BF6B" w14:textId="04D7E26B" w:rsidR="005219A2" w:rsidRPr="00C2474A" w:rsidRDefault="00843D76" w:rsidP="00BE3FA4">
            <w:pPr>
              <w:spacing w:line="240" w:lineRule="auto"/>
              <w:ind w:right="49" w:firstLine="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6. Adaptarea materialelor informative și promoționale elaborate, editate sau distribuite de Birouri/Centre ținând cont de principiile accesibilității și utilizării de către un public divers.</w:t>
            </w:r>
          </w:p>
        </w:tc>
        <w:tc>
          <w:tcPr>
            <w:tcW w:w="5600" w:type="dxa"/>
            <w:tcBorders>
              <w:top w:val="single" w:sz="4" w:space="0" w:color="auto"/>
              <w:left w:val="single" w:sz="4" w:space="0" w:color="auto"/>
              <w:bottom w:val="single" w:sz="4" w:space="0" w:color="auto"/>
              <w:right w:val="single" w:sz="4" w:space="0" w:color="auto"/>
            </w:tcBorders>
          </w:tcPr>
          <w:p w14:paraId="630A1E49" w14:textId="77777777" w:rsidR="00C204FD" w:rsidRPr="00C2474A" w:rsidRDefault="00C204FD" w:rsidP="00C204FD">
            <w:pPr>
              <w:spacing w:line="240" w:lineRule="auto"/>
              <w:ind w:firstLine="0"/>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Se acceptă.</w:t>
            </w:r>
          </w:p>
          <w:p w14:paraId="1BF17BA2" w14:textId="77777777" w:rsidR="00FF5AEC" w:rsidRPr="00C2474A" w:rsidRDefault="00FF5AEC" w:rsidP="0029403B">
            <w:pPr>
              <w:spacing w:line="240" w:lineRule="auto"/>
              <w:ind w:firstLine="0"/>
              <w:rPr>
                <w:rFonts w:ascii="Times New Roman" w:eastAsia="Times New Roman" w:hAnsi="Times New Roman"/>
                <w:sz w:val="24"/>
                <w:szCs w:val="24"/>
                <w:highlight w:val="white"/>
              </w:rPr>
            </w:pPr>
          </w:p>
          <w:p w14:paraId="67C81733" w14:textId="048BA8FB" w:rsidR="00C204FD" w:rsidRPr="00C2474A" w:rsidRDefault="00C204FD" w:rsidP="0029403B">
            <w:pPr>
              <w:spacing w:line="240" w:lineRule="auto"/>
              <w:ind w:firstLine="0"/>
              <w:rPr>
                <w:rFonts w:ascii="Times New Roman" w:eastAsia="Times New Roman" w:hAnsi="Times New Roman"/>
                <w:sz w:val="24"/>
                <w:szCs w:val="24"/>
                <w:highlight w:val="white"/>
              </w:rPr>
            </w:pPr>
            <w:r w:rsidRPr="00C2474A">
              <w:rPr>
                <w:rFonts w:ascii="Times New Roman" w:eastAsia="Times New Roman" w:hAnsi="Times New Roman"/>
                <w:sz w:val="24"/>
                <w:szCs w:val="24"/>
                <w:highlight w:val="white"/>
              </w:rPr>
              <w:t xml:space="preserve">Pct. 8 a </w:t>
            </w:r>
            <w:proofErr w:type="spellStart"/>
            <w:r w:rsidRPr="00C2474A">
              <w:rPr>
                <w:rFonts w:ascii="Times New Roman" w:eastAsia="Times New Roman" w:hAnsi="Times New Roman"/>
                <w:sz w:val="24"/>
                <w:szCs w:val="24"/>
                <w:highlight w:val="white"/>
              </w:rPr>
              <w:t>fost</w:t>
            </w:r>
            <w:proofErr w:type="spellEnd"/>
            <w:r w:rsidRPr="00C2474A">
              <w:rPr>
                <w:rFonts w:ascii="Times New Roman" w:eastAsia="Times New Roman" w:hAnsi="Times New Roman"/>
                <w:sz w:val="24"/>
                <w:szCs w:val="24"/>
                <w:highlight w:val="white"/>
              </w:rPr>
              <w:t xml:space="preserve"> </w:t>
            </w:r>
            <w:proofErr w:type="spellStart"/>
            <w:r w:rsidRPr="00C2474A">
              <w:rPr>
                <w:rFonts w:ascii="Times New Roman" w:eastAsia="Times New Roman" w:hAnsi="Times New Roman"/>
                <w:sz w:val="24"/>
                <w:szCs w:val="24"/>
                <w:highlight w:val="white"/>
              </w:rPr>
              <w:t>completat</w:t>
            </w:r>
            <w:proofErr w:type="spellEnd"/>
            <w:r w:rsidRPr="00C2474A">
              <w:rPr>
                <w:rFonts w:ascii="Times New Roman" w:eastAsia="Times New Roman" w:hAnsi="Times New Roman"/>
                <w:sz w:val="24"/>
                <w:szCs w:val="24"/>
                <w:highlight w:val="white"/>
              </w:rPr>
              <w:t>.</w:t>
            </w:r>
          </w:p>
        </w:tc>
      </w:tr>
      <w:tr w:rsidR="005219A2" w:rsidRPr="00DD67AD" w14:paraId="4258F545" w14:textId="77777777" w:rsidTr="000756ED">
        <w:trPr>
          <w:gridAfter w:val="1"/>
          <w:wAfter w:w="17" w:type="dxa"/>
          <w:trHeight w:val="254"/>
        </w:trPr>
        <w:tc>
          <w:tcPr>
            <w:tcW w:w="2335" w:type="dxa"/>
            <w:tcBorders>
              <w:top w:val="single" w:sz="4" w:space="0" w:color="auto"/>
              <w:left w:val="single" w:sz="4" w:space="0" w:color="auto"/>
              <w:bottom w:val="single" w:sz="4" w:space="0" w:color="auto"/>
              <w:right w:val="single" w:sz="4" w:space="0" w:color="auto"/>
            </w:tcBorders>
          </w:tcPr>
          <w:p w14:paraId="5C892379" w14:textId="77777777" w:rsidR="005219A2" w:rsidRPr="00C2474A" w:rsidRDefault="005219A2" w:rsidP="00163FEA">
            <w:pPr>
              <w:spacing w:line="240" w:lineRule="auto"/>
              <w:rPr>
                <w:rFonts w:ascii="Times New Roman" w:eastAsia="Times New Roman" w:hAnsi="Times New Roman"/>
                <w:sz w:val="24"/>
                <w:szCs w:val="24"/>
                <w:lang w:val="ro-RO"/>
              </w:rPr>
            </w:pPr>
          </w:p>
        </w:tc>
        <w:tc>
          <w:tcPr>
            <w:tcW w:w="810" w:type="dxa"/>
            <w:tcBorders>
              <w:top w:val="single" w:sz="4" w:space="0" w:color="auto"/>
              <w:left w:val="single" w:sz="4" w:space="0" w:color="auto"/>
              <w:bottom w:val="single" w:sz="4" w:space="0" w:color="auto"/>
              <w:right w:val="single" w:sz="4" w:space="0" w:color="auto"/>
            </w:tcBorders>
          </w:tcPr>
          <w:p w14:paraId="1422B041" w14:textId="08AFA3B5" w:rsidR="005219A2" w:rsidRPr="00C2474A" w:rsidRDefault="00CE5091" w:rsidP="00163FEA">
            <w:pPr>
              <w:spacing w:line="240" w:lineRule="auto"/>
              <w:ind w:firstLine="0"/>
              <w:jc w:val="center"/>
              <w:rPr>
                <w:rFonts w:ascii="Times New Roman" w:eastAsia="Times New Roman" w:hAnsi="Times New Roman"/>
                <w:b/>
                <w:bCs/>
                <w:sz w:val="24"/>
                <w:szCs w:val="24"/>
                <w:lang w:val="ro-RO"/>
              </w:rPr>
            </w:pPr>
            <w:r w:rsidRPr="00C2474A">
              <w:rPr>
                <w:rFonts w:ascii="Times New Roman" w:eastAsia="Times New Roman" w:hAnsi="Times New Roman"/>
                <w:b/>
                <w:bCs/>
                <w:sz w:val="24"/>
                <w:szCs w:val="24"/>
                <w:lang w:val="ro-RO"/>
              </w:rPr>
              <w:t>7.</w:t>
            </w:r>
          </w:p>
        </w:tc>
        <w:tc>
          <w:tcPr>
            <w:tcW w:w="5850" w:type="dxa"/>
            <w:tcBorders>
              <w:top w:val="single" w:sz="4" w:space="0" w:color="auto"/>
              <w:left w:val="single" w:sz="4" w:space="0" w:color="auto"/>
              <w:bottom w:val="single" w:sz="4" w:space="0" w:color="auto"/>
              <w:right w:val="single" w:sz="4" w:space="0" w:color="auto"/>
            </w:tcBorders>
          </w:tcPr>
          <w:p w14:paraId="035FF310" w14:textId="35F23475" w:rsidR="005219A2" w:rsidRPr="00C2474A" w:rsidRDefault="00843D76" w:rsidP="00843D76">
            <w:pPr>
              <w:spacing w:line="240" w:lineRule="auto"/>
              <w:ind w:right="49" w:firstLine="0"/>
              <w:rPr>
                <w:rFonts w:ascii="Times New Roman" w:eastAsia="Times New Roman" w:hAnsi="Times New Roman"/>
                <w:color w:val="000000"/>
                <w:sz w:val="24"/>
                <w:szCs w:val="24"/>
                <w:lang w:val="ro-RO" w:eastAsia="ru-RU"/>
              </w:rPr>
            </w:pPr>
            <w:r w:rsidRPr="00C2474A">
              <w:rPr>
                <w:rFonts w:ascii="Times New Roman" w:eastAsia="Times New Roman" w:hAnsi="Times New Roman"/>
                <w:color w:val="000000"/>
                <w:sz w:val="24"/>
                <w:szCs w:val="24"/>
                <w:lang w:val="ro-RO" w:eastAsia="ru-RU"/>
              </w:rPr>
              <w:t>7. Completarea mecanismului de raportare cu indicatori privind gradul de accesibilitate a serviciilor prestate și măsurile întreprinse pentru asigurarea incluziunii tuturor vizitatorilor.</w:t>
            </w:r>
          </w:p>
        </w:tc>
        <w:tc>
          <w:tcPr>
            <w:tcW w:w="5600" w:type="dxa"/>
            <w:tcBorders>
              <w:top w:val="single" w:sz="4" w:space="0" w:color="auto"/>
              <w:left w:val="single" w:sz="4" w:space="0" w:color="auto"/>
              <w:bottom w:val="single" w:sz="4" w:space="0" w:color="auto"/>
              <w:right w:val="single" w:sz="4" w:space="0" w:color="auto"/>
            </w:tcBorders>
          </w:tcPr>
          <w:p w14:paraId="1DD4D767" w14:textId="77777777" w:rsidR="00E4470C" w:rsidRPr="00C2474A" w:rsidRDefault="00242D2A" w:rsidP="00A264EE">
            <w:pPr>
              <w:spacing w:line="240" w:lineRule="auto"/>
              <w:ind w:firstLine="0"/>
              <w:rPr>
                <w:rFonts w:ascii="Times New Roman" w:eastAsia="Times New Roman" w:hAnsi="Times New Roman"/>
                <w:b/>
                <w:bCs/>
                <w:sz w:val="24"/>
                <w:szCs w:val="24"/>
              </w:rPr>
            </w:pPr>
            <w:r w:rsidRPr="00C2474A">
              <w:rPr>
                <w:rFonts w:ascii="Times New Roman" w:eastAsia="Times New Roman" w:hAnsi="Times New Roman"/>
                <w:b/>
                <w:bCs/>
                <w:sz w:val="24"/>
                <w:szCs w:val="24"/>
                <w:lang w:val="ro-RO"/>
              </w:rPr>
              <w:t>Se acceptă</w:t>
            </w:r>
            <w:r w:rsidRPr="00C2474A">
              <w:rPr>
                <w:rFonts w:ascii="Times New Roman" w:eastAsia="Times New Roman" w:hAnsi="Times New Roman"/>
                <w:b/>
                <w:bCs/>
                <w:sz w:val="24"/>
                <w:szCs w:val="24"/>
              </w:rPr>
              <w:t>.</w:t>
            </w:r>
          </w:p>
          <w:p w14:paraId="19092ED7" w14:textId="685E8354" w:rsidR="00242D2A" w:rsidRPr="00C2474A" w:rsidRDefault="00242D2A" w:rsidP="00A264EE">
            <w:pPr>
              <w:spacing w:line="240" w:lineRule="auto"/>
              <w:ind w:firstLine="0"/>
              <w:rPr>
                <w:rFonts w:ascii="Times New Roman" w:eastAsia="Times New Roman" w:hAnsi="Times New Roman"/>
                <w:b/>
                <w:bCs/>
                <w:sz w:val="24"/>
                <w:szCs w:val="24"/>
              </w:rPr>
            </w:pPr>
          </w:p>
          <w:p w14:paraId="33A41489" w14:textId="67A06C94" w:rsidR="00242D2A" w:rsidRPr="00C2474A" w:rsidRDefault="00242D2A" w:rsidP="00A264EE">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rPr>
              <w:t xml:space="preserve">Pct. 44 se </w:t>
            </w:r>
            <w:proofErr w:type="spellStart"/>
            <w:r w:rsidRPr="00C2474A">
              <w:rPr>
                <w:rFonts w:ascii="Times New Roman" w:eastAsia="Times New Roman" w:hAnsi="Times New Roman"/>
                <w:sz w:val="24"/>
                <w:szCs w:val="24"/>
              </w:rPr>
              <w:t>completează</w:t>
            </w:r>
            <w:proofErr w:type="spellEnd"/>
            <w:r w:rsidRPr="00C2474A">
              <w:rPr>
                <w:rFonts w:ascii="Times New Roman" w:eastAsia="Times New Roman" w:hAnsi="Times New Roman"/>
                <w:sz w:val="24"/>
                <w:szCs w:val="24"/>
              </w:rPr>
              <w:t xml:space="preserve"> cu </w:t>
            </w:r>
            <w:proofErr w:type="spellStart"/>
            <w:r w:rsidRPr="00C2474A">
              <w:rPr>
                <w:rFonts w:ascii="Times New Roman" w:eastAsia="Times New Roman" w:hAnsi="Times New Roman"/>
                <w:sz w:val="24"/>
                <w:szCs w:val="24"/>
              </w:rPr>
              <w:t>sbp</w:t>
            </w:r>
            <w:proofErr w:type="spellEnd"/>
            <w:r w:rsidRPr="00C2474A">
              <w:rPr>
                <w:rFonts w:ascii="Times New Roman" w:eastAsia="Times New Roman" w:hAnsi="Times New Roman"/>
                <w:sz w:val="24"/>
                <w:szCs w:val="24"/>
              </w:rPr>
              <w:t xml:space="preserve"> 44.7. cu </w:t>
            </w:r>
            <w:proofErr w:type="spellStart"/>
            <w:r w:rsidRPr="00C2474A">
              <w:rPr>
                <w:rFonts w:ascii="Times New Roman" w:eastAsia="Times New Roman" w:hAnsi="Times New Roman"/>
                <w:sz w:val="24"/>
                <w:szCs w:val="24"/>
              </w:rPr>
              <w:t>următorul</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conținut</w:t>
            </w:r>
            <w:proofErr w:type="spellEnd"/>
            <w:r w:rsidRPr="00C2474A">
              <w:rPr>
                <w:rFonts w:ascii="Times New Roman" w:eastAsia="Times New Roman" w:hAnsi="Times New Roman"/>
                <w:sz w:val="24"/>
                <w:szCs w:val="24"/>
              </w:rPr>
              <w:t>:</w:t>
            </w:r>
          </w:p>
          <w:p w14:paraId="036A18B5" w14:textId="77777777" w:rsidR="00242D2A" w:rsidRPr="00C2474A" w:rsidRDefault="00242D2A" w:rsidP="00A264EE">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lang w:val="ro-MD"/>
              </w:rPr>
              <w:t>„</w:t>
            </w:r>
            <w:r w:rsidRPr="00C2474A">
              <w:rPr>
                <w:rFonts w:ascii="Times New Roman" w:eastAsia="Times New Roman" w:hAnsi="Times New Roman"/>
                <w:sz w:val="24"/>
                <w:szCs w:val="24"/>
              </w:rPr>
              <w:t xml:space="preserve">44.7. </w:t>
            </w:r>
            <w:proofErr w:type="spellStart"/>
            <w:r w:rsidRPr="00C2474A">
              <w:rPr>
                <w:rFonts w:ascii="Times New Roman" w:eastAsia="Times New Roman" w:hAnsi="Times New Roman"/>
                <w:sz w:val="24"/>
                <w:szCs w:val="24"/>
              </w:rPr>
              <w:t>măsurile</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întreprinse</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pentru</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asigurarea</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accesibilității</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serviciilor</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și</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gradul</w:t>
            </w:r>
            <w:proofErr w:type="spellEnd"/>
            <w:r w:rsidRPr="00C2474A">
              <w:rPr>
                <w:rFonts w:ascii="Times New Roman" w:eastAsia="Times New Roman" w:hAnsi="Times New Roman"/>
                <w:sz w:val="24"/>
                <w:szCs w:val="24"/>
              </w:rPr>
              <w:t xml:space="preserve"> de </w:t>
            </w:r>
            <w:proofErr w:type="spellStart"/>
            <w:r w:rsidRPr="00C2474A">
              <w:rPr>
                <w:rFonts w:ascii="Times New Roman" w:eastAsia="Times New Roman" w:hAnsi="Times New Roman"/>
                <w:sz w:val="24"/>
                <w:szCs w:val="24"/>
              </w:rPr>
              <w:t>accesibilitate</w:t>
            </w:r>
            <w:proofErr w:type="spellEnd"/>
            <w:r w:rsidRPr="00C2474A">
              <w:rPr>
                <w:rFonts w:ascii="Times New Roman" w:eastAsia="Times New Roman" w:hAnsi="Times New Roman"/>
                <w:sz w:val="24"/>
                <w:szCs w:val="24"/>
              </w:rPr>
              <w:t xml:space="preserve"> al </w:t>
            </w:r>
            <w:proofErr w:type="spellStart"/>
            <w:r w:rsidRPr="00C2474A">
              <w:rPr>
                <w:rFonts w:ascii="Times New Roman" w:eastAsia="Times New Roman" w:hAnsi="Times New Roman"/>
                <w:sz w:val="24"/>
                <w:szCs w:val="24"/>
              </w:rPr>
              <w:t>spațiilor</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și</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informațiilor</w:t>
            </w:r>
            <w:proofErr w:type="spellEnd"/>
            <w:r w:rsidRPr="00C2474A">
              <w:rPr>
                <w:rFonts w:ascii="Times New Roman" w:eastAsia="Times New Roman" w:hAnsi="Times New Roman"/>
                <w:sz w:val="24"/>
                <w:szCs w:val="24"/>
              </w:rPr>
              <w:t xml:space="preserve"> </w:t>
            </w:r>
            <w:proofErr w:type="spellStart"/>
            <w:r w:rsidRPr="00C2474A">
              <w:rPr>
                <w:rFonts w:ascii="Times New Roman" w:eastAsia="Times New Roman" w:hAnsi="Times New Roman"/>
                <w:sz w:val="24"/>
                <w:szCs w:val="24"/>
              </w:rPr>
              <w:t>furnizate</w:t>
            </w:r>
            <w:proofErr w:type="spellEnd"/>
            <w:r w:rsidRPr="00C2474A">
              <w:rPr>
                <w:rFonts w:ascii="Times New Roman" w:eastAsia="Times New Roman" w:hAnsi="Times New Roman"/>
                <w:sz w:val="24"/>
                <w:szCs w:val="24"/>
              </w:rPr>
              <w:t>.”</w:t>
            </w:r>
          </w:p>
          <w:p w14:paraId="4C34A47C" w14:textId="77777777" w:rsidR="00242D2A" w:rsidRPr="00C2474A" w:rsidRDefault="00242D2A" w:rsidP="00A264EE">
            <w:pPr>
              <w:spacing w:line="240" w:lineRule="auto"/>
              <w:ind w:firstLine="0"/>
              <w:rPr>
                <w:rFonts w:ascii="Times New Roman" w:eastAsia="Times New Roman" w:hAnsi="Times New Roman"/>
                <w:sz w:val="24"/>
                <w:szCs w:val="24"/>
              </w:rPr>
            </w:pPr>
          </w:p>
          <w:p w14:paraId="7996EBFB" w14:textId="77777777" w:rsidR="00242D2A" w:rsidRPr="00C2474A" w:rsidRDefault="00242D2A" w:rsidP="00A264EE">
            <w:pPr>
              <w:spacing w:line="240" w:lineRule="auto"/>
              <w:ind w:firstLine="0"/>
              <w:rPr>
                <w:rFonts w:ascii="Times New Roman" w:eastAsia="Times New Roman" w:hAnsi="Times New Roman"/>
                <w:sz w:val="24"/>
                <w:szCs w:val="24"/>
              </w:rPr>
            </w:pPr>
            <w:r w:rsidRPr="00C2474A">
              <w:rPr>
                <w:rFonts w:ascii="Times New Roman" w:eastAsia="Times New Roman" w:hAnsi="Times New Roman"/>
                <w:sz w:val="24"/>
                <w:szCs w:val="24"/>
              </w:rPr>
              <w:t xml:space="preserve">Pct. 46 se </w:t>
            </w:r>
            <w:proofErr w:type="spellStart"/>
            <w:r w:rsidRPr="00C2474A">
              <w:rPr>
                <w:rFonts w:ascii="Times New Roman" w:eastAsia="Times New Roman" w:hAnsi="Times New Roman"/>
                <w:sz w:val="24"/>
                <w:szCs w:val="24"/>
              </w:rPr>
              <w:t>completeaz</w:t>
            </w:r>
            <w:proofErr w:type="spellEnd"/>
            <w:r w:rsidRPr="00C2474A">
              <w:rPr>
                <w:rFonts w:ascii="Times New Roman" w:eastAsia="Times New Roman" w:hAnsi="Times New Roman"/>
                <w:sz w:val="24"/>
                <w:szCs w:val="24"/>
                <w:lang w:val="ro-MD"/>
              </w:rPr>
              <w:t xml:space="preserve">ă cu </w:t>
            </w:r>
            <w:proofErr w:type="spellStart"/>
            <w:r w:rsidRPr="00C2474A">
              <w:rPr>
                <w:rFonts w:ascii="Times New Roman" w:eastAsia="Times New Roman" w:hAnsi="Times New Roman"/>
                <w:sz w:val="24"/>
                <w:szCs w:val="24"/>
                <w:lang w:val="ro-MD"/>
              </w:rPr>
              <w:t>sbp</w:t>
            </w:r>
            <w:proofErr w:type="spellEnd"/>
            <w:r w:rsidRPr="00C2474A">
              <w:rPr>
                <w:rFonts w:ascii="Times New Roman" w:eastAsia="Times New Roman" w:hAnsi="Times New Roman"/>
                <w:sz w:val="24"/>
                <w:szCs w:val="24"/>
                <w:lang w:val="ro-MD"/>
              </w:rPr>
              <w:t>. 44.8 cu următorul conținut</w:t>
            </w:r>
            <w:r w:rsidRPr="00C2474A">
              <w:rPr>
                <w:rFonts w:ascii="Times New Roman" w:eastAsia="Times New Roman" w:hAnsi="Times New Roman"/>
                <w:sz w:val="24"/>
                <w:szCs w:val="24"/>
              </w:rPr>
              <w:t>:</w:t>
            </w:r>
          </w:p>
          <w:p w14:paraId="24BEAF54" w14:textId="515AEDEA" w:rsidR="00242D2A" w:rsidRPr="00C2474A" w:rsidRDefault="00242D2A" w:rsidP="00A264EE">
            <w:pPr>
              <w:spacing w:line="240" w:lineRule="auto"/>
              <w:ind w:firstLine="0"/>
              <w:rPr>
                <w:rFonts w:ascii="Times New Roman" w:eastAsia="Times New Roman" w:hAnsi="Times New Roman"/>
                <w:sz w:val="24"/>
                <w:szCs w:val="24"/>
                <w:lang w:val="ro-MD"/>
              </w:rPr>
            </w:pPr>
            <w:r w:rsidRPr="00C2474A">
              <w:rPr>
                <w:rFonts w:ascii="Times New Roman" w:eastAsia="Times New Roman" w:hAnsi="Times New Roman"/>
                <w:sz w:val="24"/>
                <w:szCs w:val="24"/>
                <w:lang w:val="ro-MD"/>
              </w:rPr>
              <w:t>„46.8. evaluarea nivelului de accesibilitate a serviciilor prestate și a progresului realizat în vederea asigurării incluziunii tuturor vizitatorilor, inclusiv a persoanelor cu dizabilități.”</w:t>
            </w:r>
          </w:p>
        </w:tc>
      </w:tr>
      <w:tr w:rsidR="00CC3F0A" w:rsidRPr="00DD67AD" w14:paraId="124D5770" w14:textId="77777777" w:rsidTr="00A06E2F">
        <w:trPr>
          <w:gridAfter w:val="1"/>
          <w:wAfter w:w="17" w:type="dxa"/>
        </w:trPr>
        <w:tc>
          <w:tcPr>
            <w:tcW w:w="14595" w:type="dxa"/>
            <w:gridSpan w:val="4"/>
            <w:tcBorders>
              <w:top w:val="single" w:sz="4" w:space="0" w:color="auto"/>
              <w:left w:val="single" w:sz="4" w:space="0" w:color="auto"/>
              <w:bottom w:val="single" w:sz="4" w:space="0" w:color="auto"/>
              <w:right w:val="single" w:sz="4" w:space="0" w:color="auto"/>
            </w:tcBorders>
          </w:tcPr>
          <w:p w14:paraId="0B713D67" w14:textId="40EF0EF6" w:rsidR="00CC3F0A" w:rsidRDefault="00CC3F0A" w:rsidP="00CC3F0A">
            <w:pPr>
              <w:spacing w:line="240" w:lineRule="auto"/>
              <w:ind w:firstLine="0"/>
              <w:jc w:val="center"/>
              <w:rPr>
                <w:rFonts w:ascii="Times New Roman" w:eastAsia="Times New Roman" w:hAnsi="Times New Roman"/>
                <w:b/>
                <w:bCs/>
                <w:sz w:val="24"/>
                <w:szCs w:val="24"/>
              </w:rPr>
            </w:pPr>
          </w:p>
        </w:tc>
      </w:tr>
      <w:tr w:rsidR="00991682" w:rsidRPr="00DD67AD" w14:paraId="25E55850"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tcPr>
          <w:p w14:paraId="32127340" w14:textId="77777777" w:rsidR="00991682" w:rsidRDefault="00991682" w:rsidP="00141A87">
            <w:pPr>
              <w:spacing w:line="240" w:lineRule="auto"/>
              <w:ind w:firstLine="0"/>
              <w:jc w:val="left"/>
              <w:rPr>
                <w:rFonts w:ascii="Times New Roman" w:eastAsia="Times New Roman" w:hAnsi="Times New Roman"/>
                <w:b/>
                <w:bCs/>
                <w:sz w:val="24"/>
                <w:szCs w:val="24"/>
                <w:lang w:val="ro-RO"/>
              </w:rPr>
            </w:pPr>
            <w:r w:rsidRPr="00991682">
              <w:rPr>
                <w:rFonts w:ascii="Times New Roman" w:eastAsia="Times New Roman" w:hAnsi="Times New Roman"/>
                <w:b/>
                <w:bCs/>
                <w:sz w:val="24"/>
                <w:szCs w:val="24"/>
                <w:lang w:val="ro-RO"/>
              </w:rPr>
              <w:t>Ministerul Justiției</w:t>
            </w:r>
          </w:p>
          <w:p w14:paraId="6D84C6DE" w14:textId="77777777" w:rsidR="000756ED" w:rsidRPr="00991682" w:rsidRDefault="000756ED" w:rsidP="00141A87">
            <w:pPr>
              <w:spacing w:line="240" w:lineRule="auto"/>
              <w:ind w:firstLine="0"/>
              <w:jc w:val="left"/>
              <w:rPr>
                <w:rFonts w:ascii="Times New Roman" w:eastAsia="Times New Roman" w:hAnsi="Times New Roman"/>
                <w:b/>
                <w:bCs/>
                <w:sz w:val="24"/>
                <w:szCs w:val="24"/>
                <w:lang w:val="ro-RO"/>
              </w:rPr>
            </w:pPr>
          </w:p>
          <w:p w14:paraId="568C3470" w14:textId="58469BEB" w:rsidR="00991682" w:rsidRPr="00163FEA" w:rsidRDefault="00991682" w:rsidP="00893FA6">
            <w:pPr>
              <w:spacing w:line="240" w:lineRule="auto"/>
              <w:jc w:val="center"/>
              <w:rPr>
                <w:rFonts w:ascii="Times New Roman" w:eastAsia="Times New Roman" w:hAnsi="Times New Roman"/>
                <w:sz w:val="24"/>
                <w:szCs w:val="24"/>
                <w:lang w:val="ro-RO"/>
              </w:rPr>
            </w:pPr>
          </w:p>
        </w:tc>
        <w:tc>
          <w:tcPr>
            <w:tcW w:w="810" w:type="dxa"/>
            <w:tcBorders>
              <w:top w:val="single" w:sz="4" w:space="0" w:color="auto"/>
              <w:left w:val="single" w:sz="4" w:space="0" w:color="auto"/>
              <w:bottom w:val="single" w:sz="4" w:space="0" w:color="auto"/>
              <w:right w:val="single" w:sz="4" w:space="0" w:color="auto"/>
            </w:tcBorders>
          </w:tcPr>
          <w:p w14:paraId="5BC48DF1" w14:textId="77777777" w:rsidR="00991682" w:rsidRDefault="00991682" w:rsidP="00CE5091">
            <w:pPr>
              <w:spacing w:line="240" w:lineRule="auto"/>
              <w:jc w:val="center"/>
              <w:rPr>
                <w:rFonts w:ascii="Times New Roman" w:eastAsia="Times New Roman" w:hAnsi="Times New Roman"/>
                <w:b/>
                <w:bCs/>
                <w:sz w:val="24"/>
                <w:szCs w:val="24"/>
                <w:lang w:val="ro-RO"/>
              </w:rPr>
            </w:pPr>
          </w:p>
        </w:tc>
        <w:tc>
          <w:tcPr>
            <w:tcW w:w="5850" w:type="dxa"/>
            <w:tcBorders>
              <w:top w:val="single" w:sz="4" w:space="0" w:color="auto"/>
              <w:left w:val="single" w:sz="4" w:space="0" w:color="auto"/>
              <w:bottom w:val="single" w:sz="4" w:space="0" w:color="auto"/>
              <w:right w:val="single" w:sz="4" w:space="0" w:color="auto"/>
            </w:tcBorders>
          </w:tcPr>
          <w:p w14:paraId="1E864DEA" w14:textId="196CD59B" w:rsidR="00991682" w:rsidRDefault="00991682" w:rsidP="00991682">
            <w:pPr>
              <w:spacing w:line="240" w:lineRule="auto"/>
              <w:ind w:right="49" w:firstLine="0"/>
              <w:rPr>
                <w:rFonts w:ascii="Times New Roman" w:eastAsia="Times New Roman" w:hAnsi="Times New Roman"/>
                <w:color w:val="000000"/>
                <w:sz w:val="24"/>
                <w:lang w:val="ro-RO" w:eastAsia="ru-RU"/>
              </w:rPr>
            </w:pPr>
          </w:p>
        </w:tc>
        <w:tc>
          <w:tcPr>
            <w:tcW w:w="5600" w:type="dxa"/>
            <w:tcBorders>
              <w:top w:val="single" w:sz="4" w:space="0" w:color="auto"/>
              <w:left w:val="single" w:sz="4" w:space="0" w:color="auto"/>
              <w:bottom w:val="single" w:sz="4" w:space="0" w:color="auto"/>
              <w:right w:val="single" w:sz="4" w:space="0" w:color="auto"/>
            </w:tcBorders>
          </w:tcPr>
          <w:p w14:paraId="2167CB0C" w14:textId="2E1DC15E" w:rsidR="00784F3B" w:rsidRPr="00784F3B" w:rsidRDefault="00784F3B" w:rsidP="00991682">
            <w:pPr>
              <w:spacing w:line="240" w:lineRule="auto"/>
              <w:ind w:firstLine="0"/>
              <w:rPr>
                <w:rFonts w:ascii="Times New Roman" w:eastAsia="Times New Roman" w:hAnsi="Times New Roman"/>
                <w:sz w:val="24"/>
                <w:szCs w:val="24"/>
              </w:rPr>
            </w:pPr>
          </w:p>
        </w:tc>
      </w:tr>
      <w:tr w:rsidR="00141A87" w:rsidRPr="00DD67AD" w14:paraId="2E04A396" w14:textId="77777777" w:rsidTr="000756ED">
        <w:trPr>
          <w:gridAfter w:val="1"/>
          <w:wAfter w:w="17" w:type="dxa"/>
        </w:trPr>
        <w:tc>
          <w:tcPr>
            <w:tcW w:w="2335" w:type="dxa"/>
            <w:tcBorders>
              <w:top w:val="single" w:sz="4" w:space="0" w:color="auto"/>
              <w:left w:val="single" w:sz="4" w:space="0" w:color="auto"/>
              <w:bottom w:val="single" w:sz="4" w:space="0" w:color="auto"/>
              <w:right w:val="single" w:sz="4" w:space="0" w:color="auto"/>
            </w:tcBorders>
          </w:tcPr>
          <w:p w14:paraId="11E15C3A" w14:textId="77777777" w:rsidR="00141A87" w:rsidRDefault="00141A87" w:rsidP="00141A87">
            <w:pPr>
              <w:spacing w:line="240" w:lineRule="auto"/>
              <w:ind w:firstLine="0"/>
              <w:jc w:val="left"/>
              <w:rPr>
                <w:rFonts w:ascii="Times New Roman" w:eastAsia="Times New Roman" w:hAnsi="Times New Roman"/>
                <w:b/>
                <w:bCs/>
                <w:sz w:val="24"/>
                <w:szCs w:val="24"/>
                <w:lang w:val="ro-RO"/>
              </w:rPr>
            </w:pPr>
            <w:r>
              <w:rPr>
                <w:rFonts w:ascii="Times New Roman" w:eastAsia="Times New Roman" w:hAnsi="Times New Roman"/>
                <w:b/>
                <w:bCs/>
                <w:sz w:val="24"/>
                <w:szCs w:val="24"/>
                <w:lang w:val="ro-RO"/>
              </w:rPr>
              <w:t>Ministerul Finanțelor</w:t>
            </w:r>
          </w:p>
          <w:p w14:paraId="415E41C2" w14:textId="1CB2D12B" w:rsidR="000756ED" w:rsidRPr="00991682" w:rsidRDefault="000756ED" w:rsidP="00141A87">
            <w:pPr>
              <w:spacing w:line="240" w:lineRule="auto"/>
              <w:ind w:firstLine="0"/>
              <w:jc w:val="left"/>
              <w:rPr>
                <w:rFonts w:ascii="Times New Roman" w:eastAsia="Times New Roman" w:hAnsi="Times New Roman"/>
                <w:b/>
                <w:bCs/>
                <w:sz w:val="24"/>
                <w:szCs w:val="24"/>
                <w:lang w:val="ro-RO"/>
              </w:rPr>
            </w:pPr>
          </w:p>
        </w:tc>
        <w:tc>
          <w:tcPr>
            <w:tcW w:w="810" w:type="dxa"/>
            <w:tcBorders>
              <w:top w:val="single" w:sz="4" w:space="0" w:color="auto"/>
              <w:left w:val="single" w:sz="4" w:space="0" w:color="auto"/>
              <w:bottom w:val="single" w:sz="4" w:space="0" w:color="auto"/>
              <w:right w:val="single" w:sz="4" w:space="0" w:color="auto"/>
            </w:tcBorders>
          </w:tcPr>
          <w:p w14:paraId="580D83EB" w14:textId="77777777" w:rsidR="00141A87" w:rsidRDefault="00141A87" w:rsidP="00CE5091">
            <w:pPr>
              <w:spacing w:line="240" w:lineRule="auto"/>
              <w:jc w:val="center"/>
              <w:rPr>
                <w:rFonts w:ascii="Times New Roman" w:eastAsia="Times New Roman" w:hAnsi="Times New Roman"/>
                <w:b/>
                <w:bCs/>
                <w:sz w:val="24"/>
                <w:szCs w:val="24"/>
                <w:lang w:val="ro-RO"/>
              </w:rPr>
            </w:pPr>
          </w:p>
        </w:tc>
        <w:tc>
          <w:tcPr>
            <w:tcW w:w="5850" w:type="dxa"/>
            <w:tcBorders>
              <w:top w:val="single" w:sz="4" w:space="0" w:color="auto"/>
              <w:left w:val="single" w:sz="4" w:space="0" w:color="auto"/>
              <w:bottom w:val="single" w:sz="4" w:space="0" w:color="auto"/>
              <w:right w:val="single" w:sz="4" w:space="0" w:color="auto"/>
            </w:tcBorders>
          </w:tcPr>
          <w:p w14:paraId="198AC369" w14:textId="77777777" w:rsidR="00141A87" w:rsidRDefault="00141A87" w:rsidP="00991682">
            <w:pPr>
              <w:spacing w:line="240" w:lineRule="auto"/>
              <w:ind w:right="49"/>
              <w:rPr>
                <w:rFonts w:ascii="Times New Roman" w:eastAsia="Times New Roman" w:hAnsi="Times New Roman"/>
                <w:color w:val="000000"/>
                <w:sz w:val="24"/>
                <w:lang w:val="ro-RO" w:eastAsia="ru-RU"/>
              </w:rPr>
            </w:pPr>
          </w:p>
        </w:tc>
        <w:tc>
          <w:tcPr>
            <w:tcW w:w="5600" w:type="dxa"/>
            <w:tcBorders>
              <w:top w:val="single" w:sz="4" w:space="0" w:color="auto"/>
              <w:left w:val="single" w:sz="4" w:space="0" w:color="auto"/>
              <w:bottom w:val="single" w:sz="4" w:space="0" w:color="auto"/>
              <w:right w:val="single" w:sz="4" w:space="0" w:color="auto"/>
            </w:tcBorders>
          </w:tcPr>
          <w:p w14:paraId="7B776257" w14:textId="77777777" w:rsidR="00141A87" w:rsidRPr="00784F3B" w:rsidRDefault="00141A87" w:rsidP="00991682">
            <w:pPr>
              <w:spacing w:line="240" w:lineRule="auto"/>
              <w:rPr>
                <w:rFonts w:ascii="Times New Roman" w:eastAsia="Times New Roman" w:hAnsi="Times New Roman"/>
                <w:sz w:val="24"/>
                <w:szCs w:val="24"/>
              </w:rPr>
            </w:pPr>
          </w:p>
        </w:tc>
      </w:tr>
    </w:tbl>
    <w:p w14:paraId="397B43AC" w14:textId="52096778" w:rsidR="00795142" w:rsidRPr="00795142" w:rsidRDefault="00795142" w:rsidP="00440CFA">
      <w:pPr>
        <w:spacing w:after="0"/>
        <w:rPr>
          <w:rFonts w:ascii="Times New Roman" w:hAnsi="Times New Roman" w:cs="Times New Roman"/>
          <w:b/>
          <w:bCs/>
          <w:sz w:val="28"/>
          <w:szCs w:val="28"/>
          <w:lang w:val="ro-RO"/>
        </w:rPr>
      </w:pPr>
    </w:p>
    <w:sectPr w:rsidR="00795142" w:rsidRPr="00795142" w:rsidSect="00F65ECA">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37779"/>
    <w:multiLevelType w:val="hybridMultilevel"/>
    <w:tmpl w:val="98B85362"/>
    <w:lvl w:ilvl="0" w:tplc="8B664B48">
      <w:start w:val="3"/>
      <w:numFmt w:val="bullet"/>
      <w:lvlText w:val="-"/>
      <w:lvlJc w:val="left"/>
      <w:pPr>
        <w:ind w:left="350" w:hanging="360"/>
      </w:pPr>
      <w:rPr>
        <w:rFonts w:ascii="Times New Roman" w:eastAsia="Times New Roman" w:hAnsi="Times New Roman" w:cs="Times New Roman" w:hint="default"/>
      </w:rPr>
    </w:lvl>
    <w:lvl w:ilvl="1" w:tplc="08180003" w:tentative="1">
      <w:start w:val="1"/>
      <w:numFmt w:val="bullet"/>
      <w:lvlText w:val="o"/>
      <w:lvlJc w:val="left"/>
      <w:pPr>
        <w:ind w:left="1070" w:hanging="360"/>
      </w:pPr>
      <w:rPr>
        <w:rFonts w:ascii="Courier New" w:hAnsi="Courier New" w:cs="Courier New" w:hint="default"/>
      </w:rPr>
    </w:lvl>
    <w:lvl w:ilvl="2" w:tplc="08180005" w:tentative="1">
      <w:start w:val="1"/>
      <w:numFmt w:val="bullet"/>
      <w:lvlText w:val=""/>
      <w:lvlJc w:val="left"/>
      <w:pPr>
        <w:ind w:left="1790" w:hanging="360"/>
      </w:pPr>
      <w:rPr>
        <w:rFonts w:ascii="Wingdings" w:hAnsi="Wingdings" w:hint="default"/>
      </w:rPr>
    </w:lvl>
    <w:lvl w:ilvl="3" w:tplc="08180001" w:tentative="1">
      <w:start w:val="1"/>
      <w:numFmt w:val="bullet"/>
      <w:lvlText w:val=""/>
      <w:lvlJc w:val="left"/>
      <w:pPr>
        <w:ind w:left="2510" w:hanging="360"/>
      </w:pPr>
      <w:rPr>
        <w:rFonts w:ascii="Symbol" w:hAnsi="Symbol" w:hint="default"/>
      </w:rPr>
    </w:lvl>
    <w:lvl w:ilvl="4" w:tplc="08180003" w:tentative="1">
      <w:start w:val="1"/>
      <w:numFmt w:val="bullet"/>
      <w:lvlText w:val="o"/>
      <w:lvlJc w:val="left"/>
      <w:pPr>
        <w:ind w:left="3230" w:hanging="360"/>
      </w:pPr>
      <w:rPr>
        <w:rFonts w:ascii="Courier New" w:hAnsi="Courier New" w:cs="Courier New" w:hint="default"/>
      </w:rPr>
    </w:lvl>
    <w:lvl w:ilvl="5" w:tplc="08180005" w:tentative="1">
      <w:start w:val="1"/>
      <w:numFmt w:val="bullet"/>
      <w:lvlText w:val=""/>
      <w:lvlJc w:val="left"/>
      <w:pPr>
        <w:ind w:left="3950" w:hanging="360"/>
      </w:pPr>
      <w:rPr>
        <w:rFonts w:ascii="Wingdings" w:hAnsi="Wingdings" w:hint="default"/>
      </w:rPr>
    </w:lvl>
    <w:lvl w:ilvl="6" w:tplc="08180001" w:tentative="1">
      <w:start w:val="1"/>
      <w:numFmt w:val="bullet"/>
      <w:lvlText w:val=""/>
      <w:lvlJc w:val="left"/>
      <w:pPr>
        <w:ind w:left="4670" w:hanging="360"/>
      </w:pPr>
      <w:rPr>
        <w:rFonts w:ascii="Symbol" w:hAnsi="Symbol" w:hint="default"/>
      </w:rPr>
    </w:lvl>
    <w:lvl w:ilvl="7" w:tplc="08180003" w:tentative="1">
      <w:start w:val="1"/>
      <w:numFmt w:val="bullet"/>
      <w:lvlText w:val="o"/>
      <w:lvlJc w:val="left"/>
      <w:pPr>
        <w:ind w:left="5390" w:hanging="360"/>
      </w:pPr>
      <w:rPr>
        <w:rFonts w:ascii="Courier New" w:hAnsi="Courier New" w:cs="Courier New" w:hint="default"/>
      </w:rPr>
    </w:lvl>
    <w:lvl w:ilvl="8" w:tplc="08180005" w:tentative="1">
      <w:start w:val="1"/>
      <w:numFmt w:val="bullet"/>
      <w:lvlText w:val=""/>
      <w:lvlJc w:val="left"/>
      <w:pPr>
        <w:ind w:left="6110" w:hanging="360"/>
      </w:pPr>
      <w:rPr>
        <w:rFonts w:ascii="Wingdings" w:hAnsi="Wingdings" w:hint="default"/>
      </w:rPr>
    </w:lvl>
  </w:abstractNum>
  <w:num w:numId="1" w16cid:durableId="40595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A2"/>
    <w:rsid w:val="00003845"/>
    <w:rsid w:val="00021548"/>
    <w:rsid w:val="000308AF"/>
    <w:rsid w:val="0004025E"/>
    <w:rsid w:val="00050608"/>
    <w:rsid w:val="0005740F"/>
    <w:rsid w:val="000601AE"/>
    <w:rsid w:val="000756ED"/>
    <w:rsid w:val="000C3C7C"/>
    <w:rsid w:val="00126D19"/>
    <w:rsid w:val="00141A87"/>
    <w:rsid w:val="00163FEA"/>
    <w:rsid w:val="001D7427"/>
    <w:rsid w:val="00217E8C"/>
    <w:rsid w:val="0022240D"/>
    <w:rsid w:val="00242D2A"/>
    <w:rsid w:val="0028794A"/>
    <w:rsid w:val="0029403B"/>
    <w:rsid w:val="002947D7"/>
    <w:rsid w:val="002A42F6"/>
    <w:rsid w:val="002B4CAF"/>
    <w:rsid w:val="00323FE6"/>
    <w:rsid w:val="00346AE4"/>
    <w:rsid w:val="0038738C"/>
    <w:rsid w:val="003A09E6"/>
    <w:rsid w:val="003D4764"/>
    <w:rsid w:val="003D4C77"/>
    <w:rsid w:val="00432F29"/>
    <w:rsid w:val="00440CFA"/>
    <w:rsid w:val="00446373"/>
    <w:rsid w:val="004570CE"/>
    <w:rsid w:val="00482937"/>
    <w:rsid w:val="004A467D"/>
    <w:rsid w:val="004B53B7"/>
    <w:rsid w:val="004D544E"/>
    <w:rsid w:val="004F616A"/>
    <w:rsid w:val="00520F71"/>
    <w:rsid w:val="005219A2"/>
    <w:rsid w:val="0054697F"/>
    <w:rsid w:val="005C09DB"/>
    <w:rsid w:val="005D0B39"/>
    <w:rsid w:val="005D3665"/>
    <w:rsid w:val="005D7B7E"/>
    <w:rsid w:val="00611133"/>
    <w:rsid w:val="006D2F5D"/>
    <w:rsid w:val="006D4230"/>
    <w:rsid w:val="0070645B"/>
    <w:rsid w:val="00730F60"/>
    <w:rsid w:val="00746D73"/>
    <w:rsid w:val="00753D0C"/>
    <w:rsid w:val="007576AC"/>
    <w:rsid w:val="00764578"/>
    <w:rsid w:val="00784F3B"/>
    <w:rsid w:val="00785723"/>
    <w:rsid w:val="00785CC7"/>
    <w:rsid w:val="00786913"/>
    <w:rsid w:val="00790B97"/>
    <w:rsid w:val="00795142"/>
    <w:rsid w:val="007A2329"/>
    <w:rsid w:val="007A51AC"/>
    <w:rsid w:val="007C4B0A"/>
    <w:rsid w:val="00843D76"/>
    <w:rsid w:val="008576B8"/>
    <w:rsid w:val="00893FA6"/>
    <w:rsid w:val="008A0CFC"/>
    <w:rsid w:val="008D2679"/>
    <w:rsid w:val="008E74A2"/>
    <w:rsid w:val="00937FE7"/>
    <w:rsid w:val="00953DE9"/>
    <w:rsid w:val="00963327"/>
    <w:rsid w:val="00991682"/>
    <w:rsid w:val="009C3F23"/>
    <w:rsid w:val="009E4B48"/>
    <w:rsid w:val="009F36F3"/>
    <w:rsid w:val="00A264EE"/>
    <w:rsid w:val="00A4133A"/>
    <w:rsid w:val="00A53C7C"/>
    <w:rsid w:val="00A63026"/>
    <w:rsid w:val="00AF0E8D"/>
    <w:rsid w:val="00B0529C"/>
    <w:rsid w:val="00B248A0"/>
    <w:rsid w:val="00B356B5"/>
    <w:rsid w:val="00BB1C1A"/>
    <w:rsid w:val="00BE0B42"/>
    <w:rsid w:val="00BE2C44"/>
    <w:rsid w:val="00BE3FA4"/>
    <w:rsid w:val="00BF6F1A"/>
    <w:rsid w:val="00C204FD"/>
    <w:rsid w:val="00C2474A"/>
    <w:rsid w:val="00C260DD"/>
    <w:rsid w:val="00C4604B"/>
    <w:rsid w:val="00C93BDF"/>
    <w:rsid w:val="00CA1434"/>
    <w:rsid w:val="00CC3907"/>
    <w:rsid w:val="00CC3F0A"/>
    <w:rsid w:val="00CE5091"/>
    <w:rsid w:val="00D21A85"/>
    <w:rsid w:val="00DD67AD"/>
    <w:rsid w:val="00E31FFA"/>
    <w:rsid w:val="00E4470C"/>
    <w:rsid w:val="00E566DD"/>
    <w:rsid w:val="00E72898"/>
    <w:rsid w:val="00E72C50"/>
    <w:rsid w:val="00E73CF8"/>
    <w:rsid w:val="00EA49D0"/>
    <w:rsid w:val="00EB5835"/>
    <w:rsid w:val="00EC0637"/>
    <w:rsid w:val="00EC5C70"/>
    <w:rsid w:val="00F22220"/>
    <w:rsid w:val="00F24DB1"/>
    <w:rsid w:val="00F309BB"/>
    <w:rsid w:val="00F41840"/>
    <w:rsid w:val="00F441EE"/>
    <w:rsid w:val="00F64B59"/>
    <w:rsid w:val="00F65ECA"/>
    <w:rsid w:val="00FB040B"/>
    <w:rsid w:val="00FE55F7"/>
    <w:rsid w:val="00FE5E86"/>
    <w:rsid w:val="00FF3172"/>
    <w:rsid w:val="00FF5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6D74"/>
  <w15:chartTrackingRefBased/>
  <w15:docId w15:val="{F46B34C5-F728-4AE1-B037-BB6BDFCB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9A2"/>
    <w:pPr>
      <w:spacing w:after="0" w:line="240" w:lineRule="auto"/>
      <w:ind w:firstLine="709"/>
      <w:jc w:val="both"/>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63FEA"/>
    <w:rPr>
      <w:sz w:val="16"/>
      <w:szCs w:val="16"/>
    </w:rPr>
  </w:style>
  <w:style w:type="paragraph" w:styleId="CommentText">
    <w:name w:val="annotation text"/>
    <w:basedOn w:val="Normal"/>
    <w:link w:val="CommentTextChar"/>
    <w:uiPriority w:val="99"/>
    <w:semiHidden/>
    <w:unhideWhenUsed/>
    <w:rsid w:val="00163FEA"/>
    <w:pPr>
      <w:spacing w:line="240" w:lineRule="auto"/>
    </w:pPr>
    <w:rPr>
      <w:sz w:val="20"/>
      <w:szCs w:val="20"/>
    </w:rPr>
  </w:style>
  <w:style w:type="character" w:customStyle="1" w:styleId="CommentTextChar">
    <w:name w:val="Comment Text Char"/>
    <w:basedOn w:val="DefaultParagraphFont"/>
    <w:link w:val="CommentText"/>
    <w:uiPriority w:val="99"/>
    <w:semiHidden/>
    <w:rsid w:val="00163FEA"/>
    <w:rPr>
      <w:sz w:val="20"/>
      <w:szCs w:val="20"/>
    </w:rPr>
  </w:style>
  <w:style w:type="paragraph" w:styleId="CommentSubject">
    <w:name w:val="annotation subject"/>
    <w:basedOn w:val="CommentText"/>
    <w:next w:val="CommentText"/>
    <w:link w:val="CommentSubjectChar"/>
    <w:uiPriority w:val="99"/>
    <w:semiHidden/>
    <w:unhideWhenUsed/>
    <w:rsid w:val="00163FEA"/>
    <w:rPr>
      <w:b/>
      <w:bCs/>
    </w:rPr>
  </w:style>
  <w:style w:type="character" w:customStyle="1" w:styleId="CommentSubjectChar">
    <w:name w:val="Comment Subject Char"/>
    <w:basedOn w:val="CommentTextChar"/>
    <w:link w:val="CommentSubject"/>
    <w:uiPriority w:val="99"/>
    <w:semiHidden/>
    <w:rsid w:val="00163FEA"/>
    <w:rPr>
      <w:b/>
      <w:bCs/>
      <w:sz w:val="20"/>
      <w:szCs w:val="20"/>
    </w:rPr>
  </w:style>
  <w:style w:type="paragraph" w:styleId="ListParagraph">
    <w:name w:val="List Paragraph"/>
    <w:basedOn w:val="Normal"/>
    <w:uiPriority w:val="34"/>
    <w:qFormat/>
    <w:rsid w:val="00E31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83253">
      <w:bodyDiv w:val="1"/>
      <w:marLeft w:val="0"/>
      <w:marRight w:val="0"/>
      <w:marTop w:val="0"/>
      <w:marBottom w:val="0"/>
      <w:divBdr>
        <w:top w:val="none" w:sz="0" w:space="0" w:color="auto"/>
        <w:left w:val="none" w:sz="0" w:space="0" w:color="auto"/>
        <w:bottom w:val="none" w:sz="0" w:space="0" w:color="auto"/>
        <w:right w:val="none" w:sz="0" w:space="0" w:color="auto"/>
      </w:divBdr>
    </w:div>
    <w:div w:id="644702926">
      <w:bodyDiv w:val="1"/>
      <w:marLeft w:val="0"/>
      <w:marRight w:val="0"/>
      <w:marTop w:val="0"/>
      <w:marBottom w:val="0"/>
      <w:divBdr>
        <w:top w:val="none" w:sz="0" w:space="0" w:color="auto"/>
        <w:left w:val="none" w:sz="0" w:space="0" w:color="auto"/>
        <w:bottom w:val="none" w:sz="0" w:space="0" w:color="auto"/>
        <w:right w:val="none" w:sz="0" w:space="0" w:color="auto"/>
      </w:divBdr>
    </w:div>
    <w:div w:id="1041516251">
      <w:bodyDiv w:val="1"/>
      <w:marLeft w:val="0"/>
      <w:marRight w:val="0"/>
      <w:marTop w:val="0"/>
      <w:marBottom w:val="0"/>
      <w:divBdr>
        <w:top w:val="none" w:sz="0" w:space="0" w:color="auto"/>
        <w:left w:val="none" w:sz="0" w:space="0" w:color="auto"/>
        <w:bottom w:val="none" w:sz="0" w:space="0" w:color="auto"/>
        <w:right w:val="none" w:sz="0" w:space="0" w:color="auto"/>
      </w:divBdr>
    </w:div>
    <w:div w:id="1522473261">
      <w:bodyDiv w:val="1"/>
      <w:marLeft w:val="0"/>
      <w:marRight w:val="0"/>
      <w:marTop w:val="0"/>
      <w:marBottom w:val="0"/>
      <w:divBdr>
        <w:top w:val="none" w:sz="0" w:space="0" w:color="auto"/>
        <w:left w:val="none" w:sz="0" w:space="0" w:color="auto"/>
        <w:bottom w:val="none" w:sz="0" w:space="0" w:color="auto"/>
        <w:right w:val="none" w:sz="0" w:space="0" w:color="auto"/>
      </w:divBdr>
    </w:div>
    <w:div w:id="1644460380">
      <w:bodyDiv w:val="1"/>
      <w:marLeft w:val="0"/>
      <w:marRight w:val="0"/>
      <w:marTop w:val="0"/>
      <w:marBottom w:val="0"/>
      <w:divBdr>
        <w:top w:val="none" w:sz="0" w:space="0" w:color="auto"/>
        <w:left w:val="none" w:sz="0" w:space="0" w:color="auto"/>
        <w:bottom w:val="none" w:sz="0" w:space="0" w:color="auto"/>
        <w:right w:val="none" w:sz="0" w:space="0" w:color="auto"/>
      </w:divBdr>
    </w:div>
    <w:div w:id="18247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775</Words>
  <Characters>4501</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Ana Mura</cp:lastModifiedBy>
  <cp:revision>96</cp:revision>
  <dcterms:created xsi:type="dcterms:W3CDTF">2024-10-09T07:45:00Z</dcterms:created>
  <dcterms:modified xsi:type="dcterms:W3CDTF">2026-03-09T12:48:00Z</dcterms:modified>
</cp:coreProperties>
</file>