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6F6E" w14:textId="77777777" w:rsidR="0014518C" w:rsidRPr="0014518C" w:rsidRDefault="0014518C" w:rsidP="0014518C">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ind w:firstLine="709"/>
        <w:jc w:val="both"/>
        <w:rPr>
          <w:rFonts w:ascii="Times New Roman" w:eastAsia="Times New Roman" w:hAnsi="Times New Roman" w:cs="Times New Roman"/>
          <w:sz w:val="24"/>
          <w:szCs w:val="24"/>
          <w:lang w:val="ro-RO"/>
        </w:rPr>
      </w:pPr>
    </w:p>
    <w:p w14:paraId="6F5FB5AF" w14:textId="77777777" w:rsidR="0014518C" w:rsidRPr="0014518C" w:rsidRDefault="0014518C" w:rsidP="0014518C">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sz w:val="24"/>
          <w:szCs w:val="24"/>
          <w:lang w:val="ro-RO"/>
        </w:rPr>
      </w:pPr>
      <w:r w:rsidRPr="0014518C">
        <w:rPr>
          <w:rFonts w:ascii="Times New Roman" w:eastAsia="Times New Roman" w:hAnsi="Times New Roman" w:cs="Times New Roman"/>
          <w:b/>
          <w:sz w:val="24"/>
          <w:szCs w:val="24"/>
          <w:lang w:val="ro-RO"/>
        </w:rPr>
        <w:t>NOTA DE FUNDAMENTARE</w:t>
      </w:r>
    </w:p>
    <w:p w14:paraId="2694485B" w14:textId="422A9F69" w:rsidR="00DA5D34" w:rsidRPr="00DA5D34" w:rsidRDefault="0014518C" w:rsidP="004B241B">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eastAsia="Times New Roman" w:hAnsi="Times New Roman" w:cs="Times New Roman"/>
          <w:b/>
          <w:sz w:val="24"/>
          <w:szCs w:val="24"/>
          <w:lang w:val="ro-RO"/>
        </w:rPr>
      </w:pPr>
      <w:r w:rsidRPr="0014518C">
        <w:rPr>
          <w:rFonts w:ascii="Times New Roman" w:eastAsia="Times New Roman" w:hAnsi="Times New Roman" w:cs="Times New Roman"/>
          <w:b/>
          <w:sz w:val="24"/>
          <w:szCs w:val="24"/>
          <w:lang w:val="ro-RO"/>
        </w:rPr>
        <w:t xml:space="preserve">la proiectul </w:t>
      </w:r>
      <w:r w:rsidR="00921451">
        <w:rPr>
          <w:rFonts w:ascii="Times New Roman" w:eastAsia="Times New Roman" w:hAnsi="Times New Roman" w:cs="Times New Roman"/>
          <w:b/>
          <w:sz w:val="24"/>
          <w:szCs w:val="24"/>
          <w:lang w:val="ro-RO"/>
        </w:rPr>
        <w:t>h</w:t>
      </w:r>
      <w:r w:rsidR="00DA5D34">
        <w:rPr>
          <w:rFonts w:ascii="Times New Roman" w:eastAsia="Times New Roman" w:hAnsi="Times New Roman" w:cs="Times New Roman"/>
          <w:b/>
          <w:sz w:val="24"/>
          <w:szCs w:val="24"/>
          <w:lang w:val="ro-RO"/>
        </w:rPr>
        <w:t xml:space="preserve">otărârii de Guvern </w:t>
      </w:r>
      <w:r w:rsidR="004B241B" w:rsidRPr="004B241B">
        <w:rPr>
          <w:rFonts w:ascii="Times New Roman" w:eastAsia="Times New Roman" w:hAnsi="Times New Roman" w:cs="Times New Roman"/>
          <w:b/>
          <w:sz w:val="24"/>
          <w:szCs w:val="24"/>
          <w:lang w:val="ro-RO"/>
        </w:rPr>
        <w:t>cu privire la organizarea și fu</w:t>
      </w:r>
      <w:r w:rsidR="00D31CE5">
        <w:rPr>
          <w:rFonts w:ascii="Times New Roman" w:eastAsia="Times New Roman" w:hAnsi="Times New Roman" w:cs="Times New Roman"/>
          <w:b/>
          <w:sz w:val="24"/>
          <w:szCs w:val="24"/>
          <w:lang w:val="ro-RO"/>
        </w:rPr>
        <w:t xml:space="preserve">ncționarea Instituției </w:t>
      </w:r>
      <w:r w:rsidR="000338E4">
        <w:rPr>
          <w:rFonts w:ascii="Times New Roman" w:eastAsia="Times New Roman" w:hAnsi="Times New Roman" w:cs="Times New Roman"/>
          <w:b/>
          <w:sz w:val="24"/>
          <w:szCs w:val="24"/>
          <w:lang w:val="ro-RO"/>
        </w:rPr>
        <w:t>P</w:t>
      </w:r>
      <w:r w:rsidR="00D31CE5">
        <w:rPr>
          <w:rFonts w:ascii="Times New Roman" w:eastAsia="Times New Roman" w:hAnsi="Times New Roman" w:cs="Times New Roman"/>
          <w:b/>
          <w:sz w:val="24"/>
          <w:szCs w:val="24"/>
          <w:lang w:val="ro-RO"/>
        </w:rPr>
        <w:t xml:space="preserve">ublice </w:t>
      </w:r>
      <w:r w:rsidR="004B241B" w:rsidRPr="004B241B">
        <w:rPr>
          <w:rFonts w:ascii="Times New Roman" w:eastAsia="Times New Roman" w:hAnsi="Times New Roman" w:cs="Times New Roman"/>
          <w:b/>
          <w:sz w:val="24"/>
          <w:szCs w:val="24"/>
          <w:lang w:val="ro-RO"/>
        </w:rPr>
        <w:t>Centrul N</w:t>
      </w:r>
      <w:r w:rsidR="00D31CE5">
        <w:rPr>
          <w:rFonts w:ascii="Times New Roman" w:eastAsia="Times New Roman" w:hAnsi="Times New Roman" w:cs="Times New Roman"/>
          <w:b/>
          <w:sz w:val="24"/>
          <w:szCs w:val="24"/>
          <w:lang w:val="ro-RO"/>
        </w:rPr>
        <w:t>ațional de Cultură Tradițională</w:t>
      </w:r>
    </w:p>
    <w:p w14:paraId="70D1942C" w14:textId="4FAF6C18" w:rsidR="0014518C" w:rsidRPr="0014518C" w:rsidRDefault="0014518C" w:rsidP="00DA5D34">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rPr>
          <w:rFonts w:ascii="Times New Roman" w:eastAsia="Times New Roman" w:hAnsi="Times New Roman" w:cs="Times New Roman"/>
          <w:sz w:val="24"/>
          <w:szCs w:val="24"/>
          <w:lang w:val="ro-RO"/>
        </w:rPr>
      </w:pPr>
    </w:p>
    <w:tbl>
      <w:tblPr>
        <w:tblStyle w:val="Tabelgril"/>
        <w:tblW w:w="948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88"/>
      </w:tblGrid>
      <w:tr w:rsidR="0014518C" w:rsidRPr="00B35F69" w14:paraId="13152076" w14:textId="77777777" w:rsidTr="009672C1">
        <w:tc>
          <w:tcPr>
            <w:tcW w:w="9488"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332E5239" w14:textId="77777777" w:rsidR="0014518C" w:rsidRPr="0014518C" w:rsidRDefault="0014518C" w:rsidP="0014518C">
            <w:pPr>
              <w:rPr>
                <w:rFonts w:ascii="Times New Roman" w:hAnsi="Times New Roman"/>
                <w:b/>
                <w:bCs/>
                <w:sz w:val="24"/>
                <w:szCs w:val="24"/>
                <w:lang w:val="ro-RO"/>
              </w:rPr>
            </w:pPr>
            <w:r w:rsidRPr="0014518C">
              <w:rPr>
                <w:rFonts w:ascii="Times New Roman" w:hAnsi="Times New Roman"/>
                <w:b/>
                <w:bCs/>
                <w:sz w:val="24"/>
                <w:szCs w:val="24"/>
                <w:lang w:val="ro-RO"/>
              </w:rPr>
              <w:t>1. Denumirea sau numele autorului și, după caz, a/al participanților la elaborarea proiectului actului normativ</w:t>
            </w:r>
          </w:p>
        </w:tc>
      </w:tr>
      <w:tr w:rsidR="0014518C" w:rsidRPr="00B80709" w14:paraId="6F91B159"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8B1AD9" w14:textId="14A66103" w:rsidR="000520BD" w:rsidRPr="00972FE2" w:rsidRDefault="00E008B0" w:rsidP="00653C88">
            <w:pPr>
              <w:rPr>
                <w:rFonts w:ascii="Times New Roman" w:hAnsi="Times New Roman"/>
                <w:sz w:val="24"/>
                <w:szCs w:val="24"/>
                <w:lang w:val="ro-RO"/>
              </w:rPr>
            </w:pPr>
            <w:r w:rsidRPr="00972FE2">
              <w:rPr>
                <w:rFonts w:ascii="Times New Roman" w:hAnsi="Times New Roman"/>
                <w:sz w:val="24"/>
                <w:szCs w:val="24"/>
                <w:lang w:val="ro-RO"/>
              </w:rPr>
              <w:t>Ministerul Culturii</w:t>
            </w:r>
            <w:r w:rsidR="001E674D">
              <w:rPr>
                <w:rFonts w:ascii="Times New Roman" w:hAnsi="Times New Roman"/>
                <w:sz w:val="24"/>
                <w:szCs w:val="24"/>
                <w:lang w:val="ro-RO"/>
              </w:rPr>
              <w:t xml:space="preserve"> al Republicii Moldova</w:t>
            </w:r>
            <w:r w:rsidRPr="00972FE2">
              <w:rPr>
                <w:rFonts w:ascii="Times New Roman" w:hAnsi="Times New Roman"/>
                <w:sz w:val="24"/>
                <w:szCs w:val="24"/>
                <w:lang w:val="ro-RO"/>
              </w:rPr>
              <w:t xml:space="preserve">. </w:t>
            </w:r>
          </w:p>
        </w:tc>
      </w:tr>
      <w:tr w:rsidR="0014518C" w:rsidRPr="00B35F69" w14:paraId="13BB79A0"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434D9E37" w14:textId="77777777" w:rsidR="0014518C" w:rsidRPr="00972FE2" w:rsidRDefault="0014518C" w:rsidP="0014518C">
            <w:pPr>
              <w:rPr>
                <w:rFonts w:ascii="Times New Roman" w:hAnsi="Times New Roman"/>
                <w:b/>
                <w:bCs/>
                <w:sz w:val="24"/>
                <w:szCs w:val="24"/>
                <w:lang w:val="ro-RO"/>
              </w:rPr>
            </w:pPr>
            <w:r w:rsidRPr="00972FE2">
              <w:rPr>
                <w:rFonts w:ascii="Times New Roman" w:hAnsi="Times New Roman"/>
                <w:b/>
                <w:bCs/>
                <w:sz w:val="24"/>
                <w:szCs w:val="24"/>
                <w:lang w:val="ro-RO"/>
              </w:rPr>
              <w:t>2. Condițiile ce au impus elaborarea proiectului actului normativ</w:t>
            </w:r>
          </w:p>
        </w:tc>
      </w:tr>
      <w:tr w:rsidR="000520BD" w:rsidRPr="00B35F69" w14:paraId="577B91B4"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293453B2" w14:textId="70DF2BE4" w:rsidR="000520BD" w:rsidRPr="000520BD" w:rsidRDefault="000520BD" w:rsidP="000520BD">
            <w:pPr>
              <w:rPr>
                <w:rFonts w:ascii="Times New Roman" w:hAnsi="Times New Roman"/>
                <w:i/>
                <w:sz w:val="24"/>
                <w:szCs w:val="24"/>
                <w:lang w:val="ro-RO"/>
              </w:rPr>
            </w:pPr>
            <w:r w:rsidRPr="000520BD">
              <w:rPr>
                <w:rFonts w:ascii="Times New Roman" w:hAnsi="Times New Roman"/>
                <w:i/>
                <w:sz w:val="24"/>
                <w:szCs w:val="24"/>
                <w:lang w:val="ro-RO"/>
              </w:rPr>
              <w:t>2.1. Temeiul legal sau, după caz, sursa proiectului actului normativ</w:t>
            </w:r>
          </w:p>
        </w:tc>
      </w:tr>
      <w:tr w:rsidR="0014518C" w:rsidRPr="001A11EA" w14:paraId="1A3536E2"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A35BA35" w14:textId="5470A4BF" w:rsidR="00EC4390" w:rsidRPr="004778BB" w:rsidRDefault="004778BB" w:rsidP="00653C88">
            <w:pPr>
              <w:ind w:firstLine="0"/>
              <w:rPr>
                <w:rFonts w:ascii="Times New Roman" w:hAnsi="Times New Roman"/>
                <w:color w:val="EE0000"/>
                <w:sz w:val="24"/>
                <w:szCs w:val="24"/>
                <w:highlight w:val="yellow"/>
                <w:lang w:val="ro-RO"/>
              </w:rPr>
            </w:pPr>
            <w:r>
              <w:rPr>
                <w:rFonts w:ascii="Times New Roman" w:hAnsi="Times New Roman"/>
                <w:color w:val="EE0000"/>
                <w:sz w:val="24"/>
                <w:szCs w:val="24"/>
                <w:lang w:val="fr-FR"/>
              </w:rPr>
              <w:t xml:space="preserve">           </w:t>
            </w:r>
            <w:proofErr w:type="spellStart"/>
            <w:r w:rsidR="00CE6F94" w:rsidRPr="002166A5">
              <w:rPr>
                <w:rFonts w:ascii="Times New Roman" w:hAnsi="Times New Roman"/>
                <w:color w:val="000000" w:themeColor="text1"/>
                <w:sz w:val="24"/>
                <w:szCs w:val="24"/>
                <w:lang w:val="fr-FR"/>
              </w:rPr>
              <w:t>Elaborarea</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proiectului</w:t>
            </w:r>
            <w:proofErr w:type="spellEnd"/>
            <w:r w:rsidR="00CE6F94" w:rsidRPr="002166A5">
              <w:rPr>
                <w:rFonts w:ascii="Times New Roman" w:hAnsi="Times New Roman"/>
                <w:color w:val="000000" w:themeColor="text1"/>
                <w:sz w:val="24"/>
                <w:szCs w:val="24"/>
                <w:lang w:val="fr-FR"/>
              </w:rPr>
              <w:t xml:space="preserve"> de </w:t>
            </w:r>
            <w:proofErr w:type="spellStart"/>
            <w:r w:rsidR="00CE6F94" w:rsidRPr="002166A5">
              <w:rPr>
                <w:rFonts w:ascii="Times New Roman" w:hAnsi="Times New Roman"/>
                <w:color w:val="000000" w:themeColor="text1"/>
                <w:sz w:val="24"/>
                <w:szCs w:val="24"/>
                <w:lang w:val="fr-FR"/>
              </w:rPr>
              <w:t>hotărâre</w:t>
            </w:r>
            <w:proofErr w:type="spellEnd"/>
            <w:r w:rsidR="00CE6F94" w:rsidRPr="002166A5">
              <w:rPr>
                <w:rFonts w:ascii="Times New Roman" w:hAnsi="Times New Roman"/>
                <w:color w:val="000000" w:themeColor="text1"/>
                <w:sz w:val="24"/>
                <w:szCs w:val="24"/>
                <w:lang w:val="fr-FR"/>
              </w:rPr>
              <w:t xml:space="preserve"> a </w:t>
            </w:r>
            <w:proofErr w:type="spellStart"/>
            <w:r w:rsidR="00CE6F94" w:rsidRPr="002166A5">
              <w:rPr>
                <w:rFonts w:ascii="Times New Roman" w:hAnsi="Times New Roman"/>
                <w:color w:val="000000" w:themeColor="text1"/>
                <w:sz w:val="24"/>
                <w:szCs w:val="24"/>
                <w:lang w:val="fr-FR"/>
              </w:rPr>
              <w:t>Guvernului</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cu</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privire</w:t>
            </w:r>
            <w:proofErr w:type="spellEnd"/>
            <w:r w:rsidR="00CE6F94" w:rsidRPr="002166A5">
              <w:rPr>
                <w:rFonts w:ascii="Times New Roman" w:hAnsi="Times New Roman"/>
                <w:color w:val="000000" w:themeColor="text1"/>
                <w:sz w:val="24"/>
                <w:szCs w:val="24"/>
                <w:lang w:val="fr-FR"/>
              </w:rPr>
              <w:t xml:space="preserve"> la </w:t>
            </w:r>
            <w:proofErr w:type="spellStart"/>
            <w:r w:rsidR="00CE6F94" w:rsidRPr="002166A5">
              <w:rPr>
                <w:rFonts w:ascii="Times New Roman" w:hAnsi="Times New Roman"/>
                <w:color w:val="000000" w:themeColor="text1"/>
                <w:sz w:val="24"/>
                <w:szCs w:val="24"/>
                <w:lang w:val="fr-FR"/>
              </w:rPr>
              <w:t>organizarea</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și</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funcționarea</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Instituției</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Publice</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Centrul</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Național</w:t>
            </w:r>
            <w:proofErr w:type="spellEnd"/>
            <w:r w:rsidR="00CE6F94" w:rsidRPr="002166A5">
              <w:rPr>
                <w:rFonts w:ascii="Times New Roman" w:hAnsi="Times New Roman"/>
                <w:color w:val="000000" w:themeColor="text1"/>
                <w:sz w:val="24"/>
                <w:szCs w:val="24"/>
                <w:lang w:val="fr-FR"/>
              </w:rPr>
              <w:t xml:space="preserve"> de </w:t>
            </w:r>
            <w:proofErr w:type="spellStart"/>
            <w:r w:rsidR="00CE6F94" w:rsidRPr="002166A5">
              <w:rPr>
                <w:rFonts w:ascii="Times New Roman" w:hAnsi="Times New Roman"/>
                <w:color w:val="000000" w:themeColor="text1"/>
                <w:sz w:val="24"/>
                <w:szCs w:val="24"/>
                <w:lang w:val="fr-FR"/>
              </w:rPr>
              <w:t>Cultură</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Tradițională</w:t>
            </w:r>
            <w:proofErr w:type="spellEnd"/>
            <w:r w:rsidR="00CE6F94" w:rsidRPr="002166A5">
              <w:rPr>
                <w:rFonts w:ascii="Times New Roman" w:hAnsi="Times New Roman"/>
                <w:color w:val="000000" w:themeColor="text1"/>
                <w:sz w:val="24"/>
                <w:szCs w:val="24"/>
                <w:lang w:val="fr-FR"/>
              </w:rPr>
              <w:t xml:space="preserve"> este </w:t>
            </w:r>
            <w:proofErr w:type="spellStart"/>
            <w:r w:rsidR="00CE6F94" w:rsidRPr="002166A5">
              <w:rPr>
                <w:rFonts w:ascii="Times New Roman" w:hAnsi="Times New Roman"/>
                <w:color w:val="000000" w:themeColor="text1"/>
                <w:sz w:val="24"/>
                <w:szCs w:val="24"/>
                <w:lang w:val="fr-FR"/>
              </w:rPr>
              <w:t>impusă</w:t>
            </w:r>
            <w:proofErr w:type="spellEnd"/>
            <w:r w:rsidR="00CE6F94" w:rsidRPr="002166A5">
              <w:rPr>
                <w:rFonts w:ascii="Times New Roman" w:hAnsi="Times New Roman"/>
                <w:color w:val="000000" w:themeColor="text1"/>
                <w:sz w:val="24"/>
                <w:szCs w:val="24"/>
                <w:lang w:val="fr-FR"/>
              </w:rPr>
              <w:t xml:space="preserve"> de </w:t>
            </w:r>
            <w:proofErr w:type="spellStart"/>
            <w:r w:rsidR="00CE6F94" w:rsidRPr="002166A5">
              <w:rPr>
                <w:rFonts w:ascii="Times New Roman" w:hAnsi="Times New Roman"/>
                <w:color w:val="000000" w:themeColor="text1"/>
                <w:sz w:val="24"/>
                <w:szCs w:val="24"/>
                <w:lang w:val="fr-FR"/>
              </w:rPr>
              <w:t>necesitatea</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racordării</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cadrului</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normativ</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în</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domeniu</w:t>
            </w:r>
            <w:proofErr w:type="spellEnd"/>
            <w:r w:rsidR="00CE6F94" w:rsidRPr="002166A5">
              <w:rPr>
                <w:rFonts w:ascii="Times New Roman" w:hAnsi="Times New Roman"/>
                <w:color w:val="000000" w:themeColor="text1"/>
                <w:sz w:val="24"/>
                <w:szCs w:val="24"/>
                <w:lang w:val="fr-FR"/>
              </w:rPr>
              <w:t xml:space="preserve"> la </w:t>
            </w:r>
            <w:proofErr w:type="spellStart"/>
            <w:r w:rsidR="00CE6F94" w:rsidRPr="002166A5">
              <w:rPr>
                <w:rFonts w:ascii="Times New Roman" w:hAnsi="Times New Roman"/>
                <w:color w:val="000000" w:themeColor="text1"/>
                <w:sz w:val="24"/>
                <w:szCs w:val="24"/>
                <w:lang w:val="fr-FR"/>
              </w:rPr>
              <w:t>modificările</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operate</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prin</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Legea</w:t>
            </w:r>
            <w:proofErr w:type="spellEnd"/>
            <w:r w:rsidR="00CE6F94" w:rsidRPr="002166A5">
              <w:rPr>
                <w:rFonts w:ascii="Times New Roman" w:hAnsi="Times New Roman"/>
                <w:color w:val="000000" w:themeColor="text1"/>
                <w:sz w:val="24"/>
                <w:szCs w:val="24"/>
                <w:lang w:val="fr-FR"/>
              </w:rPr>
              <w:t xml:space="preserve"> nr. 141/2025 </w:t>
            </w:r>
            <w:proofErr w:type="spellStart"/>
            <w:r w:rsidR="00CE6F94" w:rsidRPr="002166A5">
              <w:rPr>
                <w:rFonts w:ascii="Times New Roman" w:hAnsi="Times New Roman"/>
                <w:color w:val="000000" w:themeColor="text1"/>
                <w:sz w:val="24"/>
                <w:szCs w:val="24"/>
                <w:lang w:val="fr-FR"/>
              </w:rPr>
              <w:t>pentru</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modificarea</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Legii</w:t>
            </w:r>
            <w:proofErr w:type="spellEnd"/>
            <w:r w:rsidR="00CE6F94" w:rsidRPr="002166A5">
              <w:rPr>
                <w:rFonts w:ascii="Times New Roman" w:hAnsi="Times New Roman"/>
                <w:color w:val="000000" w:themeColor="text1"/>
                <w:sz w:val="24"/>
                <w:szCs w:val="24"/>
                <w:lang w:val="fr-FR"/>
              </w:rPr>
              <w:t xml:space="preserve"> nr. 58/2011 </w:t>
            </w:r>
            <w:proofErr w:type="spellStart"/>
            <w:r w:rsidR="00CE6F94" w:rsidRPr="002166A5">
              <w:rPr>
                <w:rFonts w:ascii="Times New Roman" w:hAnsi="Times New Roman"/>
                <w:color w:val="000000" w:themeColor="text1"/>
                <w:sz w:val="24"/>
                <w:szCs w:val="24"/>
                <w:lang w:val="fr-FR"/>
              </w:rPr>
              <w:t>privind</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protejarea</w:t>
            </w:r>
            <w:proofErr w:type="spellEnd"/>
            <w:r w:rsidR="00CE6F94" w:rsidRPr="002166A5">
              <w:rPr>
                <w:rFonts w:ascii="Times New Roman" w:hAnsi="Times New Roman"/>
                <w:color w:val="000000" w:themeColor="text1"/>
                <w:sz w:val="24"/>
                <w:szCs w:val="24"/>
                <w:lang w:val="fr-FR"/>
              </w:rPr>
              <w:t xml:space="preserve"> </w:t>
            </w:r>
            <w:proofErr w:type="spellStart"/>
            <w:r w:rsidR="00CE6F94" w:rsidRPr="002166A5">
              <w:rPr>
                <w:rFonts w:ascii="Times New Roman" w:hAnsi="Times New Roman"/>
                <w:color w:val="000000" w:themeColor="text1"/>
                <w:sz w:val="24"/>
                <w:szCs w:val="24"/>
                <w:lang w:val="fr-FR"/>
              </w:rPr>
              <w:t>patrimoniului</w:t>
            </w:r>
            <w:proofErr w:type="spellEnd"/>
            <w:r w:rsidR="00CE6F94" w:rsidRPr="002166A5">
              <w:rPr>
                <w:rFonts w:ascii="Times New Roman" w:hAnsi="Times New Roman"/>
                <w:color w:val="000000" w:themeColor="text1"/>
                <w:sz w:val="24"/>
                <w:szCs w:val="24"/>
                <w:lang w:val="fr-FR"/>
              </w:rPr>
              <w:t xml:space="preserve"> cultural </w:t>
            </w:r>
            <w:proofErr w:type="spellStart"/>
            <w:r w:rsidR="00CE6F94" w:rsidRPr="002166A5">
              <w:rPr>
                <w:rFonts w:ascii="Times New Roman" w:hAnsi="Times New Roman"/>
                <w:color w:val="000000" w:themeColor="text1"/>
                <w:sz w:val="24"/>
                <w:szCs w:val="24"/>
                <w:lang w:val="fr-FR"/>
              </w:rPr>
              <w:t>imaterial</w:t>
            </w:r>
            <w:proofErr w:type="spellEnd"/>
            <w:r w:rsidR="00CE6F94" w:rsidRPr="002166A5">
              <w:rPr>
                <w:rFonts w:ascii="Times New Roman" w:hAnsi="Times New Roman"/>
                <w:color w:val="000000" w:themeColor="text1"/>
                <w:sz w:val="24"/>
                <w:szCs w:val="24"/>
                <w:lang w:val="fr-FR"/>
              </w:rPr>
              <w:t xml:space="preserve">. </w:t>
            </w:r>
            <w:r w:rsidR="004B241B" w:rsidRPr="00CE6F94">
              <w:rPr>
                <w:rFonts w:ascii="Times New Roman" w:hAnsi="Times New Roman"/>
                <w:sz w:val="24"/>
                <w:szCs w:val="24"/>
                <w:lang w:val="ro-RO"/>
              </w:rPr>
              <w:t>Prezentul proiect este elaborat în veder</w:t>
            </w:r>
            <w:r w:rsidR="00EC4390" w:rsidRPr="00CE6F94">
              <w:rPr>
                <w:rFonts w:ascii="Times New Roman" w:hAnsi="Times New Roman"/>
                <w:sz w:val="24"/>
                <w:szCs w:val="24"/>
                <w:lang w:val="ro-RO"/>
              </w:rPr>
              <w:t xml:space="preserve">ea executării prevederilor art. 13, alin. (4) și art. </w:t>
            </w:r>
            <w:r w:rsidR="004B241B" w:rsidRPr="00CE6F94">
              <w:rPr>
                <w:rFonts w:ascii="Times New Roman" w:hAnsi="Times New Roman"/>
                <w:sz w:val="24"/>
                <w:szCs w:val="24"/>
                <w:lang w:val="ro-RO"/>
              </w:rPr>
              <w:t xml:space="preserve">16 din </w:t>
            </w:r>
            <w:r w:rsidR="00923C55" w:rsidRPr="00CE6F94">
              <w:rPr>
                <w:rFonts w:ascii="Times New Roman" w:hAnsi="Times New Roman"/>
                <w:sz w:val="24"/>
                <w:szCs w:val="24"/>
                <w:lang w:val="ro-RO"/>
              </w:rPr>
              <w:t>Legea nr. 58/</w:t>
            </w:r>
            <w:r w:rsidR="004B241B" w:rsidRPr="00CE6F94">
              <w:rPr>
                <w:rFonts w:ascii="Times New Roman" w:hAnsi="Times New Roman"/>
                <w:sz w:val="24"/>
                <w:szCs w:val="24"/>
                <w:lang w:val="ro-RO"/>
              </w:rPr>
              <w:t>2012 privind protejarea patrimoniului cultural imaterial, prin care este prevăzută redenumirea instituției publice</w:t>
            </w:r>
            <w:r w:rsidR="00E3443D" w:rsidRPr="00CE6F94">
              <w:rPr>
                <w:rFonts w:ascii="Times New Roman" w:hAnsi="Times New Roman"/>
                <w:sz w:val="24"/>
                <w:szCs w:val="24"/>
                <w:lang w:val="ro-RO"/>
              </w:rPr>
              <w:t xml:space="preserve"> și atribuirea de noi</w:t>
            </w:r>
            <w:r w:rsidR="004B241B" w:rsidRPr="00CE6F94">
              <w:rPr>
                <w:rFonts w:ascii="Times New Roman" w:hAnsi="Times New Roman"/>
                <w:sz w:val="24"/>
                <w:szCs w:val="24"/>
                <w:lang w:val="ro-RO"/>
              </w:rPr>
              <w:t xml:space="preserve"> competențe funcționale.</w:t>
            </w:r>
            <w:r w:rsidR="004B241B" w:rsidRPr="00CE112B">
              <w:rPr>
                <w:rFonts w:ascii="Times New Roman" w:hAnsi="Times New Roman"/>
                <w:sz w:val="24"/>
                <w:szCs w:val="24"/>
                <w:lang w:val="ro-RO"/>
              </w:rPr>
              <w:t xml:space="preserve"> Obligativitatea aprobării de către Guvern a </w:t>
            </w:r>
            <w:r w:rsidR="00AF49AA">
              <w:rPr>
                <w:rFonts w:ascii="Times New Roman" w:hAnsi="Times New Roman"/>
                <w:sz w:val="24"/>
                <w:szCs w:val="24"/>
                <w:lang w:val="ro-RO"/>
              </w:rPr>
              <w:t>Statutului</w:t>
            </w:r>
            <w:r w:rsidR="004B241B" w:rsidRPr="00CE112B">
              <w:rPr>
                <w:rFonts w:ascii="Times New Roman" w:hAnsi="Times New Roman"/>
                <w:sz w:val="24"/>
                <w:szCs w:val="24"/>
                <w:lang w:val="ro-RO"/>
              </w:rPr>
              <w:t xml:space="preserve"> de organizare și funcționare, a efectivului limită, structurii și organigramei </w:t>
            </w:r>
            <w:r w:rsidR="00AF49AA">
              <w:rPr>
                <w:rFonts w:ascii="Times New Roman" w:hAnsi="Times New Roman"/>
                <w:sz w:val="24"/>
                <w:szCs w:val="24"/>
                <w:lang w:val="ro-RO"/>
              </w:rPr>
              <w:t>derivă</w:t>
            </w:r>
            <w:r w:rsidR="004B241B" w:rsidRPr="00CE112B">
              <w:rPr>
                <w:rFonts w:ascii="Times New Roman" w:hAnsi="Times New Roman"/>
                <w:sz w:val="24"/>
                <w:szCs w:val="24"/>
                <w:lang w:val="ro-RO"/>
              </w:rPr>
              <w:t xml:space="preserve"> din prevederile art. 7 lit. b) </w:t>
            </w:r>
            <w:r w:rsidR="008814AF">
              <w:rPr>
                <w:rFonts w:ascii="Times New Roman" w:hAnsi="Times New Roman"/>
                <w:sz w:val="24"/>
                <w:szCs w:val="24"/>
                <w:lang w:val="ro-RO"/>
              </w:rPr>
              <w:t xml:space="preserve">și lit. e) </w:t>
            </w:r>
            <w:r w:rsidR="004B241B" w:rsidRPr="00CE112B">
              <w:rPr>
                <w:rFonts w:ascii="Times New Roman" w:hAnsi="Times New Roman"/>
                <w:sz w:val="24"/>
                <w:szCs w:val="24"/>
                <w:lang w:val="ro-RO"/>
              </w:rPr>
              <w:t>a Legii nr</w:t>
            </w:r>
            <w:r w:rsidR="008814AF">
              <w:rPr>
                <w:rFonts w:ascii="Times New Roman" w:hAnsi="Times New Roman"/>
                <w:sz w:val="24"/>
                <w:szCs w:val="24"/>
                <w:lang w:val="ro-RO"/>
              </w:rPr>
              <w:t xml:space="preserve">. 136/2017 cu privire la Guvern și </w:t>
            </w:r>
            <w:r w:rsidR="008814AF" w:rsidRPr="00CE112B">
              <w:rPr>
                <w:rFonts w:ascii="Times New Roman" w:eastAsia="Times New Roman" w:hAnsi="Times New Roman"/>
                <w:sz w:val="24"/>
                <w:szCs w:val="24"/>
                <w:lang w:val="ro-RO" w:eastAsia="ru-RU"/>
              </w:rPr>
              <w:t>art. 32 alin. (2) din Legea nr. 98/2012 privind administrația publică centrală de specialitate.</w:t>
            </w:r>
          </w:p>
        </w:tc>
      </w:tr>
      <w:tr w:rsidR="0014518C" w:rsidRPr="00B80709" w14:paraId="0C16687C"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0687355A" w14:textId="77777777" w:rsidR="0014518C" w:rsidRPr="000520BD" w:rsidRDefault="0014518C" w:rsidP="0014518C">
            <w:pPr>
              <w:rPr>
                <w:rFonts w:ascii="Times New Roman" w:hAnsi="Times New Roman"/>
                <w:i/>
                <w:sz w:val="24"/>
                <w:szCs w:val="24"/>
                <w:lang w:val="ro-RO"/>
              </w:rPr>
            </w:pPr>
            <w:r w:rsidRPr="000520BD">
              <w:rPr>
                <w:rFonts w:ascii="Times New Roman" w:hAnsi="Times New Roman"/>
                <w:i/>
                <w:sz w:val="24"/>
                <w:szCs w:val="24"/>
                <w:lang w:val="ro-RO"/>
              </w:rPr>
              <w:t>2.2. Descrierea situației actuale și a problemelor care impun intervenția, inclusiv a cadrului normativ aplicabil și a deficiențelor/lacunelor normative</w:t>
            </w:r>
          </w:p>
        </w:tc>
      </w:tr>
      <w:tr w:rsidR="0014518C" w:rsidRPr="00B35F69" w14:paraId="38ECE91B"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DB13DA3" w14:textId="77777777" w:rsidR="008814AF" w:rsidRPr="00CE112B" w:rsidRDefault="008814AF" w:rsidP="008814AF">
            <w:pPr>
              <w:rPr>
                <w:rFonts w:ascii="Times New Roman" w:hAnsi="Times New Roman"/>
                <w:bCs/>
                <w:iCs/>
                <w:sz w:val="24"/>
                <w:szCs w:val="24"/>
                <w:lang w:val="ro-RO"/>
              </w:rPr>
            </w:pPr>
            <w:r w:rsidRPr="00CE112B">
              <w:rPr>
                <w:rFonts w:ascii="Times New Roman" w:hAnsi="Times New Roman"/>
                <w:sz w:val="24"/>
                <w:szCs w:val="24"/>
                <w:lang w:val="ro-RO"/>
              </w:rPr>
              <w:t xml:space="preserve">La 21 decembrie 2022 a intrat în vigoarea </w:t>
            </w:r>
            <w:bookmarkStart w:id="0" w:name="_Hlk177773257"/>
            <w:r w:rsidRPr="00CE112B">
              <w:rPr>
                <w:rFonts w:ascii="Times New Roman" w:hAnsi="Times New Roman"/>
                <w:sz w:val="24"/>
                <w:szCs w:val="24"/>
                <w:lang w:val="ro-RO"/>
              </w:rPr>
              <w:t xml:space="preserve">Legea nr. 315 din 17 noiembrie 2022 </w:t>
            </w:r>
            <w:bookmarkEnd w:id="0"/>
            <w:r w:rsidRPr="00CE112B">
              <w:rPr>
                <w:rFonts w:ascii="Times New Roman" w:hAnsi="Times New Roman"/>
                <w:sz w:val="24"/>
                <w:szCs w:val="24"/>
                <w:lang w:val="ro-RO"/>
              </w:rPr>
              <w:t xml:space="preserve">pentru aprobarea </w:t>
            </w:r>
            <w:bookmarkStart w:id="1" w:name="_Hlk177773229"/>
            <w:r w:rsidRPr="00CE112B">
              <w:rPr>
                <w:rFonts w:ascii="Times New Roman" w:hAnsi="Times New Roman"/>
                <w:sz w:val="24"/>
                <w:szCs w:val="24"/>
                <w:lang w:val="ro-RO"/>
              </w:rPr>
              <w:t>Strategiei naționale de dezvoltare „Moldova Europeană 2030</w:t>
            </w:r>
            <w:bookmarkEnd w:id="1"/>
            <w:r w:rsidRPr="00CE112B">
              <w:rPr>
                <w:rFonts w:ascii="Times New Roman" w:hAnsi="Times New Roman"/>
                <w:sz w:val="24"/>
                <w:szCs w:val="24"/>
                <w:lang w:val="ro-RO"/>
              </w:rPr>
              <w:t>”. Potrivit acesteia, obiectivul general nr. 4 îl constituie ridicarea nivelului de cultură și de dezvoltare personală, care include ca obiective specifice: e</w:t>
            </w:r>
            <w:r w:rsidRPr="00CE112B">
              <w:rPr>
                <w:rFonts w:ascii="Times New Roman" w:hAnsi="Times New Roman"/>
                <w:bCs/>
                <w:iCs/>
                <w:sz w:val="24"/>
                <w:szCs w:val="24"/>
                <w:lang w:val="ro-RO"/>
              </w:rPr>
              <w:t>xtinderea accesului la oportunități și activități culturale și punerea în valoare a patrimoniului, tradițiilor și a diversității culturale. S-a stabilit că autoritățile publice vor ajusta/elabora documentele de politici sectoriale ținând cont de obiectivele specifice și acțiunile prioritare incluse în prezenta strategie.</w:t>
            </w:r>
          </w:p>
          <w:p w14:paraId="43967CF1" w14:textId="77777777" w:rsidR="008814AF" w:rsidRPr="00CE112B" w:rsidRDefault="008814AF" w:rsidP="008814AF">
            <w:pPr>
              <w:rPr>
                <w:rFonts w:ascii="Times New Roman" w:hAnsi="Times New Roman"/>
                <w:bCs/>
                <w:iCs/>
                <w:sz w:val="24"/>
                <w:szCs w:val="24"/>
                <w:lang w:val="ro-RO"/>
              </w:rPr>
            </w:pPr>
            <w:r w:rsidRPr="00CE112B">
              <w:rPr>
                <w:rFonts w:ascii="Times New Roman" w:hAnsi="Times New Roman"/>
                <w:bCs/>
                <w:iCs/>
                <w:sz w:val="24"/>
                <w:szCs w:val="24"/>
                <w:lang w:val="ro-RO"/>
              </w:rPr>
              <w:t xml:space="preserve">În aceste condiții, devine imperioasă intervenția autorității publice centrale pentru realizarea obiectivelor anterior menționate. </w:t>
            </w:r>
          </w:p>
          <w:p w14:paraId="7F440496" w14:textId="71E08FED" w:rsidR="008814AF" w:rsidRPr="00CE112B" w:rsidRDefault="008814AF" w:rsidP="008814AF">
            <w:pPr>
              <w:rPr>
                <w:rFonts w:ascii="Times New Roman" w:hAnsi="Times New Roman"/>
                <w:bCs/>
                <w:iCs/>
                <w:sz w:val="24"/>
                <w:szCs w:val="24"/>
                <w:lang w:val="ro-RO"/>
              </w:rPr>
            </w:pPr>
            <w:r w:rsidRPr="00CE112B">
              <w:rPr>
                <w:rFonts w:ascii="Times New Roman" w:hAnsi="Times New Roman"/>
                <w:bCs/>
                <w:iCs/>
                <w:sz w:val="24"/>
                <w:szCs w:val="24"/>
                <w:lang w:val="ro-RO"/>
              </w:rPr>
              <w:t>Elaborarea proiectului de act normativ rezultă din Planul de acțiuni al Ministerului Culturii pentru anul 202</w:t>
            </w:r>
            <w:r w:rsidR="00163736">
              <w:rPr>
                <w:rFonts w:ascii="Times New Roman" w:hAnsi="Times New Roman"/>
                <w:bCs/>
                <w:iCs/>
                <w:sz w:val="24"/>
                <w:szCs w:val="24"/>
                <w:lang w:val="ro-RO"/>
              </w:rPr>
              <w:t>6</w:t>
            </w:r>
            <w:r w:rsidRPr="00B35F69">
              <w:rPr>
                <w:rFonts w:ascii="Times New Roman" w:hAnsi="Times New Roman"/>
                <w:bCs/>
                <w:iCs/>
                <w:sz w:val="24"/>
                <w:szCs w:val="24"/>
                <w:lang w:val="ro-RO"/>
              </w:rPr>
              <w:t>, Obiectivul sectorial</w:t>
            </w:r>
            <w:r w:rsidR="002B323B" w:rsidRPr="00B35F69">
              <w:rPr>
                <w:rFonts w:ascii="Times New Roman" w:hAnsi="Times New Roman"/>
                <w:bCs/>
                <w:iCs/>
                <w:sz w:val="24"/>
                <w:szCs w:val="24"/>
                <w:lang w:val="ro-RO"/>
              </w:rPr>
              <w:t xml:space="preserve"> </w:t>
            </w:r>
            <w:r w:rsidR="002B323B" w:rsidRPr="00B35F69">
              <w:rPr>
                <w:rFonts w:ascii="Times New Roman" w:hAnsi="Times New Roman"/>
                <w:bCs/>
                <w:i/>
                <w:iCs/>
                <w:sz w:val="24"/>
                <w:szCs w:val="24"/>
                <w:lang w:val="ro-RO"/>
              </w:rPr>
              <w:t>Elaborarea și consolidarea cadrului normativ în domeniul patrimoniului cultural</w:t>
            </w:r>
            <w:r w:rsidRPr="00B35F69">
              <w:rPr>
                <w:rFonts w:ascii="Times New Roman" w:hAnsi="Times New Roman"/>
                <w:bCs/>
                <w:iCs/>
                <w:sz w:val="24"/>
                <w:szCs w:val="24"/>
                <w:lang w:val="ro-RO"/>
              </w:rPr>
              <w:t>, acțiunea, 1</w:t>
            </w:r>
            <w:r w:rsidR="002B323B" w:rsidRPr="00B35F69">
              <w:rPr>
                <w:rFonts w:ascii="Times New Roman" w:hAnsi="Times New Roman"/>
                <w:bCs/>
                <w:iCs/>
                <w:sz w:val="24"/>
                <w:szCs w:val="24"/>
                <w:lang w:val="ro-RO"/>
              </w:rPr>
              <w:t>9</w:t>
            </w:r>
            <w:r w:rsidRPr="00B35F69">
              <w:rPr>
                <w:rFonts w:ascii="Times New Roman" w:hAnsi="Times New Roman"/>
                <w:bCs/>
                <w:iCs/>
                <w:sz w:val="24"/>
                <w:szCs w:val="24"/>
                <w:lang w:val="ro-RO"/>
              </w:rPr>
              <w:t xml:space="preserve">, aprobat prin Ordinul ministrului Culturii nr. </w:t>
            </w:r>
            <w:r w:rsidR="002B323B" w:rsidRPr="00B35F69">
              <w:rPr>
                <w:rFonts w:ascii="Times New Roman" w:hAnsi="Times New Roman"/>
                <w:bCs/>
                <w:iCs/>
                <w:sz w:val="24"/>
                <w:szCs w:val="24"/>
                <w:lang w:val="ro-RO"/>
              </w:rPr>
              <w:t>30</w:t>
            </w:r>
            <w:r w:rsidRPr="00B35F69">
              <w:rPr>
                <w:rFonts w:ascii="Times New Roman" w:hAnsi="Times New Roman"/>
                <w:bCs/>
                <w:iCs/>
                <w:sz w:val="24"/>
                <w:szCs w:val="24"/>
                <w:lang w:val="ro-RO"/>
              </w:rPr>
              <w:t>/202</w:t>
            </w:r>
            <w:r w:rsidR="002B323B" w:rsidRPr="00B35F69">
              <w:rPr>
                <w:rFonts w:ascii="Times New Roman" w:hAnsi="Times New Roman"/>
                <w:bCs/>
                <w:iCs/>
                <w:sz w:val="24"/>
                <w:szCs w:val="24"/>
                <w:lang w:val="ro-RO"/>
              </w:rPr>
              <w:t>6</w:t>
            </w:r>
            <w:r w:rsidRPr="00B35F69">
              <w:rPr>
                <w:rFonts w:ascii="Times New Roman" w:hAnsi="Times New Roman"/>
                <w:bCs/>
                <w:iCs/>
                <w:sz w:val="24"/>
                <w:szCs w:val="24"/>
                <w:lang w:val="ro-RO"/>
              </w:rPr>
              <w:t>.</w:t>
            </w:r>
          </w:p>
          <w:p w14:paraId="6F70E2EE" w14:textId="77777777" w:rsidR="008814AF" w:rsidRPr="00CE112B" w:rsidRDefault="008814AF" w:rsidP="008814AF">
            <w:pPr>
              <w:ind w:firstLine="0"/>
              <w:rPr>
                <w:rFonts w:ascii="Times New Roman" w:eastAsia="Times New Roman" w:hAnsi="Times New Roman"/>
                <w:sz w:val="24"/>
                <w:szCs w:val="24"/>
                <w:lang w:val="ro-RO" w:eastAsia="ru-RU"/>
              </w:rPr>
            </w:pPr>
            <w:r w:rsidRPr="00CE112B">
              <w:rPr>
                <w:rFonts w:ascii="Times New Roman" w:hAnsi="Times New Roman"/>
                <w:bCs/>
                <w:iCs/>
                <w:sz w:val="24"/>
                <w:szCs w:val="24"/>
                <w:lang w:val="ro-RO"/>
              </w:rPr>
              <w:t xml:space="preserve">            Temeiul legal pentru aprobarea acestui proiect de act normativ este </w:t>
            </w:r>
            <w:r w:rsidRPr="00CE112B">
              <w:rPr>
                <w:rFonts w:ascii="Times New Roman" w:eastAsia="Times New Roman" w:hAnsi="Times New Roman"/>
                <w:sz w:val="24"/>
                <w:szCs w:val="24"/>
                <w:lang w:val="ro-RO" w:eastAsia="ru-RU"/>
              </w:rPr>
              <w:t xml:space="preserve">art. 7 lit. e) din Legea nr. 136/2017 cu privire la Guvern, </w:t>
            </w:r>
            <w:r w:rsidRPr="00CE112B">
              <w:rPr>
                <w:rFonts w:ascii="Times New Roman" w:hAnsi="Times New Roman"/>
                <w:sz w:val="24"/>
                <w:szCs w:val="24"/>
                <w:lang w:val="ro-RO"/>
              </w:rPr>
              <w:t xml:space="preserve">art. 13, alin. (4) și </w:t>
            </w:r>
            <w:r w:rsidRPr="00CE112B">
              <w:rPr>
                <w:rFonts w:ascii="Times New Roman" w:eastAsia="Times New Roman" w:hAnsi="Times New Roman"/>
                <w:sz w:val="24"/>
                <w:szCs w:val="24"/>
                <w:lang w:val="ro-RO" w:eastAsia="ru-RU"/>
              </w:rPr>
              <w:t>art. 16 din Legea nr. 58/2012 privind protejarea patrimoniului cultural imaterial, art. 32 alin. (2) din Legea nr. 98/2012 privind administrația publică centrală de specialitate.</w:t>
            </w:r>
          </w:p>
          <w:p w14:paraId="74D0148C" w14:textId="3EFC7D0C" w:rsidR="008814AF" w:rsidRDefault="008814AF" w:rsidP="008814AF">
            <w:pPr>
              <w:rPr>
                <w:rFonts w:ascii="Times New Roman" w:hAnsi="Times New Roman"/>
                <w:sz w:val="24"/>
                <w:szCs w:val="24"/>
                <w:lang w:val="ro-RO"/>
              </w:rPr>
            </w:pPr>
            <w:r w:rsidRPr="00CE112B">
              <w:rPr>
                <w:rFonts w:ascii="Times New Roman" w:hAnsi="Times New Roman"/>
                <w:sz w:val="24"/>
                <w:szCs w:val="24"/>
                <w:lang w:val="ro-RO"/>
              </w:rPr>
              <w:t xml:space="preserve">Prin prezentul proiect nu se efectuează o reorganizare în sensul legislației civile, </w:t>
            </w:r>
            <w:r w:rsidR="00ED3D5F">
              <w:rPr>
                <w:rFonts w:ascii="Times New Roman" w:hAnsi="Times New Roman"/>
                <w:sz w:val="24"/>
                <w:szCs w:val="24"/>
                <w:lang w:val="ro-RO"/>
              </w:rPr>
              <w:t xml:space="preserve">ci o reorganizare conceptuală, </w:t>
            </w:r>
            <w:r w:rsidRPr="00CE112B">
              <w:rPr>
                <w:rFonts w:ascii="Times New Roman" w:hAnsi="Times New Roman"/>
                <w:sz w:val="24"/>
                <w:szCs w:val="24"/>
                <w:lang w:val="ro-RO"/>
              </w:rPr>
              <w:t xml:space="preserve">în vederea executării prevederilor art. 13, alin. (4) și art. 16 al Legii </w:t>
            </w:r>
            <w:r w:rsidRPr="00CE112B">
              <w:rPr>
                <w:rFonts w:ascii="Times New Roman" w:eastAsia="Times New Roman" w:hAnsi="Times New Roman"/>
                <w:sz w:val="24"/>
                <w:szCs w:val="24"/>
                <w:lang w:val="ro-RO" w:eastAsia="ru-RU"/>
              </w:rPr>
              <w:t>nr. 58/2012 privind protejarea patrimoniului cultural imaterial</w:t>
            </w:r>
            <w:r w:rsidRPr="00CE112B">
              <w:rPr>
                <w:rFonts w:ascii="Times New Roman" w:hAnsi="Times New Roman"/>
                <w:sz w:val="24"/>
                <w:szCs w:val="24"/>
                <w:lang w:val="ro-RO"/>
              </w:rPr>
              <w:t xml:space="preserve">, proiectul prevede modificarea denumirii Centrului </w:t>
            </w:r>
            <w:r w:rsidR="003E4CAE" w:rsidRPr="00CE112B">
              <w:rPr>
                <w:rFonts w:ascii="Times New Roman" w:hAnsi="Times New Roman"/>
                <w:sz w:val="24"/>
                <w:szCs w:val="24"/>
                <w:lang w:val="ro-RO"/>
              </w:rPr>
              <w:t>național</w:t>
            </w:r>
            <w:r w:rsidRPr="00CE112B">
              <w:rPr>
                <w:rFonts w:ascii="Times New Roman" w:hAnsi="Times New Roman"/>
                <w:sz w:val="24"/>
                <w:szCs w:val="24"/>
                <w:lang w:val="ro-RO"/>
              </w:rPr>
              <w:t xml:space="preserve"> de conservare </w:t>
            </w:r>
            <w:proofErr w:type="spellStart"/>
            <w:r w:rsidRPr="00CE112B">
              <w:rPr>
                <w:rFonts w:ascii="Times New Roman" w:hAnsi="Times New Roman"/>
                <w:sz w:val="24"/>
                <w:szCs w:val="24"/>
                <w:lang w:val="ro-RO"/>
              </w:rPr>
              <w:t>şi</w:t>
            </w:r>
            <w:proofErr w:type="spellEnd"/>
            <w:r w:rsidRPr="00CE112B">
              <w:rPr>
                <w:rFonts w:ascii="Times New Roman" w:hAnsi="Times New Roman"/>
                <w:sz w:val="24"/>
                <w:szCs w:val="24"/>
                <w:lang w:val="ro-RO"/>
              </w:rPr>
              <w:t xml:space="preserve"> de promovare a patrimoniului cultural imaterial și efectuarea modificărilor în organizarea și activitatea acestuia. Denumirea nouă a instituției vi</w:t>
            </w:r>
            <w:r w:rsidR="00AF49AA">
              <w:rPr>
                <w:rFonts w:ascii="Times New Roman" w:hAnsi="Times New Roman"/>
                <w:sz w:val="24"/>
                <w:szCs w:val="24"/>
                <w:lang w:val="ro-RO"/>
              </w:rPr>
              <w:t xml:space="preserve">zate va fi Instituția Publică </w:t>
            </w:r>
            <w:r w:rsidRPr="00B80709">
              <w:rPr>
                <w:rFonts w:ascii="Times New Roman" w:eastAsia="Times New Roman" w:hAnsi="Times New Roman"/>
                <w:sz w:val="24"/>
                <w:szCs w:val="24"/>
                <w:lang w:val="it-IT"/>
              </w:rPr>
              <w:t>Centrul Național de Cultură Tradițională</w:t>
            </w:r>
            <w:r w:rsidRPr="00CE112B">
              <w:rPr>
                <w:rFonts w:ascii="Times New Roman" w:hAnsi="Times New Roman"/>
                <w:sz w:val="24"/>
                <w:szCs w:val="24"/>
                <w:lang w:val="ro-RO"/>
              </w:rPr>
              <w:t xml:space="preserve"> </w:t>
            </w:r>
            <w:r w:rsidRPr="00B80709">
              <w:rPr>
                <w:rFonts w:ascii="Times New Roman" w:eastAsia="Times New Roman" w:hAnsi="Times New Roman"/>
                <w:sz w:val="24"/>
                <w:szCs w:val="24"/>
                <w:lang w:val="it-IT"/>
              </w:rPr>
              <w:t xml:space="preserve">din subordinea Ministerului Culturii </w:t>
            </w:r>
            <w:r w:rsidRPr="00CE112B">
              <w:rPr>
                <w:rFonts w:ascii="Times New Roman" w:hAnsi="Times New Roman"/>
                <w:sz w:val="24"/>
                <w:szCs w:val="24"/>
                <w:lang w:val="ro-RO"/>
              </w:rPr>
              <w:t xml:space="preserve">ce va activa în calitate de instituție </w:t>
            </w:r>
            <w:r w:rsidRPr="00B80709">
              <w:rPr>
                <w:rFonts w:ascii="Times New Roman" w:eastAsia="Times New Roman" w:hAnsi="Times New Roman"/>
                <w:sz w:val="24"/>
                <w:szCs w:val="24"/>
                <w:lang w:val="it-IT"/>
              </w:rPr>
              <w:t xml:space="preserve">responsabilă de implementarea strategiilor și politicilor culturale ale statului la nivel local, în special în comunitățile ce dețin patrimoniu </w:t>
            </w:r>
            <w:r w:rsidRPr="002166A5">
              <w:rPr>
                <w:rFonts w:ascii="Times New Roman" w:eastAsia="Times New Roman" w:hAnsi="Times New Roman"/>
                <w:color w:val="000000" w:themeColor="text1"/>
                <w:sz w:val="24"/>
                <w:szCs w:val="24"/>
                <w:lang w:val="it-IT"/>
              </w:rPr>
              <w:t xml:space="preserve">cultural </w:t>
            </w:r>
            <w:r w:rsidR="00653C88" w:rsidRPr="002166A5">
              <w:rPr>
                <w:rFonts w:ascii="Times New Roman" w:eastAsia="Times New Roman" w:hAnsi="Times New Roman"/>
                <w:color w:val="000000" w:themeColor="text1"/>
                <w:sz w:val="24"/>
                <w:szCs w:val="24"/>
                <w:lang w:val="it-IT"/>
              </w:rPr>
              <w:t xml:space="preserve">imaterial </w:t>
            </w:r>
            <w:r w:rsidRPr="00B80709">
              <w:rPr>
                <w:rFonts w:ascii="Times New Roman" w:eastAsia="Times New Roman" w:hAnsi="Times New Roman"/>
                <w:sz w:val="24"/>
                <w:szCs w:val="24"/>
                <w:lang w:val="it-IT"/>
              </w:rPr>
              <w:t xml:space="preserve">în sensul art. 13 alin. (4) al Legii </w:t>
            </w:r>
            <w:r w:rsidRPr="00CE112B">
              <w:rPr>
                <w:rFonts w:ascii="Times New Roman" w:eastAsia="Times New Roman" w:hAnsi="Times New Roman"/>
                <w:sz w:val="24"/>
                <w:szCs w:val="24"/>
                <w:lang w:val="ro-RO" w:eastAsia="ru-RU"/>
              </w:rPr>
              <w:t>nr. 58/2012 privind protejarea patrimoniului cultural imaterial.</w:t>
            </w:r>
          </w:p>
          <w:p w14:paraId="3C6F339D" w14:textId="0EC72CA0" w:rsidR="000B3833" w:rsidRDefault="000B3833" w:rsidP="000B3833">
            <w:pPr>
              <w:rPr>
                <w:rFonts w:ascii="Times New Roman" w:hAnsi="Times New Roman"/>
                <w:sz w:val="24"/>
                <w:szCs w:val="24"/>
                <w:lang w:val="ro-RO"/>
              </w:rPr>
            </w:pPr>
            <w:r w:rsidRPr="000B3833">
              <w:rPr>
                <w:rFonts w:ascii="Times New Roman" w:hAnsi="Times New Roman"/>
                <w:sz w:val="24"/>
                <w:szCs w:val="24"/>
                <w:lang w:val="ro-RO"/>
              </w:rPr>
              <w:t>Principalul sco</w:t>
            </w:r>
            <w:r w:rsidR="008814AF">
              <w:rPr>
                <w:rFonts w:ascii="Times New Roman" w:hAnsi="Times New Roman"/>
                <w:sz w:val="24"/>
                <w:szCs w:val="24"/>
                <w:lang w:val="ro-RO"/>
              </w:rPr>
              <w:t>p al reorganizării instituției</w:t>
            </w:r>
            <w:r w:rsidRPr="000B3833">
              <w:rPr>
                <w:rFonts w:ascii="Times New Roman" w:hAnsi="Times New Roman"/>
                <w:sz w:val="24"/>
                <w:szCs w:val="24"/>
                <w:lang w:val="ro-RO"/>
              </w:rPr>
              <w:t xml:space="preserve"> nominalizate este de a consolida </w:t>
            </w:r>
            <w:r w:rsidR="000F36CA" w:rsidRPr="000F36CA">
              <w:rPr>
                <w:rFonts w:ascii="Times New Roman" w:hAnsi="Times New Roman"/>
                <w:sz w:val="24"/>
                <w:szCs w:val="24"/>
                <w:lang w:val="ro-RO"/>
              </w:rPr>
              <w:t xml:space="preserve">capacitatea instituțională în domeniul conservării, valorificării și transmiterii patrimoniului cultural imaterial, </w:t>
            </w:r>
            <w:r w:rsidR="000F36CA" w:rsidRPr="000F36CA">
              <w:rPr>
                <w:rFonts w:ascii="Times New Roman" w:hAnsi="Times New Roman"/>
                <w:sz w:val="24"/>
                <w:szCs w:val="24"/>
                <w:lang w:val="ro-RO"/>
              </w:rPr>
              <w:lastRenderedPageBreak/>
              <w:t>prin extinderea atribuțiilor, modernizarea cadrului organizatoric și adaptarea acestuia la noi</w:t>
            </w:r>
            <w:r w:rsidR="000F36CA">
              <w:rPr>
                <w:rFonts w:ascii="Times New Roman" w:hAnsi="Times New Roman"/>
                <w:sz w:val="24"/>
                <w:szCs w:val="24"/>
                <w:lang w:val="ro-RO"/>
              </w:rPr>
              <w:t>le politici culturale naționale</w:t>
            </w:r>
            <w:r w:rsidRPr="000B3833">
              <w:rPr>
                <w:rFonts w:ascii="Times New Roman" w:hAnsi="Times New Roman"/>
                <w:sz w:val="24"/>
                <w:szCs w:val="24"/>
                <w:lang w:val="ro-RO"/>
              </w:rPr>
              <w:t>.</w:t>
            </w:r>
          </w:p>
          <w:p w14:paraId="38574299" w14:textId="513A70D9" w:rsidR="00A44BC0" w:rsidRPr="008814AF" w:rsidRDefault="000F36CA" w:rsidP="008814AF">
            <w:pPr>
              <w:spacing w:line="276" w:lineRule="auto"/>
              <w:ind w:firstLine="720"/>
              <w:rPr>
                <w:rFonts w:ascii="Times New Roman" w:eastAsia="Times New Roman" w:hAnsi="Times New Roman"/>
                <w:sz w:val="24"/>
                <w:szCs w:val="24"/>
                <w:lang w:val="ro-RO"/>
              </w:rPr>
            </w:pPr>
            <w:r>
              <w:rPr>
                <w:rFonts w:ascii="Times New Roman" w:eastAsia="Times New Roman" w:hAnsi="Times New Roman"/>
                <w:sz w:val="24"/>
                <w:szCs w:val="24"/>
                <w:lang w:val="ro-RO"/>
              </w:rPr>
              <w:t>P</w:t>
            </w:r>
            <w:r w:rsidR="00A44BC0">
              <w:rPr>
                <w:rFonts w:ascii="Times New Roman" w:eastAsia="Times New Roman" w:hAnsi="Times New Roman"/>
                <w:sz w:val="24"/>
                <w:szCs w:val="24"/>
                <w:lang w:val="ro-RO"/>
              </w:rPr>
              <w:t xml:space="preserve">roiectul urmărește </w:t>
            </w:r>
            <w:r w:rsidR="008814AF">
              <w:rPr>
                <w:rFonts w:ascii="Times New Roman" w:eastAsia="Times New Roman" w:hAnsi="Times New Roman"/>
                <w:sz w:val="24"/>
                <w:szCs w:val="24"/>
                <w:lang w:val="ro-RO"/>
              </w:rPr>
              <w:t>atribuirea de noi</w:t>
            </w:r>
            <w:r w:rsidR="00A44BC0">
              <w:rPr>
                <w:rFonts w:ascii="Times New Roman" w:eastAsia="Times New Roman" w:hAnsi="Times New Roman"/>
                <w:sz w:val="24"/>
                <w:szCs w:val="24"/>
                <w:lang w:val="ro-RO"/>
              </w:rPr>
              <w:t xml:space="preserve"> compet</w:t>
            </w:r>
            <w:r w:rsidR="008814AF">
              <w:rPr>
                <w:lang w:val="ro-RO"/>
              </w:rPr>
              <w:t>e</w:t>
            </w:r>
            <w:r w:rsidR="00A44BC0">
              <w:rPr>
                <w:rFonts w:ascii="Times New Roman" w:eastAsia="Times New Roman" w:hAnsi="Times New Roman"/>
                <w:sz w:val="24"/>
                <w:szCs w:val="24"/>
                <w:lang w:val="ro-RO"/>
              </w:rPr>
              <w:t xml:space="preserve">nțe </w:t>
            </w:r>
            <w:r w:rsidR="008814AF">
              <w:rPr>
                <w:rFonts w:ascii="Times New Roman" w:eastAsia="Times New Roman" w:hAnsi="Times New Roman"/>
                <w:sz w:val="24"/>
                <w:szCs w:val="24"/>
                <w:lang w:val="ro-RO"/>
              </w:rPr>
              <w:t>și atribuții Centrului</w:t>
            </w:r>
            <w:r>
              <w:rPr>
                <w:rFonts w:ascii="Times New Roman" w:eastAsia="Times New Roman" w:hAnsi="Times New Roman"/>
                <w:sz w:val="24"/>
                <w:szCs w:val="24"/>
                <w:lang w:val="ro-RO"/>
              </w:rPr>
              <w:t xml:space="preserve"> </w:t>
            </w:r>
            <w:r w:rsidRPr="00B80709">
              <w:rPr>
                <w:rFonts w:ascii="Times New Roman" w:eastAsia="Times New Roman" w:hAnsi="Times New Roman"/>
                <w:sz w:val="24"/>
                <w:szCs w:val="24"/>
                <w:lang w:val="it-IT"/>
              </w:rPr>
              <w:t>Național de Cultură Tradițională</w:t>
            </w:r>
            <w:r w:rsidR="00A44BC0">
              <w:rPr>
                <w:rFonts w:ascii="Times New Roman" w:eastAsia="Times New Roman" w:hAnsi="Times New Roman"/>
                <w:sz w:val="24"/>
                <w:szCs w:val="24"/>
                <w:lang w:val="ro-RO"/>
              </w:rPr>
              <w:t xml:space="preserve">, prin urmare: </w:t>
            </w:r>
          </w:p>
          <w:p w14:paraId="504FB762" w14:textId="74CCF029" w:rsidR="00A44BC0" w:rsidRPr="00B80709" w:rsidRDefault="00A44BC0" w:rsidP="00E82327">
            <w:pPr>
              <w:pStyle w:val="NormalWeb"/>
              <w:numPr>
                <w:ilvl w:val="0"/>
                <w:numId w:val="3"/>
              </w:numPr>
              <w:ind w:left="0" w:firstLine="567"/>
              <w:rPr>
                <w:lang w:val="it-IT"/>
              </w:rPr>
            </w:pPr>
            <w:r w:rsidRPr="00B80709">
              <w:rPr>
                <w:bCs/>
                <w:i/>
                <w:lang w:val="it-IT"/>
              </w:rPr>
              <w:t xml:space="preserve">Consolidarea rolului </w:t>
            </w:r>
            <w:r w:rsidR="000F36CA" w:rsidRPr="00B80709">
              <w:rPr>
                <w:bCs/>
                <w:i/>
                <w:lang w:val="it-IT"/>
              </w:rPr>
              <w:t xml:space="preserve">activ </w:t>
            </w:r>
            <w:r w:rsidRPr="00B80709">
              <w:rPr>
                <w:bCs/>
                <w:i/>
                <w:lang w:val="it-IT"/>
              </w:rPr>
              <w:t xml:space="preserve">de coordonare </w:t>
            </w:r>
            <w:r w:rsidR="000F36CA" w:rsidRPr="00B80709">
              <w:rPr>
                <w:bCs/>
                <w:i/>
                <w:lang w:val="it-IT"/>
              </w:rPr>
              <w:t xml:space="preserve">și gestionare directă a </w:t>
            </w:r>
            <w:r w:rsidR="000F36CA" w:rsidRPr="00B80709">
              <w:rPr>
                <w:i/>
                <w:lang w:val="it-IT"/>
              </w:rPr>
              <w:t>activităților culturale</w:t>
            </w:r>
            <w:r w:rsidR="000F36CA" w:rsidRPr="00B80709">
              <w:rPr>
                <w:bCs/>
                <w:i/>
                <w:lang w:val="it-IT"/>
              </w:rPr>
              <w:t xml:space="preserve"> cu instituțiile</w:t>
            </w:r>
            <w:r w:rsidRPr="00B80709">
              <w:rPr>
                <w:bCs/>
                <w:i/>
                <w:lang w:val="it-IT"/>
              </w:rPr>
              <w:t xml:space="preserve"> de cultură</w:t>
            </w:r>
            <w:r w:rsidRPr="00B80709">
              <w:rPr>
                <w:lang w:val="it-IT"/>
              </w:rPr>
              <w:t xml:space="preserve"> </w:t>
            </w:r>
            <w:r w:rsidR="008814AF" w:rsidRPr="00B80709">
              <w:rPr>
                <w:i/>
                <w:lang w:val="it-IT"/>
              </w:rPr>
              <w:t>la nivel local</w:t>
            </w:r>
            <w:r w:rsidR="000F36CA" w:rsidRPr="00B80709">
              <w:rPr>
                <w:lang w:val="it-IT"/>
              </w:rPr>
              <w:t>;</w:t>
            </w:r>
          </w:p>
          <w:p w14:paraId="58B9D31D" w14:textId="794D4284" w:rsidR="00A44BC0" w:rsidRPr="00B80709" w:rsidRDefault="00A44BC0" w:rsidP="00E82327">
            <w:pPr>
              <w:pStyle w:val="NormalWeb"/>
              <w:numPr>
                <w:ilvl w:val="0"/>
                <w:numId w:val="3"/>
              </w:numPr>
              <w:ind w:left="0" w:firstLine="567"/>
              <w:rPr>
                <w:lang w:val="it-IT"/>
              </w:rPr>
            </w:pPr>
            <w:r w:rsidRPr="00B80709">
              <w:rPr>
                <w:bCs/>
                <w:i/>
                <w:lang w:val="it-IT"/>
              </w:rPr>
              <w:t>Extinderea atribuțiilor privind patrimoniul cultural imaterial</w:t>
            </w:r>
            <w:r w:rsidRPr="00B80709">
              <w:rPr>
                <w:lang w:val="it-IT"/>
              </w:rPr>
              <w:t xml:space="preserve"> – </w:t>
            </w:r>
            <w:r w:rsidR="000F36CA" w:rsidRPr="00B80709">
              <w:rPr>
                <w:lang w:val="it-IT"/>
              </w:rPr>
              <w:t>s</w:t>
            </w:r>
            <w:r w:rsidRPr="00B80709">
              <w:rPr>
                <w:lang w:val="it-IT"/>
              </w:rPr>
              <w:t>e introduc noi prevederi referitoare la inițierea, derularea și susținerea de proiecte de conservare și promovare a patrimoniului cultural imaterial, inclusiv pentru proiecte inițiate de persoane fizice sau juridice, în conformitate cu p</w:t>
            </w:r>
            <w:r w:rsidR="000F36CA" w:rsidRPr="00B80709">
              <w:rPr>
                <w:lang w:val="it-IT"/>
              </w:rPr>
              <w:t>oliticile Ministerului Culturii;</w:t>
            </w:r>
          </w:p>
          <w:p w14:paraId="5F421132" w14:textId="279F528C" w:rsidR="00A44BC0" w:rsidRPr="00B80709" w:rsidRDefault="00A44BC0" w:rsidP="00E82327">
            <w:pPr>
              <w:pStyle w:val="NormalWeb"/>
              <w:numPr>
                <w:ilvl w:val="0"/>
                <w:numId w:val="3"/>
              </w:numPr>
              <w:ind w:left="0" w:firstLine="567"/>
              <w:rPr>
                <w:lang w:val="it-IT"/>
              </w:rPr>
            </w:pPr>
            <w:r w:rsidRPr="00B80709">
              <w:rPr>
                <w:bCs/>
                <w:i/>
                <w:lang w:val="it-IT"/>
              </w:rPr>
              <w:t>Noi responsabilități în educație, monitorizare și atestare artistică</w:t>
            </w:r>
            <w:r w:rsidR="008814AF" w:rsidRPr="00B80709">
              <w:rPr>
                <w:bCs/>
                <w:i/>
                <w:lang w:val="it-IT"/>
              </w:rPr>
              <w:t xml:space="preserve"> profesională</w:t>
            </w:r>
            <w:r w:rsidRPr="00B80709">
              <w:rPr>
                <w:lang w:val="it-IT"/>
              </w:rPr>
              <w:t xml:space="preserve"> – </w:t>
            </w:r>
            <w:r w:rsidR="000F36CA" w:rsidRPr="00B80709">
              <w:rPr>
                <w:lang w:val="it-IT"/>
              </w:rPr>
              <w:t>s</w:t>
            </w:r>
            <w:r w:rsidRPr="00B80709">
              <w:rPr>
                <w:lang w:val="it-IT"/>
              </w:rPr>
              <w:t>unt incluse noi atribuții referitoare la educația nonformală în domeniul patrimoniului imaterial, monitorizarea elementelor înscrise în listele UNESCO și atestarea formațiilor artistice de amatori.</w:t>
            </w:r>
          </w:p>
          <w:p w14:paraId="0D501D7B" w14:textId="34A47EF1" w:rsidR="002A66A8" w:rsidRPr="00B80709" w:rsidRDefault="00A44BC0" w:rsidP="00A44BC0">
            <w:pPr>
              <w:pStyle w:val="NormalWeb"/>
              <w:ind w:firstLine="0"/>
              <w:rPr>
                <w:lang w:val="ro-RO"/>
              </w:rPr>
            </w:pPr>
            <w:r>
              <w:rPr>
                <w:lang w:val="ro-RO"/>
              </w:rPr>
              <w:t xml:space="preserve">            </w:t>
            </w:r>
            <w:r w:rsidR="000F36CA" w:rsidRPr="007B3571">
              <w:rPr>
                <w:lang w:val="ro-RO"/>
              </w:rPr>
              <w:t>Din perspectiva conservării, salvgardării, promovării și transmiterii tradițiilor culturale naționale</w:t>
            </w:r>
            <w:r w:rsidR="000F36CA">
              <w:rPr>
                <w:lang w:val="ro-RO"/>
              </w:rPr>
              <w:t>, p</w:t>
            </w:r>
            <w:r w:rsidR="002A66A8" w:rsidRPr="00A44BC0">
              <w:rPr>
                <w:lang w:val="ro-RO"/>
              </w:rPr>
              <w:t xml:space="preserve">rin includerea </w:t>
            </w:r>
            <w:r w:rsidRPr="00A44BC0">
              <w:rPr>
                <w:lang w:val="ro-RO"/>
              </w:rPr>
              <w:t xml:space="preserve">noilor competențe și atribuții </w:t>
            </w:r>
            <w:r w:rsidR="002A66A8" w:rsidRPr="00A44BC0">
              <w:rPr>
                <w:lang w:val="ro-RO"/>
              </w:rPr>
              <w:t xml:space="preserve">în </w:t>
            </w:r>
            <w:r w:rsidR="000F36CA">
              <w:rPr>
                <w:lang w:val="ro-RO"/>
              </w:rPr>
              <w:t>structura</w:t>
            </w:r>
            <w:r w:rsidR="002A66A8" w:rsidRPr="00A44BC0">
              <w:rPr>
                <w:lang w:val="ro-RO"/>
              </w:rPr>
              <w:t xml:space="preserve"> sa, Cent</w:t>
            </w:r>
            <w:r w:rsidR="000F36CA">
              <w:rPr>
                <w:lang w:val="ro-RO"/>
              </w:rPr>
              <w:t xml:space="preserve">rul </w:t>
            </w:r>
            <w:r w:rsidR="000F36CA" w:rsidRPr="008814AF">
              <w:rPr>
                <w:lang w:val="ro-RO"/>
              </w:rPr>
              <w:t>Național de Cultură Tradițională</w:t>
            </w:r>
            <w:r w:rsidR="000F36CA">
              <w:rPr>
                <w:lang w:val="ro-RO"/>
              </w:rPr>
              <w:t xml:space="preserve"> </w:t>
            </w:r>
            <w:r w:rsidR="000F36CA" w:rsidRPr="007B3571">
              <w:rPr>
                <w:lang w:val="ro-RO"/>
              </w:rPr>
              <w:t>nu doar că ar consolida misiunea instituției, dar, în același timp, ar și contribui semnificativ la îmbogățirea vieții culturale a țării pe plan local, regional și național.</w:t>
            </w:r>
            <w:r w:rsidR="000F36CA">
              <w:rPr>
                <w:lang w:val="ro-RO"/>
              </w:rPr>
              <w:t xml:space="preserve"> </w:t>
            </w:r>
          </w:p>
          <w:p w14:paraId="31B66B0A" w14:textId="0E1E70C4" w:rsidR="000F36CA" w:rsidRPr="00B80709" w:rsidRDefault="008B7014" w:rsidP="000F36CA">
            <w:pPr>
              <w:pStyle w:val="NormalWeb"/>
              <w:rPr>
                <w:lang w:val="it-IT"/>
              </w:rPr>
            </w:pPr>
            <w:r>
              <w:rPr>
                <w:lang w:val="ro-RO"/>
              </w:rPr>
              <w:t xml:space="preserve">Adoptarea prezentului proiect este necesară în vederea </w:t>
            </w:r>
            <w:r w:rsidR="000F36CA" w:rsidRPr="00B80709">
              <w:rPr>
                <w:bCs/>
                <w:lang w:val="it-IT"/>
              </w:rPr>
              <w:t>asigurării unui cadru instituțional adecvat pentru implementarea eficientă a politicilor statului în domeniul pa</w:t>
            </w:r>
            <w:r w:rsidR="00B94664" w:rsidRPr="00B80709">
              <w:rPr>
                <w:bCs/>
                <w:lang w:val="it-IT"/>
              </w:rPr>
              <w:t>trimoniului cultural imaterial.</w:t>
            </w:r>
            <w:r w:rsidR="00B94664" w:rsidRPr="00B80709">
              <w:rPr>
                <w:b/>
                <w:bCs/>
                <w:lang w:val="it-IT"/>
              </w:rPr>
              <w:t xml:space="preserve"> </w:t>
            </w:r>
            <w:r w:rsidR="000F36CA" w:rsidRPr="00B80709">
              <w:rPr>
                <w:lang w:val="it-IT"/>
              </w:rPr>
              <w:t>Prin redefinirea și extinderea atribuțiilor Centrului Național de Cultură Tradițională, se urmărește adaptarea acestuia la realitățile culturale actuale, precum și creșterea capacității de intervenție și sprijin acordat comunităților deținătoare de tradiții și expresii culturale.</w:t>
            </w:r>
          </w:p>
          <w:p w14:paraId="52B305A8" w14:textId="25A6BD04" w:rsidR="00B94664" w:rsidRPr="00B80709" w:rsidRDefault="000F36CA" w:rsidP="00653C88">
            <w:pPr>
              <w:pStyle w:val="NormalWeb"/>
              <w:rPr>
                <w:lang w:val="it-IT"/>
              </w:rPr>
            </w:pPr>
            <w:r w:rsidRPr="00B80709">
              <w:rPr>
                <w:lang w:val="it-IT"/>
              </w:rPr>
              <w:t xml:space="preserve">Totodată, proiectul contribuie la consolidarea rolului instituției ca </w:t>
            </w:r>
            <w:r w:rsidR="00B94664" w:rsidRPr="00B80709">
              <w:rPr>
                <w:lang w:val="it-IT"/>
              </w:rPr>
              <w:t>pilon</w:t>
            </w:r>
            <w:r w:rsidRPr="00B80709">
              <w:rPr>
                <w:lang w:val="it-IT"/>
              </w:rPr>
              <w:t xml:space="preserve"> </w:t>
            </w:r>
            <w:r w:rsidR="00B94664" w:rsidRPr="00B80709">
              <w:rPr>
                <w:lang w:val="it-IT"/>
              </w:rPr>
              <w:t>important</w:t>
            </w:r>
            <w:r w:rsidRPr="00B80709">
              <w:rPr>
                <w:lang w:val="it-IT"/>
              </w:rPr>
              <w:t xml:space="preserve"> în rețeaua națională de salvgardare a patrimoniului cultural imaterial, facilitând crearea de parteneriate locale, regionale și internaționale și generând un impact pozitiv asupra dezvoltării durabile prin cultură.</w:t>
            </w:r>
          </w:p>
        </w:tc>
      </w:tr>
      <w:tr w:rsidR="0014518C" w:rsidRPr="00B80709" w14:paraId="60CDD0D1"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73B779F0" w14:textId="171D1483" w:rsidR="000520BD" w:rsidRPr="0014518C" w:rsidRDefault="0014518C" w:rsidP="000520BD">
            <w:pPr>
              <w:rPr>
                <w:rFonts w:ascii="Times New Roman" w:hAnsi="Times New Roman"/>
                <w:b/>
                <w:bCs/>
                <w:sz w:val="24"/>
                <w:szCs w:val="24"/>
                <w:lang w:val="ro-RO"/>
              </w:rPr>
            </w:pPr>
            <w:r w:rsidRPr="0014518C">
              <w:rPr>
                <w:rFonts w:ascii="Times New Roman" w:hAnsi="Times New Roman"/>
                <w:b/>
                <w:bCs/>
                <w:sz w:val="24"/>
                <w:szCs w:val="24"/>
                <w:lang w:val="ro-RO"/>
              </w:rPr>
              <w:lastRenderedPageBreak/>
              <w:t>3. Obiectivele urmărite și soluțiile propuse</w:t>
            </w:r>
          </w:p>
        </w:tc>
      </w:tr>
      <w:tr w:rsidR="000520BD" w:rsidRPr="00B80709" w14:paraId="2E10034B"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5D47FF0A" w14:textId="0B9B9BEB" w:rsidR="000520BD" w:rsidRPr="000520BD" w:rsidRDefault="000520BD" w:rsidP="000520BD">
            <w:pPr>
              <w:rPr>
                <w:rFonts w:ascii="Times New Roman" w:hAnsi="Times New Roman"/>
                <w:i/>
                <w:sz w:val="24"/>
                <w:szCs w:val="24"/>
                <w:lang w:val="ro-RO"/>
              </w:rPr>
            </w:pPr>
            <w:r w:rsidRPr="000520BD">
              <w:rPr>
                <w:rFonts w:ascii="Times New Roman" w:hAnsi="Times New Roman"/>
                <w:i/>
                <w:sz w:val="24"/>
                <w:szCs w:val="24"/>
                <w:lang w:val="ro-RO"/>
              </w:rPr>
              <w:t>3.1. Principalele prevederi ale proiectului și evidențierea elementelor noi</w:t>
            </w:r>
          </w:p>
        </w:tc>
      </w:tr>
      <w:tr w:rsidR="006D5A9B" w:rsidRPr="00B35F69" w14:paraId="2C6FA37F"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898DB32" w14:textId="3527A646" w:rsidR="004B55F7" w:rsidRDefault="004B55F7" w:rsidP="004B55F7">
            <w:pPr>
              <w:ind w:firstLine="0"/>
              <w:rPr>
                <w:rFonts w:ascii="Times New Roman" w:hAnsi="Times New Roman"/>
                <w:sz w:val="24"/>
                <w:szCs w:val="24"/>
                <w:lang w:val="ro-RO"/>
              </w:rPr>
            </w:pPr>
            <w:r w:rsidRPr="004B55F7">
              <w:rPr>
                <w:rFonts w:ascii="Times New Roman" w:hAnsi="Times New Roman"/>
                <w:sz w:val="24"/>
                <w:szCs w:val="24"/>
                <w:lang w:val="ro-RO"/>
              </w:rPr>
              <w:t>Principalele prevederi ale proiectului sun</w:t>
            </w:r>
            <w:r>
              <w:rPr>
                <w:rFonts w:ascii="Times New Roman" w:hAnsi="Times New Roman"/>
                <w:sz w:val="24"/>
                <w:szCs w:val="24"/>
                <w:lang w:val="ro-RO"/>
              </w:rPr>
              <w:t>t:</w:t>
            </w:r>
          </w:p>
          <w:p w14:paraId="310FFC0D" w14:textId="4B9755E7" w:rsidR="0014213D" w:rsidRDefault="004B55F7" w:rsidP="00E82327">
            <w:pPr>
              <w:pStyle w:val="Listparagraf"/>
              <w:numPr>
                <w:ilvl w:val="0"/>
                <w:numId w:val="2"/>
              </w:numPr>
              <w:rPr>
                <w:sz w:val="24"/>
                <w:szCs w:val="24"/>
                <w:lang w:val="ro-RO" w:eastAsia="ru-RU"/>
              </w:rPr>
            </w:pPr>
            <w:r w:rsidRPr="004B55F7">
              <w:rPr>
                <w:rFonts w:eastAsia="Calibri"/>
                <w:sz w:val="24"/>
                <w:szCs w:val="24"/>
                <w:lang w:val="ro-RO"/>
              </w:rPr>
              <w:t xml:space="preserve">reorganizarea </w:t>
            </w:r>
            <w:r w:rsidR="00CE112B">
              <w:rPr>
                <w:sz w:val="24"/>
                <w:szCs w:val="24"/>
                <w:lang w:val="ro-RO" w:eastAsia="ru-RU"/>
              </w:rPr>
              <w:t>Instituției P</w:t>
            </w:r>
            <w:r w:rsidR="00AF49AA">
              <w:rPr>
                <w:sz w:val="24"/>
                <w:szCs w:val="24"/>
                <w:lang w:val="ro-RO" w:eastAsia="ru-RU"/>
              </w:rPr>
              <w:t xml:space="preserve">ublice </w:t>
            </w:r>
            <w:r w:rsidRPr="004B55F7">
              <w:rPr>
                <w:sz w:val="24"/>
                <w:szCs w:val="24"/>
                <w:lang w:val="ro-RO" w:eastAsia="ru-RU"/>
              </w:rPr>
              <w:t>Centrul național de conservare și de prom</w:t>
            </w:r>
            <w:r w:rsidR="00AF49AA">
              <w:rPr>
                <w:sz w:val="24"/>
                <w:szCs w:val="24"/>
                <w:lang w:val="ro-RO" w:eastAsia="ru-RU"/>
              </w:rPr>
              <w:t>ovare a patrimoniului imaterial</w:t>
            </w:r>
            <w:r w:rsidRPr="004B55F7">
              <w:rPr>
                <w:sz w:val="24"/>
                <w:szCs w:val="24"/>
                <w:lang w:val="ro-RO" w:eastAsia="ru-RU"/>
              </w:rPr>
              <w:t xml:space="preserve"> </w:t>
            </w:r>
            <w:r w:rsidR="00CE112B">
              <w:rPr>
                <w:sz w:val="24"/>
                <w:szCs w:val="24"/>
                <w:lang w:val="ro-RO" w:eastAsia="ru-RU"/>
              </w:rPr>
              <w:t>în I</w:t>
            </w:r>
            <w:r w:rsidR="001E674D">
              <w:rPr>
                <w:sz w:val="24"/>
                <w:szCs w:val="24"/>
                <w:lang w:val="ro-RO" w:eastAsia="ru-RU"/>
              </w:rPr>
              <w:t>nstituția</w:t>
            </w:r>
            <w:r w:rsidR="00CE112B">
              <w:rPr>
                <w:sz w:val="24"/>
                <w:szCs w:val="24"/>
                <w:lang w:val="ro-RO" w:eastAsia="ru-RU"/>
              </w:rPr>
              <w:t xml:space="preserve"> P</w:t>
            </w:r>
            <w:r w:rsidR="001E674D">
              <w:rPr>
                <w:sz w:val="24"/>
                <w:szCs w:val="24"/>
                <w:lang w:val="ro-RO" w:eastAsia="ru-RU"/>
              </w:rPr>
              <w:t>ublică</w:t>
            </w:r>
            <w:r w:rsidR="00CE112B">
              <w:rPr>
                <w:sz w:val="24"/>
                <w:szCs w:val="24"/>
                <w:lang w:val="ro-RO" w:eastAsia="ru-RU"/>
              </w:rPr>
              <w:t xml:space="preserve"> </w:t>
            </w:r>
            <w:r w:rsidR="00CE112B" w:rsidRPr="00B80709">
              <w:rPr>
                <w:sz w:val="24"/>
                <w:szCs w:val="24"/>
                <w:lang w:val="it-IT"/>
              </w:rPr>
              <w:t>Centrul Național de Cultură Tradițională</w:t>
            </w:r>
            <w:r w:rsidR="00CE112B">
              <w:rPr>
                <w:sz w:val="24"/>
                <w:szCs w:val="24"/>
                <w:lang w:val="ro-RO" w:eastAsia="ru-RU"/>
              </w:rPr>
              <w:t>;</w:t>
            </w:r>
          </w:p>
          <w:p w14:paraId="3BAEAAB0" w14:textId="07B2D5BD" w:rsidR="004B55F7" w:rsidRDefault="004B55F7" w:rsidP="00E82327">
            <w:pPr>
              <w:pStyle w:val="Listparagraf"/>
              <w:numPr>
                <w:ilvl w:val="0"/>
                <w:numId w:val="2"/>
              </w:numPr>
              <w:rPr>
                <w:sz w:val="24"/>
                <w:szCs w:val="24"/>
                <w:lang w:val="ro-RO" w:eastAsia="ru-RU"/>
              </w:rPr>
            </w:pPr>
            <w:r>
              <w:rPr>
                <w:sz w:val="24"/>
                <w:szCs w:val="24"/>
                <w:lang w:val="ro-RO" w:eastAsia="ru-RU"/>
              </w:rPr>
              <w:t xml:space="preserve">aprobarea </w:t>
            </w:r>
            <w:r w:rsidR="00AF49AA">
              <w:rPr>
                <w:sz w:val="24"/>
                <w:szCs w:val="24"/>
                <w:lang w:val="ro-RO" w:eastAsia="ru-RU"/>
              </w:rPr>
              <w:t>Statutului</w:t>
            </w:r>
            <w:r w:rsidR="00CE112B">
              <w:rPr>
                <w:sz w:val="24"/>
                <w:szCs w:val="24"/>
                <w:lang w:val="ro-RO" w:eastAsia="ru-RU"/>
              </w:rPr>
              <w:t xml:space="preserve"> Instituției P</w:t>
            </w:r>
            <w:r w:rsidR="00AF49AA">
              <w:rPr>
                <w:sz w:val="24"/>
                <w:szCs w:val="24"/>
                <w:lang w:val="ro-RO" w:eastAsia="ru-RU"/>
              </w:rPr>
              <w:t xml:space="preserve">ublice </w:t>
            </w:r>
            <w:r w:rsidR="00CE112B" w:rsidRPr="00B80709">
              <w:rPr>
                <w:sz w:val="24"/>
                <w:szCs w:val="24"/>
                <w:lang w:val="it-IT"/>
              </w:rPr>
              <w:t>Centrul Național de Cultură Tradițională</w:t>
            </w:r>
            <w:r>
              <w:rPr>
                <w:sz w:val="24"/>
                <w:szCs w:val="24"/>
                <w:lang w:val="ro-RO" w:eastAsia="ru-RU"/>
              </w:rPr>
              <w:t>;</w:t>
            </w:r>
          </w:p>
          <w:p w14:paraId="6004008F" w14:textId="437EFDE8" w:rsidR="004B55F7" w:rsidRDefault="004B55F7" w:rsidP="00E82327">
            <w:pPr>
              <w:pStyle w:val="Listparagraf"/>
              <w:numPr>
                <w:ilvl w:val="0"/>
                <w:numId w:val="2"/>
              </w:numPr>
              <w:rPr>
                <w:sz w:val="24"/>
                <w:szCs w:val="24"/>
                <w:lang w:val="ro-RO" w:eastAsia="ru-RU"/>
              </w:rPr>
            </w:pPr>
            <w:r>
              <w:rPr>
                <w:sz w:val="24"/>
                <w:szCs w:val="24"/>
                <w:lang w:val="ro-RO" w:eastAsia="ru-RU"/>
              </w:rPr>
              <w:t xml:space="preserve">aprobarea structurii și </w:t>
            </w:r>
            <w:r w:rsidRPr="004B55F7">
              <w:rPr>
                <w:sz w:val="24"/>
                <w:szCs w:val="24"/>
                <w:lang w:val="ro-RO" w:eastAsia="ru-RU"/>
              </w:rPr>
              <w:t>organigramei</w:t>
            </w:r>
            <w:r>
              <w:rPr>
                <w:sz w:val="24"/>
                <w:szCs w:val="24"/>
                <w:lang w:val="ro-RO" w:eastAsia="ru-RU"/>
              </w:rPr>
              <w:t xml:space="preserve"> </w:t>
            </w:r>
            <w:r w:rsidR="00CE112B">
              <w:rPr>
                <w:sz w:val="24"/>
                <w:szCs w:val="24"/>
                <w:lang w:val="ro-RO" w:eastAsia="ru-RU"/>
              </w:rPr>
              <w:t>Instituției P</w:t>
            </w:r>
            <w:r w:rsidR="00AF49AA">
              <w:rPr>
                <w:sz w:val="24"/>
                <w:szCs w:val="24"/>
                <w:lang w:val="ro-RO" w:eastAsia="ru-RU"/>
              </w:rPr>
              <w:t xml:space="preserve">ublice </w:t>
            </w:r>
            <w:r w:rsidR="00CE112B" w:rsidRPr="00B80709">
              <w:rPr>
                <w:sz w:val="24"/>
                <w:szCs w:val="24"/>
                <w:lang w:val="it-IT"/>
              </w:rPr>
              <w:t>Centrul Național de Cultură Tradițională</w:t>
            </w:r>
            <w:r w:rsidR="00DB43C2">
              <w:rPr>
                <w:sz w:val="24"/>
                <w:szCs w:val="24"/>
                <w:lang w:val="ro-RO" w:eastAsia="ru-RU"/>
              </w:rPr>
              <w:t>.</w:t>
            </w:r>
          </w:p>
          <w:p w14:paraId="5BE75E12" w14:textId="08AE17A6" w:rsidR="001E674D" w:rsidRDefault="006D6BD1" w:rsidP="001E674D">
            <w:pPr>
              <w:rPr>
                <w:rFonts w:ascii="Times New Roman" w:eastAsia="Times New Roman" w:hAnsi="Times New Roman"/>
                <w:sz w:val="24"/>
                <w:szCs w:val="24"/>
                <w:lang w:val="ro-RO" w:eastAsia="ru-RU"/>
              </w:rPr>
            </w:pPr>
            <w:r w:rsidRPr="00B80709">
              <w:rPr>
                <w:rFonts w:ascii="Times New Roman" w:eastAsia="Times New Roman" w:hAnsi="Times New Roman"/>
                <w:sz w:val="24"/>
                <w:szCs w:val="24"/>
                <w:lang w:val="ro-RO" w:eastAsia="ru-RU"/>
              </w:rPr>
              <w:t>Prin urmare, proiectul actului normativ stabilește un efectiv-limită de 31 de unități, organizate în cadrul a 7 subdiviziuni specializate: Administrația (directorul general și directorul adjunct),</w:t>
            </w:r>
            <w:r w:rsidR="001E674D" w:rsidRPr="00653C88">
              <w:rPr>
                <w:lang w:val="ro-RO"/>
              </w:rPr>
              <w:t xml:space="preserve"> </w:t>
            </w:r>
            <w:r w:rsidR="001E674D" w:rsidRPr="001E674D">
              <w:rPr>
                <w:rFonts w:ascii="Times New Roman" w:eastAsia="Times New Roman" w:hAnsi="Times New Roman"/>
                <w:sz w:val="24"/>
                <w:szCs w:val="24"/>
                <w:lang w:val="ro-RO" w:eastAsia="ru-RU"/>
              </w:rPr>
              <w:t>Direcția coordonare și asistență metodică în teritoriu (6</w:t>
            </w:r>
            <w:r w:rsidR="001E674D">
              <w:rPr>
                <w:rFonts w:ascii="Times New Roman" w:eastAsia="Times New Roman" w:hAnsi="Times New Roman"/>
                <w:sz w:val="24"/>
                <w:szCs w:val="24"/>
                <w:lang w:val="ro-RO" w:eastAsia="ru-RU"/>
              </w:rPr>
              <w:t xml:space="preserve"> unități); </w:t>
            </w:r>
            <w:r w:rsidR="001E674D" w:rsidRPr="001E674D">
              <w:rPr>
                <w:rFonts w:ascii="Times New Roman" w:eastAsia="Times New Roman" w:hAnsi="Times New Roman"/>
                <w:sz w:val="24"/>
                <w:szCs w:val="24"/>
                <w:lang w:val="ro-RO" w:eastAsia="ru-RU"/>
              </w:rPr>
              <w:t>Direcția promovare și comunicare</w:t>
            </w:r>
            <w:r w:rsidR="001E674D">
              <w:rPr>
                <w:rFonts w:ascii="Times New Roman" w:eastAsia="Times New Roman" w:hAnsi="Times New Roman"/>
                <w:sz w:val="24"/>
                <w:szCs w:val="24"/>
                <w:lang w:val="ro-RO" w:eastAsia="ru-RU"/>
              </w:rPr>
              <w:t xml:space="preserve"> </w:t>
            </w:r>
            <w:r w:rsidR="001E674D" w:rsidRPr="00B80709">
              <w:rPr>
                <w:rFonts w:ascii="Times New Roman" w:eastAsia="Times New Roman" w:hAnsi="Times New Roman"/>
                <w:sz w:val="24"/>
                <w:szCs w:val="24"/>
                <w:lang w:val="ro-RO" w:eastAsia="ru-RU"/>
              </w:rPr>
              <w:t>(7 unități)</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Direcția documentare și evidență a patrimoniului cultural imaterial</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w:t>
            </w:r>
            <w:r w:rsidR="001E674D">
              <w:rPr>
                <w:rFonts w:ascii="Times New Roman" w:eastAsia="Times New Roman" w:hAnsi="Times New Roman"/>
                <w:sz w:val="24"/>
                <w:szCs w:val="24"/>
                <w:lang w:val="ro-RO" w:eastAsia="ru-RU"/>
              </w:rPr>
              <w:t>5</w:t>
            </w:r>
            <w:r w:rsidR="001E674D" w:rsidRPr="001E674D">
              <w:rPr>
                <w:rFonts w:ascii="Times New Roman" w:eastAsia="Times New Roman" w:hAnsi="Times New Roman"/>
                <w:sz w:val="24"/>
                <w:szCs w:val="24"/>
                <w:lang w:val="ro-RO" w:eastAsia="ru-RU"/>
              </w:rPr>
              <w:t xml:space="preserve"> unități);</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Serviciul arhivă (</w:t>
            </w:r>
            <w:r w:rsidR="001E674D">
              <w:rPr>
                <w:rFonts w:ascii="Times New Roman" w:eastAsia="Times New Roman" w:hAnsi="Times New Roman"/>
                <w:sz w:val="24"/>
                <w:szCs w:val="24"/>
                <w:lang w:val="ro-RO" w:eastAsia="ru-RU"/>
              </w:rPr>
              <w:t>3 unități);</w:t>
            </w:r>
            <w:r w:rsidR="001E674D" w:rsidRPr="00653C88">
              <w:rPr>
                <w:lang w:val="ro-RO"/>
              </w:rPr>
              <w:t xml:space="preserve"> </w:t>
            </w:r>
            <w:r w:rsidR="001E674D" w:rsidRPr="001E674D">
              <w:rPr>
                <w:rFonts w:ascii="Times New Roman" w:eastAsia="Times New Roman" w:hAnsi="Times New Roman"/>
                <w:sz w:val="24"/>
                <w:szCs w:val="24"/>
                <w:lang w:val="ro-RO" w:eastAsia="ru-RU"/>
              </w:rPr>
              <w:t>Serviciul financiar (</w:t>
            </w:r>
            <w:r w:rsidR="001E674D">
              <w:rPr>
                <w:rFonts w:ascii="Times New Roman" w:eastAsia="Times New Roman" w:hAnsi="Times New Roman"/>
                <w:sz w:val="24"/>
                <w:szCs w:val="24"/>
                <w:lang w:val="ro-RO" w:eastAsia="ru-RU"/>
              </w:rPr>
              <w:t>2</w:t>
            </w:r>
            <w:r w:rsidR="001E674D" w:rsidRPr="001E674D">
              <w:rPr>
                <w:rFonts w:ascii="Times New Roman" w:eastAsia="Times New Roman" w:hAnsi="Times New Roman"/>
                <w:sz w:val="24"/>
                <w:szCs w:val="24"/>
                <w:lang w:val="ro-RO" w:eastAsia="ru-RU"/>
              </w:rPr>
              <w:t xml:space="preserve"> unități)</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Serviciul juridic, resurse umane și secretariat</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(3 unități);</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Serviciul tehnic și administrativ</w:t>
            </w:r>
            <w:r w:rsidR="001E674D">
              <w:rPr>
                <w:rFonts w:ascii="Times New Roman" w:eastAsia="Times New Roman" w:hAnsi="Times New Roman"/>
                <w:sz w:val="24"/>
                <w:szCs w:val="24"/>
                <w:lang w:val="ro-RO" w:eastAsia="ru-RU"/>
              </w:rPr>
              <w:t xml:space="preserve"> </w:t>
            </w:r>
            <w:r w:rsidR="001E674D" w:rsidRPr="001E674D">
              <w:rPr>
                <w:rFonts w:ascii="Times New Roman" w:eastAsia="Times New Roman" w:hAnsi="Times New Roman"/>
                <w:sz w:val="24"/>
                <w:szCs w:val="24"/>
                <w:lang w:val="ro-RO" w:eastAsia="ru-RU"/>
              </w:rPr>
              <w:t>(3 unități)</w:t>
            </w:r>
            <w:r w:rsidR="001E674D">
              <w:rPr>
                <w:rFonts w:ascii="Times New Roman" w:eastAsia="Times New Roman" w:hAnsi="Times New Roman"/>
                <w:sz w:val="24"/>
                <w:szCs w:val="24"/>
                <w:lang w:val="ro-RO" w:eastAsia="ru-RU"/>
              </w:rPr>
              <w:t>.</w:t>
            </w:r>
          </w:p>
          <w:p w14:paraId="0B1BAF0D" w14:textId="77777777" w:rsidR="006D6BD1" w:rsidRPr="00B80709" w:rsidRDefault="006D6BD1" w:rsidP="006D6BD1">
            <w:pPr>
              <w:rPr>
                <w:rFonts w:ascii="Times New Roman" w:eastAsia="Times New Roman" w:hAnsi="Times New Roman"/>
                <w:sz w:val="24"/>
                <w:szCs w:val="24"/>
                <w:lang w:val="ro-RO" w:eastAsia="ru-RU"/>
              </w:rPr>
            </w:pPr>
            <w:r w:rsidRPr="00B80709">
              <w:rPr>
                <w:rFonts w:ascii="Times New Roman" w:eastAsia="Times New Roman" w:hAnsi="Times New Roman"/>
                <w:sz w:val="24"/>
                <w:szCs w:val="24"/>
                <w:lang w:val="ro-RO" w:eastAsia="ru-RU"/>
              </w:rPr>
              <w:t>De menționat este faptul că, în noua formulă propusă privind reorganizarea Centrului Național de Cultură Tradițională, survin următoarele modificări structurale:</w:t>
            </w:r>
          </w:p>
          <w:p w14:paraId="40172EA2" w14:textId="4C0138E8" w:rsidR="006D6BD1" w:rsidRPr="00B80709" w:rsidRDefault="006D6BD1" w:rsidP="006D6BD1">
            <w:pPr>
              <w:numPr>
                <w:ilvl w:val="0"/>
                <w:numId w:val="7"/>
              </w:numPr>
              <w:rPr>
                <w:rFonts w:ascii="Times New Roman" w:eastAsia="Times New Roman" w:hAnsi="Times New Roman"/>
                <w:sz w:val="24"/>
                <w:szCs w:val="24"/>
                <w:lang w:val="it-IT" w:eastAsia="ru-RU"/>
              </w:rPr>
            </w:pPr>
            <w:r w:rsidRPr="00B80709">
              <w:rPr>
                <w:rFonts w:ascii="Times New Roman" w:eastAsia="Times New Roman" w:hAnsi="Times New Roman"/>
                <w:b/>
                <w:bCs/>
                <w:sz w:val="24"/>
                <w:szCs w:val="24"/>
                <w:lang w:val="it-IT" w:eastAsia="ru-RU"/>
              </w:rPr>
              <w:t xml:space="preserve">Direcția </w:t>
            </w:r>
            <w:r w:rsidR="00DE4D01" w:rsidRPr="00DE4D01">
              <w:rPr>
                <w:rFonts w:ascii="Times New Roman" w:eastAsia="Times New Roman" w:hAnsi="Times New Roman"/>
                <w:b/>
                <w:bCs/>
                <w:sz w:val="24"/>
                <w:szCs w:val="24"/>
                <w:lang w:val="it-IT" w:eastAsia="ru-RU"/>
              </w:rPr>
              <w:t>documentare și evidență a patrimoniului cultural imaterial</w:t>
            </w:r>
            <w:r w:rsidRPr="00B80709">
              <w:rPr>
                <w:rFonts w:ascii="Times New Roman" w:eastAsia="Times New Roman" w:hAnsi="Times New Roman"/>
                <w:sz w:val="24"/>
                <w:szCs w:val="24"/>
                <w:lang w:val="it-IT" w:eastAsia="ru-RU"/>
              </w:rPr>
              <w:t xml:space="preserve">, cu </w:t>
            </w:r>
            <w:r w:rsidR="00DE4D01" w:rsidRPr="00DE4D01">
              <w:rPr>
                <w:rFonts w:ascii="Times New Roman" w:eastAsia="Times New Roman" w:hAnsi="Times New Roman"/>
                <w:sz w:val="24"/>
                <w:szCs w:val="24"/>
                <w:lang w:val="it-IT" w:eastAsia="ru-RU"/>
              </w:rPr>
              <w:t>Serviciul arhivă (Catalogul național al arhivelor cu înregistrări)</w:t>
            </w:r>
            <w:r w:rsidRPr="00B80709">
              <w:rPr>
                <w:rFonts w:ascii="Times New Roman" w:eastAsia="Times New Roman" w:hAnsi="Times New Roman"/>
                <w:sz w:val="24"/>
                <w:szCs w:val="24"/>
                <w:lang w:val="it-IT" w:eastAsia="ru-RU"/>
              </w:rPr>
              <w:t xml:space="preserve">, reprezintă o continuare funcțională a </w:t>
            </w:r>
            <w:r w:rsidRPr="00B80709">
              <w:rPr>
                <w:rFonts w:ascii="Times New Roman" w:eastAsia="Times New Roman" w:hAnsi="Times New Roman"/>
                <w:b/>
                <w:bCs/>
                <w:sz w:val="24"/>
                <w:szCs w:val="24"/>
                <w:lang w:val="it-IT" w:eastAsia="ru-RU"/>
              </w:rPr>
              <w:t>Direcției documentare și arhivare</w:t>
            </w:r>
            <w:r w:rsidRPr="00B80709">
              <w:rPr>
                <w:rFonts w:ascii="Times New Roman" w:eastAsia="Times New Roman" w:hAnsi="Times New Roman"/>
                <w:sz w:val="24"/>
                <w:szCs w:val="24"/>
                <w:lang w:val="it-IT" w:eastAsia="ru-RU"/>
              </w:rPr>
              <w:t xml:space="preserve"> din structura anterioară, extinzându-și atribuțiile și domeniul de acțiune pentru a reflecta noile priorități în materie de digitalizare, evidență și salvgardare a patrimoniului cultural imaterial;</w:t>
            </w:r>
          </w:p>
          <w:p w14:paraId="5464DD6F" w14:textId="2EF95448" w:rsidR="006D6BD1" w:rsidRPr="00B80709" w:rsidRDefault="00DE4D01" w:rsidP="006D6BD1">
            <w:pPr>
              <w:numPr>
                <w:ilvl w:val="0"/>
                <w:numId w:val="7"/>
              </w:numPr>
              <w:rPr>
                <w:rFonts w:ascii="Times New Roman" w:eastAsia="Times New Roman" w:hAnsi="Times New Roman"/>
                <w:sz w:val="24"/>
                <w:szCs w:val="24"/>
                <w:lang w:val="it-IT" w:eastAsia="ru-RU"/>
              </w:rPr>
            </w:pPr>
            <w:r w:rsidRPr="00DE4D01">
              <w:rPr>
                <w:rFonts w:ascii="Times New Roman" w:eastAsia="Times New Roman" w:hAnsi="Times New Roman"/>
                <w:b/>
                <w:bCs/>
                <w:sz w:val="24"/>
                <w:szCs w:val="24"/>
                <w:lang w:val="it-IT" w:eastAsia="ru-RU"/>
              </w:rPr>
              <w:t>Direcția promovare și comunicare</w:t>
            </w:r>
            <w:r w:rsidR="006D6BD1" w:rsidRPr="00B80709">
              <w:rPr>
                <w:rFonts w:ascii="Times New Roman" w:eastAsia="Times New Roman" w:hAnsi="Times New Roman"/>
                <w:sz w:val="24"/>
                <w:szCs w:val="24"/>
                <w:lang w:val="it-IT" w:eastAsia="ru-RU"/>
              </w:rPr>
              <w:t xml:space="preserve"> </w:t>
            </w:r>
            <w:r>
              <w:rPr>
                <w:rFonts w:ascii="Times New Roman" w:eastAsia="Times New Roman" w:hAnsi="Times New Roman"/>
                <w:sz w:val="24"/>
                <w:szCs w:val="24"/>
                <w:lang w:val="it-IT" w:eastAsia="ru-RU"/>
              </w:rPr>
              <w:t>preia</w:t>
            </w:r>
            <w:r w:rsidR="006D6BD1" w:rsidRPr="00B80709">
              <w:rPr>
                <w:rFonts w:ascii="Times New Roman" w:eastAsia="Times New Roman" w:hAnsi="Times New Roman"/>
                <w:sz w:val="24"/>
                <w:szCs w:val="24"/>
                <w:lang w:val="it-IT" w:eastAsia="ru-RU"/>
              </w:rPr>
              <w:t xml:space="preserve"> un set extins de atribuții, orientate spre sprijinirea metodologică a instituțiilor culturale locale, monitorizarea activităților în teritoriu, precum și coordonarea procesului de atestare a formațiilor artistice de amatori.</w:t>
            </w:r>
          </w:p>
          <w:p w14:paraId="057A8BD7" w14:textId="77777777" w:rsidR="006D6BD1" w:rsidRPr="00B80709" w:rsidRDefault="006D6BD1" w:rsidP="006D6BD1">
            <w:pPr>
              <w:ind w:left="720" w:firstLine="0"/>
              <w:rPr>
                <w:rFonts w:ascii="Times New Roman" w:eastAsia="Times New Roman" w:hAnsi="Times New Roman"/>
                <w:sz w:val="24"/>
                <w:szCs w:val="24"/>
                <w:lang w:val="it-IT" w:eastAsia="ru-RU"/>
              </w:rPr>
            </w:pPr>
          </w:p>
          <w:p w14:paraId="285CABCD" w14:textId="2B447EF8" w:rsidR="006D6BD1" w:rsidRPr="00B80709" w:rsidRDefault="006D6BD1" w:rsidP="006D6BD1">
            <w:pPr>
              <w:rPr>
                <w:rFonts w:ascii="Times New Roman" w:eastAsia="Times New Roman" w:hAnsi="Times New Roman"/>
                <w:sz w:val="24"/>
                <w:szCs w:val="24"/>
                <w:lang w:val="it-IT" w:eastAsia="ru-RU"/>
              </w:rPr>
            </w:pPr>
            <w:r w:rsidRPr="00B80709">
              <w:rPr>
                <w:rFonts w:ascii="Times New Roman" w:eastAsia="Times New Roman" w:hAnsi="Times New Roman"/>
                <w:sz w:val="24"/>
                <w:szCs w:val="24"/>
                <w:lang w:val="it-IT" w:eastAsia="ru-RU"/>
              </w:rPr>
              <w:lastRenderedPageBreak/>
              <w:t>Modificările în cauză au drept scop consolidarea funcțiilor instituționale, în concordanță cu obiectivele reformei și direcțiile strategice stabilite de Ministerul Culturii în domeniul patrimoniului cultural imaterial.</w:t>
            </w:r>
          </w:p>
          <w:p w14:paraId="7B864CF7" w14:textId="77777777" w:rsidR="00C6317B" w:rsidRPr="00B80709" w:rsidRDefault="0014213D" w:rsidP="00C6317B">
            <w:pPr>
              <w:rPr>
                <w:rFonts w:ascii="Times New Roman" w:hAnsi="Times New Roman"/>
                <w:sz w:val="24"/>
                <w:szCs w:val="24"/>
                <w:lang w:val="it-IT"/>
              </w:rPr>
            </w:pPr>
            <w:r w:rsidRPr="00B80709">
              <w:rPr>
                <w:rFonts w:ascii="Times New Roman" w:hAnsi="Times New Roman"/>
                <w:b/>
                <w:bCs/>
                <w:i/>
                <w:iCs/>
                <w:sz w:val="24"/>
                <w:szCs w:val="24"/>
                <w:lang w:val="it-IT"/>
              </w:rPr>
              <w:t>Proiectul prevede următoarele modificări ale legislației</w:t>
            </w:r>
            <w:r w:rsidRPr="00B80709">
              <w:rPr>
                <w:rFonts w:ascii="Times New Roman" w:hAnsi="Times New Roman"/>
                <w:sz w:val="24"/>
                <w:szCs w:val="24"/>
                <w:lang w:val="it-IT"/>
              </w:rPr>
              <w:t>:</w:t>
            </w:r>
          </w:p>
          <w:p w14:paraId="39F15754" w14:textId="19CE02F0" w:rsidR="000520BD" w:rsidRDefault="00B023A8" w:rsidP="000520BD">
            <w:pPr>
              <w:rPr>
                <w:rFonts w:ascii="Times New Roman" w:hAnsi="Times New Roman"/>
                <w:sz w:val="24"/>
                <w:szCs w:val="24"/>
                <w:lang w:val="ro-RO"/>
              </w:rPr>
            </w:pPr>
            <w:r w:rsidRPr="00B023A8">
              <w:rPr>
                <w:rFonts w:ascii="Times New Roman" w:hAnsi="Times New Roman"/>
                <w:i/>
                <w:iCs/>
                <w:sz w:val="24"/>
                <w:szCs w:val="24"/>
                <w:lang w:val="ro-RO"/>
              </w:rPr>
              <w:t xml:space="preserve">1) </w:t>
            </w:r>
            <w:r w:rsidR="00C6317B" w:rsidRPr="00B023A8">
              <w:rPr>
                <w:rFonts w:ascii="Times New Roman" w:hAnsi="Times New Roman"/>
                <w:i/>
                <w:iCs/>
                <w:sz w:val="24"/>
                <w:szCs w:val="24"/>
                <w:lang w:val="ro-RO"/>
              </w:rPr>
              <w:t xml:space="preserve">Hotărârea Guvernului nr. 147 din 25 august 2021 cu privire la organizarea </w:t>
            </w:r>
            <w:proofErr w:type="spellStart"/>
            <w:r w:rsidR="00C6317B" w:rsidRPr="00B023A8">
              <w:rPr>
                <w:rFonts w:ascii="Times New Roman" w:hAnsi="Times New Roman"/>
                <w:i/>
                <w:iCs/>
                <w:sz w:val="24"/>
                <w:szCs w:val="24"/>
                <w:lang w:val="ro-RO"/>
              </w:rPr>
              <w:t>şi</w:t>
            </w:r>
            <w:proofErr w:type="spellEnd"/>
            <w:r w:rsidR="00C6317B" w:rsidRPr="00B023A8">
              <w:rPr>
                <w:rFonts w:ascii="Times New Roman" w:hAnsi="Times New Roman"/>
                <w:i/>
                <w:iCs/>
                <w:sz w:val="24"/>
                <w:szCs w:val="24"/>
                <w:lang w:val="ro-RO"/>
              </w:rPr>
              <w:t xml:space="preserve"> </w:t>
            </w:r>
            <w:r w:rsidR="00A145D0" w:rsidRPr="00B023A8">
              <w:rPr>
                <w:rFonts w:ascii="Times New Roman" w:hAnsi="Times New Roman"/>
                <w:i/>
                <w:iCs/>
                <w:sz w:val="24"/>
                <w:szCs w:val="24"/>
                <w:lang w:val="ro-RO"/>
              </w:rPr>
              <w:t>funcționarea</w:t>
            </w:r>
            <w:r w:rsidR="00C6317B" w:rsidRPr="00B023A8">
              <w:rPr>
                <w:rFonts w:ascii="Times New Roman" w:hAnsi="Times New Roman"/>
                <w:i/>
                <w:iCs/>
                <w:sz w:val="24"/>
                <w:szCs w:val="24"/>
                <w:lang w:val="ro-RO"/>
              </w:rPr>
              <w:t xml:space="preserve"> Ministerului Culturii</w:t>
            </w:r>
            <w:r w:rsidR="00C6317B" w:rsidRPr="00B023A8">
              <w:rPr>
                <w:rFonts w:ascii="Times New Roman" w:hAnsi="Times New Roman"/>
                <w:sz w:val="24"/>
                <w:szCs w:val="24"/>
                <w:lang w:val="ro-RO"/>
              </w:rPr>
              <w:t xml:space="preserve"> (Monitorul Oficial al Republicii Moldova, 2021, nr. 206-208, art. 345), cu modificările ulterioare, se modifică după cum urmează:</w:t>
            </w:r>
            <w:r w:rsidRPr="00B023A8">
              <w:rPr>
                <w:rFonts w:ascii="Times New Roman" w:hAnsi="Times New Roman"/>
                <w:sz w:val="24"/>
                <w:szCs w:val="24"/>
                <w:lang w:val="ro-RO"/>
              </w:rPr>
              <w:t xml:space="preserve"> </w:t>
            </w:r>
            <w:r w:rsidR="000520BD" w:rsidRPr="00446AEF">
              <w:rPr>
                <w:rFonts w:ascii="Times New Roman" w:hAnsi="Times New Roman"/>
                <w:sz w:val="24"/>
                <w:szCs w:val="24"/>
                <w:lang w:val="ro-RO"/>
              </w:rPr>
              <w:t>la compartimentul „</w:t>
            </w:r>
            <w:r w:rsidR="000520BD">
              <w:rPr>
                <w:rFonts w:ascii="Times New Roman" w:hAnsi="Times New Roman"/>
                <w:sz w:val="24"/>
                <w:szCs w:val="24"/>
                <w:lang w:val="ro-RO"/>
              </w:rPr>
              <w:t>Alte instituții publice</w:t>
            </w:r>
            <w:r w:rsidR="000520BD" w:rsidRPr="00446AEF">
              <w:rPr>
                <w:rFonts w:ascii="Times New Roman" w:hAnsi="Times New Roman"/>
                <w:sz w:val="24"/>
                <w:szCs w:val="24"/>
                <w:lang w:val="ro-RO"/>
              </w:rPr>
              <w:t xml:space="preserve">” din anexa nr. 5, se </w:t>
            </w:r>
            <w:r w:rsidR="000520BD" w:rsidRPr="00837DD6">
              <w:rPr>
                <w:rFonts w:ascii="Times New Roman" w:hAnsi="Times New Roman"/>
                <w:sz w:val="24"/>
                <w:szCs w:val="24"/>
                <w:lang w:val="ro-RO"/>
              </w:rPr>
              <w:t xml:space="preserve">va </w:t>
            </w:r>
            <w:r w:rsidR="000520BD">
              <w:rPr>
                <w:rFonts w:ascii="Times New Roman" w:hAnsi="Times New Roman"/>
                <w:sz w:val="24"/>
                <w:szCs w:val="24"/>
                <w:lang w:val="ro-RO"/>
              </w:rPr>
              <w:t>modifica poziția 1, prin substituirea cuvintelor „</w:t>
            </w:r>
            <w:r w:rsidR="000520BD" w:rsidRPr="00CE112B">
              <w:rPr>
                <w:rFonts w:ascii="Times New Roman" w:hAnsi="Times New Roman"/>
                <w:sz w:val="24"/>
                <w:szCs w:val="24"/>
                <w:lang w:val="ro-RO"/>
              </w:rPr>
              <w:t>Centrul Național de Conservare și Promovare a Patrimoniului Cultural Imaterial</w:t>
            </w:r>
            <w:r w:rsidR="000520BD">
              <w:rPr>
                <w:rFonts w:ascii="Times New Roman" w:hAnsi="Times New Roman"/>
                <w:sz w:val="24"/>
                <w:szCs w:val="24"/>
                <w:lang w:val="ro-RO"/>
              </w:rPr>
              <w:t xml:space="preserve">” cu cuvintele </w:t>
            </w:r>
            <w:r w:rsidR="000520BD" w:rsidRPr="00B80709">
              <w:rPr>
                <w:rFonts w:ascii="Times New Roman" w:hAnsi="Times New Roman"/>
                <w:sz w:val="24"/>
                <w:szCs w:val="24"/>
                <w:lang w:val="it-IT"/>
              </w:rPr>
              <w:t>“</w:t>
            </w:r>
            <w:r w:rsidR="000520BD" w:rsidRPr="00CE112B">
              <w:rPr>
                <w:rFonts w:ascii="Times New Roman" w:hAnsi="Times New Roman"/>
                <w:sz w:val="24"/>
                <w:szCs w:val="24"/>
                <w:lang w:val="ro-RO"/>
              </w:rPr>
              <w:t xml:space="preserve">Centrul Național de </w:t>
            </w:r>
            <w:r w:rsidR="000520BD">
              <w:rPr>
                <w:rFonts w:ascii="Times New Roman" w:hAnsi="Times New Roman"/>
                <w:sz w:val="24"/>
                <w:szCs w:val="24"/>
                <w:lang w:val="ro-RO"/>
              </w:rPr>
              <w:t>Cultură Tradițională”.</w:t>
            </w:r>
          </w:p>
          <w:p w14:paraId="52D0B9AA" w14:textId="0F537D8B" w:rsidR="0014213D" w:rsidRPr="00653C88" w:rsidRDefault="004742D3" w:rsidP="00AC7DD2">
            <w:pPr>
              <w:ind w:firstLine="0"/>
              <w:rPr>
                <w:rFonts w:ascii="Times New Roman" w:hAnsi="Times New Roman"/>
                <w:sz w:val="24"/>
                <w:szCs w:val="24"/>
                <w:lang w:val="ro-RO"/>
              </w:rPr>
            </w:pPr>
            <w:r>
              <w:rPr>
                <w:rFonts w:ascii="Times New Roman" w:hAnsi="Times New Roman"/>
                <w:sz w:val="24"/>
                <w:szCs w:val="24"/>
                <w:lang w:val="ro-RO"/>
              </w:rPr>
              <w:t xml:space="preserve">           </w:t>
            </w:r>
            <w:r w:rsidRPr="00CA00B0">
              <w:rPr>
                <w:rFonts w:ascii="Times New Roman" w:hAnsi="Times New Roman"/>
                <w:sz w:val="24"/>
                <w:szCs w:val="24"/>
                <w:lang w:val="ro-RO"/>
              </w:rPr>
              <w:t>Abrogarea Ordinul MC, nr. 16/2011 prin care se aprobă Regulamentul de organizare și funcționare a Centrului Național de Conservare a Patrimoniului Cultural Imaterial.</w:t>
            </w:r>
          </w:p>
        </w:tc>
      </w:tr>
      <w:tr w:rsidR="006D5A9B" w:rsidRPr="0014518C" w14:paraId="1D2540C1"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51E018D3" w14:textId="77777777" w:rsidR="0014518C" w:rsidRPr="000520BD" w:rsidRDefault="0014518C" w:rsidP="0014518C">
            <w:pPr>
              <w:rPr>
                <w:rFonts w:ascii="Times New Roman" w:hAnsi="Times New Roman"/>
                <w:i/>
                <w:sz w:val="24"/>
                <w:szCs w:val="24"/>
                <w:lang w:val="ro-RO"/>
              </w:rPr>
            </w:pPr>
            <w:r w:rsidRPr="000520BD">
              <w:rPr>
                <w:rFonts w:ascii="Times New Roman" w:hAnsi="Times New Roman"/>
                <w:i/>
                <w:sz w:val="24"/>
                <w:szCs w:val="24"/>
                <w:lang w:val="ro-RO"/>
              </w:rPr>
              <w:lastRenderedPageBreak/>
              <w:t>3.2. Opțiunile alternative analizate și motivele pentru care acestea nu au fost luate în considerare</w:t>
            </w:r>
          </w:p>
        </w:tc>
      </w:tr>
      <w:tr w:rsidR="0014518C" w:rsidRPr="00B35F69" w14:paraId="4A866814"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145CB8" w14:textId="711BFFF8" w:rsidR="00AC7DD2" w:rsidRPr="00AC7DD2" w:rsidRDefault="00AC7DD2" w:rsidP="00AC7DD2">
            <w:pPr>
              <w:rPr>
                <w:rFonts w:ascii="Times New Roman" w:hAnsi="Times New Roman"/>
                <w:sz w:val="24"/>
                <w:szCs w:val="24"/>
                <w:lang w:val="ro-RO"/>
              </w:rPr>
            </w:pPr>
            <w:r w:rsidRPr="00AC7DD2">
              <w:rPr>
                <w:rFonts w:ascii="Times New Roman" w:hAnsi="Times New Roman"/>
                <w:sz w:val="24"/>
                <w:szCs w:val="24"/>
                <w:lang w:val="ro-RO"/>
              </w:rPr>
              <w:t>Opțiunea alternativă analiza</w:t>
            </w:r>
            <w:r w:rsidR="00D06EF0">
              <w:rPr>
                <w:rFonts w:ascii="Times New Roman" w:hAnsi="Times New Roman"/>
                <w:sz w:val="24"/>
                <w:szCs w:val="24"/>
                <w:lang w:val="ro-RO"/>
              </w:rPr>
              <w:t>tă</w:t>
            </w:r>
            <w:r w:rsidRPr="00AC7DD2">
              <w:rPr>
                <w:rFonts w:ascii="Times New Roman" w:hAnsi="Times New Roman"/>
                <w:sz w:val="24"/>
                <w:szCs w:val="24"/>
                <w:lang w:val="ro-RO"/>
              </w:rPr>
              <w:t xml:space="preserve"> este opțiunea de „a nu face nimic” care presupune păstrarea situației existente.   </w:t>
            </w:r>
          </w:p>
          <w:p w14:paraId="1486265C" w14:textId="114FFBAC" w:rsidR="00B94664" w:rsidRPr="00B94664" w:rsidRDefault="00AC7DD2" w:rsidP="00B94664">
            <w:pPr>
              <w:rPr>
                <w:rFonts w:ascii="Times New Roman" w:hAnsi="Times New Roman"/>
                <w:sz w:val="24"/>
                <w:szCs w:val="24"/>
                <w:lang w:val="ro-RO"/>
              </w:rPr>
            </w:pPr>
            <w:r w:rsidRPr="00AC7DD2">
              <w:rPr>
                <w:rFonts w:ascii="Times New Roman" w:hAnsi="Times New Roman"/>
                <w:sz w:val="24"/>
                <w:szCs w:val="24"/>
                <w:lang w:val="ro-RO"/>
              </w:rPr>
              <w:t xml:space="preserve">În cazul în care nu s-ar interveni cu proiectul propus, </w:t>
            </w:r>
            <w:r w:rsidR="00DC379B">
              <w:rPr>
                <w:rFonts w:ascii="Times New Roman" w:hAnsi="Times New Roman"/>
                <w:sz w:val="24"/>
                <w:szCs w:val="24"/>
                <w:lang w:val="ro-RO"/>
              </w:rPr>
              <w:t xml:space="preserve">nu se va realiza </w:t>
            </w:r>
            <w:r w:rsidR="00B94664" w:rsidRPr="00B94664">
              <w:rPr>
                <w:rFonts w:ascii="Times New Roman" w:hAnsi="Times New Roman"/>
                <w:sz w:val="24"/>
                <w:szCs w:val="24"/>
                <w:lang w:val="ro-RO"/>
              </w:rPr>
              <w:t>adaptarea instituțională necesară pentru asigurarea unui cadru funcțional și coerent de implementare a politicilor culturale privind patrimoniul cultural imaterial, iar Centrul Național de Cultură Tradițională va continua să activeze într-o structură limitativă, cu atribuții insuficient clarificate și cu un impact red</w:t>
            </w:r>
            <w:r w:rsidR="00B94664">
              <w:rPr>
                <w:rFonts w:ascii="Times New Roman" w:hAnsi="Times New Roman"/>
                <w:sz w:val="24"/>
                <w:szCs w:val="24"/>
                <w:lang w:val="ro-RO"/>
              </w:rPr>
              <w:t>us asupra comunităților locale.</w:t>
            </w:r>
          </w:p>
          <w:p w14:paraId="3931E762" w14:textId="1103F47F" w:rsidR="00972FE2" w:rsidRPr="0014518C" w:rsidRDefault="00B94664" w:rsidP="00653C88">
            <w:pPr>
              <w:rPr>
                <w:rFonts w:ascii="Times New Roman" w:hAnsi="Times New Roman"/>
                <w:sz w:val="24"/>
                <w:szCs w:val="24"/>
                <w:lang w:val="ro-RO"/>
              </w:rPr>
            </w:pPr>
            <w:r w:rsidRPr="00B94664">
              <w:rPr>
                <w:rFonts w:ascii="Times New Roman" w:hAnsi="Times New Roman"/>
                <w:sz w:val="24"/>
                <w:szCs w:val="24"/>
                <w:lang w:val="ro-RO"/>
              </w:rPr>
              <w:t>Această lipsă de intervenție ar menține disfuncționalitățile actuale în ceea ce privește coordonarea, promovarea și sprijinirea proiectelor culturale la nivel teritorial, afectând în mod direct capacitatea statului de a-și îndeplini angajamentele asumate prin legislația națională și convențiile internaționale în domeniul patrimoniului cultural imaterial.</w:t>
            </w:r>
          </w:p>
        </w:tc>
      </w:tr>
      <w:tr w:rsidR="0014518C" w:rsidRPr="0014518C" w14:paraId="1F4A26A4" w14:textId="77777777" w:rsidTr="009672C1">
        <w:trPr>
          <w:trHeight w:val="381"/>
        </w:trPr>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21539A10" w14:textId="77777777" w:rsidR="0014518C" w:rsidRPr="0014518C" w:rsidRDefault="0014518C" w:rsidP="0014518C">
            <w:pPr>
              <w:rPr>
                <w:rFonts w:ascii="Times New Roman" w:hAnsi="Times New Roman"/>
                <w:b/>
                <w:bCs/>
                <w:sz w:val="24"/>
                <w:szCs w:val="24"/>
                <w:lang w:val="ro-RO"/>
              </w:rPr>
            </w:pPr>
            <w:r w:rsidRPr="0014518C">
              <w:rPr>
                <w:rFonts w:ascii="Times New Roman" w:hAnsi="Times New Roman"/>
                <w:b/>
                <w:bCs/>
                <w:sz w:val="24"/>
                <w:szCs w:val="24"/>
                <w:lang w:val="ro-RO"/>
              </w:rPr>
              <w:t xml:space="preserve">4. Analiza impactului de reglementare </w:t>
            </w:r>
          </w:p>
        </w:tc>
      </w:tr>
      <w:tr w:rsidR="00407387" w:rsidRPr="0014518C" w14:paraId="19582727" w14:textId="77777777" w:rsidTr="009672C1">
        <w:trPr>
          <w:trHeight w:val="381"/>
        </w:trPr>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64EDFEE3" w14:textId="6AF8DFF2" w:rsidR="00407387" w:rsidRPr="00407387" w:rsidRDefault="00407387" w:rsidP="00407387">
            <w:pPr>
              <w:rPr>
                <w:rFonts w:ascii="Times New Roman" w:hAnsi="Times New Roman"/>
                <w:i/>
                <w:sz w:val="24"/>
                <w:szCs w:val="24"/>
                <w:lang w:val="ro-RO"/>
              </w:rPr>
            </w:pPr>
            <w:r w:rsidRPr="00407387">
              <w:rPr>
                <w:rFonts w:ascii="Times New Roman" w:hAnsi="Times New Roman"/>
                <w:i/>
                <w:sz w:val="24"/>
                <w:szCs w:val="24"/>
                <w:lang w:val="ro-RO"/>
              </w:rPr>
              <w:t>4.1. Impactul asupra sectorului public</w:t>
            </w:r>
          </w:p>
        </w:tc>
      </w:tr>
      <w:tr w:rsidR="0014518C" w:rsidRPr="00B35F69" w14:paraId="29E80612"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0C7A919" w14:textId="6E29879C" w:rsidR="00B94664" w:rsidRPr="00B80709" w:rsidRDefault="00B94664" w:rsidP="00B94664">
            <w:pPr>
              <w:pStyle w:val="NormalWeb"/>
              <w:rPr>
                <w:lang w:val="it-IT"/>
              </w:rPr>
            </w:pPr>
            <w:r w:rsidRPr="00B80709">
              <w:rPr>
                <w:lang w:val="it-IT"/>
              </w:rPr>
              <w:t>Implementarea proiectului va avea un impact pozitiv asupra sectorului public, prin crearea unui cadru funcțional mai eficient pentru conservarea, promovarea și valorificarea patrimoniului cultural imaterial.</w:t>
            </w:r>
          </w:p>
          <w:p w14:paraId="46AF00FE" w14:textId="62BBCEB8" w:rsidR="00B94664" w:rsidRPr="00B80709" w:rsidRDefault="00B94664" w:rsidP="00B94664">
            <w:pPr>
              <w:pStyle w:val="NormalWeb"/>
              <w:rPr>
                <w:lang w:val="it-IT"/>
              </w:rPr>
            </w:pPr>
            <w:r w:rsidRPr="00B80709">
              <w:rPr>
                <w:lang w:val="it-IT"/>
              </w:rPr>
              <w:t>Noua structură și atribuțiile consolidate ale In</w:t>
            </w:r>
            <w:r w:rsidR="00D31CE5" w:rsidRPr="00B80709">
              <w:rPr>
                <w:lang w:val="it-IT"/>
              </w:rPr>
              <w:t xml:space="preserve">stituției Publice </w:t>
            </w:r>
            <w:r w:rsidRPr="00B80709">
              <w:rPr>
                <w:lang w:val="it-IT"/>
              </w:rPr>
              <w:t>Centrul N</w:t>
            </w:r>
            <w:r w:rsidR="00D31CE5" w:rsidRPr="00B80709">
              <w:rPr>
                <w:lang w:val="it-IT"/>
              </w:rPr>
              <w:t>ațional de Cultură Tradițională</w:t>
            </w:r>
            <w:r w:rsidRPr="00B80709">
              <w:rPr>
                <w:lang w:val="it-IT"/>
              </w:rPr>
              <w:t xml:space="preserve"> vor permite o mai bună coordonare interinstituțională, descentralizarea inițiativelor culturale și creșterea capacității administrative în gestionarea proiectelor culturale la nivel local, regional și național.</w:t>
            </w:r>
          </w:p>
          <w:p w14:paraId="7AB91859" w14:textId="0089063E" w:rsidR="00B3363F" w:rsidRPr="00653C88" w:rsidRDefault="00B94664" w:rsidP="00653C88">
            <w:pPr>
              <w:pStyle w:val="NormalWeb"/>
              <w:rPr>
                <w:lang w:val="it-IT"/>
              </w:rPr>
            </w:pPr>
            <w:r w:rsidRPr="00B80709">
              <w:rPr>
                <w:lang w:val="it-IT"/>
              </w:rPr>
              <w:t>Totodată, reforma propusă va contribui la alinierea activității instituției cu politicile culturale actuale ale statului și va facilita absorbția eficientă a resurselor bugetare și extrabugetare, inclusiv atragerea de fonduri externe și parteneriate strategice.</w:t>
            </w:r>
          </w:p>
        </w:tc>
      </w:tr>
      <w:tr w:rsidR="0014518C" w:rsidRPr="00B80709" w14:paraId="67EB1D89"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453D9E34" w14:textId="6BB9448F" w:rsidR="00B3363F" w:rsidRPr="000520BD" w:rsidRDefault="0014518C" w:rsidP="000520BD">
            <w:pPr>
              <w:rPr>
                <w:rFonts w:ascii="Times New Roman" w:hAnsi="Times New Roman"/>
                <w:i/>
                <w:sz w:val="24"/>
                <w:szCs w:val="24"/>
                <w:lang w:val="ro-RO"/>
              </w:rPr>
            </w:pPr>
            <w:r w:rsidRPr="009F330D">
              <w:rPr>
                <w:rFonts w:ascii="Times New Roman" w:hAnsi="Times New Roman"/>
                <w:i/>
                <w:sz w:val="24"/>
                <w:szCs w:val="24"/>
                <w:lang w:val="ro-RO"/>
              </w:rPr>
              <w:t>4.2. Impactul financiar și argumentarea costurilor estimative</w:t>
            </w:r>
          </w:p>
        </w:tc>
      </w:tr>
      <w:tr w:rsidR="00407387" w:rsidRPr="00B80709" w14:paraId="32357E52"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23DDF39" w14:textId="77777777" w:rsidR="00DE4D01" w:rsidRPr="00DE4D01" w:rsidRDefault="00DE4D01" w:rsidP="00DE4D01">
            <w:pPr>
              <w:rPr>
                <w:rFonts w:ascii="Times New Roman" w:hAnsi="Times New Roman"/>
                <w:sz w:val="24"/>
                <w:szCs w:val="24"/>
                <w:lang w:val="ro-RO"/>
              </w:rPr>
            </w:pPr>
            <w:r w:rsidRPr="00DE4D01">
              <w:rPr>
                <w:rFonts w:ascii="Times New Roman" w:hAnsi="Times New Roman"/>
                <w:sz w:val="24"/>
                <w:szCs w:val="24"/>
                <w:lang w:val="ro-RO"/>
              </w:rPr>
              <w:t>Implementarea proiectului nu necesită alocarea unor surse financiare suplimentare.</w:t>
            </w:r>
          </w:p>
          <w:p w14:paraId="40E4CCCC" w14:textId="2A8B5300" w:rsidR="00DE4D01" w:rsidRPr="00DE4D01" w:rsidRDefault="00DE4D01" w:rsidP="00DE4D01">
            <w:pPr>
              <w:rPr>
                <w:rFonts w:ascii="Times New Roman" w:hAnsi="Times New Roman"/>
                <w:sz w:val="24"/>
                <w:szCs w:val="24"/>
                <w:lang w:val="ro-RO"/>
              </w:rPr>
            </w:pPr>
            <w:r w:rsidRPr="00DE4D01">
              <w:rPr>
                <w:rFonts w:ascii="Times New Roman" w:hAnsi="Times New Roman"/>
                <w:sz w:val="24"/>
                <w:szCs w:val="24"/>
                <w:lang w:val="ro-RO"/>
              </w:rPr>
              <w:t>Cheltuielile aferente ajustării statelor de personal și reorganizării funcțiilor pentru efectivul-limită de 31 unități, inclusiv personal de conducere, de specialitate și auxiliar, se acoperă din bugetul aprobat al instituției reorganizate. Centrul va gestiona cheltuielile în limita alocațiilor bugetare existente, conform execuției bugetare valabile la data de 1 ianuarie 202</w:t>
            </w:r>
            <w:r>
              <w:rPr>
                <w:rFonts w:ascii="Times New Roman" w:hAnsi="Times New Roman"/>
                <w:sz w:val="24"/>
                <w:szCs w:val="24"/>
                <w:lang w:val="ro-RO"/>
              </w:rPr>
              <w:t>6</w:t>
            </w:r>
            <w:r w:rsidRPr="00DE4D01">
              <w:rPr>
                <w:rFonts w:ascii="Times New Roman" w:hAnsi="Times New Roman"/>
                <w:sz w:val="24"/>
                <w:szCs w:val="24"/>
                <w:lang w:val="ro-RO"/>
              </w:rPr>
              <w:t>.</w:t>
            </w:r>
          </w:p>
          <w:p w14:paraId="63B502B3" w14:textId="7E83A229" w:rsidR="00407387" w:rsidRPr="0014518C" w:rsidRDefault="00DE4D01" w:rsidP="00DE4D01">
            <w:pPr>
              <w:rPr>
                <w:rFonts w:ascii="Times New Roman" w:hAnsi="Times New Roman"/>
                <w:sz w:val="24"/>
                <w:szCs w:val="24"/>
                <w:lang w:val="ro-RO"/>
              </w:rPr>
            </w:pPr>
            <w:r w:rsidRPr="00DE4D01">
              <w:rPr>
                <w:rFonts w:ascii="Times New Roman" w:hAnsi="Times New Roman"/>
                <w:sz w:val="24"/>
                <w:szCs w:val="24"/>
                <w:lang w:val="ro-RO"/>
              </w:rPr>
              <w:t>Prin urmare, reorganizarea propusă nu generează impact bugetar suplimentar asupra finanțelor publice și asigură funcționarea sustenabilă a noii structuri instituționale.</w:t>
            </w:r>
          </w:p>
        </w:tc>
      </w:tr>
      <w:tr w:rsidR="0014518C" w:rsidRPr="0014518C" w14:paraId="3BDADB41"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41D8F925" w14:textId="4B87C3CE" w:rsidR="009F330D" w:rsidRPr="000520BD" w:rsidRDefault="0014518C" w:rsidP="000520BD">
            <w:pPr>
              <w:rPr>
                <w:rFonts w:ascii="Times New Roman" w:hAnsi="Times New Roman"/>
                <w:i/>
                <w:sz w:val="24"/>
                <w:szCs w:val="24"/>
                <w:lang w:val="ro-RO"/>
              </w:rPr>
            </w:pPr>
            <w:r w:rsidRPr="009F330D">
              <w:rPr>
                <w:rFonts w:ascii="Times New Roman" w:hAnsi="Times New Roman"/>
                <w:i/>
                <w:sz w:val="24"/>
                <w:szCs w:val="24"/>
                <w:lang w:val="ro-RO"/>
              </w:rPr>
              <w:t>4.3. Impactul asupra sectorului privat</w:t>
            </w:r>
          </w:p>
        </w:tc>
      </w:tr>
      <w:tr w:rsidR="009F330D" w:rsidRPr="0014518C" w14:paraId="0E5189DA"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511936E" w14:textId="75034309" w:rsidR="009F330D" w:rsidRPr="0014518C" w:rsidRDefault="009F330D" w:rsidP="00B94664">
            <w:pPr>
              <w:rPr>
                <w:rFonts w:ascii="Times New Roman" w:hAnsi="Times New Roman"/>
                <w:sz w:val="24"/>
                <w:szCs w:val="24"/>
                <w:lang w:val="ro-RO"/>
              </w:rPr>
            </w:pPr>
            <w:r>
              <w:rPr>
                <w:rFonts w:ascii="Times New Roman" w:hAnsi="Times New Roman"/>
                <w:sz w:val="24"/>
                <w:szCs w:val="24"/>
                <w:lang w:val="ro-RO"/>
              </w:rPr>
              <w:t>Nu este aplicabil</w:t>
            </w:r>
          </w:p>
        </w:tc>
      </w:tr>
      <w:tr w:rsidR="0014518C" w:rsidRPr="0074185C" w14:paraId="0EFE6B48"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7033D1A4" w14:textId="675EA9BA" w:rsidR="00237C74" w:rsidRPr="009F330D" w:rsidRDefault="0014518C" w:rsidP="009F330D">
            <w:pPr>
              <w:rPr>
                <w:rFonts w:ascii="Times New Roman" w:hAnsi="Times New Roman"/>
                <w:i/>
                <w:sz w:val="24"/>
                <w:szCs w:val="24"/>
                <w:lang w:val="ro-RO"/>
              </w:rPr>
            </w:pPr>
            <w:r w:rsidRPr="009F330D">
              <w:rPr>
                <w:rFonts w:ascii="Times New Roman" w:hAnsi="Times New Roman"/>
                <w:i/>
                <w:sz w:val="24"/>
                <w:szCs w:val="24"/>
                <w:lang w:val="ro-RO"/>
              </w:rPr>
              <w:t>4.4. Impactul social</w:t>
            </w:r>
          </w:p>
        </w:tc>
      </w:tr>
      <w:tr w:rsidR="009F330D" w:rsidRPr="00B35F69" w14:paraId="44891A40"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5747A8" w14:textId="77777777" w:rsidR="000338E4" w:rsidRPr="000338E4" w:rsidRDefault="000338E4" w:rsidP="000338E4">
            <w:pPr>
              <w:rPr>
                <w:rFonts w:ascii="Times New Roman" w:hAnsi="Times New Roman"/>
                <w:sz w:val="24"/>
                <w:szCs w:val="24"/>
                <w:lang w:val="ro-RO"/>
              </w:rPr>
            </w:pPr>
            <w:r w:rsidRPr="000338E4">
              <w:rPr>
                <w:rFonts w:ascii="Times New Roman" w:hAnsi="Times New Roman"/>
                <w:sz w:val="24"/>
                <w:szCs w:val="24"/>
                <w:lang w:val="ro-RO"/>
              </w:rPr>
              <w:t xml:space="preserve">Adoptarea proiectului va îmbunătăți accesul comunităților la servicii culturale și activități de valorificare a patrimoniului cultural imaterial. Centrul va oferi mai mult suport metodologic și </w:t>
            </w:r>
            <w:r w:rsidRPr="000338E4">
              <w:rPr>
                <w:rFonts w:ascii="Times New Roman" w:hAnsi="Times New Roman"/>
                <w:sz w:val="24"/>
                <w:szCs w:val="24"/>
                <w:lang w:val="ro-RO"/>
              </w:rPr>
              <w:lastRenderedPageBreak/>
              <w:t>de specialitate autorităților publice locale, instituțiilor de cultură, comunităților și purtătorilor de tradiții. Asta va crește calitatea proiectelor culturale și va susține transmiterea tradițiilor către tineri.</w:t>
            </w:r>
          </w:p>
          <w:p w14:paraId="09A61BE7" w14:textId="2CEC1FDD" w:rsidR="009F330D" w:rsidRPr="000338E4" w:rsidRDefault="000338E4" w:rsidP="000338E4">
            <w:pPr>
              <w:rPr>
                <w:sz w:val="24"/>
                <w:szCs w:val="24"/>
                <w:lang w:val="ro-RO"/>
              </w:rPr>
            </w:pPr>
            <w:r w:rsidRPr="000338E4">
              <w:rPr>
                <w:rFonts w:ascii="Times New Roman" w:hAnsi="Times New Roman"/>
                <w:sz w:val="24"/>
                <w:szCs w:val="24"/>
                <w:lang w:val="ro-RO"/>
              </w:rPr>
              <w:t>Proiectul va sprijini meșterii populari, formațiile artistice de amatori prin activități de documentare, educație și promovare. Centrul va crește vizibilitatea patrimoniului cultural imaterial la nivel național și internațional, inclusiv prin resurse digitale. Efectul va fi consolidarea identității culturale și creșterea coeziunii sociale în comunități, în special în mediul rural.</w:t>
            </w:r>
          </w:p>
        </w:tc>
      </w:tr>
      <w:tr w:rsidR="009F330D" w:rsidRPr="0074185C" w14:paraId="2B5CB572"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7CFDB02D" w14:textId="326F8111" w:rsidR="009F330D" w:rsidRPr="000520BD" w:rsidRDefault="009F330D" w:rsidP="000520BD">
            <w:pPr>
              <w:rPr>
                <w:rFonts w:ascii="Times New Roman" w:hAnsi="Times New Roman"/>
                <w:i/>
                <w:sz w:val="24"/>
                <w:szCs w:val="24"/>
                <w:lang w:val="ro-RO"/>
              </w:rPr>
            </w:pPr>
            <w:r w:rsidRPr="009F330D">
              <w:rPr>
                <w:rFonts w:ascii="Times New Roman" w:hAnsi="Times New Roman"/>
                <w:i/>
                <w:sz w:val="24"/>
                <w:szCs w:val="24"/>
                <w:lang w:val="ro-RO"/>
              </w:rPr>
              <w:lastRenderedPageBreak/>
              <w:t>4.4.1. Impactul asupra datelor cu caracter personal</w:t>
            </w:r>
          </w:p>
        </w:tc>
      </w:tr>
      <w:tr w:rsidR="009F330D" w:rsidRPr="0074185C" w14:paraId="2EF714F3"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6A224" w14:textId="192F9966" w:rsidR="009F330D" w:rsidRPr="0014518C" w:rsidRDefault="009F330D" w:rsidP="00B94664">
            <w:pPr>
              <w:rPr>
                <w:rFonts w:ascii="Times New Roman" w:hAnsi="Times New Roman"/>
                <w:sz w:val="24"/>
                <w:szCs w:val="24"/>
                <w:lang w:val="ro-RO"/>
              </w:rPr>
            </w:pPr>
            <w:r>
              <w:rPr>
                <w:rFonts w:ascii="Times New Roman" w:hAnsi="Times New Roman"/>
                <w:sz w:val="24"/>
                <w:szCs w:val="24"/>
                <w:lang w:val="ro-RO"/>
              </w:rPr>
              <w:t>Nu este aplicabil</w:t>
            </w:r>
          </w:p>
        </w:tc>
      </w:tr>
      <w:tr w:rsidR="009F330D" w:rsidRPr="00B35F69" w14:paraId="437342DD"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7492EBF6" w14:textId="7AB72ABC" w:rsidR="009F330D" w:rsidRPr="000520BD" w:rsidRDefault="009F330D" w:rsidP="000520BD">
            <w:pPr>
              <w:rPr>
                <w:rFonts w:ascii="Times New Roman" w:hAnsi="Times New Roman"/>
                <w:i/>
                <w:sz w:val="24"/>
                <w:szCs w:val="24"/>
                <w:lang w:val="ro-RO"/>
              </w:rPr>
            </w:pPr>
            <w:r w:rsidRPr="009F330D">
              <w:rPr>
                <w:rFonts w:ascii="Times New Roman" w:hAnsi="Times New Roman"/>
                <w:i/>
                <w:sz w:val="24"/>
                <w:szCs w:val="24"/>
                <w:lang w:val="ro-RO"/>
              </w:rPr>
              <w:t>4.4.2. Impactul asupra echității și egalității de gen</w:t>
            </w:r>
          </w:p>
        </w:tc>
      </w:tr>
      <w:tr w:rsidR="009F330D" w:rsidRPr="0074185C" w14:paraId="74F10BAD"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A1A7B17" w14:textId="521C8B89" w:rsidR="009F330D" w:rsidRPr="0014518C" w:rsidRDefault="009F330D" w:rsidP="00B94664">
            <w:pPr>
              <w:rPr>
                <w:rFonts w:ascii="Times New Roman" w:hAnsi="Times New Roman"/>
                <w:sz w:val="24"/>
                <w:szCs w:val="24"/>
                <w:lang w:val="ro-RO"/>
              </w:rPr>
            </w:pPr>
            <w:r>
              <w:rPr>
                <w:rFonts w:ascii="Times New Roman" w:hAnsi="Times New Roman"/>
                <w:sz w:val="24"/>
                <w:szCs w:val="24"/>
                <w:lang w:val="ro-RO"/>
              </w:rPr>
              <w:t>Nu este aplicabil</w:t>
            </w:r>
          </w:p>
        </w:tc>
      </w:tr>
      <w:tr w:rsidR="0014518C" w:rsidRPr="0074185C" w14:paraId="5D029B49"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51664F72" w14:textId="5FEF6C06" w:rsidR="00237C74" w:rsidRPr="000520BD" w:rsidRDefault="0014518C" w:rsidP="000520BD">
            <w:pPr>
              <w:rPr>
                <w:rFonts w:ascii="Times New Roman" w:hAnsi="Times New Roman"/>
                <w:i/>
                <w:sz w:val="24"/>
                <w:szCs w:val="24"/>
                <w:lang w:val="ro-RO"/>
              </w:rPr>
            </w:pPr>
            <w:r w:rsidRPr="009F330D">
              <w:rPr>
                <w:rFonts w:ascii="Times New Roman" w:hAnsi="Times New Roman"/>
                <w:i/>
                <w:sz w:val="24"/>
                <w:szCs w:val="24"/>
                <w:lang w:val="ro-RO"/>
              </w:rPr>
              <w:t>4.5. Impactul asupra mediului</w:t>
            </w:r>
          </w:p>
        </w:tc>
      </w:tr>
      <w:tr w:rsidR="009F330D" w:rsidRPr="0074185C" w14:paraId="3E9CDB5D"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344B9E8" w14:textId="2C21EA6D" w:rsidR="009F330D" w:rsidRPr="0014518C" w:rsidRDefault="009F330D" w:rsidP="00B94664">
            <w:pPr>
              <w:rPr>
                <w:rFonts w:ascii="Times New Roman" w:hAnsi="Times New Roman"/>
                <w:sz w:val="24"/>
                <w:szCs w:val="24"/>
                <w:lang w:val="ro-RO"/>
              </w:rPr>
            </w:pPr>
            <w:r>
              <w:rPr>
                <w:rFonts w:ascii="Times New Roman" w:hAnsi="Times New Roman"/>
                <w:sz w:val="24"/>
                <w:szCs w:val="24"/>
                <w:lang w:val="ro-RO"/>
              </w:rPr>
              <w:t>Nu este aplicabil</w:t>
            </w:r>
          </w:p>
        </w:tc>
      </w:tr>
      <w:tr w:rsidR="0014518C" w:rsidRPr="00B35F69" w14:paraId="129A7715"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480C1550" w14:textId="77777777" w:rsidR="0014518C" w:rsidRPr="0014518C" w:rsidRDefault="0014518C" w:rsidP="0014518C">
            <w:pPr>
              <w:rPr>
                <w:rFonts w:ascii="Times New Roman" w:hAnsi="Times New Roman"/>
                <w:sz w:val="24"/>
                <w:szCs w:val="24"/>
                <w:lang w:val="ro-RO"/>
              </w:rPr>
            </w:pPr>
            <w:r w:rsidRPr="0014518C">
              <w:rPr>
                <w:rFonts w:ascii="Times New Roman" w:hAnsi="Times New Roman"/>
                <w:sz w:val="24"/>
                <w:szCs w:val="24"/>
                <w:lang w:val="ro-RO"/>
              </w:rPr>
              <w:t>4.6. Alte impacturi și informații relevante</w:t>
            </w:r>
          </w:p>
        </w:tc>
      </w:tr>
      <w:tr w:rsidR="0014518C" w:rsidRPr="0014518C" w14:paraId="36F4AF73"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D70C03" w14:textId="23C131FF" w:rsidR="00237C74" w:rsidRPr="0014518C" w:rsidRDefault="009F330D" w:rsidP="00653C88">
            <w:pPr>
              <w:rPr>
                <w:rFonts w:ascii="Times New Roman" w:hAnsi="Times New Roman"/>
                <w:sz w:val="24"/>
                <w:szCs w:val="24"/>
                <w:lang w:val="ro-RO"/>
              </w:rPr>
            </w:pPr>
            <w:r>
              <w:rPr>
                <w:rFonts w:ascii="Times New Roman" w:hAnsi="Times New Roman"/>
                <w:sz w:val="24"/>
                <w:szCs w:val="24"/>
                <w:lang w:val="ro-RO"/>
              </w:rPr>
              <w:t>Nu este aplicabil</w:t>
            </w:r>
          </w:p>
        </w:tc>
      </w:tr>
      <w:tr w:rsidR="0014518C" w:rsidRPr="00B35F69" w14:paraId="4624E23B"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63FB98E1" w14:textId="77777777" w:rsidR="0014518C" w:rsidRPr="0014518C" w:rsidRDefault="0014518C" w:rsidP="0014518C">
            <w:pPr>
              <w:rPr>
                <w:rFonts w:ascii="Times New Roman" w:hAnsi="Times New Roman"/>
                <w:b/>
                <w:bCs/>
                <w:sz w:val="24"/>
                <w:szCs w:val="24"/>
                <w:lang w:val="ro-RO"/>
              </w:rPr>
            </w:pPr>
            <w:r w:rsidRPr="0014518C">
              <w:rPr>
                <w:rFonts w:ascii="Times New Roman" w:hAnsi="Times New Roman"/>
                <w:b/>
                <w:bCs/>
                <w:sz w:val="24"/>
                <w:szCs w:val="24"/>
                <w:lang w:val="ro-RO"/>
              </w:rPr>
              <w:t xml:space="preserve">5. Compatibilitatea proiectului actului normativ cu legislația UE </w:t>
            </w:r>
          </w:p>
        </w:tc>
      </w:tr>
      <w:tr w:rsidR="00B83F98" w:rsidRPr="00B80709" w14:paraId="40C1EA84"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DEEAF6" w:themeFill="accent5" w:themeFillTint="33"/>
            <w:tcMar>
              <w:top w:w="0" w:type="dxa"/>
              <w:left w:w="108" w:type="dxa"/>
              <w:bottom w:w="0" w:type="dxa"/>
              <w:right w:w="108" w:type="dxa"/>
            </w:tcMar>
          </w:tcPr>
          <w:p w14:paraId="73773F3D" w14:textId="2E202426" w:rsidR="00B83F98" w:rsidRPr="009F330D" w:rsidRDefault="00B83F98" w:rsidP="00B83F98">
            <w:pPr>
              <w:rPr>
                <w:rFonts w:ascii="Times New Roman" w:hAnsi="Times New Roman"/>
                <w:i/>
                <w:sz w:val="24"/>
                <w:szCs w:val="24"/>
                <w:lang w:val="ro-RO"/>
              </w:rPr>
            </w:pPr>
            <w:r w:rsidRPr="009F330D">
              <w:rPr>
                <w:rFonts w:ascii="Times New Roman" w:hAnsi="Times New Roman"/>
                <w:i/>
                <w:sz w:val="24"/>
                <w:szCs w:val="24"/>
                <w:lang w:val="ro-RO"/>
              </w:rPr>
              <w:t>5.1. Măsuri normative necesare pentru transpunerea actelor juridice ale UE în legislația națională</w:t>
            </w:r>
          </w:p>
        </w:tc>
      </w:tr>
      <w:tr w:rsidR="00B83F98" w:rsidRPr="0074185C" w14:paraId="5DC0F390"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A25231D" w14:textId="7963484F" w:rsidR="00B3363F" w:rsidRPr="000338E4" w:rsidRDefault="00B94664" w:rsidP="00B94664">
            <w:pPr>
              <w:ind w:firstLine="0"/>
              <w:rPr>
                <w:rFonts w:ascii="Times New Roman" w:hAnsi="Times New Roman"/>
                <w:sz w:val="24"/>
                <w:szCs w:val="24"/>
                <w:lang w:val="ro-RO"/>
              </w:rPr>
            </w:pPr>
            <w:r w:rsidRPr="000338E4">
              <w:rPr>
                <w:rFonts w:ascii="Times New Roman" w:hAnsi="Times New Roman"/>
                <w:sz w:val="24"/>
                <w:szCs w:val="24"/>
                <w:lang w:val="ro-RO"/>
              </w:rPr>
              <w:t xml:space="preserve">     </w:t>
            </w:r>
            <w:r w:rsidR="000338E4" w:rsidRPr="000338E4">
              <w:rPr>
                <w:rFonts w:ascii="Times New Roman" w:hAnsi="Times New Roman"/>
                <w:sz w:val="24"/>
                <w:szCs w:val="24"/>
                <w:lang w:val="ro-RO"/>
              </w:rPr>
              <w:t>Proiectul nu conține norme de armonizare a legislației naționale cu legislația Uniunii Europene.</w:t>
            </w:r>
          </w:p>
        </w:tc>
      </w:tr>
      <w:tr w:rsidR="00B83F98" w:rsidRPr="00B35F69" w14:paraId="651F7DBA"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6A4E9E65" w14:textId="0E60B902" w:rsidR="009F330D" w:rsidRPr="0014518C" w:rsidRDefault="00B83F98" w:rsidP="000520BD">
            <w:pPr>
              <w:rPr>
                <w:rFonts w:ascii="Times New Roman" w:hAnsi="Times New Roman"/>
                <w:b/>
                <w:bCs/>
                <w:sz w:val="24"/>
                <w:szCs w:val="24"/>
                <w:lang w:val="ro-RO"/>
              </w:rPr>
            </w:pPr>
            <w:r w:rsidRPr="0014518C">
              <w:rPr>
                <w:rFonts w:ascii="Times New Roman" w:hAnsi="Times New Roman"/>
                <w:b/>
                <w:bCs/>
                <w:sz w:val="24"/>
                <w:szCs w:val="24"/>
                <w:lang w:val="ro-RO"/>
              </w:rPr>
              <w:t>6. Avizarea și consultarea publică a proiectului actului normativ</w:t>
            </w:r>
          </w:p>
        </w:tc>
      </w:tr>
      <w:tr w:rsidR="00B83F98" w:rsidRPr="00B35F69" w14:paraId="708777F7"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DDAC49" w14:textId="6D3B8DDC" w:rsidR="00447863" w:rsidRPr="002166A5" w:rsidRDefault="006F1462" w:rsidP="00407387">
            <w:pPr>
              <w:ind w:firstLine="0"/>
              <w:rPr>
                <w:rFonts w:ascii="Times New Roman" w:hAnsi="Times New Roman"/>
                <w:color w:val="000000" w:themeColor="text1"/>
                <w:sz w:val="24"/>
                <w:szCs w:val="24"/>
                <w:lang w:val="ro-RO"/>
              </w:rPr>
            </w:pPr>
            <w:r w:rsidRPr="002166A5">
              <w:rPr>
                <w:rFonts w:ascii="Times New Roman" w:eastAsia="Times New Roman" w:hAnsi="Times New Roman"/>
                <w:noProof/>
                <w:color w:val="000000" w:themeColor="text1"/>
                <w:sz w:val="24"/>
                <w:szCs w:val="24"/>
                <w:lang w:val="ro-RO" w:eastAsia="ru-RU"/>
              </w:rPr>
              <w:t xml:space="preserve">În scopul respectării prevederilor Legii nr. 239/2008 privind transparenţa în procesul decizional a fost asigurată prin publicarea anunțului de inițiere a procesului de elaborare a proiectului de hotărâre de Guvern, pe pagina web a Ministerului Culturii </w:t>
            </w:r>
            <w:hyperlink r:id="rId8" w:history="1">
              <w:r w:rsidRPr="002166A5">
                <w:rPr>
                  <w:rFonts w:ascii="Times New Roman" w:eastAsia="Times New Roman" w:hAnsi="Times New Roman"/>
                  <w:noProof/>
                  <w:color w:val="000000" w:themeColor="text1"/>
                  <w:sz w:val="24"/>
                  <w:szCs w:val="24"/>
                  <w:u w:val="single"/>
                  <w:lang w:val="ro-RO" w:eastAsia="ru-RU"/>
                </w:rPr>
                <w:t>www.mc.gov.md</w:t>
              </w:r>
            </w:hyperlink>
            <w:r w:rsidRPr="002166A5">
              <w:rPr>
                <w:rFonts w:ascii="Times New Roman" w:eastAsia="Times New Roman" w:hAnsi="Times New Roman"/>
                <w:noProof/>
                <w:color w:val="000000" w:themeColor="text1"/>
                <w:sz w:val="24"/>
                <w:szCs w:val="24"/>
                <w:lang w:val="ro-RO" w:eastAsia="ru-RU"/>
              </w:rPr>
              <w:t xml:space="preserve"> , secțiunea – </w:t>
            </w:r>
            <w:r w:rsidRPr="002166A5">
              <w:rPr>
                <w:rFonts w:ascii="Times New Roman" w:eastAsia="Times New Roman" w:hAnsi="Times New Roman"/>
                <w:i/>
                <w:noProof/>
                <w:color w:val="000000" w:themeColor="text1"/>
                <w:sz w:val="24"/>
                <w:szCs w:val="24"/>
                <w:lang w:val="ro-RO" w:eastAsia="ru-RU"/>
              </w:rPr>
              <w:t xml:space="preserve">Transparență decizională </w:t>
            </w:r>
            <w:r w:rsidRPr="002166A5">
              <w:rPr>
                <w:rFonts w:ascii="Times New Roman" w:eastAsia="Times New Roman" w:hAnsi="Times New Roman"/>
                <w:noProof/>
                <w:color w:val="000000" w:themeColor="text1"/>
                <w:sz w:val="24"/>
                <w:szCs w:val="24"/>
                <w:lang w:val="ro-RO" w:eastAsia="ru-RU"/>
              </w:rPr>
              <w:t xml:space="preserve">și pe site-ul particip.gov.md </w:t>
            </w:r>
            <w:r w:rsidRPr="002166A5">
              <w:rPr>
                <w:rFonts w:ascii="Times New Roman" w:hAnsi="Times New Roman"/>
                <w:color w:val="000000" w:themeColor="text1"/>
                <w:sz w:val="24"/>
                <w:szCs w:val="24"/>
                <w:lang w:val="ro-RO"/>
              </w:rPr>
              <w:t>accesibil la următorul link:</w:t>
            </w:r>
            <w:r w:rsidRPr="002166A5">
              <w:rPr>
                <w:color w:val="000000" w:themeColor="text1"/>
                <w:sz w:val="24"/>
                <w:szCs w:val="24"/>
                <w:lang w:val="ro-RO"/>
              </w:rPr>
              <w:t xml:space="preserve"> </w:t>
            </w:r>
            <w:hyperlink r:id="rId9" w:history="1">
              <w:r w:rsidRPr="002166A5">
                <w:rPr>
                  <w:rStyle w:val="Hyperlink"/>
                  <w:rFonts w:ascii="Times New Roman" w:hAnsi="Times New Roman"/>
                  <w:color w:val="000000" w:themeColor="text1"/>
                  <w:sz w:val="24"/>
                  <w:szCs w:val="24"/>
                  <w:lang w:val="ro-RO"/>
                </w:rPr>
                <w:t>https://particip.gov.md/ro/document/stages/*/15714</w:t>
              </w:r>
            </w:hyperlink>
            <w:r w:rsidRPr="002166A5">
              <w:rPr>
                <w:rFonts w:ascii="Times New Roman" w:hAnsi="Times New Roman"/>
                <w:color w:val="000000" w:themeColor="text1"/>
                <w:sz w:val="24"/>
                <w:szCs w:val="24"/>
                <w:lang w:val="ro-RO"/>
              </w:rPr>
              <w:t xml:space="preserve"> </w:t>
            </w:r>
          </w:p>
          <w:p w14:paraId="04273E23" w14:textId="3B866956" w:rsidR="00A23989" w:rsidRPr="00A23989" w:rsidRDefault="00A23989" w:rsidP="00407387">
            <w:pPr>
              <w:ind w:firstLine="0"/>
              <w:rPr>
                <w:rFonts w:ascii="Times New Roman" w:hAnsi="Times New Roman"/>
                <w:sz w:val="24"/>
                <w:szCs w:val="24"/>
                <w:lang w:val="ro-RO"/>
              </w:rPr>
            </w:pPr>
            <w:r w:rsidRPr="002166A5">
              <w:rPr>
                <w:rFonts w:ascii="Times New Roman" w:hAnsi="Times New Roman"/>
                <w:color w:val="000000" w:themeColor="text1"/>
                <w:sz w:val="24"/>
                <w:szCs w:val="24"/>
                <w:lang w:val="ro-RO"/>
              </w:rPr>
              <w:t>Proiectul hotărârii Guvernului va fi supus avizării și consultării publice conform art. 32 din Legea nr. 100/2017 cu privire la actele normative și va fi plasat pe site-urile web nominalizate supra, după înregistrarea proiectului, în modul stabilit.</w:t>
            </w:r>
          </w:p>
        </w:tc>
      </w:tr>
      <w:tr w:rsidR="00B83F98" w:rsidRPr="0014518C" w14:paraId="0AA9DAC1"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181221DD" w14:textId="1F294C4C" w:rsidR="009F330D" w:rsidRPr="0014518C" w:rsidRDefault="00B83F98" w:rsidP="000520BD">
            <w:pPr>
              <w:rPr>
                <w:rFonts w:ascii="Times New Roman" w:hAnsi="Times New Roman"/>
                <w:b/>
                <w:bCs/>
                <w:sz w:val="24"/>
                <w:szCs w:val="24"/>
                <w:lang w:val="ro-RO"/>
              </w:rPr>
            </w:pPr>
            <w:r w:rsidRPr="0014518C">
              <w:rPr>
                <w:rFonts w:ascii="Times New Roman" w:hAnsi="Times New Roman"/>
                <w:b/>
                <w:bCs/>
                <w:sz w:val="24"/>
                <w:szCs w:val="24"/>
                <w:lang w:val="ro-RO"/>
              </w:rPr>
              <w:t>7. Concluziile expertizelor</w:t>
            </w:r>
          </w:p>
        </w:tc>
      </w:tr>
      <w:tr w:rsidR="00B83F98" w:rsidRPr="0074185C" w14:paraId="114D097D"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139CBD2" w14:textId="2C2B2167" w:rsidR="00B83F98" w:rsidRPr="0014518C" w:rsidRDefault="00B94664" w:rsidP="00B94664">
            <w:pPr>
              <w:ind w:firstLine="0"/>
              <w:rPr>
                <w:rFonts w:ascii="Times New Roman" w:hAnsi="Times New Roman"/>
                <w:b/>
                <w:bCs/>
                <w:sz w:val="24"/>
                <w:szCs w:val="24"/>
                <w:lang w:val="ro-RO"/>
              </w:rPr>
            </w:pPr>
            <w:r>
              <w:rPr>
                <w:rFonts w:ascii="Times New Roman" w:hAnsi="Times New Roman"/>
                <w:sz w:val="24"/>
                <w:szCs w:val="24"/>
                <w:lang w:val="en-GB"/>
              </w:rPr>
              <w:t xml:space="preserve">        </w:t>
            </w:r>
            <w:r w:rsidR="00407387">
              <w:rPr>
                <w:rFonts w:ascii="Times New Roman" w:hAnsi="Times New Roman"/>
                <w:sz w:val="24"/>
                <w:szCs w:val="24"/>
                <w:lang w:val="ro-RO"/>
              </w:rPr>
              <w:t>Proiectul urmează a fi suspus expertizei anticorupție și expertizei juridice, iar constatările acesteia vor fi incluse după recepționarea expertizelor.</w:t>
            </w:r>
          </w:p>
        </w:tc>
      </w:tr>
      <w:tr w:rsidR="00B83F98" w:rsidRPr="00B35F69" w14:paraId="4D8D2BF0"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5371BDDA" w14:textId="2FA63A73" w:rsidR="009F330D" w:rsidRPr="00837DD6" w:rsidRDefault="00B83F98" w:rsidP="000520BD">
            <w:pPr>
              <w:rPr>
                <w:rFonts w:ascii="Times New Roman" w:hAnsi="Times New Roman"/>
                <w:b/>
                <w:bCs/>
                <w:sz w:val="24"/>
                <w:szCs w:val="24"/>
                <w:lang w:val="ro-RO"/>
              </w:rPr>
            </w:pPr>
            <w:r w:rsidRPr="00837DD6">
              <w:rPr>
                <w:rFonts w:ascii="Times New Roman" w:hAnsi="Times New Roman"/>
                <w:b/>
                <w:bCs/>
                <w:sz w:val="24"/>
                <w:szCs w:val="24"/>
                <w:lang w:val="ro-RO"/>
              </w:rPr>
              <w:t>8. Modul de încorporare a actului în cadrul normativ existent</w:t>
            </w:r>
          </w:p>
        </w:tc>
      </w:tr>
      <w:tr w:rsidR="00B83F98" w:rsidRPr="00B35F69" w14:paraId="6AADC200"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DB6490" w14:textId="7CB4EDCA" w:rsidR="00407387" w:rsidRPr="00837DD6" w:rsidRDefault="00B94664" w:rsidP="004742D3">
            <w:pPr>
              <w:ind w:firstLine="0"/>
              <w:rPr>
                <w:rFonts w:ascii="Times New Roman" w:hAnsi="Times New Roman"/>
                <w:sz w:val="24"/>
                <w:szCs w:val="24"/>
                <w:lang w:val="ro-RO"/>
              </w:rPr>
            </w:pPr>
            <w:r>
              <w:rPr>
                <w:rFonts w:ascii="Times New Roman" w:hAnsi="Times New Roman"/>
                <w:sz w:val="24"/>
                <w:szCs w:val="24"/>
                <w:lang w:val="ro-RO"/>
              </w:rPr>
              <w:t xml:space="preserve">         </w:t>
            </w:r>
            <w:r w:rsidR="00446AEF" w:rsidRPr="00837DD6">
              <w:rPr>
                <w:rFonts w:ascii="Times New Roman" w:hAnsi="Times New Roman"/>
                <w:sz w:val="24"/>
                <w:szCs w:val="24"/>
                <w:lang w:val="ro-RO"/>
              </w:rPr>
              <w:t xml:space="preserve">Odată cu adoptarea actului normativ vor fi operate modificări la </w:t>
            </w:r>
            <w:r w:rsidR="00446AEF" w:rsidRPr="00446AEF">
              <w:rPr>
                <w:rFonts w:ascii="Times New Roman" w:hAnsi="Times New Roman"/>
                <w:sz w:val="24"/>
                <w:szCs w:val="24"/>
                <w:lang w:val="ro-RO"/>
              </w:rPr>
              <w:t>Hotărârea Guvernului nr. 147</w:t>
            </w:r>
            <w:r w:rsidR="000338E4">
              <w:rPr>
                <w:rFonts w:ascii="Times New Roman" w:hAnsi="Times New Roman"/>
                <w:sz w:val="24"/>
                <w:szCs w:val="24"/>
                <w:lang w:val="ro-RO"/>
              </w:rPr>
              <w:t>/</w:t>
            </w:r>
            <w:r w:rsidR="00446AEF" w:rsidRPr="00446AEF">
              <w:rPr>
                <w:rFonts w:ascii="Times New Roman" w:hAnsi="Times New Roman"/>
                <w:sz w:val="24"/>
                <w:szCs w:val="24"/>
                <w:lang w:val="ro-RO"/>
              </w:rPr>
              <w:t xml:space="preserve">2021 cu privire la organizarea </w:t>
            </w:r>
            <w:proofErr w:type="spellStart"/>
            <w:r w:rsidR="00446AEF" w:rsidRPr="00446AEF">
              <w:rPr>
                <w:rFonts w:ascii="Times New Roman" w:hAnsi="Times New Roman"/>
                <w:sz w:val="24"/>
                <w:szCs w:val="24"/>
                <w:lang w:val="ro-RO"/>
              </w:rPr>
              <w:t>şi</w:t>
            </w:r>
            <w:proofErr w:type="spellEnd"/>
            <w:r w:rsidR="00446AEF" w:rsidRPr="00446AEF">
              <w:rPr>
                <w:rFonts w:ascii="Times New Roman" w:hAnsi="Times New Roman"/>
                <w:sz w:val="24"/>
                <w:szCs w:val="24"/>
                <w:lang w:val="ro-RO"/>
              </w:rPr>
              <w:t xml:space="preserve"> </w:t>
            </w:r>
            <w:proofErr w:type="spellStart"/>
            <w:r w:rsidR="00446AEF" w:rsidRPr="00446AEF">
              <w:rPr>
                <w:rFonts w:ascii="Times New Roman" w:hAnsi="Times New Roman"/>
                <w:sz w:val="24"/>
                <w:szCs w:val="24"/>
                <w:lang w:val="ro-RO"/>
              </w:rPr>
              <w:t>funcţionarea</w:t>
            </w:r>
            <w:proofErr w:type="spellEnd"/>
            <w:r w:rsidR="00446AEF" w:rsidRPr="00446AEF">
              <w:rPr>
                <w:rFonts w:ascii="Times New Roman" w:hAnsi="Times New Roman"/>
                <w:i/>
                <w:iCs/>
                <w:sz w:val="24"/>
                <w:szCs w:val="24"/>
                <w:lang w:val="ro-RO"/>
              </w:rPr>
              <w:t xml:space="preserve"> </w:t>
            </w:r>
            <w:r w:rsidR="00446AEF" w:rsidRPr="00446AEF">
              <w:rPr>
                <w:rFonts w:ascii="Times New Roman" w:hAnsi="Times New Roman"/>
                <w:sz w:val="24"/>
                <w:szCs w:val="24"/>
                <w:lang w:val="ro-RO"/>
              </w:rPr>
              <w:t>Ministerului Culturii (Monitorul Oficial al Republicii Moldova, 2021, nr. 206-208, art. 345),</w:t>
            </w:r>
            <w:r w:rsidR="00446AEF" w:rsidRPr="00837DD6">
              <w:rPr>
                <w:rFonts w:ascii="Times New Roman" w:hAnsi="Times New Roman"/>
                <w:sz w:val="24"/>
                <w:szCs w:val="24"/>
                <w:lang w:val="ro-RO"/>
              </w:rPr>
              <w:t xml:space="preserve"> </w:t>
            </w:r>
            <w:r w:rsidR="00446AEF" w:rsidRPr="00446AEF">
              <w:rPr>
                <w:rFonts w:ascii="Times New Roman" w:hAnsi="Times New Roman"/>
                <w:sz w:val="24"/>
                <w:szCs w:val="24"/>
                <w:lang w:val="ro-RO"/>
              </w:rPr>
              <w:t>după cum urmează: la compartimentul „</w:t>
            </w:r>
            <w:r w:rsidR="00CE112B">
              <w:rPr>
                <w:rFonts w:ascii="Times New Roman" w:hAnsi="Times New Roman"/>
                <w:sz w:val="24"/>
                <w:szCs w:val="24"/>
                <w:lang w:val="ro-RO"/>
              </w:rPr>
              <w:t>Alte instituții publice</w:t>
            </w:r>
            <w:r w:rsidR="00446AEF" w:rsidRPr="00446AEF">
              <w:rPr>
                <w:rFonts w:ascii="Times New Roman" w:hAnsi="Times New Roman"/>
                <w:sz w:val="24"/>
                <w:szCs w:val="24"/>
                <w:lang w:val="ro-RO"/>
              </w:rPr>
              <w:t xml:space="preserve">” din anexa nr. 5, se </w:t>
            </w:r>
            <w:r w:rsidR="00446AEF" w:rsidRPr="00837DD6">
              <w:rPr>
                <w:rFonts w:ascii="Times New Roman" w:hAnsi="Times New Roman"/>
                <w:sz w:val="24"/>
                <w:szCs w:val="24"/>
                <w:lang w:val="ro-RO"/>
              </w:rPr>
              <w:t xml:space="preserve">va </w:t>
            </w:r>
            <w:r w:rsidR="00CE112B">
              <w:rPr>
                <w:rFonts w:ascii="Times New Roman" w:hAnsi="Times New Roman"/>
                <w:sz w:val="24"/>
                <w:szCs w:val="24"/>
                <w:lang w:val="ro-RO"/>
              </w:rPr>
              <w:t>modifica poziția 1, prin substituirea cuvintelor „</w:t>
            </w:r>
            <w:r w:rsidR="00CE112B" w:rsidRPr="00CE112B">
              <w:rPr>
                <w:rFonts w:ascii="Times New Roman" w:hAnsi="Times New Roman"/>
                <w:sz w:val="24"/>
                <w:szCs w:val="24"/>
                <w:lang w:val="ro-RO"/>
              </w:rPr>
              <w:t>Centrul Național de Conservare și Promovare a Patrimoniului Cultural Imaterial</w:t>
            </w:r>
            <w:r w:rsidR="00CE112B">
              <w:rPr>
                <w:rFonts w:ascii="Times New Roman" w:hAnsi="Times New Roman"/>
                <w:sz w:val="24"/>
                <w:szCs w:val="24"/>
                <w:lang w:val="ro-RO"/>
              </w:rPr>
              <w:t xml:space="preserve">” cu cuvintele </w:t>
            </w:r>
            <w:r w:rsidR="00CE112B" w:rsidRPr="00B80709">
              <w:rPr>
                <w:rFonts w:ascii="Times New Roman" w:hAnsi="Times New Roman"/>
                <w:sz w:val="24"/>
                <w:szCs w:val="24"/>
                <w:lang w:val="it-IT"/>
              </w:rPr>
              <w:t>“</w:t>
            </w:r>
            <w:r w:rsidR="00CE112B" w:rsidRPr="00CE112B">
              <w:rPr>
                <w:rFonts w:ascii="Times New Roman" w:hAnsi="Times New Roman"/>
                <w:sz w:val="24"/>
                <w:szCs w:val="24"/>
                <w:lang w:val="ro-RO"/>
              </w:rPr>
              <w:t xml:space="preserve">Centrul Național de </w:t>
            </w:r>
            <w:r w:rsidR="00CE112B">
              <w:rPr>
                <w:rFonts w:ascii="Times New Roman" w:hAnsi="Times New Roman"/>
                <w:sz w:val="24"/>
                <w:szCs w:val="24"/>
                <w:lang w:val="ro-RO"/>
              </w:rPr>
              <w:t>Cultură Tradițională”.</w:t>
            </w:r>
          </w:p>
        </w:tc>
      </w:tr>
      <w:tr w:rsidR="00B83F98" w:rsidRPr="00B80709" w14:paraId="2224F4B7" w14:textId="77777777" w:rsidTr="009672C1">
        <w:tc>
          <w:tcPr>
            <w:tcW w:w="9488" w:type="dxa"/>
            <w:tcBorders>
              <w:top w:val="none" w:sz="4" w:space="0" w:color="000000"/>
              <w:left w:val="single" w:sz="8" w:space="0" w:color="000000"/>
              <w:bottom w:val="single" w:sz="8" w:space="0" w:color="000000"/>
              <w:right w:val="single" w:sz="8" w:space="0" w:color="000000"/>
            </w:tcBorders>
            <w:shd w:val="clear" w:color="auto" w:fill="B4C6E7" w:themeFill="accent1" w:themeFillTint="66"/>
            <w:tcMar>
              <w:top w:w="0" w:type="dxa"/>
              <w:left w:w="108" w:type="dxa"/>
              <w:bottom w:w="0" w:type="dxa"/>
              <w:right w:w="108" w:type="dxa"/>
            </w:tcMar>
          </w:tcPr>
          <w:p w14:paraId="26F8641A" w14:textId="77777777" w:rsidR="00B83F98" w:rsidRPr="0014518C" w:rsidRDefault="00B83F98" w:rsidP="00B83F98">
            <w:pPr>
              <w:rPr>
                <w:rFonts w:ascii="Times New Roman" w:hAnsi="Times New Roman"/>
                <w:b/>
                <w:bCs/>
                <w:sz w:val="24"/>
                <w:szCs w:val="24"/>
                <w:lang w:val="ro-RO"/>
              </w:rPr>
            </w:pPr>
            <w:r w:rsidRPr="0014518C">
              <w:rPr>
                <w:rFonts w:ascii="Times New Roman" w:hAnsi="Times New Roman"/>
                <w:b/>
                <w:bCs/>
                <w:sz w:val="24"/>
                <w:szCs w:val="24"/>
                <w:lang w:val="ro-RO"/>
              </w:rPr>
              <w:t>9. Măsurile necesare pentru implementarea prevederilor proiectului actului normativ</w:t>
            </w:r>
          </w:p>
        </w:tc>
      </w:tr>
      <w:tr w:rsidR="00B83F98" w:rsidRPr="00B35F69" w14:paraId="146BD2CD" w14:textId="77777777" w:rsidTr="009672C1">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CCDDF4" w14:textId="44135D29" w:rsidR="009F330D" w:rsidRPr="0014518C" w:rsidRDefault="00B83F98" w:rsidP="00653C88">
            <w:pPr>
              <w:rPr>
                <w:rFonts w:ascii="Times New Roman" w:hAnsi="Times New Roman"/>
                <w:sz w:val="24"/>
                <w:szCs w:val="24"/>
                <w:lang w:val="ro-RO"/>
              </w:rPr>
            </w:pPr>
            <w:r w:rsidRPr="00C32CD0">
              <w:rPr>
                <w:rFonts w:ascii="Times New Roman" w:hAnsi="Times New Roman"/>
                <w:sz w:val="24"/>
                <w:szCs w:val="24"/>
                <w:lang w:val="ro-RO"/>
              </w:rPr>
              <w:t xml:space="preserve">Implementarea opțiunii recomandate va fi realizată prin modificarea cadrului </w:t>
            </w:r>
            <w:r w:rsidR="006D7575">
              <w:rPr>
                <w:rFonts w:ascii="Times New Roman" w:hAnsi="Times New Roman"/>
                <w:sz w:val="24"/>
                <w:szCs w:val="24"/>
                <w:lang w:val="ro-RO"/>
              </w:rPr>
              <w:t>normativ secundar</w:t>
            </w:r>
            <w:r w:rsidRPr="00C32CD0">
              <w:rPr>
                <w:rFonts w:ascii="Times New Roman" w:hAnsi="Times New Roman"/>
                <w:sz w:val="24"/>
                <w:szCs w:val="24"/>
                <w:lang w:val="ro-RO"/>
              </w:rPr>
              <w:t xml:space="preserve">. </w:t>
            </w:r>
            <w:r w:rsidRPr="00535A38">
              <w:rPr>
                <w:rFonts w:ascii="Times New Roman" w:hAnsi="Times New Roman"/>
                <w:sz w:val="24"/>
                <w:szCs w:val="24"/>
                <w:lang w:val="ro-RO"/>
              </w:rPr>
              <w:t>Ministerul Culturii, va asigura implementarea proiectului promovat</w:t>
            </w:r>
            <w:r w:rsidR="00407387">
              <w:rPr>
                <w:rFonts w:ascii="Times New Roman" w:hAnsi="Times New Roman"/>
                <w:sz w:val="24"/>
                <w:szCs w:val="24"/>
                <w:lang w:val="ro-RO"/>
              </w:rPr>
              <w:t>.</w:t>
            </w:r>
          </w:p>
        </w:tc>
      </w:tr>
    </w:tbl>
    <w:p w14:paraId="72FB5EA2" w14:textId="77777777" w:rsidR="009672C1" w:rsidRDefault="009672C1" w:rsidP="009672C1">
      <w:pPr>
        <w:rPr>
          <w:rFonts w:ascii="Times New Roman" w:hAnsi="Times New Roman" w:cs="Times New Roman"/>
          <w:b/>
          <w:sz w:val="24"/>
          <w:szCs w:val="24"/>
          <w:lang w:val="ro-RO"/>
        </w:rPr>
      </w:pPr>
    </w:p>
    <w:p w14:paraId="7EFA776A" w14:textId="77777777" w:rsidR="009672C1" w:rsidRDefault="009672C1" w:rsidP="009672C1">
      <w:pPr>
        <w:rPr>
          <w:rFonts w:ascii="Times New Roman" w:hAnsi="Times New Roman" w:cs="Times New Roman"/>
          <w:b/>
          <w:sz w:val="24"/>
          <w:szCs w:val="24"/>
          <w:lang w:val="ro-RO"/>
        </w:rPr>
      </w:pPr>
    </w:p>
    <w:p w14:paraId="0C5961AA" w14:textId="69C4183D" w:rsidR="00141866" w:rsidRPr="00141866" w:rsidRDefault="00CA00B0" w:rsidP="007528AB">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Ministru                                                        </w:t>
      </w:r>
      <w:r w:rsidR="006F1462">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0338E4">
        <w:rPr>
          <w:rFonts w:ascii="Times New Roman" w:hAnsi="Times New Roman" w:cs="Times New Roman"/>
          <w:b/>
          <w:sz w:val="24"/>
          <w:szCs w:val="24"/>
          <w:lang w:val="ro-RO"/>
        </w:rPr>
        <w:t>Cristian JARDAN</w:t>
      </w:r>
    </w:p>
    <w:sectPr w:rsidR="00141866" w:rsidRPr="00141866" w:rsidSect="000520BD">
      <w:headerReference w:type="default" r:id="rId10"/>
      <w:footerReference w:type="default" r:id="rId11"/>
      <w:headerReference w:type="first" r:id="rId12"/>
      <w:footerReference w:type="first" r:id="rId13"/>
      <w:pgSz w:w="11907" w:h="16840"/>
      <w:pgMar w:top="993" w:right="1440" w:bottom="1440"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93F5" w14:textId="77777777" w:rsidR="00CE06AD" w:rsidRDefault="00CE06AD" w:rsidP="0014518C">
      <w:pPr>
        <w:spacing w:after="0" w:line="240" w:lineRule="auto"/>
      </w:pPr>
      <w:r>
        <w:separator/>
      </w:r>
    </w:p>
  </w:endnote>
  <w:endnote w:type="continuationSeparator" w:id="0">
    <w:p w14:paraId="6BF713CA" w14:textId="77777777" w:rsidR="00CE06AD" w:rsidRDefault="00CE06AD" w:rsidP="0014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01823"/>
      <w:docPartObj>
        <w:docPartGallery w:val="Page Numbers (Bottom of Page)"/>
        <w:docPartUnique/>
      </w:docPartObj>
    </w:sdtPr>
    <w:sdtContent>
      <w:p w14:paraId="0416B917" w14:textId="576AA0C4" w:rsidR="00E2146A" w:rsidRPr="00E2146A" w:rsidRDefault="00E2146A">
        <w:pPr>
          <w:pStyle w:val="Subsol"/>
          <w:jc w:val="right"/>
        </w:pPr>
        <w:r w:rsidRPr="00E2146A">
          <w:fldChar w:fldCharType="begin"/>
        </w:r>
        <w:r w:rsidRPr="00E2146A">
          <w:instrText>PAGE   \* MERGEFORMAT</w:instrText>
        </w:r>
        <w:r w:rsidRPr="00E2146A">
          <w:fldChar w:fldCharType="separate"/>
        </w:r>
        <w:r w:rsidR="00FE1B1C" w:rsidRPr="00FE1B1C">
          <w:rPr>
            <w:noProof/>
            <w:lang w:val="ro-RO"/>
          </w:rPr>
          <w:t>4</w:t>
        </w:r>
        <w:r w:rsidRPr="00E2146A">
          <w:fldChar w:fldCharType="end"/>
        </w:r>
      </w:p>
    </w:sdtContent>
  </w:sdt>
  <w:p w14:paraId="56F4B027" w14:textId="77777777" w:rsidR="00E2146A" w:rsidRDefault="00E2146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18785"/>
      <w:docPartObj>
        <w:docPartGallery w:val="Page Numbers (Bottom of Page)"/>
        <w:docPartUnique/>
      </w:docPartObj>
    </w:sdtPr>
    <w:sdtContent>
      <w:p w14:paraId="56D77E56" w14:textId="0F8164DD" w:rsidR="0014518C" w:rsidRPr="0014518C" w:rsidRDefault="0014518C">
        <w:pPr>
          <w:pStyle w:val="Subsol"/>
          <w:jc w:val="right"/>
        </w:pPr>
        <w:r w:rsidRPr="0014518C">
          <w:fldChar w:fldCharType="begin"/>
        </w:r>
        <w:r w:rsidRPr="0014518C">
          <w:instrText>PAGE   \* MERGEFORMAT</w:instrText>
        </w:r>
        <w:r w:rsidRPr="0014518C">
          <w:fldChar w:fldCharType="separate"/>
        </w:r>
        <w:r w:rsidR="00FE1B1C" w:rsidRPr="00FE1B1C">
          <w:rPr>
            <w:noProof/>
            <w:lang w:val="ro-RO"/>
          </w:rPr>
          <w:t>1</w:t>
        </w:r>
        <w:r w:rsidRPr="0014518C">
          <w:fldChar w:fldCharType="end"/>
        </w:r>
      </w:p>
    </w:sdtContent>
  </w:sdt>
  <w:p w14:paraId="69615A71" w14:textId="77777777" w:rsidR="0014518C" w:rsidRDefault="001451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196D" w14:textId="77777777" w:rsidR="00CE06AD" w:rsidRDefault="00CE06AD" w:rsidP="0014518C">
      <w:pPr>
        <w:spacing w:after="0" w:line="240" w:lineRule="auto"/>
      </w:pPr>
      <w:r>
        <w:separator/>
      </w:r>
    </w:p>
  </w:footnote>
  <w:footnote w:type="continuationSeparator" w:id="0">
    <w:p w14:paraId="0D00CCD0" w14:textId="77777777" w:rsidR="00CE06AD" w:rsidRDefault="00CE06AD" w:rsidP="0014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5819" w14:textId="77777777" w:rsidR="00E54B26" w:rsidRPr="00F37ED4" w:rsidRDefault="00E54B2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FACF" w14:textId="77777777" w:rsidR="00E54B26" w:rsidRPr="00032B46" w:rsidRDefault="00E54B2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F06"/>
    <w:multiLevelType w:val="hybridMultilevel"/>
    <w:tmpl w:val="0E4E1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333084"/>
    <w:multiLevelType w:val="multilevel"/>
    <w:tmpl w:val="D882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A11B3"/>
    <w:multiLevelType w:val="hybridMultilevel"/>
    <w:tmpl w:val="66320632"/>
    <w:lvl w:ilvl="0" w:tplc="DF58E646">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EF259A9"/>
    <w:multiLevelType w:val="hybridMultilevel"/>
    <w:tmpl w:val="BE38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D0FAC"/>
    <w:multiLevelType w:val="hybridMultilevel"/>
    <w:tmpl w:val="F5822E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794022C"/>
    <w:multiLevelType w:val="multilevel"/>
    <w:tmpl w:val="E752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926B5"/>
    <w:multiLevelType w:val="hybridMultilevel"/>
    <w:tmpl w:val="C6D20016"/>
    <w:lvl w:ilvl="0" w:tplc="AB2C4DF0">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416829170">
    <w:abstractNumId w:val="2"/>
  </w:num>
  <w:num w:numId="2" w16cid:durableId="378549821">
    <w:abstractNumId w:val="3"/>
  </w:num>
  <w:num w:numId="3" w16cid:durableId="1503541531">
    <w:abstractNumId w:val="6"/>
  </w:num>
  <w:num w:numId="4" w16cid:durableId="84543976">
    <w:abstractNumId w:val="1"/>
  </w:num>
  <w:num w:numId="5" w16cid:durableId="144785165">
    <w:abstractNumId w:val="4"/>
  </w:num>
  <w:num w:numId="6" w16cid:durableId="425885104">
    <w:abstractNumId w:val="0"/>
  </w:num>
  <w:num w:numId="7" w16cid:durableId="135164125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8C"/>
    <w:rsid w:val="00004CAE"/>
    <w:rsid w:val="00007AFA"/>
    <w:rsid w:val="000338E4"/>
    <w:rsid w:val="000466E7"/>
    <w:rsid w:val="00051F91"/>
    <w:rsid w:val="000520BD"/>
    <w:rsid w:val="00054BE5"/>
    <w:rsid w:val="0005763A"/>
    <w:rsid w:val="00073D5A"/>
    <w:rsid w:val="000953F7"/>
    <w:rsid w:val="000A11CB"/>
    <w:rsid w:val="000B3833"/>
    <w:rsid w:val="000C7D85"/>
    <w:rsid w:val="000D2B74"/>
    <w:rsid w:val="000D5186"/>
    <w:rsid w:val="000F36CA"/>
    <w:rsid w:val="000F5DD4"/>
    <w:rsid w:val="00141866"/>
    <w:rsid w:val="0014213D"/>
    <w:rsid w:val="0014518C"/>
    <w:rsid w:val="00163736"/>
    <w:rsid w:val="00180498"/>
    <w:rsid w:val="00181796"/>
    <w:rsid w:val="00196AA0"/>
    <w:rsid w:val="001A11EA"/>
    <w:rsid w:val="001C348F"/>
    <w:rsid w:val="001C6F2E"/>
    <w:rsid w:val="001D0B85"/>
    <w:rsid w:val="001E4C51"/>
    <w:rsid w:val="001E674D"/>
    <w:rsid w:val="001F5EC9"/>
    <w:rsid w:val="00203450"/>
    <w:rsid w:val="002166A5"/>
    <w:rsid w:val="00236D1B"/>
    <w:rsid w:val="00237C74"/>
    <w:rsid w:val="00244324"/>
    <w:rsid w:val="002757EA"/>
    <w:rsid w:val="002800C5"/>
    <w:rsid w:val="002A66A8"/>
    <w:rsid w:val="002B323B"/>
    <w:rsid w:val="002B6CFD"/>
    <w:rsid w:val="002C7345"/>
    <w:rsid w:val="00305D01"/>
    <w:rsid w:val="00321BAF"/>
    <w:rsid w:val="00345A8B"/>
    <w:rsid w:val="00361135"/>
    <w:rsid w:val="0037371C"/>
    <w:rsid w:val="003A2C6A"/>
    <w:rsid w:val="003A34C9"/>
    <w:rsid w:val="003D251B"/>
    <w:rsid w:val="003D33C8"/>
    <w:rsid w:val="003E4CAE"/>
    <w:rsid w:val="003F467C"/>
    <w:rsid w:val="00407387"/>
    <w:rsid w:val="004226A0"/>
    <w:rsid w:val="0044267C"/>
    <w:rsid w:val="0044528C"/>
    <w:rsid w:val="00445400"/>
    <w:rsid w:val="004458F7"/>
    <w:rsid w:val="00445C6D"/>
    <w:rsid w:val="00446AEF"/>
    <w:rsid w:val="004471DD"/>
    <w:rsid w:val="00447863"/>
    <w:rsid w:val="004742D3"/>
    <w:rsid w:val="004778BB"/>
    <w:rsid w:val="0048019F"/>
    <w:rsid w:val="00483279"/>
    <w:rsid w:val="00483B04"/>
    <w:rsid w:val="004A30F8"/>
    <w:rsid w:val="004B241B"/>
    <w:rsid w:val="004B55F7"/>
    <w:rsid w:val="004C1923"/>
    <w:rsid w:val="0052704C"/>
    <w:rsid w:val="00527A1A"/>
    <w:rsid w:val="00535A38"/>
    <w:rsid w:val="00581C0E"/>
    <w:rsid w:val="005B4173"/>
    <w:rsid w:val="005D42BA"/>
    <w:rsid w:val="005F4546"/>
    <w:rsid w:val="00616AB7"/>
    <w:rsid w:val="00623708"/>
    <w:rsid w:val="00630A17"/>
    <w:rsid w:val="00653C88"/>
    <w:rsid w:val="00680E9C"/>
    <w:rsid w:val="006A3665"/>
    <w:rsid w:val="006D5A9B"/>
    <w:rsid w:val="006D6BD1"/>
    <w:rsid w:val="006D7575"/>
    <w:rsid w:val="006F1462"/>
    <w:rsid w:val="006F375C"/>
    <w:rsid w:val="0071250A"/>
    <w:rsid w:val="0074185C"/>
    <w:rsid w:val="007528AB"/>
    <w:rsid w:val="00777F25"/>
    <w:rsid w:val="00793997"/>
    <w:rsid w:val="007B3571"/>
    <w:rsid w:val="007C0503"/>
    <w:rsid w:val="007D025C"/>
    <w:rsid w:val="007D1E21"/>
    <w:rsid w:val="008312A9"/>
    <w:rsid w:val="00837DD6"/>
    <w:rsid w:val="008814AF"/>
    <w:rsid w:val="008A78CC"/>
    <w:rsid w:val="008B7014"/>
    <w:rsid w:val="008D482E"/>
    <w:rsid w:val="008E0A32"/>
    <w:rsid w:val="00904988"/>
    <w:rsid w:val="009059DF"/>
    <w:rsid w:val="00913A92"/>
    <w:rsid w:val="009206A2"/>
    <w:rsid w:val="00921451"/>
    <w:rsid w:val="00923C55"/>
    <w:rsid w:val="009271D0"/>
    <w:rsid w:val="0093383D"/>
    <w:rsid w:val="0094464D"/>
    <w:rsid w:val="009605F5"/>
    <w:rsid w:val="009672C1"/>
    <w:rsid w:val="00972724"/>
    <w:rsid w:val="00972FE2"/>
    <w:rsid w:val="009D67F2"/>
    <w:rsid w:val="009F330D"/>
    <w:rsid w:val="00A145D0"/>
    <w:rsid w:val="00A23989"/>
    <w:rsid w:val="00A403ED"/>
    <w:rsid w:val="00A44BC0"/>
    <w:rsid w:val="00A8113E"/>
    <w:rsid w:val="00A95C05"/>
    <w:rsid w:val="00AC7DD2"/>
    <w:rsid w:val="00AF49AA"/>
    <w:rsid w:val="00B023A8"/>
    <w:rsid w:val="00B3363F"/>
    <w:rsid w:val="00B35BE9"/>
    <w:rsid w:val="00B35F69"/>
    <w:rsid w:val="00B80709"/>
    <w:rsid w:val="00B83F98"/>
    <w:rsid w:val="00B94664"/>
    <w:rsid w:val="00BD195A"/>
    <w:rsid w:val="00C32CD0"/>
    <w:rsid w:val="00C44854"/>
    <w:rsid w:val="00C6317B"/>
    <w:rsid w:val="00CA00B0"/>
    <w:rsid w:val="00CA06ED"/>
    <w:rsid w:val="00CB1795"/>
    <w:rsid w:val="00CB4957"/>
    <w:rsid w:val="00CC2991"/>
    <w:rsid w:val="00CE06AD"/>
    <w:rsid w:val="00CE112B"/>
    <w:rsid w:val="00CE3248"/>
    <w:rsid w:val="00CE6F94"/>
    <w:rsid w:val="00D06EF0"/>
    <w:rsid w:val="00D23A66"/>
    <w:rsid w:val="00D250D6"/>
    <w:rsid w:val="00D31CE5"/>
    <w:rsid w:val="00D52159"/>
    <w:rsid w:val="00D55C3F"/>
    <w:rsid w:val="00DA5D34"/>
    <w:rsid w:val="00DB43C2"/>
    <w:rsid w:val="00DC379B"/>
    <w:rsid w:val="00DE4D01"/>
    <w:rsid w:val="00E008B0"/>
    <w:rsid w:val="00E064D9"/>
    <w:rsid w:val="00E2146A"/>
    <w:rsid w:val="00E3443D"/>
    <w:rsid w:val="00E54B26"/>
    <w:rsid w:val="00E54DF7"/>
    <w:rsid w:val="00E711DA"/>
    <w:rsid w:val="00E74647"/>
    <w:rsid w:val="00E82327"/>
    <w:rsid w:val="00E8609A"/>
    <w:rsid w:val="00EC4390"/>
    <w:rsid w:val="00ED3D5F"/>
    <w:rsid w:val="00EE2545"/>
    <w:rsid w:val="00F20CE3"/>
    <w:rsid w:val="00F362B3"/>
    <w:rsid w:val="00F52C4A"/>
    <w:rsid w:val="00F6528A"/>
    <w:rsid w:val="00F6681B"/>
    <w:rsid w:val="00FB32F7"/>
    <w:rsid w:val="00FB6627"/>
    <w:rsid w:val="00FC056B"/>
    <w:rsid w:val="00FE1B1C"/>
    <w:rsid w:val="00FE4A32"/>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A206"/>
  <w15:docId w15:val="{6E051EFC-A1D9-4BD8-A17A-4D63B139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14518C"/>
    <w:pPr>
      <w:keepNext/>
      <w:spacing w:before="240" w:after="60" w:line="240" w:lineRule="auto"/>
      <w:ind w:firstLine="709"/>
      <w:jc w:val="both"/>
      <w:outlineLvl w:val="0"/>
    </w:pPr>
    <w:rPr>
      <w:rFonts w:ascii="Arial" w:eastAsia="Times New Roman" w:hAnsi="Arial" w:cs="Times New Roman"/>
      <w:b/>
      <w:sz w:val="28"/>
      <w:szCs w:val="20"/>
      <w:lang w:val="en-US"/>
    </w:rPr>
  </w:style>
  <w:style w:type="paragraph" w:styleId="Titlu2">
    <w:name w:val="heading 2"/>
    <w:basedOn w:val="Normal"/>
    <w:next w:val="Normal"/>
    <w:link w:val="Titlu2Caracter"/>
    <w:qFormat/>
    <w:rsid w:val="0014518C"/>
    <w:pPr>
      <w:keepNext/>
      <w:spacing w:after="0" w:line="240" w:lineRule="auto"/>
      <w:ind w:firstLine="709"/>
      <w:jc w:val="center"/>
      <w:outlineLvl w:val="1"/>
    </w:pPr>
    <w:rPr>
      <w:rFonts w:ascii="$ Benguiat_Bold" w:eastAsia="Times New Roman" w:hAnsi="$ Benguiat_Bold" w:cs="Times New Roman"/>
      <w:b/>
      <w:sz w:val="132"/>
      <w:szCs w:val="20"/>
      <w:lang w:val="en-US"/>
    </w:rPr>
  </w:style>
  <w:style w:type="paragraph" w:styleId="Titlu3">
    <w:name w:val="heading 3"/>
    <w:basedOn w:val="Normal"/>
    <w:next w:val="Normal"/>
    <w:link w:val="Titlu3Caracter"/>
    <w:qFormat/>
    <w:rsid w:val="0014518C"/>
    <w:pPr>
      <w:keepNext/>
      <w:spacing w:after="0" w:line="240" w:lineRule="auto"/>
      <w:ind w:firstLine="709"/>
      <w:jc w:val="center"/>
      <w:outlineLvl w:val="2"/>
    </w:pPr>
    <w:rPr>
      <w:rFonts w:ascii="$Caslon" w:eastAsia="Times New Roman" w:hAnsi="$Caslon" w:cs="Times New Roman"/>
      <w:b/>
      <w:sz w:val="20"/>
      <w:szCs w:val="20"/>
      <w:lang w:val="en-US"/>
    </w:rPr>
  </w:style>
  <w:style w:type="paragraph" w:styleId="Titlu4">
    <w:name w:val="heading 4"/>
    <w:basedOn w:val="Normal"/>
    <w:next w:val="Normal"/>
    <w:link w:val="Titlu4Caracter"/>
    <w:qFormat/>
    <w:rsid w:val="0014518C"/>
    <w:pPr>
      <w:keepNext/>
      <w:spacing w:after="0" w:line="240" w:lineRule="auto"/>
      <w:ind w:firstLine="709"/>
      <w:jc w:val="center"/>
      <w:outlineLvl w:val="3"/>
    </w:pPr>
    <w:rPr>
      <w:rFonts w:ascii="$Caslon" w:eastAsia="Times New Roman" w:hAnsi="$Caslon" w:cs="Times New Roman"/>
      <w:b/>
      <w:sz w:val="26"/>
      <w:szCs w:val="20"/>
      <w:lang w:val="en-US"/>
    </w:rPr>
  </w:style>
  <w:style w:type="paragraph" w:styleId="Titlu5">
    <w:name w:val="heading 5"/>
    <w:basedOn w:val="Normal"/>
    <w:next w:val="Normal"/>
    <w:link w:val="Titlu5Caracter"/>
    <w:qFormat/>
    <w:rsid w:val="0014518C"/>
    <w:pPr>
      <w:keepNext/>
      <w:spacing w:after="0" w:line="240" w:lineRule="auto"/>
      <w:ind w:firstLine="709"/>
      <w:jc w:val="center"/>
      <w:outlineLvl w:val="4"/>
    </w:pPr>
    <w:rPr>
      <w:rFonts w:ascii="$Caslon" w:eastAsia="Times New Roman" w:hAnsi="$Caslon" w:cs="Times New Roman"/>
      <w:sz w:val="24"/>
      <w:szCs w:val="20"/>
      <w:lang w:val="en-US"/>
    </w:rPr>
  </w:style>
  <w:style w:type="paragraph" w:styleId="Titlu6">
    <w:name w:val="heading 6"/>
    <w:basedOn w:val="Normal"/>
    <w:next w:val="Normal"/>
    <w:link w:val="Titlu6Caracter"/>
    <w:qFormat/>
    <w:rsid w:val="0014518C"/>
    <w:pPr>
      <w:keepNext/>
      <w:spacing w:after="0" w:line="240" w:lineRule="auto"/>
      <w:ind w:firstLine="709"/>
      <w:jc w:val="center"/>
      <w:outlineLvl w:val="5"/>
    </w:pPr>
    <w:rPr>
      <w:rFonts w:ascii="$Caslon" w:eastAsia="Times New Roman" w:hAnsi="$Caslon" w:cs="Times New Roman"/>
      <w:b/>
      <w:szCs w:val="20"/>
      <w:lang w:val="en-US"/>
    </w:rPr>
  </w:style>
  <w:style w:type="paragraph" w:styleId="Titlu7">
    <w:name w:val="heading 7"/>
    <w:basedOn w:val="Normal"/>
    <w:next w:val="Normal"/>
    <w:link w:val="Titlu7Caracter"/>
    <w:qFormat/>
    <w:rsid w:val="0014518C"/>
    <w:pPr>
      <w:keepNext/>
      <w:spacing w:after="0" w:line="240" w:lineRule="auto"/>
      <w:ind w:firstLine="709"/>
      <w:jc w:val="center"/>
      <w:outlineLvl w:val="6"/>
    </w:pPr>
    <w:rPr>
      <w:rFonts w:ascii="Garamond" w:eastAsia="Times New Roman" w:hAnsi="Garamond" w:cs="Times New Roman"/>
      <w:b/>
      <w:sz w:val="28"/>
      <w:szCs w:val="20"/>
      <w:lang w:val="en-US"/>
    </w:rPr>
  </w:style>
  <w:style w:type="paragraph" w:styleId="Titlu8">
    <w:name w:val="heading 8"/>
    <w:basedOn w:val="Normal"/>
    <w:next w:val="Normal"/>
    <w:link w:val="Titlu8Caracter"/>
    <w:qFormat/>
    <w:rsid w:val="0014518C"/>
    <w:pPr>
      <w:keepNext/>
      <w:spacing w:after="0" w:line="240" w:lineRule="auto"/>
      <w:ind w:firstLine="709"/>
      <w:jc w:val="center"/>
      <w:outlineLvl w:val="7"/>
    </w:pPr>
    <w:rPr>
      <w:rFonts w:ascii="$Caslon" w:eastAsia="Times New Roman" w:hAnsi="$Caslon" w:cs="Times New Roman"/>
      <w:b/>
      <w:sz w:val="24"/>
      <w:szCs w:val="20"/>
      <w:lang w:val="en-US"/>
    </w:rPr>
  </w:style>
  <w:style w:type="paragraph" w:styleId="Titlu9">
    <w:name w:val="heading 9"/>
    <w:basedOn w:val="Normal"/>
    <w:next w:val="Normal"/>
    <w:link w:val="Titlu9Caracter"/>
    <w:uiPriority w:val="9"/>
    <w:unhideWhenUsed/>
    <w:qFormat/>
    <w:rsid w:val="0014518C"/>
    <w:pPr>
      <w:keepNext/>
      <w:keepLines/>
      <w:spacing w:before="320" w:after="200" w:line="240" w:lineRule="auto"/>
      <w:ind w:firstLine="709"/>
      <w:jc w:val="both"/>
      <w:outlineLvl w:val="8"/>
    </w:pPr>
    <w:rPr>
      <w:rFonts w:ascii="Arial" w:eastAsia="Arial" w:hAnsi="Arial" w:cs="Arial"/>
      <w:i/>
      <w:iCs/>
      <w:sz w:val="21"/>
      <w:szCs w:val="2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4518C"/>
    <w:rPr>
      <w:rFonts w:ascii="Arial" w:eastAsia="Times New Roman" w:hAnsi="Arial" w:cs="Times New Roman"/>
      <w:b/>
      <w:sz w:val="28"/>
      <w:szCs w:val="20"/>
      <w:lang w:val="en-US"/>
    </w:rPr>
  </w:style>
  <w:style w:type="character" w:customStyle="1" w:styleId="Titlu2Caracter">
    <w:name w:val="Titlu 2 Caracter"/>
    <w:basedOn w:val="Fontdeparagrafimplicit"/>
    <w:link w:val="Titlu2"/>
    <w:rsid w:val="0014518C"/>
    <w:rPr>
      <w:rFonts w:ascii="$ Benguiat_Bold" w:eastAsia="Times New Roman" w:hAnsi="$ Benguiat_Bold" w:cs="Times New Roman"/>
      <w:b/>
      <w:sz w:val="132"/>
      <w:szCs w:val="20"/>
      <w:lang w:val="en-US"/>
    </w:rPr>
  </w:style>
  <w:style w:type="character" w:customStyle="1" w:styleId="Titlu3Caracter">
    <w:name w:val="Titlu 3 Caracter"/>
    <w:basedOn w:val="Fontdeparagrafimplicit"/>
    <w:link w:val="Titlu3"/>
    <w:rsid w:val="0014518C"/>
    <w:rPr>
      <w:rFonts w:ascii="$Caslon" w:eastAsia="Times New Roman" w:hAnsi="$Caslon" w:cs="Times New Roman"/>
      <w:b/>
      <w:sz w:val="20"/>
      <w:szCs w:val="20"/>
      <w:lang w:val="en-US"/>
    </w:rPr>
  </w:style>
  <w:style w:type="character" w:customStyle="1" w:styleId="Titlu4Caracter">
    <w:name w:val="Titlu 4 Caracter"/>
    <w:basedOn w:val="Fontdeparagrafimplicit"/>
    <w:link w:val="Titlu4"/>
    <w:rsid w:val="0014518C"/>
    <w:rPr>
      <w:rFonts w:ascii="$Caslon" w:eastAsia="Times New Roman" w:hAnsi="$Caslon" w:cs="Times New Roman"/>
      <w:b/>
      <w:sz w:val="26"/>
      <w:szCs w:val="20"/>
      <w:lang w:val="en-US"/>
    </w:rPr>
  </w:style>
  <w:style w:type="character" w:customStyle="1" w:styleId="Titlu5Caracter">
    <w:name w:val="Titlu 5 Caracter"/>
    <w:basedOn w:val="Fontdeparagrafimplicit"/>
    <w:link w:val="Titlu5"/>
    <w:rsid w:val="0014518C"/>
    <w:rPr>
      <w:rFonts w:ascii="$Caslon" w:eastAsia="Times New Roman" w:hAnsi="$Caslon" w:cs="Times New Roman"/>
      <w:sz w:val="24"/>
      <w:szCs w:val="20"/>
      <w:lang w:val="en-US"/>
    </w:rPr>
  </w:style>
  <w:style w:type="character" w:customStyle="1" w:styleId="Titlu6Caracter">
    <w:name w:val="Titlu 6 Caracter"/>
    <w:basedOn w:val="Fontdeparagrafimplicit"/>
    <w:link w:val="Titlu6"/>
    <w:rsid w:val="0014518C"/>
    <w:rPr>
      <w:rFonts w:ascii="$Caslon" w:eastAsia="Times New Roman" w:hAnsi="$Caslon" w:cs="Times New Roman"/>
      <w:b/>
      <w:szCs w:val="20"/>
      <w:lang w:val="en-US"/>
    </w:rPr>
  </w:style>
  <w:style w:type="character" w:customStyle="1" w:styleId="Titlu7Caracter">
    <w:name w:val="Titlu 7 Caracter"/>
    <w:basedOn w:val="Fontdeparagrafimplicit"/>
    <w:link w:val="Titlu7"/>
    <w:rsid w:val="0014518C"/>
    <w:rPr>
      <w:rFonts w:ascii="Garamond" w:eastAsia="Times New Roman" w:hAnsi="Garamond" w:cs="Times New Roman"/>
      <w:b/>
      <w:sz w:val="28"/>
      <w:szCs w:val="20"/>
      <w:lang w:val="en-US"/>
    </w:rPr>
  </w:style>
  <w:style w:type="character" w:customStyle="1" w:styleId="Titlu8Caracter">
    <w:name w:val="Titlu 8 Caracter"/>
    <w:basedOn w:val="Fontdeparagrafimplicit"/>
    <w:link w:val="Titlu8"/>
    <w:rsid w:val="0014518C"/>
    <w:rPr>
      <w:rFonts w:ascii="$Caslon" w:eastAsia="Times New Roman" w:hAnsi="$Caslon" w:cs="Times New Roman"/>
      <w:b/>
      <w:sz w:val="24"/>
      <w:szCs w:val="20"/>
      <w:lang w:val="en-US"/>
    </w:rPr>
  </w:style>
  <w:style w:type="character" w:customStyle="1" w:styleId="Titlu9Caracter">
    <w:name w:val="Titlu 9 Caracter"/>
    <w:basedOn w:val="Fontdeparagrafimplicit"/>
    <w:link w:val="Titlu9"/>
    <w:uiPriority w:val="9"/>
    <w:rsid w:val="0014518C"/>
    <w:rPr>
      <w:rFonts w:ascii="Arial" w:eastAsia="Arial" w:hAnsi="Arial" w:cs="Arial"/>
      <w:i/>
      <w:iCs/>
      <w:sz w:val="21"/>
      <w:szCs w:val="21"/>
      <w:lang w:val="en-US"/>
    </w:rPr>
  </w:style>
  <w:style w:type="numbering" w:customStyle="1" w:styleId="FrListare1">
    <w:name w:val="Fără Listare1"/>
    <w:next w:val="FrListare"/>
    <w:uiPriority w:val="99"/>
    <w:semiHidden/>
    <w:unhideWhenUsed/>
    <w:rsid w:val="0014518C"/>
  </w:style>
  <w:style w:type="paragraph" w:styleId="Frspaiere">
    <w:name w:val="No Spacing"/>
    <w:uiPriority w:val="1"/>
    <w:qFormat/>
    <w:rsid w:val="0014518C"/>
    <w:pPr>
      <w:spacing w:after="0" w:line="240" w:lineRule="auto"/>
      <w:ind w:firstLine="709"/>
      <w:jc w:val="both"/>
    </w:pPr>
    <w:rPr>
      <w:rFonts w:ascii="Times New Roman" w:eastAsia="Times New Roman" w:hAnsi="Times New Roman" w:cs="Times New Roman"/>
      <w:sz w:val="20"/>
      <w:szCs w:val="20"/>
      <w:lang w:val="ru-RU" w:eastAsia="ru-RU"/>
    </w:rPr>
  </w:style>
  <w:style w:type="paragraph" w:styleId="Titlu">
    <w:name w:val="Title"/>
    <w:basedOn w:val="Normal"/>
    <w:next w:val="Normal"/>
    <w:link w:val="TitluCaracter"/>
    <w:uiPriority w:val="10"/>
    <w:qFormat/>
    <w:rsid w:val="0014518C"/>
    <w:pPr>
      <w:spacing w:before="300" w:after="200" w:line="240" w:lineRule="auto"/>
      <w:ind w:firstLine="709"/>
      <w:contextualSpacing/>
      <w:jc w:val="both"/>
    </w:pPr>
    <w:rPr>
      <w:rFonts w:ascii="Times New Roman" w:eastAsia="Times New Roman" w:hAnsi="Times New Roman" w:cs="Times New Roman"/>
      <w:sz w:val="48"/>
      <w:szCs w:val="48"/>
      <w:lang w:val="en-US"/>
    </w:rPr>
  </w:style>
  <w:style w:type="character" w:customStyle="1" w:styleId="TitluCaracter">
    <w:name w:val="Titlu Caracter"/>
    <w:basedOn w:val="Fontdeparagrafimplicit"/>
    <w:link w:val="Titlu"/>
    <w:uiPriority w:val="10"/>
    <w:rsid w:val="0014518C"/>
    <w:rPr>
      <w:rFonts w:ascii="Times New Roman" w:eastAsia="Times New Roman" w:hAnsi="Times New Roman" w:cs="Times New Roman"/>
      <w:sz w:val="48"/>
      <w:szCs w:val="48"/>
      <w:lang w:val="en-US"/>
    </w:rPr>
  </w:style>
  <w:style w:type="paragraph" w:styleId="Subtitlu">
    <w:name w:val="Subtitle"/>
    <w:basedOn w:val="Normal"/>
    <w:next w:val="Normal"/>
    <w:link w:val="SubtitluCaracter"/>
    <w:uiPriority w:val="11"/>
    <w:qFormat/>
    <w:rsid w:val="0014518C"/>
    <w:pPr>
      <w:spacing w:before="200" w:after="200" w:line="240" w:lineRule="auto"/>
      <w:ind w:firstLine="709"/>
      <w:jc w:val="both"/>
    </w:pPr>
    <w:rPr>
      <w:rFonts w:ascii="Times New Roman" w:eastAsia="Times New Roman" w:hAnsi="Times New Roman" w:cs="Times New Roman"/>
      <w:sz w:val="24"/>
      <w:szCs w:val="24"/>
      <w:lang w:val="en-US"/>
    </w:rPr>
  </w:style>
  <w:style w:type="character" w:customStyle="1" w:styleId="SubtitluCaracter">
    <w:name w:val="Subtitlu Caracter"/>
    <w:basedOn w:val="Fontdeparagrafimplicit"/>
    <w:link w:val="Subtitlu"/>
    <w:uiPriority w:val="11"/>
    <w:rsid w:val="0014518C"/>
    <w:rPr>
      <w:rFonts w:ascii="Times New Roman" w:eastAsia="Times New Roman" w:hAnsi="Times New Roman" w:cs="Times New Roman"/>
      <w:sz w:val="24"/>
      <w:szCs w:val="24"/>
      <w:lang w:val="en-US"/>
    </w:rPr>
  </w:style>
  <w:style w:type="paragraph" w:styleId="Citat">
    <w:name w:val="Quote"/>
    <w:basedOn w:val="Normal"/>
    <w:next w:val="Normal"/>
    <w:link w:val="CitatCaracter"/>
    <w:uiPriority w:val="29"/>
    <w:qFormat/>
    <w:rsid w:val="0014518C"/>
    <w:pPr>
      <w:spacing w:after="0" w:line="240" w:lineRule="auto"/>
      <w:ind w:left="720" w:right="720" w:firstLine="709"/>
      <w:jc w:val="both"/>
    </w:pPr>
    <w:rPr>
      <w:rFonts w:ascii="Times New Roman" w:eastAsia="Times New Roman" w:hAnsi="Times New Roman" w:cs="Times New Roman"/>
      <w:i/>
      <w:sz w:val="20"/>
      <w:szCs w:val="20"/>
      <w:lang w:val="en-US"/>
    </w:rPr>
  </w:style>
  <w:style w:type="character" w:customStyle="1" w:styleId="CitatCaracter">
    <w:name w:val="Citat Caracter"/>
    <w:basedOn w:val="Fontdeparagrafimplicit"/>
    <w:link w:val="Citat"/>
    <w:uiPriority w:val="29"/>
    <w:rsid w:val="0014518C"/>
    <w:rPr>
      <w:rFonts w:ascii="Times New Roman" w:eastAsia="Times New Roman" w:hAnsi="Times New Roman" w:cs="Times New Roman"/>
      <w:i/>
      <w:sz w:val="20"/>
      <w:szCs w:val="20"/>
      <w:lang w:val="en-US"/>
    </w:rPr>
  </w:style>
  <w:style w:type="paragraph" w:styleId="Citatintens">
    <w:name w:val="Intense Quote"/>
    <w:basedOn w:val="Normal"/>
    <w:next w:val="Normal"/>
    <w:link w:val="CitatintensCaracter"/>
    <w:uiPriority w:val="30"/>
    <w:qFormat/>
    <w:rsid w:val="0014518C"/>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firstLine="709"/>
      <w:jc w:val="both"/>
    </w:pPr>
    <w:rPr>
      <w:rFonts w:ascii="Times New Roman" w:eastAsia="Times New Roman" w:hAnsi="Times New Roman" w:cs="Times New Roman"/>
      <w:i/>
      <w:sz w:val="20"/>
      <w:szCs w:val="20"/>
      <w:lang w:val="en-US"/>
    </w:rPr>
  </w:style>
  <w:style w:type="character" w:customStyle="1" w:styleId="CitatintensCaracter">
    <w:name w:val="Citat intens Caracter"/>
    <w:basedOn w:val="Fontdeparagrafimplicit"/>
    <w:link w:val="Citatintens"/>
    <w:uiPriority w:val="30"/>
    <w:rsid w:val="0014518C"/>
    <w:rPr>
      <w:rFonts w:ascii="Times New Roman" w:eastAsia="Times New Roman" w:hAnsi="Times New Roman" w:cs="Times New Roman"/>
      <w:i/>
      <w:sz w:val="20"/>
      <w:szCs w:val="20"/>
      <w:shd w:val="clear" w:color="auto" w:fill="F2F2F2"/>
      <w:lang w:val="en-US"/>
    </w:rPr>
  </w:style>
  <w:style w:type="paragraph" w:customStyle="1" w:styleId="Legend1">
    <w:name w:val="Legendă1"/>
    <w:basedOn w:val="Normal"/>
    <w:next w:val="Normal"/>
    <w:uiPriority w:val="35"/>
    <w:semiHidden/>
    <w:unhideWhenUsed/>
    <w:qFormat/>
    <w:rsid w:val="0014518C"/>
    <w:pPr>
      <w:spacing w:after="0" w:line="276" w:lineRule="auto"/>
      <w:ind w:firstLine="709"/>
      <w:jc w:val="both"/>
    </w:pPr>
    <w:rPr>
      <w:rFonts w:ascii="Times New Roman" w:eastAsia="Times New Roman" w:hAnsi="Times New Roman" w:cs="Times New Roman"/>
      <w:b/>
      <w:bCs/>
      <w:color w:val="4F81BD"/>
      <w:sz w:val="18"/>
      <w:szCs w:val="18"/>
      <w:lang w:val="en-US"/>
    </w:rPr>
  </w:style>
  <w:style w:type="character" w:customStyle="1" w:styleId="CaptionChar">
    <w:name w:val="Caption Char"/>
    <w:uiPriority w:val="99"/>
    <w:rsid w:val="0014518C"/>
  </w:style>
  <w:style w:type="table" w:customStyle="1" w:styleId="TableGridLight1">
    <w:name w:val="Table Grid Light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TabelNormal"/>
    <w:uiPriority w:val="5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Normal"/>
    <w:uiPriority w:val="99"/>
    <w:rsid w:val="0014518C"/>
    <w:pPr>
      <w:spacing w:after="0" w:line="240" w:lineRule="auto"/>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Normal"/>
    <w:uiPriority w:val="99"/>
    <w:rsid w:val="0014518C"/>
    <w:pPr>
      <w:spacing w:after="0" w:line="240" w:lineRule="auto"/>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Textnotdesubsol">
    <w:name w:val="footnote text"/>
    <w:basedOn w:val="Normal"/>
    <w:link w:val="TextnotdesubsolCaracter"/>
    <w:uiPriority w:val="99"/>
    <w:semiHidden/>
    <w:unhideWhenUsed/>
    <w:rsid w:val="0014518C"/>
    <w:pPr>
      <w:spacing w:after="40" w:line="240" w:lineRule="auto"/>
      <w:ind w:firstLine="709"/>
      <w:jc w:val="both"/>
    </w:pPr>
    <w:rPr>
      <w:rFonts w:ascii="Times New Roman" w:eastAsia="Times New Roman" w:hAnsi="Times New Roman" w:cs="Times New Roman"/>
      <w:sz w:val="18"/>
      <w:szCs w:val="20"/>
      <w:lang w:val="en-US"/>
    </w:rPr>
  </w:style>
  <w:style w:type="character" w:customStyle="1" w:styleId="TextnotdesubsolCaracter">
    <w:name w:val="Text notă de subsol Caracter"/>
    <w:basedOn w:val="Fontdeparagrafimplicit"/>
    <w:link w:val="Textnotdesubsol"/>
    <w:uiPriority w:val="99"/>
    <w:semiHidden/>
    <w:rsid w:val="0014518C"/>
    <w:rPr>
      <w:rFonts w:ascii="Times New Roman" w:eastAsia="Times New Roman" w:hAnsi="Times New Roman" w:cs="Times New Roman"/>
      <w:sz w:val="18"/>
      <w:szCs w:val="20"/>
      <w:lang w:val="en-US"/>
    </w:rPr>
  </w:style>
  <w:style w:type="character" w:styleId="Referinnotdesubsol">
    <w:name w:val="footnote reference"/>
    <w:basedOn w:val="Fontdeparagrafimplicit"/>
    <w:uiPriority w:val="99"/>
    <w:unhideWhenUsed/>
    <w:rsid w:val="0014518C"/>
    <w:rPr>
      <w:vertAlign w:val="superscript"/>
    </w:rPr>
  </w:style>
  <w:style w:type="paragraph" w:styleId="Textnotdefinal">
    <w:name w:val="endnote text"/>
    <w:basedOn w:val="Normal"/>
    <w:link w:val="TextnotdefinalCaracter"/>
    <w:uiPriority w:val="99"/>
    <w:semiHidden/>
    <w:unhideWhenUsed/>
    <w:rsid w:val="0014518C"/>
    <w:pPr>
      <w:spacing w:after="0" w:line="240" w:lineRule="auto"/>
      <w:ind w:firstLine="709"/>
      <w:jc w:val="both"/>
    </w:pPr>
    <w:rPr>
      <w:rFonts w:ascii="Times New Roman" w:eastAsia="Times New Roman" w:hAnsi="Times New Roman" w:cs="Times New Roman"/>
      <w:sz w:val="20"/>
      <w:szCs w:val="20"/>
      <w:lang w:val="en-US"/>
    </w:rPr>
  </w:style>
  <w:style w:type="character" w:customStyle="1" w:styleId="TextnotdefinalCaracter">
    <w:name w:val="Text notă de final Caracter"/>
    <w:basedOn w:val="Fontdeparagrafimplicit"/>
    <w:link w:val="Textnotdefinal"/>
    <w:uiPriority w:val="99"/>
    <w:semiHidden/>
    <w:rsid w:val="0014518C"/>
    <w:rPr>
      <w:rFonts w:ascii="Times New Roman" w:eastAsia="Times New Roman" w:hAnsi="Times New Roman" w:cs="Times New Roman"/>
      <w:sz w:val="20"/>
      <w:szCs w:val="20"/>
      <w:lang w:val="en-US"/>
    </w:rPr>
  </w:style>
  <w:style w:type="character" w:styleId="Referinnotdefinal">
    <w:name w:val="endnote reference"/>
    <w:basedOn w:val="Fontdeparagrafimplicit"/>
    <w:uiPriority w:val="99"/>
    <w:semiHidden/>
    <w:unhideWhenUsed/>
    <w:rsid w:val="0014518C"/>
    <w:rPr>
      <w:vertAlign w:val="superscript"/>
    </w:rPr>
  </w:style>
  <w:style w:type="paragraph" w:styleId="Cuprins1">
    <w:name w:val="toc 1"/>
    <w:basedOn w:val="Normal"/>
    <w:next w:val="Normal"/>
    <w:uiPriority w:val="39"/>
    <w:unhideWhenUsed/>
    <w:rsid w:val="0014518C"/>
    <w:pPr>
      <w:spacing w:after="57" w:line="240" w:lineRule="auto"/>
      <w:jc w:val="both"/>
    </w:pPr>
    <w:rPr>
      <w:rFonts w:ascii="Times New Roman" w:eastAsia="Times New Roman" w:hAnsi="Times New Roman" w:cs="Times New Roman"/>
      <w:sz w:val="20"/>
      <w:szCs w:val="20"/>
      <w:lang w:val="en-US"/>
    </w:rPr>
  </w:style>
  <w:style w:type="paragraph" w:styleId="Cuprins2">
    <w:name w:val="toc 2"/>
    <w:basedOn w:val="Normal"/>
    <w:next w:val="Normal"/>
    <w:uiPriority w:val="39"/>
    <w:unhideWhenUsed/>
    <w:rsid w:val="0014518C"/>
    <w:pPr>
      <w:spacing w:after="57" w:line="240" w:lineRule="auto"/>
      <w:ind w:left="283"/>
      <w:jc w:val="both"/>
    </w:pPr>
    <w:rPr>
      <w:rFonts w:ascii="Times New Roman" w:eastAsia="Times New Roman" w:hAnsi="Times New Roman" w:cs="Times New Roman"/>
      <w:sz w:val="20"/>
      <w:szCs w:val="20"/>
      <w:lang w:val="en-US"/>
    </w:rPr>
  </w:style>
  <w:style w:type="paragraph" w:styleId="Cuprins3">
    <w:name w:val="toc 3"/>
    <w:basedOn w:val="Normal"/>
    <w:next w:val="Normal"/>
    <w:uiPriority w:val="39"/>
    <w:unhideWhenUsed/>
    <w:rsid w:val="0014518C"/>
    <w:pPr>
      <w:spacing w:after="57" w:line="240" w:lineRule="auto"/>
      <w:ind w:left="567"/>
      <w:jc w:val="both"/>
    </w:pPr>
    <w:rPr>
      <w:rFonts w:ascii="Times New Roman" w:eastAsia="Times New Roman" w:hAnsi="Times New Roman" w:cs="Times New Roman"/>
      <w:sz w:val="20"/>
      <w:szCs w:val="20"/>
      <w:lang w:val="en-US"/>
    </w:rPr>
  </w:style>
  <w:style w:type="paragraph" w:styleId="Cuprins4">
    <w:name w:val="toc 4"/>
    <w:basedOn w:val="Normal"/>
    <w:next w:val="Normal"/>
    <w:uiPriority w:val="39"/>
    <w:unhideWhenUsed/>
    <w:rsid w:val="0014518C"/>
    <w:pPr>
      <w:spacing w:after="57" w:line="240" w:lineRule="auto"/>
      <w:ind w:left="850"/>
      <w:jc w:val="both"/>
    </w:pPr>
    <w:rPr>
      <w:rFonts w:ascii="Times New Roman" w:eastAsia="Times New Roman" w:hAnsi="Times New Roman" w:cs="Times New Roman"/>
      <w:sz w:val="20"/>
      <w:szCs w:val="20"/>
      <w:lang w:val="en-US"/>
    </w:rPr>
  </w:style>
  <w:style w:type="paragraph" w:styleId="Cuprins5">
    <w:name w:val="toc 5"/>
    <w:basedOn w:val="Normal"/>
    <w:next w:val="Normal"/>
    <w:uiPriority w:val="39"/>
    <w:unhideWhenUsed/>
    <w:rsid w:val="0014518C"/>
    <w:pPr>
      <w:spacing w:after="57" w:line="240" w:lineRule="auto"/>
      <w:ind w:left="1134"/>
      <w:jc w:val="both"/>
    </w:pPr>
    <w:rPr>
      <w:rFonts w:ascii="Times New Roman" w:eastAsia="Times New Roman" w:hAnsi="Times New Roman" w:cs="Times New Roman"/>
      <w:sz w:val="20"/>
      <w:szCs w:val="20"/>
      <w:lang w:val="en-US"/>
    </w:rPr>
  </w:style>
  <w:style w:type="paragraph" w:styleId="Cuprins6">
    <w:name w:val="toc 6"/>
    <w:basedOn w:val="Normal"/>
    <w:next w:val="Normal"/>
    <w:uiPriority w:val="39"/>
    <w:unhideWhenUsed/>
    <w:rsid w:val="0014518C"/>
    <w:pPr>
      <w:spacing w:after="57" w:line="240" w:lineRule="auto"/>
      <w:ind w:left="1417"/>
      <w:jc w:val="both"/>
    </w:pPr>
    <w:rPr>
      <w:rFonts w:ascii="Times New Roman" w:eastAsia="Times New Roman" w:hAnsi="Times New Roman" w:cs="Times New Roman"/>
      <w:sz w:val="20"/>
      <w:szCs w:val="20"/>
      <w:lang w:val="en-US"/>
    </w:rPr>
  </w:style>
  <w:style w:type="paragraph" w:styleId="Cuprins7">
    <w:name w:val="toc 7"/>
    <w:basedOn w:val="Normal"/>
    <w:next w:val="Normal"/>
    <w:uiPriority w:val="39"/>
    <w:unhideWhenUsed/>
    <w:rsid w:val="0014518C"/>
    <w:pPr>
      <w:spacing w:after="57" w:line="240" w:lineRule="auto"/>
      <w:ind w:left="1701"/>
      <w:jc w:val="both"/>
    </w:pPr>
    <w:rPr>
      <w:rFonts w:ascii="Times New Roman" w:eastAsia="Times New Roman" w:hAnsi="Times New Roman" w:cs="Times New Roman"/>
      <w:sz w:val="20"/>
      <w:szCs w:val="20"/>
      <w:lang w:val="en-US"/>
    </w:rPr>
  </w:style>
  <w:style w:type="paragraph" w:styleId="Cuprins8">
    <w:name w:val="toc 8"/>
    <w:basedOn w:val="Normal"/>
    <w:next w:val="Normal"/>
    <w:uiPriority w:val="39"/>
    <w:unhideWhenUsed/>
    <w:rsid w:val="0014518C"/>
    <w:pPr>
      <w:spacing w:after="57" w:line="240" w:lineRule="auto"/>
      <w:ind w:left="1984"/>
      <w:jc w:val="both"/>
    </w:pPr>
    <w:rPr>
      <w:rFonts w:ascii="Times New Roman" w:eastAsia="Times New Roman" w:hAnsi="Times New Roman" w:cs="Times New Roman"/>
      <w:sz w:val="20"/>
      <w:szCs w:val="20"/>
      <w:lang w:val="en-US"/>
    </w:rPr>
  </w:style>
  <w:style w:type="paragraph" w:styleId="Cuprins9">
    <w:name w:val="toc 9"/>
    <w:basedOn w:val="Normal"/>
    <w:next w:val="Normal"/>
    <w:uiPriority w:val="39"/>
    <w:unhideWhenUsed/>
    <w:rsid w:val="0014518C"/>
    <w:pPr>
      <w:spacing w:after="57" w:line="240" w:lineRule="auto"/>
      <w:ind w:left="2268"/>
      <w:jc w:val="both"/>
    </w:pPr>
    <w:rPr>
      <w:rFonts w:ascii="Times New Roman" w:eastAsia="Times New Roman" w:hAnsi="Times New Roman" w:cs="Times New Roman"/>
      <w:sz w:val="20"/>
      <w:szCs w:val="20"/>
      <w:lang w:val="en-US"/>
    </w:rPr>
  </w:style>
  <w:style w:type="paragraph" w:styleId="Titlucuprins">
    <w:name w:val="TOC Heading"/>
    <w:uiPriority w:val="39"/>
    <w:unhideWhenUsed/>
    <w:rsid w:val="0014518C"/>
    <w:pPr>
      <w:spacing w:after="0" w:line="240" w:lineRule="auto"/>
      <w:ind w:firstLine="709"/>
      <w:jc w:val="both"/>
    </w:pPr>
    <w:rPr>
      <w:rFonts w:ascii="Times New Roman" w:eastAsia="Times New Roman" w:hAnsi="Times New Roman" w:cs="Times New Roman"/>
      <w:sz w:val="20"/>
      <w:szCs w:val="20"/>
      <w:lang w:val="ru-RU" w:eastAsia="ru-RU"/>
    </w:rPr>
  </w:style>
  <w:style w:type="paragraph" w:styleId="Tabeldefiguri">
    <w:name w:val="table of figures"/>
    <w:basedOn w:val="Normal"/>
    <w:next w:val="Normal"/>
    <w:uiPriority w:val="99"/>
    <w:unhideWhenUsed/>
    <w:rsid w:val="0014518C"/>
    <w:pPr>
      <w:spacing w:after="0" w:line="240" w:lineRule="auto"/>
      <w:ind w:firstLine="709"/>
      <w:jc w:val="both"/>
    </w:pPr>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rsid w:val="0014518C"/>
    <w:pPr>
      <w:spacing w:after="0" w:line="240" w:lineRule="auto"/>
      <w:ind w:firstLine="709"/>
      <w:jc w:val="both"/>
    </w:pPr>
    <w:rPr>
      <w:rFonts w:ascii="Tahoma" w:eastAsia="Times New Roman" w:hAnsi="Tahoma" w:cs="Times New Roman"/>
      <w:sz w:val="16"/>
      <w:szCs w:val="16"/>
      <w:lang w:val="en-US"/>
    </w:rPr>
  </w:style>
  <w:style w:type="character" w:customStyle="1" w:styleId="TextnBalonCaracter">
    <w:name w:val="Text în Balon Caracter"/>
    <w:basedOn w:val="Fontdeparagrafimplicit"/>
    <w:link w:val="TextnBalon"/>
    <w:uiPriority w:val="99"/>
    <w:rsid w:val="0014518C"/>
    <w:rPr>
      <w:rFonts w:ascii="Tahoma" w:eastAsia="Times New Roman" w:hAnsi="Tahoma" w:cs="Times New Roman"/>
      <w:sz w:val="16"/>
      <w:szCs w:val="16"/>
      <w:lang w:val="en-US"/>
    </w:rPr>
  </w:style>
  <w:style w:type="paragraph" w:customStyle="1" w:styleId="CharChar">
    <w:name w:val="Знак Знак Char Char Знак"/>
    <w:basedOn w:val="Normal"/>
    <w:rsid w:val="0014518C"/>
    <w:pPr>
      <w:spacing w:line="240" w:lineRule="exact"/>
    </w:pPr>
    <w:rPr>
      <w:rFonts w:ascii="Arial" w:eastAsia="Batang" w:hAnsi="Arial" w:cs="Arial"/>
      <w:sz w:val="20"/>
      <w:szCs w:val="20"/>
      <w:lang w:val="en-US"/>
    </w:rPr>
  </w:style>
  <w:style w:type="paragraph" w:styleId="NormalWeb">
    <w:name w:val="Normal (Web)"/>
    <w:basedOn w:val="Normal"/>
    <w:uiPriority w:val="99"/>
    <w:unhideWhenUsed/>
    <w:rsid w:val="0014518C"/>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n">
    <w:name w:val="cn"/>
    <w:basedOn w:val="Normal"/>
    <w:rsid w:val="0014518C"/>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14518C"/>
    <w:pPr>
      <w:spacing w:after="0" w:line="240" w:lineRule="auto"/>
      <w:jc w:val="center"/>
    </w:pPr>
    <w:rPr>
      <w:rFonts w:ascii="Times New Roman" w:eastAsia="Times New Roman" w:hAnsi="Times New Roman" w:cs="Times New Roman"/>
      <w:b/>
      <w:bCs/>
      <w:sz w:val="24"/>
      <w:szCs w:val="24"/>
      <w:lang w:val="ru-RU" w:eastAsia="ru-RU"/>
    </w:rPr>
  </w:style>
  <w:style w:type="paragraph" w:styleId="Antet">
    <w:name w:val="header"/>
    <w:basedOn w:val="Normal"/>
    <w:link w:val="AntetCaracter"/>
    <w:rsid w:val="0014518C"/>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ntetCaracter">
    <w:name w:val="Antet Caracter"/>
    <w:basedOn w:val="Fontdeparagrafimplicit"/>
    <w:link w:val="Antet"/>
    <w:rsid w:val="0014518C"/>
    <w:rPr>
      <w:rFonts w:ascii="Times New Roman" w:eastAsia="Times New Roman" w:hAnsi="Times New Roman" w:cs="Times New Roman"/>
      <w:sz w:val="20"/>
      <w:szCs w:val="20"/>
      <w:lang w:val="en-US"/>
    </w:rPr>
  </w:style>
  <w:style w:type="paragraph" w:styleId="Subsol">
    <w:name w:val="footer"/>
    <w:basedOn w:val="Normal"/>
    <w:link w:val="SubsolCaracter"/>
    <w:uiPriority w:val="99"/>
    <w:rsid w:val="0014518C"/>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SubsolCaracter">
    <w:name w:val="Subsol Caracter"/>
    <w:basedOn w:val="Fontdeparagrafimplicit"/>
    <w:link w:val="Subsol"/>
    <w:uiPriority w:val="99"/>
    <w:rsid w:val="0014518C"/>
    <w:rPr>
      <w:rFonts w:ascii="Times New Roman" w:eastAsia="Times New Roman" w:hAnsi="Times New Roman" w:cs="Times New Roman"/>
      <w:sz w:val="20"/>
      <w:szCs w:val="20"/>
      <w:lang w:val="en-US"/>
    </w:rPr>
  </w:style>
  <w:style w:type="table" w:styleId="Tabelgril">
    <w:name w:val="Table Grid"/>
    <w:basedOn w:val="TabelNormal"/>
    <w:uiPriority w:val="39"/>
    <w:rsid w:val="0014518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sid w:val="0014518C"/>
    <w:pPr>
      <w:spacing w:after="0" w:line="240" w:lineRule="auto"/>
    </w:pPr>
    <w:rPr>
      <w:rFonts w:ascii="Arial" w:eastAsia="Times New Roman" w:hAnsi="Arial" w:cs="Arial"/>
      <w:sz w:val="20"/>
      <w:szCs w:val="20"/>
      <w:lang w:val="ru-RU" w:eastAsia="ru-RU"/>
    </w:rPr>
  </w:style>
  <w:style w:type="table" w:customStyle="1" w:styleId="GrilTabel1">
    <w:name w:val="Grilă Tabel1"/>
    <w:basedOn w:val="TabelNormal"/>
    <w:next w:val="Tabelgril"/>
    <w:uiPriority w:val="59"/>
    <w:rsid w:val="0014518C"/>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14518C"/>
    <w:pPr>
      <w:spacing w:after="0" w:line="240" w:lineRule="auto"/>
      <w:ind w:left="720" w:firstLine="709"/>
      <w:contextualSpacing/>
      <w:jc w:val="both"/>
    </w:pPr>
    <w:rPr>
      <w:rFonts w:ascii="Times New Roman" w:eastAsia="Times New Roman" w:hAnsi="Times New Roman" w:cs="Times New Roman"/>
      <w:sz w:val="20"/>
      <w:szCs w:val="20"/>
      <w:lang w:val="en-US"/>
    </w:rPr>
  </w:style>
  <w:style w:type="numbering" w:customStyle="1" w:styleId="FrListare11">
    <w:name w:val="Fără Listare11"/>
    <w:next w:val="FrListare"/>
    <w:semiHidden/>
    <w:rsid w:val="0014518C"/>
  </w:style>
  <w:style w:type="character" w:styleId="Numrdepagin">
    <w:name w:val="page number"/>
    <w:basedOn w:val="Fontdeparagrafimplicit"/>
    <w:rsid w:val="0014518C"/>
  </w:style>
  <w:style w:type="paragraph" w:customStyle="1" w:styleId="tt">
    <w:name w:val="tt"/>
    <w:basedOn w:val="Normal"/>
    <w:rsid w:val="0014518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Normal"/>
    <w:rsid w:val="0014518C"/>
    <w:pPr>
      <w:spacing w:line="240" w:lineRule="exact"/>
    </w:pPr>
    <w:rPr>
      <w:rFonts w:ascii="Arial" w:eastAsia="Batang" w:hAnsi="Arial" w:cs="Arial"/>
      <w:sz w:val="20"/>
      <w:szCs w:val="20"/>
      <w:lang w:val="en-US"/>
    </w:rPr>
  </w:style>
  <w:style w:type="character" w:customStyle="1" w:styleId="docheader1">
    <w:name w:val="doc_header1"/>
    <w:rsid w:val="0014518C"/>
    <w:rPr>
      <w:rFonts w:ascii="Times New Roman" w:hAnsi="Times New Roman" w:cs="Times New Roman" w:hint="default"/>
      <w:b/>
      <w:bCs/>
      <w:color w:val="000000"/>
      <w:sz w:val="24"/>
      <w:szCs w:val="24"/>
    </w:rPr>
  </w:style>
  <w:style w:type="character" w:styleId="Robust">
    <w:name w:val="Strong"/>
    <w:uiPriority w:val="22"/>
    <w:qFormat/>
    <w:rsid w:val="0014518C"/>
    <w:rPr>
      <w:b/>
      <w:bCs/>
    </w:rPr>
  </w:style>
  <w:style w:type="character" w:customStyle="1" w:styleId="docsign11">
    <w:name w:val="doc_sign11"/>
    <w:rsid w:val="0014518C"/>
    <w:rPr>
      <w:rFonts w:ascii="Times New Roman" w:hAnsi="Times New Roman" w:cs="Times New Roman" w:hint="default"/>
      <w:b/>
      <w:bCs/>
      <w:color w:val="000000"/>
      <w:sz w:val="22"/>
      <w:szCs w:val="22"/>
    </w:rPr>
  </w:style>
  <w:style w:type="character" w:customStyle="1" w:styleId="sttart">
    <w:name w:val="st_tart"/>
    <w:basedOn w:val="Fontdeparagrafimplicit"/>
    <w:rsid w:val="0014518C"/>
  </w:style>
  <w:style w:type="character" w:customStyle="1" w:styleId="tal1">
    <w:name w:val="tal1"/>
    <w:rsid w:val="0014518C"/>
  </w:style>
  <w:style w:type="table" w:customStyle="1" w:styleId="GrilTabel2">
    <w:name w:val="Grilă Tabel2"/>
    <w:basedOn w:val="TabelNormal"/>
    <w:next w:val="Tabelgril"/>
    <w:rsid w:val="0014518C"/>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14518C"/>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character" w:customStyle="1" w:styleId="def">
    <w:name w:val="def"/>
    <w:rsid w:val="0014518C"/>
  </w:style>
  <w:style w:type="paragraph" w:customStyle="1" w:styleId="cnam1">
    <w:name w:val="cnam1"/>
    <w:basedOn w:val="Normal"/>
    <w:rsid w:val="0014518C"/>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character" w:styleId="Referincomentariu">
    <w:name w:val="annotation reference"/>
    <w:uiPriority w:val="99"/>
    <w:rsid w:val="0014518C"/>
    <w:rPr>
      <w:sz w:val="16"/>
      <w:szCs w:val="16"/>
    </w:rPr>
  </w:style>
  <w:style w:type="paragraph" w:styleId="Textcomentariu">
    <w:name w:val="annotation text"/>
    <w:basedOn w:val="Normal"/>
    <w:link w:val="TextcomentariuCaracter"/>
    <w:uiPriority w:val="99"/>
    <w:rsid w:val="0014518C"/>
    <w:pPr>
      <w:spacing w:after="0" w:line="240" w:lineRule="auto"/>
    </w:pPr>
    <w:rPr>
      <w:rFonts w:ascii="Times New Roman" w:eastAsia="Times New Roman" w:hAnsi="Times New Roman" w:cs="Times New Roman"/>
      <w:sz w:val="20"/>
      <w:szCs w:val="20"/>
      <w:lang w:val="ro-RO" w:eastAsia="ru-RU"/>
    </w:rPr>
  </w:style>
  <w:style w:type="character" w:customStyle="1" w:styleId="TextcomentariuCaracter">
    <w:name w:val="Text comentariu Caracter"/>
    <w:basedOn w:val="Fontdeparagrafimplicit"/>
    <w:link w:val="Textcomentariu"/>
    <w:uiPriority w:val="99"/>
    <w:rsid w:val="0014518C"/>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rsid w:val="0014518C"/>
    <w:rPr>
      <w:b/>
      <w:bCs/>
    </w:rPr>
  </w:style>
  <w:style w:type="character" w:customStyle="1" w:styleId="SubiectComentariuCaracter">
    <w:name w:val="Subiect Comentariu Caracter"/>
    <w:basedOn w:val="TextcomentariuCaracter"/>
    <w:link w:val="SubiectComentariu"/>
    <w:uiPriority w:val="99"/>
    <w:rsid w:val="0014518C"/>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14518C"/>
  </w:style>
  <w:style w:type="character" w:customStyle="1" w:styleId="docheader">
    <w:name w:val="doc_header"/>
    <w:rsid w:val="0014518C"/>
  </w:style>
  <w:style w:type="paragraph" w:customStyle="1" w:styleId="Style2">
    <w:name w:val="Style2"/>
    <w:basedOn w:val="Normal"/>
    <w:uiPriority w:val="99"/>
    <w:rsid w:val="0014518C"/>
    <w:pPr>
      <w:widowControl w:val="0"/>
      <w:spacing w:after="0" w:line="373" w:lineRule="exact"/>
      <w:ind w:firstLine="696"/>
      <w:jc w:val="both"/>
    </w:pPr>
    <w:rPr>
      <w:rFonts w:ascii="Times New Roman" w:eastAsia="Arial" w:hAnsi="Times New Roman" w:cs="Times New Roman"/>
      <w:sz w:val="24"/>
      <w:szCs w:val="24"/>
      <w:lang w:val="ru-RU" w:eastAsia="ru-RU"/>
    </w:rPr>
  </w:style>
  <w:style w:type="paragraph" w:customStyle="1" w:styleId="Style8">
    <w:name w:val="Style8"/>
    <w:basedOn w:val="Normal"/>
    <w:uiPriority w:val="99"/>
    <w:rsid w:val="0014518C"/>
    <w:pPr>
      <w:widowControl w:val="0"/>
      <w:spacing w:after="0" w:line="317" w:lineRule="exact"/>
    </w:pPr>
    <w:rPr>
      <w:rFonts w:ascii="Times New Roman" w:eastAsia="Arial" w:hAnsi="Times New Roman" w:cs="Times New Roman"/>
      <w:sz w:val="24"/>
      <w:szCs w:val="24"/>
      <w:lang w:val="ru-RU" w:eastAsia="ru-RU"/>
    </w:rPr>
  </w:style>
  <w:style w:type="paragraph" w:customStyle="1" w:styleId="Style9">
    <w:name w:val="Style9"/>
    <w:basedOn w:val="Normal"/>
    <w:uiPriority w:val="99"/>
    <w:rsid w:val="0014518C"/>
    <w:pPr>
      <w:widowControl w:val="0"/>
      <w:spacing w:after="0" w:line="326" w:lineRule="exact"/>
      <w:ind w:firstLine="398"/>
    </w:pPr>
    <w:rPr>
      <w:rFonts w:ascii="Times New Roman" w:eastAsia="Arial" w:hAnsi="Times New Roman" w:cs="Times New Roman"/>
      <w:sz w:val="24"/>
      <w:szCs w:val="24"/>
      <w:lang w:val="ru-RU" w:eastAsia="ru-RU"/>
    </w:rPr>
  </w:style>
  <w:style w:type="character" w:customStyle="1" w:styleId="FontStyle12">
    <w:name w:val="Font Style12"/>
    <w:basedOn w:val="Fontdeparagrafimplicit"/>
    <w:uiPriority w:val="99"/>
    <w:rsid w:val="0014518C"/>
    <w:rPr>
      <w:rFonts w:ascii="Times New Roman" w:hAnsi="Times New Roman" w:cs="Times New Roman"/>
      <w:sz w:val="24"/>
      <w:szCs w:val="24"/>
    </w:rPr>
  </w:style>
  <w:style w:type="character" w:styleId="Hyperlink">
    <w:name w:val="Hyperlink"/>
    <w:basedOn w:val="Fontdeparagrafimplicit"/>
    <w:uiPriority w:val="99"/>
    <w:rsid w:val="0014518C"/>
    <w:rPr>
      <w:color w:val="0000FF"/>
      <w:u w:val="single"/>
    </w:rPr>
  </w:style>
  <w:style w:type="paragraph" w:customStyle="1" w:styleId="cp">
    <w:name w:val="cp"/>
    <w:basedOn w:val="Normal"/>
    <w:rsid w:val="001451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Fontdeparagrafimplicit"/>
    <w:rsid w:val="0014518C"/>
  </w:style>
  <w:style w:type="paragraph" w:styleId="PreformatatHTML">
    <w:name w:val="HTML Preformatted"/>
    <w:basedOn w:val="Normal"/>
    <w:link w:val="PreformatatHTMLCaracter"/>
    <w:uiPriority w:val="99"/>
    <w:unhideWhenUsed/>
    <w:rsid w:val="0014518C"/>
    <w:pPr>
      <w:spacing w:after="0" w:line="240" w:lineRule="auto"/>
    </w:pPr>
    <w:rPr>
      <w:rFonts w:ascii="Consolas" w:eastAsia="Times New Roman" w:hAnsi="Consolas" w:cs="Times New Roman"/>
      <w:sz w:val="20"/>
      <w:szCs w:val="20"/>
      <w:lang w:val="en-US"/>
    </w:rPr>
  </w:style>
  <w:style w:type="character" w:customStyle="1" w:styleId="PreformatatHTMLCaracter">
    <w:name w:val="Preformatat HTML Caracter"/>
    <w:basedOn w:val="Fontdeparagrafimplicit"/>
    <w:link w:val="PreformatatHTML"/>
    <w:uiPriority w:val="99"/>
    <w:rsid w:val="0014518C"/>
    <w:rPr>
      <w:rFonts w:ascii="Consolas" w:eastAsia="Times New Roman" w:hAnsi="Consolas" w:cs="Times New Roman"/>
      <w:sz w:val="20"/>
      <w:szCs w:val="20"/>
      <w:lang w:val="en-US"/>
    </w:rPr>
  </w:style>
  <w:style w:type="character" w:styleId="Textsubstituent">
    <w:name w:val="Placeholder Text"/>
    <w:basedOn w:val="Fontdeparagrafimplicit"/>
    <w:uiPriority w:val="99"/>
    <w:semiHidden/>
    <w:rsid w:val="0014518C"/>
    <w:rPr>
      <w:color w:val="808080"/>
    </w:rPr>
  </w:style>
  <w:style w:type="paragraph" w:styleId="Revizuire">
    <w:name w:val="Revision"/>
    <w:hidden/>
    <w:uiPriority w:val="99"/>
    <w:semiHidden/>
    <w:rsid w:val="0014518C"/>
    <w:pPr>
      <w:spacing w:after="0" w:line="240" w:lineRule="auto"/>
    </w:pPr>
    <w:rPr>
      <w:rFonts w:ascii="Times New Roman" w:eastAsia="Times New Roman" w:hAnsi="Times New Roman" w:cs="Times New Roman"/>
      <w:sz w:val="20"/>
      <w:szCs w:val="20"/>
      <w:lang w:val="en-US"/>
    </w:rPr>
  </w:style>
  <w:style w:type="character" w:customStyle="1" w:styleId="1">
    <w:name w:val="Неразрешенное упоминание1"/>
    <w:basedOn w:val="Fontdeparagrafimplicit"/>
    <w:uiPriority w:val="99"/>
    <w:semiHidden/>
    <w:unhideWhenUsed/>
    <w:rsid w:val="0014518C"/>
    <w:rPr>
      <w:color w:val="605E5C"/>
      <w:shd w:val="clear" w:color="auto" w:fill="E1DFDD"/>
    </w:rPr>
  </w:style>
  <w:style w:type="character" w:styleId="Accentuat">
    <w:name w:val="Emphasis"/>
    <w:basedOn w:val="Fontdeparagrafimplicit"/>
    <w:uiPriority w:val="20"/>
    <w:qFormat/>
    <w:rsid w:val="00A44BC0"/>
    <w:rPr>
      <w:i/>
      <w:iCs/>
    </w:rPr>
  </w:style>
  <w:style w:type="character" w:styleId="MeniuneNerezolvat">
    <w:name w:val="Unresolved Mention"/>
    <w:basedOn w:val="Fontdeparagrafimplicit"/>
    <w:uiPriority w:val="99"/>
    <w:semiHidden/>
    <w:unhideWhenUsed/>
    <w:rsid w:val="00033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5091">
      <w:bodyDiv w:val="1"/>
      <w:marLeft w:val="0"/>
      <w:marRight w:val="0"/>
      <w:marTop w:val="0"/>
      <w:marBottom w:val="0"/>
      <w:divBdr>
        <w:top w:val="none" w:sz="0" w:space="0" w:color="auto"/>
        <w:left w:val="none" w:sz="0" w:space="0" w:color="auto"/>
        <w:bottom w:val="none" w:sz="0" w:space="0" w:color="auto"/>
        <w:right w:val="none" w:sz="0" w:space="0" w:color="auto"/>
      </w:divBdr>
    </w:div>
    <w:div w:id="302007251">
      <w:bodyDiv w:val="1"/>
      <w:marLeft w:val="0"/>
      <w:marRight w:val="0"/>
      <w:marTop w:val="0"/>
      <w:marBottom w:val="0"/>
      <w:divBdr>
        <w:top w:val="none" w:sz="0" w:space="0" w:color="auto"/>
        <w:left w:val="none" w:sz="0" w:space="0" w:color="auto"/>
        <w:bottom w:val="none" w:sz="0" w:space="0" w:color="auto"/>
        <w:right w:val="none" w:sz="0" w:space="0" w:color="auto"/>
      </w:divBdr>
    </w:div>
    <w:div w:id="420030395">
      <w:bodyDiv w:val="1"/>
      <w:marLeft w:val="0"/>
      <w:marRight w:val="0"/>
      <w:marTop w:val="0"/>
      <w:marBottom w:val="0"/>
      <w:divBdr>
        <w:top w:val="none" w:sz="0" w:space="0" w:color="auto"/>
        <w:left w:val="none" w:sz="0" w:space="0" w:color="auto"/>
        <w:bottom w:val="none" w:sz="0" w:space="0" w:color="auto"/>
        <w:right w:val="none" w:sz="0" w:space="0" w:color="auto"/>
      </w:divBdr>
    </w:div>
    <w:div w:id="722827123">
      <w:bodyDiv w:val="1"/>
      <w:marLeft w:val="0"/>
      <w:marRight w:val="0"/>
      <w:marTop w:val="0"/>
      <w:marBottom w:val="0"/>
      <w:divBdr>
        <w:top w:val="none" w:sz="0" w:space="0" w:color="auto"/>
        <w:left w:val="none" w:sz="0" w:space="0" w:color="auto"/>
        <w:bottom w:val="none" w:sz="0" w:space="0" w:color="auto"/>
        <w:right w:val="none" w:sz="0" w:space="0" w:color="auto"/>
      </w:divBdr>
    </w:div>
    <w:div w:id="891303944">
      <w:bodyDiv w:val="1"/>
      <w:marLeft w:val="0"/>
      <w:marRight w:val="0"/>
      <w:marTop w:val="0"/>
      <w:marBottom w:val="0"/>
      <w:divBdr>
        <w:top w:val="none" w:sz="0" w:space="0" w:color="auto"/>
        <w:left w:val="none" w:sz="0" w:space="0" w:color="auto"/>
        <w:bottom w:val="none" w:sz="0" w:space="0" w:color="auto"/>
        <w:right w:val="none" w:sz="0" w:space="0" w:color="auto"/>
      </w:divBdr>
    </w:div>
    <w:div w:id="1246962426">
      <w:bodyDiv w:val="1"/>
      <w:marLeft w:val="0"/>
      <w:marRight w:val="0"/>
      <w:marTop w:val="0"/>
      <w:marBottom w:val="0"/>
      <w:divBdr>
        <w:top w:val="none" w:sz="0" w:space="0" w:color="auto"/>
        <w:left w:val="none" w:sz="0" w:space="0" w:color="auto"/>
        <w:bottom w:val="none" w:sz="0" w:space="0" w:color="auto"/>
        <w:right w:val="none" w:sz="0" w:space="0" w:color="auto"/>
      </w:divBdr>
    </w:div>
    <w:div w:id="1319651742">
      <w:bodyDiv w:val="1"/>
      <w:marLeft w:val="0"/>
      <w:marRight w:val="0"/>
      <w:marTop w:val="0"/>
      <w:marBottom w:val="0"/>
      <w:divBdr>
        <w:top w:val="none" w:sz="0" w:space="0" w:color="auto"/>
        <w:left w:val="none" w:sz="0" w:space="0" w:color="auto"/>
        <w:bottom w:val="none" w:sz="0" w:space="0" w:color="auto"/>
        <w:right w:val="none" w:sz="0" w:space="0" w:color="auto"/>
      </w:divBdr>
    </w:div>
    <w:div w:id="1428692179">
      <w:bodyDiv w:val="1"/>
      <w:marLeft w:val="0"/>
      <w:marRight w:val="0"/>
      <w:marTop w:val="0"/>
      <w:marBottom w:val="0"/>
      <w:divBdr>
        <w:top w:val="none" w:sz="0" w:space="0" w:color="auto"/>
        <w:left w:val="none" w:sz="0" w:space="0" w:color="auto"/>
        <w:bottom w:val="none" w:sz="0" w:space="0" w:color="auto"/>
        <w:right w:val="none" w:sz="0" w:space="0" w:color="auto"/>
      </w:divBdr>
    </w:div>
    <w:div w:id="1514537367">
      <w:bodyDiv w:val="1"/>
      <w:marLeft w:val="0"/>
      <w:marRight w:val="0"/>
      <w:marTop w:val="0"/>
      <w:marBottom w:val="0"/>
      <w:divBdr>
        <w:top w:val="none" w:sz="0" w:space="0" w:color="auto"/>
        <w:left w:val="none" w:sz="0" w:space="0" w:color="auto"/>
        <w:bottom w:val="none" w:sz="0" w:space="0" w:color="auto"/>
        <w:right w:val="none" w:sz="0" w:space="0" w:color="auto"/>
      </w:divBdr>
    </w:div>
    <w:div w:id="19101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gov.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rticip.gov.md/ro/document/stages/*/15714"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05A1-C019-463C-AD33-71F6929D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2212</Words>
  <Characters>12830</Characters>
  <Application>Microsoft Office Word</Application>
  <DocSecurity>0</DocSecurity>
  <Lines>106</Lines>
  <Paragraphs>30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Lilia Mogoreanu</cp:lastModifiedBy>
  <cp:revision>15</cp:revision>
  <cp:lastPrinted>2026-02-02T11:45:00Z</cp:lastPrinted>
  <dcterms:created xsi:type="dcterms:W3CDTF">2026-01-30T12:13:00Z</dcterms:created>
  <dcterms:modified xsi:type="dcterms:W3CDTF">2026-02-17T11:08:00Z</dcterms:modified>
</cp:coreProperties>
</file>