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D3D0" w14:textId="77777777" w:rsidR="002411C0" w:rsidRPr="00610519" w:rsidRDefault="00177035" w:rsidP="002411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eastAsia="Calibri"/>
          <w:b/>
          <w:sz w:val="24"/>
          <w:szCs w:val="24"/>
          <w:lang w:val="ro-MD"/>
        </w:rPr>
      </w:pPr>
      <w:r w:rsidRPr="00610519">
        <w:rPr>
          <w:b/>
          <w:sz w:val="24"/>
          <w:szCs w:val="24"/>
          <w:lang w:val="ro-RO"/>
        </w:rPr>
        <w:t>Tabelul comparativ</w:t>
      </w:r>
      <w:r w:rsidR="002411C0" w:rsidRPr="00610519">
        <w:rPr>
          <w:b/>
          <w:sz w:val="24"/>
          <w:szCs w:val="24"/>
          <w:lang w:val="ro-RO"/>
        </w:rPr>
        <w:t xml:space="preserve"> </w:t>
      </w:r>
      <w:r w:rsidRPr="00610519">
        <w:rPr>
          <w:b/>
          <w:sz w:val="24"/>
          <w:szCs w:val="24"/>
          <w:lang w:val="ro-RO"/>
        </w:rPr>
        <w:t xml:space="preserve">la proiectul </w:t>
      </w:r>
      <w:r w:rsidR="002411C0" w:rsidRPr="00610519">
        <w:rPr>
          <w:b/>
          <w:sz w:val="24"/>
          <w:szCs w:val="24"/>
          <w:lang w:val="ro-RO"/>
        </w:rPr>
        <w:t xml:space="preserve"> </w:t>
      </w:r>
      <w:r w:rsidR="00A17F9F" w:rsidRPr="00610519">
        <w:rPr>
          <w:rFonts w:eastAsia="Calibri"/>
          <w:b/>
          <w:sz w:val="24"/>
          <w:szCs w:val="24"/>
          <w:lang w:val="ro-MD"/>
        </w:rPr>
        <w:t xml:space="preserve">hotărârii </w:t>
      </w:r>
      <w:r w:rsidR="002411C0" w:rsidRPr="00610519">
        <w:rPr>
          <w:rFonts w:eastAsia="Calibri"/>
          <w:b/>
          <w:sz w:val="24"/>
          <w:szCs w:val="24"/>
          <w:lang w:val="ro-MD"/>
        </w:rPr>
        <w:t>Guvernului</w:t>
      </w:r>
    </w:p>
    <w:p w14:paraId="01B2ED37" w14:textId="0535BDB4" w:rsidR="00A17F9F" w:rsidRPr="00610519" w:rsidRDefault="00A17F9F" w:rsidP="002411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bCs/>
          <w:sz w:val="24"/>
          <w:szCs w:val="24"/>
          <w:shd w:val="clear" w:color="auto" w:fill="FFFFFF"/>
        </w:rPr>
      </w:pPr>
      <w:r w:rsidRPr="00610519">
        <w:rPr>
          <w:rFonts w:eastAsia="Calibri"/>
          <w:b/>
          <w:sz w:val="24"/>
          <w:szCs w:val="24"/>
          <w:lang w:val="ro-MD"/>
        </w:rPr>
        <w:t xml:space="preserve">cu </w:t>
      </w:r>
      <w:bookmarkStart w:id="0" w:name="_Hlk221473258"/>
      <w:r w:rsidRPr="00610519">
        <w:rPr>
          <w:rFonts w:eastAsia="Calibri"/>
          <w:b/>
          <w:sz w:val="24"/>
          <w:szCs w:val="24"/>
          <w:lang w:val="ro-MD"/>
        </w:rPr>
        <w:t xml:space="preserve">privire la aprobarea Regulamentului resursei informaționale formate de Sistemul informațional integrat „Asigurarea obligatorie de asistență </w:t>
      </w:r>
      <w:bookmarkEnd w:id="0"/>
      <w:r w:rsidRPr="00610519">
        <w:rPr>
          <w:rFonts w:eastAsia="Calibri"/>
          <w:b/>
          <w:sz w:val="24"/>
          <w:szCs w:val="24"/>
          <w:lang w:val="ro-MD"/>
        </w:rPr>
        <w:t xml:space="preserve">medicală” </w:t>
      </w:r>
      <w:bookmarkStart w:id="1" w:name="_Hlk221473296"/>
      <w:r w:rsidRPr="00610519">
        <w:rPr>
          <w:b/>
          <w:bCs/>
          <w:sz w:val="24"/>
          <w:szCs w:val="24"/>
          <w:lang w:val="ro-MD"/>
        </w:rPr>
        <w:t xml:space="preserve">și modificarea Conceptului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Sistemului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informațional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integrat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„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Asigurarea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obligatorie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asistență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medicală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”,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aprobat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10519">
        <w:rPr>
          <w:b/>
          <w:bCs/>
          <w:sz w:val="24"/>
          <w:szCs w:val="24"/>
          <w:shd w:val="clear" w:color="auto" w:fill="FFFFFF"/>
        </w:rPr>
        <w:t>prin</w:t>
      </w:r>
      <w:proofErr w:type="spellEnd"/>
      <w:r w:rsidRPr="00610519">
        <w:rPr>
          <w:b/>
          <w:bCs/>
          <w:sz w:val="24"/>
          <w:szCs w:val="24"/>
          <w:shd w:val="clear" w:color="auto" w:fill="FFFFFF"/>
        </w:rPr>
        <w:t xml:space="preserve"> Hotărârea Guvernului nr. 575/2022</w:t>
      </w:r>
    </w:p>
    <w:p w14:paraId="6FA79B22" w14:textId="77777777" w:rsidR="00FD0710" w:rsidRPr="00610519" w:rsidRDefault="00FD0710" w:rsidP="00A17F9F">
      <w:pPr>
        <w:tabs>
          <w:tab w:val="left" w:pos="851"/>
        </w:tabs>
        <w:ind w:firstLine="557"/>
        <w:jc w:val="center"/>
        <w:rPr>
          <w:b/>
          <w:bCs/>
          <w:sz w:val="24"/>
          <w:szCs w:val="24"/>
          <w:lang w:val="ro-MD"/>
        </w:rPr>
      </w:pPr>
    </w:p>
    <w:tbl>
      <w:tblPr>
        <w:tblStyle w:val="TableGrid"/>
        <w:tblW w:w="1496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804"/>
        <w:gridCol w:w="4682"/>
        <w:gridCol w:w="4733"/>
        <w:gridCol w:w="749"/>
      </w:tblGrid>
      <w:tr w:rsidR="00610519" w:rsidRPr="00610519" w14:paraId="29BCF5A0" w14:textId="77777777" w:rsidTr="00B25274">
        <w:trPr>
          <w:gridAfter w:val="1"/>
          <w:wAfter w:w="323" w:type="dxa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1A9A7BAD" w14:textId="77777777" w:rsidR="00177035" w:rsidRPr="00610519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8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177035" w:rsidRPr="00610519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487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177035" w:rsidRPr="00610519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610519" w:rsidRPr="00610519" w14:paraId="03DA0353" w14:textId="77777777" w:rsidTr="00B25274">
        <w:trPr>
          <w:gridAfter w:val="1"/>
          <w:wAfter w:w="323" w:type="dxa"/>
        </w:trPr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BFD5" w14:textId="77777777" w:rsidR="00177035" w:rsidRPr="00610519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3DDE" w14:textId="1901B235" w:rsidR="00177035" w:rsidRPr="00610519" w:rsidRDefault="00A17F9F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val="ro-MD"/>
              </w:rPr>
              <w:t>1. Se aprobă Regulamentul</w:t>
            </w:r>
            <w:r w:rsidRPr="00610519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resursei informaționale formate de Sistemul informațional integrat „Asigurarea obligatorie de asistență medicală”</w:t>
            </w:r>
            <w:r w:rsidRPr="006105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(se anexează).</w:t>
            </w:r>
            <w:r w:rsidR="00177035"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78A4" w14:textId="77777777" w:rsidR="00177035" w:rsidRPr="00610519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10519" w:rsidRPr="00610519" w14:paraId="796A4C40" w14:textId="77777777" w:rsidTr="00FD0710">
        <w:trPr>
          <w:gridAfter w:val="1"/>
          <w:wAfter w:w="323" w:type="dxa"/>
        </w:trPr>
        <w:tc>
          <w:tcPr>
            <w:tcW w:w="1464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68F4" w14:textId="393E9CA3" w:rsidR="00FD0710" w:rsidRPr="00610519" w:rsidRDefault="002411C0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Conceptul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Sistemului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informațional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integrat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Asigurarea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asistență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medicală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aprobat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Hotărârea Guvernului nr. 575/2022</w:t>
            </w:r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="00FD0710"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10519" w:rsidRPr="00610519" w14:paraId="2EC939B9" w14:textId="77777777" w:rsidTr="00B25274">
        <w:trPr>
          <w:gridAfter w:val="1"/>
          <w:wAfter w:w="323" w:type="dxa"/>
        </w:trPr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34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610519">
              <w:rPr>
                <w:rFonts w:ascii="Times New Roman" w:eastAsia="Times New Roman" w:hAnsi="Times New Roman"/>
                <w:b/>
                <w:bCs/>
                <w:lang w:val="en-US"/>
              </w:rPr>
              <w:t>7.</w:t>
            </w:r>
            <w:r w:rsidRPr="00610519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Crearea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funcționarea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SII AOAM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este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reglementată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de următoarele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acte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normative:</w:t>
            </w:r>
          </w:p>
          <w:p w14:paraId="6E79B540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Legea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ocrotirii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nr. 411/1995;</w:t>
            </w:r>
          </w:p>
          <w:p w14:paraId="4E2B5860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Legea nr. 1585/1998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FEA4C17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Legea nr. 1069/2000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informatică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A75F9CE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Legea nr. 1593/2002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mărimea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termenele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achitare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AFD1998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5) Legea nr. 467/2003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informatizare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resursele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stat;</w:t>
            </w:r>
          </w:p>
          <w:p w14:paraId="0ACBBA2F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Legea nr. 71/2007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registre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4B24828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7) Legea nr. 133/2011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protecția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datelor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caracter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personal;</w:t>
            </w:r>
          </w:p>
          <w:p w14:paraId="06871162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Legea nr. 91/2014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semnătura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documentul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electronic;</w:t>
            </w:r>
          </w:p>
          <w:p w14:paraId="06B290D5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9) Legea nr. 142/2018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schimbul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interoperabilitate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B6ADFA6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10) Legea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anuală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fondurilor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E12937C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11) Hotărârea Guvernului nr. 1636/2002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Contractului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-tip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acordare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9B0CE05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12) Hotărârea Guvernului nr. 733/2006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Concepția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EDC64B8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13) Hotărârea Guvernului nr. 1123/2010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Cerințelor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față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securității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datelor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caracter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personal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prelucrarea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acestora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caracter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personal;</w:t>
            </w:r>
          </w:p>
          <w:p w14:paraId="0810A497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14) Hotărârea Guvernului nr. 656/2012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Programului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Interoperabilitate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186DBBF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15) Hotărârea Guvernului nr. 857/2013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Strategia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dezvoltare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societății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„Moldova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Digitală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2020”;</w:t>
            </w:r>
          </w:p>
          <w:p w14:paraId="2DA8EC47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16) Hotărârea Guvernului nr. 1090/2013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electronic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guvernamental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autentificare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control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accesului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MPass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447D3AFB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17) Hotărârea Guvernului nr.128/2014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platforma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tehnologică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guvernamentală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MCloud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134C96B3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18) Hotărârea Guvernului nr.405/2014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electronic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guvernamental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integrat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semnătură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MSign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7C3E1535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19) Hotărârea Guvernului nr. 708/2014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electronic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guvernamental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jurnalizare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MLog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74C09DB1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20) Hotărârea Guvernului nr. 201/2017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Cerințelor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minime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securitate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cibernetică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C6E90DB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21) Hotărârea Guvernului nr. 1140/2017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Regulamentului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activitatea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prestatorilor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certificare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domeniul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aplicării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semnăturii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8B7D748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22) Hotărârea Guvernului nr. 414/2018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măsurile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consolidare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centrelor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sectorul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public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raționalizare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administrării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stat;</w:t>
            </w:r>
          </w:p>
          <w:p w14:paraId="1FCAC810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23) Hotărârea Guvernului nr. 1246/2018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Regulamentului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acordarea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suspendarea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statutului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asigurată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169DEA9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24) Hotărârea Guvernului nr. 211/2019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platforma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interoperabilitate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(MConnect);</w:t>
            </w:r>
          </w:p>
          <w:p w14:paraId="158FD2DD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25) Hotărârea Guvernului nr. 375/2020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Conceptului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automatizat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Registrul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împuternicirilor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reprezentare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baza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semnăturii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” (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MPower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Regulamentului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ținere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împuternicirilor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reprezentare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baza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semnăturii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999171D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26) Hotărârea Guvernului nr. 712/2020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guvernamental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plăți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electronice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(MPay);</w:t>
            </w:r>
          </w:p>
          <w:p w14:paraId="1118A188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27) Hotărârea Guvernului nr. 106/2022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prescrierea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şi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eliberarea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medicamentelor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şi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dispozitivelor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compensate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tratamentul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condiţii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ambulatoriu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înregistrate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familie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8F9AAC1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protecției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sociale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nr. 239/2005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introducerea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expertiză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produselor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program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bazelor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utilizate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instituțiile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medico-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sanitare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publice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Moldova;</w:t>
            </w:r>
          </w:p>
          <w:p w14:paraId="1D18B1D7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dezvoltării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nr. 78/2006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reglementării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tehnice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Procesele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ciclului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viață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software-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” RT 38370656-002:2006;</w:t>
            </w:r>
          </w:p>
          <w:p w14:paraId="576B452B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nr. 960/2012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prescriere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eliberare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medicamentelor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9496813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directorului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CNAM nr. 397/125-A/2013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Regulamentului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modalitatea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codificare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colectare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raportare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validare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datelor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nivel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pacient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finanțării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spitalelor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DRG (CASE-MIX);</w:t>
            </w:r>
          </w:p>
          <w:p w14:paraId="202A787F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directorului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CNAM nr. 198/86-A/2014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formularelor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evidență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primară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dărilor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seamă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85D6094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directorului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CNAM nr. 1087/721-A/2016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Regulamentului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înregistrarea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familie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instituția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medico-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sanitară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prestează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primară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cadrul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14EC955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34)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muncii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protecției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sociale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directorului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CNAM nr. 29/21-A/2021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aprobarea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formularului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Devizului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venituri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şi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cheltuieli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mijloacele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fondurilor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asistenţă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(business-plan)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Normelor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metodologice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elaborare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acestuia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gestionarea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mijloacelor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financiare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provenite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fondurile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asistenţă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prestatorii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încadrați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asistenţă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</w:p>
          <w:p w14:paraId="568EAB3A" w14:textId="77777777" w:rsidR="00FD0710" w:rsidRPr="00610519" w:rsidRDefault="00FD0710" w:rsidP="002411C0">
            <w:pPr>
              <w:shd w:val="clear" w:color="auto" w:fill="FFFFFF"/>
              <w:ind w:firstLine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Ordinul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comun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ministrului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directorului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CNAM nr. 605/133-A/2022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medicamentele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dispozitivele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compensate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fondurile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asistenţă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DBE2F2A" w14:textId="3A4BB8BF" w:rsidR="00FD0710" w:rsidRPr="00610519" w:rsidRDefault="00FD0710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0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B156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 xml:space="preserve">2.1.punctul 7 va avea următorul cuprins: </w:t>
            </w:r>
          </w:p>
          <w:p w14:paraId="3712FF85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„7. Crearea și funcționarea SII AOAM este reglementată de următoarele acte normative:</w:t>
            </w:r>
          </w:p>
          <w:p w14:paraId="6EE159EB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1) Legea ocrotirii sănătății nr. 411/1995;</w:t>
            </w:r>
          </w:p>
          <w:p w14:paraId="56438CF2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2) Legea nr. 1585/1998 cu privire la asigurarea obligatorie de asistență medicală;</w:t>
            </w:r>
          </w:p>
          <w:p w14:paraId="7883146D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3) Legea nr. 1069/2000 cu privire la informatică;</w:t>
            </w:r>
          </w:p>
          <w:p w14:paraId="57B384BE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4) Legea nr. 1593/2002 cu privire la mărimea, modul și termenele de achitare a primelor de asigurare obligatorie de asistență medicală;</w:t>
            </w:r>
          </w:p>
          <w:p w14:paraId="1CF863A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5) Legea nr. 467/2003 cu privire la informatizare și la resursele informaționale de stat;</w:t>
            </w:r>
          </w:p>
          <w:p w14:paraId="00132C4D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6) Legea nr. 71/2007 cu privire la registre;</w:t>
            </w:r>
          </w:p>
          <w:p w14:paraId="7A972F68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7) Legea nr. 133/2011 privind protecția datelor cu caracter personal;</w:t>
            </w:r>
          </w:p>
          <w:p w14:paraId="150293C8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8)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lang w:val="ro-RO"/>
              </w:rPr>
              <w:t>Legea nr. 142/2018 cu privire la schimbul de date și interoperabilitate;</w:t>
            </w:r>
          </w:p>
          <w:p w14:paraId="1EEC2F9B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 xml:space="preserve">9) 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Legea nr. 124/2022 privind identificarea electronică și serviciile de încredere;</w:t>
            </w:r>
          </w:p>
          <w:p w14:paraId="65EB1FE1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10) Legea anuală a fondurilor asigurării obligatorii de asistență medicală;</w:t>
            </w:r>
          </w:p>
          <w:p w14:paraId="0832DB06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 xml:space="preserve">12) Hotărârea Guvernului nr. 733/2006 cu privire la Concepția guvernării electronice; </w:t>
            </w:r>
          </w:p>
          <w:p w14:paraId="22093851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14) Hotărârea Guvernului nr. 656/2012 cu privire la aprobarea Programului privind Cadrul de Interoperabilitate;</w:t>
            </w:r>
          </w:p>
          <w:p w14:paraId="56C24BAC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16) Hotărârea Guvernului nr. 1090/2013 privind serviciul electronic guvernamental de autentificare și control al accesului (MPass);</w:t>
            </w:r>
          </w:p>
          <w:p w14:paraId="76DDF3ED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17) Hotărârea Guvernului nr.128/2014 privind platforma tehnologică guvernamentală comună (MCloud);</w:t>
            </w:r>
          </w:p>
          <w:p w14:paraId="3BE3C14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18) Hotărârea Guvernului nr.405/2014 privind serviciul electronic guvernamental integrat de semnătură electronică (MSign);</w:t>
            </w:r>
          </w:p>
          <w:p w14:paraId="2B79EC0D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19) Hotărârea Guvernului nr. 708/2014 privind serviciul electronic guvernamental de jurnalizare (MLog);</w:t>
            </w:r>
          </w:p>
          <w:p w14:paraId="7F6177D9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20) Hotărârea Guvernului nr. 414/2018 cu privire la măsurile de consolidare a centrelor de date în sectorul public și de raționalizare a administrării sistemelor informaționale de stat;</w:t>
            </w:r>
          </w:p>
          <w:p w14:paraId="593FCAD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21) Hotărârea Guvernului nr. 1246/2018 pentru aprobarea Regulamentului privind acordarea/suspendarea statutului de persoană asigurată în sistemul asigurării obligatorii de asistență medicală;</w:t>
            </w:r>
          </w:p>
          <w:p w14:paraId="7F54D864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22) Hotărârea Guvernului nr. 211/2019 privind platforma de interoperabilitate (MConnect);</w:t>
            </w:r>
          </w:p>
          <w:p w14:paraId="74FE6910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>23) Hotărârea Guvernului nr. 375/2020 pentru aprobarea Conceptului Sistemului informațional automatizat „Registrul împuternicirilor de reprezentare în baza semnăturii electronice” (MPower) și a Regulamentului privind modul de ținere a Registrului împuternicirilor de reprezentare în baza semnăturii electronice;</w:t>
            </w:r>
          </w:p>
          <w:p w14:paraId="5F118B0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24) Hotărârea Guvernului nr. 712/2020 cu privire la serviciul guvernamental de plăți electronice (MPay);</w:t>
            </w:r>
          </w:p>
          <w:p w14:paraId="3F0EEA33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25) Hotărârea Guvernului nr.153/2021 pentru aprobarea Conceptului Sistemului informațional „Registrul resurselor și sistemelor informaționale de stat” și a Regulamentului privind modul de ținere a Registrului resurselor și sistemelor informaționale de stat;</w:t>
            </w:r>
          </w:p>
          <w:p w14:paraId="3A3B86E3" w14:textId="77777777" w:rsidR="00FD0710" w:rsidRPr="00610519" w:rsidRDefault="00FD0710" w:rsidP="002411C0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26) Hotărârea Guvernului nr. 106/2022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cu privire la prescrierea și eliberarea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medicamentelor și dispozitivelor medicale compensate din fondurile asigurării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obligatorii 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8B27C92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27) Hotărârea Guvernului nr. 770/2022 cu privire la aprobarea Contractului-tip de acordare a asistenței medicale (de prestare a serviciilor medicale) în cadrul asigurării obligatorii de asistență medicală și modificarea unor hotărâri ale Guvernului;</w:t>
            </w:r>
          </w:p>
          <w:p w14:paraId="1261B92B" w14:textId="77777777" w:rsidR="00FD0710" w:rsidRPr="00610519" w:rsidRDefault="00FD0710" w:rsidP="002411C0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28) Hotărârea Guvernului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nr.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184/2023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pentru aprobarea Regulamentului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 xml:space="preserve">privind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lastRenderedPageBreak/>
              <w:t>activitatea prestatorilor 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servicii de încredere calificați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A096F14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 xml:space="preserve">29) Hotărârea Guvernului nr. 387/2023 cu privire la aprobarea </w:t>
            </w:r>
            <w:r w:rsidRPr="00610519">
              <w:rPr>
                <w:rFonts w:ascii="Times New Roman" w:eastAsia="Arial Unicode MS" w:hAnsi="Times New Roman"/>
                <w:u w:color="000000"/>
                <w:bdr w:val="nil"/>
                <w:lang w:val="ro-RO"/>
              </w:rPr>
              <w:t>Strategiei naționale de sănătate „Sănătatea 2030”;</w:t>
            </w:r>
          </w:p>
          <w:p w14:paraId="66F71E8A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30) Hotărârea Guvernului nr. 650/2023 cu privire la aprobarea Strategiei de transformare digitală a Republicii Moldova pentru anii 2023-2030;</w:t>
            </w:r>
          </w:p>
          <w:p w14:paraId="315B90E4" w14:textId="77777777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31) Hotărârea Guvernului nr. 562/2025 cu privire la modul de realizare a obligațiilor de asigurare a securității cibernetice de către furnizorii de servicii în sectoarele critice;</w:t>
            </w:r>
          </w:p>
          <w:p w14:paraId="3CC27B6D" w14:textId="62A34E8E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32) Ordinul ministrului dezvoltării informaționale nr. 78/2006 cu privire la aprobarea reglementării tehnice „Procesele ciclului de viață al software-ului” RT 38370656-002:2006;</w:t>
            </w:r>
          </w:p>
          <w:p w14:paraId="0C05E7F5" w14:textId="41676685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</w:t>
            </w:r>
            <w:r w:rsidR="00D967A7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) Ordinul ministrului sănătății nr. 960/2012 cu privire la modul de prescriere și eliberare a medicamentelor;</w:t>
            </w:r>
          </w:p>
          <w:p w14:paraId="59A04FEF" w14:textId="20397669" w:rsidR="00FD0710" w:rsidRPr="00610519" w:rsidRDefault="00FD0710" w:rsidP="002411C0">
            <w:pPr>
              <w:pStyle w:val="NormalWeb"/>
              <w:shd w:val="clear" w:color="auto" w:fill="FFFFFF"/>
              <w:ind w:firstLine="30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</w:t>
            </w:r>
            <w:r w:rsidR="00D967A7">
              <w:rPr>
                <w:rFonts w:ascii="Times New Roman" w:hAnsi="Times New Roman"/>
                <w:lang w:val="ro-RO"/>
              </w:rPr>
              <w:t>4</w:t>
            </w:r>
            <w:r w:rsidRPr="00610519">
              <w:rPr>
                <w:rFonts w:ascii="Times New Roman" w:hAnsi="Times New Roman"/>
                <w:lang w:val="ro-RO"/>
              </w:rPr>
              <w:t>) Ordinul ministrului sănătății și directorului general al CNAM nr. 397/125-A/2013 privind aprobarea Regulamentului cu privire la modalitatea de codificare, colectare, raportare și validare a datelor la nivel de pacient în cadrul finanțării spitalelor în bază de DRG (CASE-MIX);</w:t>
            </w:r>
          </w:p>
          <w:p w14:paraId="76276AEC" w14:textId="71764FB0" w:rsidR="00FD0710" w:rsidRPr="00610519" w:rsidRDefault="00FD0710" w:rsidP="002411C0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5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nr. 262/51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listelor de medicamente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 xml:space="preserve">și dispozitive medicale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lastRenderedPageBreak/>
              <w:t>compensate din fondurile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asigurării obligatorii de asistenţă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13DDD8A" w14:textId="2E5BAEE6" w:rsidR="00FD0710" w:rsidRPr="00610519" w:rsidRDefault="00FD0710" w:rsidP="002411C0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6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 nr.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894/249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Regulamentului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privind înregistrarea persoanei pe lista medicului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familie din cadrul prestatorului de asistență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medicală primară încadrat în sistemul asigurării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obligatorii 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D68D013" w14:textId="6506CA6D" w:rsidR="00FD0710" w:rsidRPr="00610519" w:rsidRDefault="00FD0710" w:rsidP="002411C0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7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nr.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1108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/269-A/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formularelor de evidență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primară și dărilor de seamă privind serviciile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acordate în sistemul asigurării obligatorii 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42437F2" w14:textId="3C732EDA" w:rsidR="00FD0710" w:rsidRPr="00610519" w:rsidRDefault="00FD0710" w:rsidP="00D967A7">
            <w:pPr>
              <w:pStyle w:val="Heading4"/>
              <w:shd w:val="clear" w:color="auto" w:fill="FFFFFF"/>
              <w:ind w:firstLine="306"/>
              <w:jc w:val="both"/>
              <w:outlineLvl w:val="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8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Ordinul ministrului sănătății și directorului general al CNAM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1163/384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-A/2025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privind aprobarea formularului Devizului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venituri și cheltuieli din mijloacele fondurilor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asigurării obligatorii 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(business-plan) și a Normelor metodologice 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elaborare a acestuia și gestionarea mijloacelor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financiare provenite din fondurile asigurării obligatorii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asistență medicală de către prestatorii de servicii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medicale încadrați în sistemul asigurării obligatorii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”;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05A6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 xml:space="preserve">2.1.punctul 7 va avea următorul cuprins: </w:t>
            </w:r>
          </w:p>
          <w:p w14:paraId="1C8E684E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„7. Crearea și funcționarea SII AOAM este reglementată de următoarele acte normative:</w:t>
            </w:r>
          </w:p>
          <w:p w14:paraId="1E443841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1) Legea ocrotirii sănătății nr. 411/1995;</w:t>
            </w:r>
          </w:p>
          <w:p w14:paraId="3A2EC6C4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2) Legea nr. 1585/1998 cu privire la asigurarea obligatorie de asistență medicală;</w:t>
            </w:r>
          </w:p>
          <w:p w14:paraId="2F8C2D0A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3) Legea nr. 1069/2000 cu privire la informatică;</w:t>
            </w:r>
          </w:p>
          <w:p w14:paraId="2FA89853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4) Legea nr. 1593/2002 cu privire la mărimea, modul și termenele de achitare a primelor de asigurare obligatorie de asistență medicală;</w:t>
            </w:r>
          </w:p>
          <w:p w14:paraId="71E86AC3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5) Legea nr. 467/2003 cu privire la informatizare și la resursele informaționale de stat;</w:t>
            </w:r>
          </w:p>
          <w:p w14:paraId="7C54A708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6) Legea nr. 71/2007 cu privire la registre;</w:t>
            </w:r>
          </w:p>
          <w:p w14:paraId="5698E932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7) Legea nr. 133/2011 privind protecția datelor cu caracter personal;</w:t>
            </w:r>
          </w:p>
          <w:p w14:paraId="433716C7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8)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lang w:val="ro-RO"/>
              </w:rPr>
              <w:t>Legea nr. 142/2018 cu privire la schimbul de date și interoperabilitate;</w:t>
            </w:r>
          </w:p>
          <w:p w14:paraId="3371B48C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 xml:space="preserve">9) 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Legea nr. 124/2022 privind identificarea electronică și serviciile de încredere;</w:t>
            </w:r>
          </w:p>
          <w:p w14:paraId="2C283A0C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10) Legea anuală a fondurilor asigurării obligatorii de asistență medicală;</w:t>
            </w:r>
          </w:p>
          <w:p w14:paraId="1E47BA60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 xml:space="preserve">12) Hotărârea Guvernului nr. 733/2006 cu privire la Concepția guvernării electronice; </w:t>
            </w:r>
          </w:p>
          <w:p w14:paraId="40C5AA73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14) Hotărârea Guvernului nr. 656/2012 cu privire la aprobarea Programului privind Cadrul de Interoperabilitate;</w:t>
            </w:r>
          </w:p>
          <w:p w14:paraId="7A28D2BE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16) Hotărârea Guvernului nr. 1090/2013 privind serviciul electronic guvernamental de autentificare și control al accesului (MPass);</w:t>
            </w:r>
          </w:p>
          <w:p w14:paraId="0B29C27B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17) Hotărârea Guvernului nr.128/2014 privind platforma tehnologică guvernamentală comună (MCloud);</w:t>
            </w:r>
          </w:p>
          <w:p w14:paraId="5C169B1C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18) Hotărârea Guvernului nr.405/2014 privind serviciul electronic guvernamental integrat de semnătură electronică (MSign);</w:t>
            </w:r>
          </w:p>
          <w:p w14:paraId="6A496460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19) Hotărârea Guvernului nr. 708/2014 privind serviciul electronic guvernamental de jurnalizare (MLog);</w:t>
            </w:r>
          </w:p>
          <w:p w14:paraId="1C9CA399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20) Hotărârea Guvernului nr. 414/2018 cu privire la măsurile de consolidare a centrelor de date în sectorul public și de raționalizare a administrării sistemelor informaționale de stat;</w:t>
            </w:r>
          </w:p>
          <w:p w14:paraId="403CED90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21) Hotărârea Guvernului nr. 1246/2018 pentru aprobarea Regulamentului privind acordarea/suspendarea statutului de persoană asigurată în sistemul asigurării obligatorii de asistență medicală;</w:t>
            </w:r>
          </w:p>
          <w:p w14:paraId="7C728400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22) Hotărârea Guvernului nr. 211/2019 privind platforma de interoperabilitate (MConnect);</w:t>
            </w:r>
          </w:p>
          <w:p w14:paraId="503EFA45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>23) Hotărârea Guvernului nr. 375/2020 pentru aprobarea Conceptului Sistemului informațional automatizat „Registrul împuternicirilor de reprezentare în baza semnăturii electronice” (MPower) și a Regulamentului privind modul de ținere a Registrului împuternicirilor de reprezentare în baza semnăturii electronice;</w:t>
            </w:r>
          </w:p>
          <w:p w14:paraId="1B141617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24) Hotărârea Guvernului nr. 712/2020 cu privire la serviciul guvernamental de plăți electronice (MPay);</w:t>
            </w:r>
          </w:p>
          <w:p w14:paraId="6CA02ED8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25) Hotărârea Guvernului nr.153/2021 pentru aprobarea Conceptului Sistemului informațional „Registrul resurselor și sistemelor informaționale de stat” și a Regulamentului privind modul de ținere a Registrului resurselor și sistemelor informaționale de stat;</w:t>
            </w:r>
          </w:p>
          <w:p w14:paraId="5832010A" w14:textId="77777777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26) Hotărârea Guvernului nr. 106/2022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cu privire la prescrierea și eliberarea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medicamentelor și dispozitivelor medicale compensate din fondurile asigurării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br/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obligatorii 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15EBE1E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27) Hotărârea Guvernului nr. 770/2022 cu privire la aprobarea Contractului-tip de acordare a asistenței medicale (de prestare a serviciilor medicale) în cadrul asigurării obligatorii de asistență medicală și modificarea unor hotărâri ale Guvernului;</w:t>
            </w:r>
          </w:p>
          <w:p w14:paraId="7AB0446F" w14:textId="77777777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28) Hotărârea Guvernului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nr.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184/2023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pentru aprobarea Regulamentului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 xml:space="preserve">privind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lastRenderedPageBreak/>
              <w:t>activitatea prestatorilor 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servicii de încredere calificați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73E57B9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 xml:space="preserve">29) Hotărârea Guvernului nr. 387/2023 cu privire la aprobarea </w:t>
            </w:r>
            <w:r w:rsidRPr="00610519">
              <w:rPr>
                <w:rFonts w:ascii="Times New Roman" w:eastAsia="Arial Unicode MS" w:hAnsi="Times New Roman"/>
                <w:u w:color="000000"/>
                <w:bdr w:val="nil"/>
                <w:lang w:val="ro-RO"/>
              </w:rPr>
              <w:t>Strategiei naționale de sănătate „Sănătatea 2030”;</w:t>
            </w:r>
          </w:p>
          <w:p w14:paraId="0DB848B9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30) Hotărârea Guvernului nr. 650/2023 cu privire la aprobarea Strategiei de transformare digitală a Republicii Moldova pentru anii 2023-2030;</w:t>
            </w:r>
          </w:p>
          <w:p w14:paraId="71CAA5FD" w14:textId="77777777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31) Hotărârea Guvernului nr. 562/2025 cu privire la modul de realizare a obligațiilor de asigurare a securității cibernetice de către furnizorii de servicii în sectoarele critice;</w:t>
            </w:r>
          </w:p>
          <w:p w14:paraId="18C30A19" w14:textId="497F6ED5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32) Ordinul ministrului dezvoltării informaționale nr. 78/2006 cu privire la aprobarea reglementării tehnice „Procesele ciclului de viață al software-ului” RT 38370656-002:2006;</w:t>
            </w:r>
          </w:p>
          <w:p w14:paraId="0D6719BB" w14:textId="786A6114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</w:t>
            </w:r>
            <w:r w:rsidR="00D967A7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) Ordinul ministrului sănătății nr. 960/2012 cu privire la modul de prescriere și eliberare a medicamentelor;</w:t>
            </w:r>
          </w:p>
          <w:p w14:paraId="4752DAB3" w14:textId="3FE3A7B2" w:rsidR="00FD0710" w:rsidRPr="00610519" w:rsidRDefault="00FD0710" w:rsidP="002411C0">
            <w:pPr>
              <w:pStyle w:val="NormalWeb"/>
              <w:shd w:val="clear" w:color="auto" w:fill="FFFFFF"/>
              <w:ind w:firstLine="318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3</w:t>
            </w:r>
            <w:r w:rsidR="00D967A7">
              <w:rPr>
                <w:rFonts w:ascii="Times New Roman" w:hAnsi="Times New Roman"/>
                <w:lang w:val="ro-RO"/>
              </w:rPr>
              <w:t>4</w:t>
            </w:r>
            <w:r w:rsidRPr="00610519">
              <w:rPr>
                <w:rFonts w:ascii="Times New Roman" w:hAnsi="Times New Roman"/>
                <w:lang w:val="ro-RO"/>
              </w:rPr>
              <w:t>) Ordinul ministrului sănătății și directorului general al CNAM nr. 397/125-A/2013 privind aprobarea Regulamentului cu privire la modalitatea de codificare, colectare, raportare și validare a datelor la nivel de pacient în cadrul finanțării spitalelor în bază de DRG (CASE-MIX);</w:t>
            </w:r>
          </w:p>
          <w:p w14:paraId="509CCE9B" w14:textId="28D6B127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5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nr. 262/51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listelor de medicamente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 xml:space="preserve">și dispozitive medicale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lastRenderedPageBreak/>
              <w:t>compensate din fondurile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asigurării obligatorii de asistenţă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AAEF863" w14:textId="55233CAF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6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 nr.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894/249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Regulamentului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privind înregistrarea persoanei pe lista medicului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familie din cadrul prestatorului de asistență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medicală primară încadrat în sistemul asigurării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obligatorii 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57BACE8" w14:textId="68D9ABDA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7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 Ordinul ministrului sănătății și directorului general al CNAM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nr.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1108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/269-A/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2024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cu privire la aprobarea formularelor de evidență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primară și dărilor de seamă privind serviciile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acordate în sistemul asigurării obligatorii 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4A509F0" w14:textId="5D3E5C99" w:rsidR="00FD0710" w:rsidRPr="00610519" w:rsidRDefault="00FD0710" w:rsidP="002411C0">
            <w:pPr>
              <w:pStyle w:val="Heading4"/>
              <w:shd w:val="clear" w:color="auto" w:fill="FFFFFF"/>
              <w:ind w:firstLine="318"/>
              <w:jc w:val="both"/>
              <w:outlineLvl w:val="3"/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3</w:t>
            </w:r>
            <w:r w:rsidR="00D967A7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8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)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>Ordinul ministrului sănătății și directorului general al CNAM</w:t>
            </w: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>1163/384</w:t>
            </w:r>
            <w:r w:rsidRPr="00610519">
              <w:rPr>
                <w:rFonts w:ascii="Times New Roman" w:hAnsi="Times New Roman"/>
                <w:b w:val="0"/>
                <w:bCs/>
                <w:sz w:val="24"/>
                <w:szCs w:val="24"/>
                <w:lang w:val="ro-RO"/>
              </w:rPr>
              <w:t xml:space="preserve">-A/2025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privind aprobarea formularului Devizului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venituri și cheltuieli din mijloacele fondurilor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asigurării obligatorii 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(business-plan) și a Normelor metodologice de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elaborare a acestuia și gestionarea mijloacelor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financiare provenite din fondurile asigurării obligatorii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asistență medicală de către prestatorii de servicii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medicale încadrați în sistemul asigurării obligatorii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10519">
              <w:rPr>
                <w:rStyle w:val="Strong"/>
                <w:rFonts w:ascii="Times New Roman" w:hAnsi="Times New Roman"/>
                <w:bCs w:val="0"/>
                <w:sz w:val="24"/>
                <w:szCs w:val="24"/>
                <w:lang w:val="ro-RO"/>
              </w:rPr>
              <w:t>de asistență medicală</w:t>
            </w:r>
            <w:r w:rsidRPr="00610519">
              <w:rPr>
                <w:rStyle w:val="Strong"/>
                <w:rFonts w:ascii="Times New Roman" w:hAnsi="Times New Roman"/>
                <w:sz w:val="24"/>
                <w:szCs w:val="24"/>
                <w:lang w:val="ro-RO"/>
              </w:rPr>
              <w:t>”;</w:t>
            </w:r>
          </w:p>
          <w:p w14:paraId="5C832903" w14:textId="0A7B04DF" w:rsidR="00FD0710" w:rsidRPr="00610519" w:rsidRDefault="00FD0710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1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10519" w:rsidRPr="00610519" w14:paraId="23DF8E81" w14:textId="77777777" w:rsidTr="00B25274"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059D" w14:textId="53DD558C" w:rsidR="00B25274" w:rsidRPr="00610519" w:rsidRDefault="00FD0710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eastAsia="Times New Roman" w:hAnsi="Times New Roman"/>
                <w:lang w:val="ro-RO"/>
              </w:rPr>
              <w:lastRenderedPageBreak/>
              <w:t xml:space="preserve"> </w:t>
            </w:r>
            <w:r w:rsidR="00B25274" w:rsidRPr="00610519">
              <w:rPr>
                <w:rFonts w:ascii="Times New Roman" w:eastAsia="Times New Roman" w:hAnsi="Times New Roman"/>
                <w:b/>
                <w:bCs/>
                <w:lang w:val="en-US"/>
              </w:rPr>
              <w:t>12.</w:t>
            </w:r>
            <w:r w:rsidR="00B25274" w:rsidRPr="00610519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="00B25274" w:rsidRPr="00610519">
              <w:rPr>
                <w:rFonts w:ascii="Times New Roman" w:hAnsi="Times New Roman"/>
                <w:lang w:val="en-US"/>
              </w:rPr>
              <w:t>Conturul</w:t>
            </w:r>
            <w:proofErr w:type="spellEnd"/>
            <w:r w:rsidR="00B25274" w:rsidRPr="00610519">
              <w:rPr>
                <w:rFonts w:ascii="Times New Roman" w:hAnsi="Times New Roman"/>
                <w:lang w:val="en-US"/>
              </w:rPr>
              <w:t xml:space="preserve"> „</w:t>
            </w:r>
            <w:proofErr w:type="spellStart"/>
            <w:r w:rsidR="00B25274" w:rsidRPr="00610519">
              <w:rPr>
                <w:rFonts w:ascii="Times New Roman" w:hAnsi="Times New Roman"/>
                <w:lang w:val="en-US"/>
              </w:rPr>
              <w:t>Persoane</w:t>
            </w:r>
            <w:proofErr w:type="spellEnd"/>
            <w:r w:rsidR="00B25274"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25274" w:rsidRPr="00610519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="00B25274" w:rsidRPr="00610519">
              <w:rPr>
                <w:rFonts w:ascii="Times New Roman" w:hAnsi="Times New Roman"/>
                <w:lang w:val="en-US"/>
              </w:rPr>
              <w:t xml:space="preserve">” include următoarele </w:t>
            </w:r>
            <w:proofErr w:type="spellStart"/>
            <w:r w:rsidR="00B25274" w:rsidRPr="00610519">
              <w:rPr>
                <w:rFonts w:ascii="Times New Roman" w:hAnsi="Times New Roman"/>
                <w:lang w:val="en-US"/>
              </w:rPr>
              <w:t>funcții</w:t>
            </w:r>
            <w:proofErr w:type="spellEnd"/>
            <w:r w:rsidR="00B25274" w:rsidRPr="00610519">
              <w:rPr>
                <w:rFonts w:ascii="Times New Roman" w:hAnsi="Times New Roman"/>
                <w:lang w:val="en-US"/>
              </w:rPr>
              <w:t>:</w:t>
            </w:r>
          </w:p>
          <w:p w14:paraId="6D27C4AE" w14:textId="1DB5856A" w:rsidR="00AA3506" w:rsidRPr="00610519" w:rsidRDefault="00AA3506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78B83BAE" w14:textId="74910CBD" w:rsidR="00FD0710" w:rsidRPr="00610519" w:rsidRDefault="00B25274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evidența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corectitudinii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virării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termen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contul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CNAM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sumă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fixă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aplicarea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penalităților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sancțiunilor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contravenționale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conform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prevederilor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Codului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contravențional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 nr. 218/2008;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7B5F" w14:textId="6D325DBB" w:rsidR="00FD0710" w:rsidRPr="00610519" w:rsidRDefault="009E73C6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2.2. </w:t>
            </w:r>
            <w:r w:rsidR="00B25274" w:rsidRPr="00610519">
              <w:rPr>
                <w:rFonts w:ascii="Times New Roman" w:hAnsi="Times New Roman"/>
                <w:sz w:val="24"/>
                <w:szCs w:val="24"/>
                <w:lang w:val="ro-RO"/>
              </w:rPr>
              <w:t>la pct. 12 subpunct. 3), textul „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sancțiunilor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contravenționale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prevederilor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Codului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contravențional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B25274" w:rsidRPr="00610519">
              <w:rPr>
                <w:rFonts w:ascii="Times New Roman" w:hAnsi="Times New Roman"/>
                <w:sz w:val="24"/>
                <w:szCs w:val="24"/>
              </w:rPr>
              <w:t>Republicii</w:t>
            </w:r>
            <w:proofErr w:type="spellEnd"/>
            <w:r w:rsidR="00B25274" w:rsidRPr="00610519">
              <w:rPr>
                <w:rFonts w:ascii="Times New Roman" w:hAnsi="Times New Roman"/>
                <w:sz w:val="24"/>
                <w:szCs w:val="24"/>
              </w:rPr>
              <w:t xml:space="preserve"> Moldova nr. 218/2008</w:t>
            </w:r>
            <w:r w:rsidR="00B25274" w:rsidRPr="00610519">
              <w:rPr>
                <w:rFonts w:ascii="Times New Roman" w:hAnsi="Times New Roman"/>
                <w:sz w:val="24"/>
                <w:szCs w:val="24"/>
                <w:lang w:val="ro-RO"/>
              </w:rPr>
              <w:t>” se exclude;</w:t>
            </w:r>
            <w:r w:rsidR="00FD0710" w:rsidRPr="0061051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B6AC" w14:textId="77777777" w:rsidR="00B953DE" w:rsidRPr="00610519" w:rsidRDefault="00FD0710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B953DE" w:rsidRPr="00610519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="00B953DE" w:rsidRPr="00610519">
              <w:rPr>
                <w:rFonts w:ascii="Times New Roman" w:eastAsia="Times New Roman" w:hAnsi="Times New Roman"/>
                <w:b/>
                <w:bCs/>
                <w:lang w:val="en-US"/>
              </w:rPr>
              <w:t>12.</w:t>
            </w:r>
            <w:r w:rsidR="00B953DE" w:rsidRPr="00610519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="00B953DE" w:rsidRPr="00610519">
              <w:rPr>
                <w:rFonts w:ascii="Times New Roman" w:hAnsi="Times New Roman"/>
                <w:lang w:val="en-US"/>
              </w:rPr>
              <w:t>Conturul</w:t>
            </w:r>
            <w:proofErr w:type="spellEnd"/>
            <w:r w:rsidR="00B953DE" w:rsidRPr="00610519">
              <w:rPr>
                <w:rFonts w:ascii="Times New Roman" w:hAnsi="Times New Roman"/>
                <w:lang w:val="en-US"/>
              </w:rPr>
              <w:t xml:space="preserve"> „</w:t>
            </w:r>
            <w:proofErr w:type="spellStart"/>
            <w:r w:rsidR="00B953DE" w:rsidRPr="00610519">
              <w:rPr>
                <w:rFonts w:ascii="Times New Roman" w:hAnsi="Times New Roman"/>
                <w:lang w:val="en-US"/>
              </w:rPr>
              <w:t>Persoane</w:t>
            </w:r>
            <w:proofErr w:type="spellEnd"/>
            <w:r w:rsidR="00B953DE"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953DE" w:rsidRPr="00610519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="00B953DE" w:rsidRPr="00610519">
              <w:rPr>
                <w:rFonts w:ascii="Times New Roman" w:hAnsi="Times New Roman"/>
                <w:lang w:val="en-US"/>
              </w:rPr>
              <w:t xml:space="preserve">” include următoarele </w:t>
            </w:r>
            <w:proofErr w:type="spellStart"/>
            <w:r w:rsidR="00B953DE" w:rsidRPr="00610519">
              <w:rPr>
                <w:rFonts w:ascii="Times New Roman" w:hAnsi="Times New Roman"/>
                <w:lang w:val="en-US"/>
              </w:rPr>
              <w:t>funcții</w:t>
            </w:r>
            <w:proofErr w:type="spellEnd"/>
            <w:r w:rsidR="00B953DE" w:rsidRPr="00610519">
              <w:rPr>
                <w:rFonts w:ascii="Times New Roman" w:hAnsi="Times New Roman"/>
                <w:lang w:val="en-US"/>
              </w:rPr>
              <w:t>:</w:t>
            </w:r>
          </w:p>
          <w:p w14:paraId="137DB303" w14:textId="77777777" w:rsidR="00B953DE" w:rsidRPr="00610519" w:rsidRDefault="00B953DE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58493B5A" w14:textId="44B87C9B" w:rsidR="00B953DE" w:rsidRPr="00610519" w:rsidRDefault="00B953DE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evidența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corectitudinii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virării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termen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contul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CNAM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primelor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asigurări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sumă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fixă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aplicarea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penalităților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547BA6A" w14:textId="0C76CD8E" w:rsidR="00FD0710" w:rsidRPr="00610519" w:rsidRDefault="00FD0710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323" w:type="dxa"/>
            <w:tcBorders>
              <w:top w:val="nil"/>
              <w:left w:val="none" w:sz="4" w:space="0" w:color="000000"/>
              <w:bottom w:val="nil"/>
              <w:right w:val="nil"/>
            </w:tcBorders>
          </w:tcPr>
          <w:p w14:paraId="7BC7323F" w14:textId="77777777" w:rsidR="00FD0710" w:rsidRPr="00610519" w:rsidRDefault="00FD0710" w:rsidP="002411C0">
            <w:pPr>
              <w:ind w:firstLine="426"/>
              <w:jc w:val="lef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1051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”</w:t>
            </w:r>
          </w:p>
        </w:tc>
      </w:tr>
      <w:tr w:rsidR="00610519" w:rsidRPr="00610519" w14:paraId="776BCDFF" w14:textId="77777777" w:rsidTr="00B25274"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3880" w14:textId="77777777" w:rsidR="00B25274" w:rsidRPr="00610519" w:rsidRDefault="00B25274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5DA5" w14:textId="77777777" w:rsidR="00B25274" w:rsidRPr="00610519" w:rsidRDefault="00B25274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3FF0" w14:textId="77777777" w:rsidR="00B25274" w:rsidRPr="00610519" w:rsidRDefault="00B25274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23" w:type="dxa"/>
            <w:tcBorders>
              <w:top w:val="nil"/>
              <w:left w:val="none" w:sz="4" w:space="0" w:color="000000"/>
              <w:bottom w:val="nil"/>
              <w:right w:val="nil"/>
            </w:tcBorders>
          </w:tcPr>
          <w:p w14:paraId="564D881E" w14:textId="77777777" w:rsidR="00B25274" w:rsidRPr="00610519" w:rsidRDefault="00B25274" w:rsidP="002411C0">
            <w:pPr>
              <w:ind w:firstLine="426"/>
              <w:jc w:val="lef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610519" w:rsidRPr="00610519" w14:paraId="79A4E982" w14:textId="77777777" w:rsidTr="00B25274"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ECF3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 ai SII AOAM sunt:</w:t>
            </w:r>
          </w:p>
          <w:p w14:paraId="324EECA3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Agenția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Publice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8D8F233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cetățenii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străinii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drept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ședere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permanentă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provizorie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teritoriul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refugiații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beneficiarii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protecție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umanitară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precum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cetățenii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plecați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peste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hotare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se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stabili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traiul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permanent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temporar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5D03EDB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proprietarii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terenuri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destinație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agricolă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excepția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grădinilor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loturilor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legumicultură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indiferent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dacă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nu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arendă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folosință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bază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contract;</w:t>
            </w:r>
          </w:p>
          <w:p w14:paraId="31083778" w14:textId="133A0FA0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juridice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inclusiv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întreprinzătorii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individuali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2CD0317" w14:textId="77777777" w:rsidR="00AA3506" w:rsidRPr="00610519" w:rsidRDefault="00AA3506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74E274FA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Inspectoratul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General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Poliției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Frontieră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traversarea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frontierei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Moldova;</w:t>
            </w:r>
          </w:p>
          <w:p w14:paraId="657FC086" w14:textId="77777777" w:rsidR="00AA3506" w:rsidRPr="00610519" w:rsidRDefault="00AA3506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7A13D738" w14:textId="06E381F3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Agenția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Sănătate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Publică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acreditarea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autorizarea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activității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prestatorilor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farmaceutice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Moldova;</w:t>
            </w:r>
          </w:p>
          <w:p w14:paraId="5AA6BB40" w14:textId="77777777" w:rsidR="00AA3506" w:rsidRPr="00610519" w:rsidRDefault="00AA3506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055BE310" w14:textId="2C5A23D6" w:rsidR="00AA3506" w:rsidRPr="005E3F95" w:rsidRDefault="005E3F95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8)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Agenția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Națională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Asistență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Socială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care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furnizează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date cu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privire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persoanele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familiile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defavorizate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beneficiază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ajutor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social conform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Legii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nr. 133/2008 cu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privire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ajutorul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social;</w:t>
            </w:r>
          </w:p>
          <w:p w14:paraId="3122984F" w14:textId="77777777" w:rsidR="00AA3506" w:rsidRPr="00610519" w:rsidRDefault="00AA3506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Agenția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Ocuparea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Forței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Muncă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șomerii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înregistrați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agențiile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teritoriale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ocuparea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forței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muncă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D47C33B" w14:textId="77777777" w:rsidR="00AA3506" w:rsidRPr="00610519" w:rsidRDefault="00AA3506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</w:rPr>
            </w:pPr>
            <w:r w:rsidRPr="00610519">
              <w:rPr>
                <w:rFonts w:ascii="Times New Roman" w:hAnsi="Times New Roman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</w:rPr>
              <w:t>]</w:t>
            </w:r>
          </w:p>
          <w:p w14:paraId="65E5999E" w14:textId="77777777" w:rsidR="00B25274" w:rsidRPr="00610519" w:rsidRDefault="00B25274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BE75" w14:textId="4FAE0020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lastRenderedPageBreak/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. la pct. 22:</w:t>
            </w:r>
          </w:p>
          <w:p w14:paraId="468B73A8" w14:textId="1E3E1CB2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.1. subpct. 1) va avea următorul cuprins:</w:t>
            </w:r>
          </w:p>
          <w:p w14:paraId="6EE0D642" w14:textId="77777777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ro-RO"/>
              </w:rPr>
              <w:t>„</w:t>
            </w:r>
            <w:r w:rsidRPr="00610519">
              <w:rPr>
                <w:rFonts w:ascii="Times New Roman" w:hAnsi="Times New Roman"/>
                <w:lang w:val="en-US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Agenția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Publice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informații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>:</w:t>
            </w:r>
          </w:p>
          <w:p w14:paraId="4288A733" w14:textId="711E6821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 xml:space="preserve">a)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cetățenii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Moldova;</w:t>
            </w:r>
          </w:p>
          <w:p w14:paraId="0F8327DF" w14:textId="3BD8B826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trike/>
                <w:lang w:val="ro-RO"/>
              </w:rPr>
            </w:pPr>
            <w:r w:rsidRPr="00610519">
              <w:rPr>
                <w:rFonts w:ascii="Times New Roman" w:hAnsi="Times New Roman"/>
                <w:lang w:val="en-US"/>
              </w:rPr>
              <w:t xml:space="preserve">b)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întreprinzătorii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individuali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fondatorii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gospodării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țărănești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fermier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)</w:t>
            </w:r>
            <w:r w:rsidR="00610519"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359D4F68" w14:textId="77777777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en-US"/>
              </w:rPr>
              <w:t xml:space="preserve">c)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juridice</w:t>
            </w:r>
            <w:proofErr w:type="spellEnd"/>
            <w:r w:rsidRPr="00610519">
              <w:rPr>
                <w:rFonts w:ascii="Times New Roman" w:hAnsi="Times New Roman"/>
                <w:lang w:val="ro-RO"/>
              </w:rPr>
              <w:t>”;</w:t>
            </w:r>
          </w:p>
          <w:p w14:paraId="6EFC27DD" w14:textId="6832C3F4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.2. la subpct. 4), sintagma „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Inspectoratul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General al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Poliției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Frontieră</w:t>
            </w:r>
            <w:proofErr w:type="spellEnd"/>
            <w:r w:rsidRPr="00610519">
              <w:rPr>
                <w:rFonts w:ascii="Times New Roman" w:hAnsi="Times New Roman"/>
                <w:lang w:val="ro-RO"/>
              </w:rPr>
              <w:t>” se substituie cu sintagma „Poliția de Frontieră”;</w:t>
            </w:r>
          </w:p>
          <w:p w14:paraId="5A923661" w14:textId="140D69F9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.3. se completează cu subpct. 4</w:t>
            </w:r>
            <w:r w:rsidRPr="0061051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610519">
              <w:rPr>
                <w:rFonts w:ascii="Times New Roman" w:hAnsi="Times New Roman"/>
                <w:lang w:val="ro-RO"/>
              </w:rPr>
              <w:t xml:space="preserve">) cu următorul cuprins: </w:t>
            </w:r>
          </w:p>
          <w:p w14:paraId="363D1310" w14:textId="77777777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„4</w:t>
            </w:r>
            <w:r w:rsidRPr="0061051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610519">
              <w:rPr>
                <w:rFonts w:ascii="Times New Roman" w:hAnsi="Times New Roman"/>
                <w:lang w:val="ro-RO"/>
              </w:rPr>
              <w:t xml:space="preserve">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Inspectoratul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General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Migrație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,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10519">
              <w:rPr>
                <w:rFonts w:ascii="Times New Roman" w:hAnsi="Times New Roman"/>
                <w:lang w:val="en-US"/>
              </w:rPr>
              <w:t xml:space="preserve">care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lang w:val="ro-RO"/>
              </w:rPr>
              <w:t>:</w:t>
            </w:r>
          </w:p>
          <w:p w14:paraId="60110EE6" w14:textId="77777777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a)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străinii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titulari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dreptului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ședere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permanentă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09756F57" w14:textId="77777777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b)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beneficiarii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protecție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internațională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793D11A7" w14:textId="3F78F1DD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c)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străinii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cărora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li s-a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acordat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dreptul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şedere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provizorie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teritoriul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Moldova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”;</w:t>
            </w:r>
          </w:p>
          <w:p w14:paraId="36DB2496" w14:textId="194BF292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3</w:t>
            </w:r>
            <w:r w:rsidRPr="00610519">
              <w:rPr>
                <w:rFonts w:ascii="Times New Roman" w:hAnsi="Times New Roman"/>
                <w:lang w:val="ro-RO"/>
              </w:rPr>
              <w:t>.4. subpct. 6) va avea următorul cuprins:</w:t>
            </w:r>
          </w:p>
          <w:p w14:paraId="10175E25" w14:textId="370FAD68" w:rsidR="00B25274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shd w:val="clear" w:color="auto" w:fill="FCFCFC"/>
                <w:lang w:val="ro-RO"/>
              </w:rPr>
              <w:lastRenderedPageBreak/>
              <w:t xml:space="preserve">„6) </w:t>
            </w:r>
            <w:proofErr w:type="spellStart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>Consiliul</w:t>
            </w:r>
            <w:proofErr w:type="spellEnd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>Național</w:t>
            </w:r>
            <w:proofErr w:type="spellEnd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>Evaluare</w:t>
            </w:r>
            <w:proofErr w:type="spellEnd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>Acreditare</w:t>
            </w:r>
            <w:proofErr w:type="spellEnd"/>
            <w:r w:rsidRPr="00610519">
              <w:rPr>
                <w:rFonts w:ascii="Times New Roman" w:hAnsi="Times New Roman"/>
                <w:shd w:val="clear" w:color="auto" w:fill="FCFCFC"/>
                <w:lang w:val="en-US"/>
              </w:rPr>
              <w:t xml:space="preserve"> în</w:t>
            </w:r>
            <w:r w:rsidRPr="00610519">
              <w:rPr>
                <w:rFonts w:ascii="Times New Roman" w:hAnsi="Times New Roman"/>
                <w:shd w:val="clear" w:color="auto" w:fill="FCFCFC"/>
                <w:lang w:val="ro-RO"/>
              </w:rPr>
              <w:t xml:space="preserve"> Sănătate</w:t>
            </w:r>
            <w:r w:rsidRPr="00610519">
              <w:rPr>
                <w:rFonts w:ascii="Times New Roman" w:hAnsi="Times New Roman"/>
                <w:lang w:val="en-US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acreditarea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prestatorilor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medicale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farmaceutice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Republica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Moldova</w:t>
            </w:r>
            <w:r w:rsidRPr="00610519">
              <w:rPr>
                <w:rFonts w:ascii="Times New Roman" w:hAnsi="Times New Roman"/>
                <w:lang w:val="ro-RO"/>
              </w:rPr>
              <w:t>”</w:t>
            </w:r>
            <w:r w:rsidRPr="00610519">
              <w:rPr>
                <w:rFonts w:ascii="Times New Roman" w:hAnsi="Times New Roman"/>
                <w:lang w:val="en-US"/>
              </w:rPr>
              <w:t>;</w:t>
            </w:r>
          </w:p>
          <w:p w14:paraId="0EEBE690" w14:textId="2C521D96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lang w:val="en-US"/>
              </w:rPr>
            </w:pPr>
            <w:r w:rsidRPr="005E3F95">
              <w:rPr>
                <w:rFonts w:ascii="Times New Roman" w:hAnsi="Times New Roman"/>
                <w:lang w:val="ro-MD"/>
              </w:rPr>
              <w:t>2.3.5</w:t>
            </w:r>
            <w:r w:rsidRPr="005E3F95">
              <w:rPr>
                <w:rFonts w:ascii="Times New Roman" w:hAnsi="Times New Roman"/>
                <w:lang w:val="ro-MD"/>
              </w:rPr>
              <w:t xml:space="preserve">. la subpct. 8), sintagma </w:t>
            </w:r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 „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Agenția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Națională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Asistență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Socială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” se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substituie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sintagma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„</w:t>
            </w:r>
            <w:proofErr w:type="spellStart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agențiile</w:t>
            </w:r>
            <w:proofErr w:type="spellEnd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teritoriale</w:t>
            </w:r>
            <w:proofErr w:type="spellEnd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asistență</w:t>
            </w:r>
            <w:proofErr w:type="spellEnd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en-US"/>
              </w:rPr>
              <w:t>socială</w:t>
            </w:r>
            <w:proofErr w:type="spellEnd"/>
            <w:r w:rsidRPr="005E3F95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>”</w:t>
            </w:r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0AF8D27F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lang w:val="ro-MD"/>
              </w:rPr>
            </w:pPr>
            <w:r w:rsidRPr="005E3F95">
              <w:rPr>
                <w:rFonts w:ascii="Times New Roman" w:hAnsi="Times New Roman"/>
                <w:lang w:val="ro-MD"/>
              </w:rPr>
              <w:t xml:space="preserve">2.3.6. subpct. 9) se abrogă; </w:t>
            </w:r>
          </w:p>
          <w:p w14:paraId="06AFFDC0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lang w:val="ro-MD"/>
              </w:rPr>
            </w:pPr>
            <w:r w:rsidRPr="005E3F95">
              <w:rPr>
                <w:rFonts w:ascii="Times New Roman" w:hAnsi="Times New Roman"/>
                <w:lang w:val="ro-MD"/>
              </w:rPr>
              <w:t>2.3.7. subpct. 10) se completează cu litera d) cu următorul cuprins:</w:t>
            </w:r>
          </w:p>
          <w:p w14:paraId="28A6574A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lang w:val="ro-RO"/>
              </w:rPr>
            </w:pPr>
            <w:r w:rsidRPr="005E3F95">
              <w:rPr>
                <w:rFonts w:ascii="Times New Roman" w:hAnsi="Times New Roman"/>
                <w:lang w:val="ro-MD"/>
              </w:rPr>
              <w:t xml:space="preserve">„d)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șomerii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ro-RO"/>
              </w:rPr>
              <w:t xml:space="preserve"> beneficiari de </w:t>
            </w:r>
            <w:r w:rsidRPr="005E3F95">
              <w:rPr>
                <w:rFonts w:ascii="Times New Roman" w:hAnsi="Times New Roman"/>
                <w:shd w:val="clear" w:color="auto" w:fill="FFFFFF"/>
                <w:lang w:val="ro-MD"/>
              </w:rPr>
              <w:t>de indemnizație de șomaj</w:t>
            </w:r>
            <w:r w:rsidRPr="005E3F95">
              <w:rPr>
                <w:rFonts w:ascii="Times New Roman" w:hAnsi="Times New Roman"/>
                <w:lang w:val="ro-MD"/>
              </w:rPr>
              <w:t>,</w:t>
            </w:r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înregistrați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agențiile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teritoriale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ocuparea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forței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3F95">
              <w:rPr>
                <w:rFonts w:ascii="Times New Roman" w:hAnsi="Times New Roman"/>
                <w:shd w:val="clear" w:color="auto" w:fill="FFFFFF"/>
                <w:lang w:val="en-US"/>
              </w:rPr>
              <w:t>muncă</w:t>
            </w:r>
            <w:proofErr w:type="spellEnd"/>
            <w:r w:rsidRPr="005E3F95">
              <w:rPr>
                <w:rFonts w:ascii="Times New Roman" w:hAnsi="Times New Roman"/>
                <w:shd w:val="clear" w:color="auto" w:fill="FFFFFF"/>
                <w:lang w:val="ro-RO"/>
              </w:rPr>
              <w:t>”;</w:t>
            </w:r>
          </w:p>
          <w:p w14:paraId="106F6FA1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lang w:val="ro-MD"/>
              </w:rPr>
            </w:pPr>
            <w:r w:rsidRPr="005E3F95">
              <w:rPr>
                <w:rFonts w:ascii="Times New Roman" w:hAnsi="Times New Roman"/>
                <w:lang w:val="ro-MD"/>
              </w:rPr>
              <w:t>2.3.8. se completează cu subpct. 10</w:t>
            </w:r>
            <w:r w:rsidRPr="005E3F95">
              <w:rPr>
                <w:rFonts w:ascii="Times New Roman" w:hAnsi="Times New Roman"/>
                <w:vertAlign w:val="superscript"/>
                <w:lang w:val="ro-MD"/>
              </w:rPr>
              <w:t>1</w:t>
            </w:r>
            <w:r w:rsidRPr="005E3F95">
              <w:rPr>
                <w:rFonts w:ascii="Times New Roman" w:hAnsi="Times New Roman"/>
                <w:lang w:val="ro-MD"/>
              </w:rPr>
              <w:t>) cu următorul cuprins:</w:t>
            </w:r>
          </w:p>
          <w:p w14:paraId="1E1A1A61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shd w:val="clear" w:color="auto" w:fill="FFFFFF"/>
                <w:lang w:val="ro-MD"/>
              </w:rPr>
            </w:pPr>
            <w:r w:rsidRPr="005E3F95">
              <w:rPr>
                <w:rFonts w:ascii="Times New Roman" w:hAnsi="Times New Roman"/>
                <w:shd w:val="clear" w:color="auto" w:fill="FFFFFF"/>
                <w:lang w:val="ro-MD"/>
              </w:rPr>
              <w:t>„10</w:t>
            </w:r>
            <w:r w:rsidRPr="005E3F95">
              <w:rPr>
                <w:rFonts w:ascii="Times New Roman" w:hAnsi="Times New Roman"/>
                <w:shd w:val="clear" w:color="auto" w:fill="FFFFFF"/>
                <w:vertAlign w:val="superscript"/>
                <w:lang w:val="ro-MD"/>
              </w:rPr>
              <w:t>1</w:t>
            </w:r>
            <w:r w:rsidRPr="005E3F95">
              <w:rPr>
                <w:rFonts w:ascii="Times New Roman" w:hAnsi="Times New Roman"/>
                <w:shd w:val="clear" w:color="auto" w:fill="FFFFFF"/>
                <w:lang w:val="ro-MD"/>
              </w:rPr>
              <w:t>) Instituția Publică „Cadastrul Bunurilor Imobile”, care furnizează date despre:</w:t>
            </w:r>
          </w:p>
          <w:p w14:paraId="6A72B920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shd w:val="clear" w:color="auto" w:fill="FFFFFF"/>
                <w:lang w:val="ro-MD"/>
              </w:rPr>
            </w:pPr>
            <w:r w:rsidRPr="005E3F95">
              <w:rPr>
                <w:rFonts w:ascii="Times New Roman" w:hAnsi="Times New Roman"/>
                <w:shd w:val="clear" w:color="auto" w:fill="FFFFFF"/>
                <w:lang w:val="ro-MD"/>
              </w:rPr>
              <w:t xml:space="preserve">a) proprietarii de terenuri cu destinație agricolă, cu excepția grădinilor și a loturilor pentru legumicultură, indiferent de faptul dacă au dat sau nu aceste terenuri în arendă sau folosință pe bază de contract; </w:t>
            </w:r>
          </w:p>
          <w:p w14:paraId="4E35022D" w14:textId="77777777" w:rsidR="005E3F95" w:rsidRPr="005E3F95" w:rsidRDefault="005E3F95" w:rsidP="005E3F95">
            <w:pPr>
              <w:pStyle w:val="NormalWeb"/>
              <w:shd w:val="clear" w:color="auto" w:fill="FFFFFF"/>
              <w:ind w:firstLine="324"/>
              <w:rPr>
                <w:rFonts w:ascii="Times New Roman" w:hAnsi="Times New Roman"/>
                <w:shd w:val="clear" w:color="auto" w:fill="FFFFFF"/>
                <w:lang w:val="ro-MD"/>
              </w:rPr>
            </w:pPr>
            <w:r w:rsidRPr="005E3F95">
              <w:rPr>
                <w:rFonts w:ascii="Times New Roman" w:hAnsi="Times New Roman"/>
                <w:shd w:val="clear" w:color="auto" w:fill="FFFFFF"/>
                <w:lang w:val="ro-MD"/>
              </w:rPr>
              <w:t>b) persoanele fizice care, pe bază de contract, iau în arendă sau în folosință terenuri cu destinație agricolă, cu excepția grădinilor și a loturilor pentru legumicultură”;</w:t>
            </w:r>
          </w:p>
          <w:p w14:paraId="34431F76" w14:textId="77777777" w:rsidR="00B25274" w:rsidRPr="00610519" w:rsidRDefault="00B25274" w:rsidP="005E3F95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D29A" w14:textId="77777777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22.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date ai SII AOAM sunt:</w:t>
            </w:r>
          </w:p>
          <w:p w14:paraId="159A43C7" w14:textId="77777777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Agenția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Publice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FD818D1" w14:textId="368DA1C4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 xml:space="preserve">a)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cetățenii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Moldova;</w:t>
            </w:r>
          </w:p>
          <w:p w14:paraId="403CD108" w14:textId="041D6D63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trike/>
                <w:lang w:val="ro-RO"/>
              </w:rPr>
            </w:pPr>
            <w:r w:rsidRPr="00610519">
              <w:rPr>
                <w:rFonts w:ascii="Times New Roman" w:hAnsi="Times New Roman"/>
                <w:lang w:val="en-US"/>
              </w:rPr>
              <w:t xml:space="preserve">b)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întreprinzătorii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individuali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fondatorii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gospodării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țărănești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(de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fermier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)</w:t>
            </w:r>
            <w:r w:rsidR="00610519"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34227AF8" w14:textId="77FA31CC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juridice</w:t>
            </w:r>
            <w:proofErr w:type="spellEnd"/>
            <w:r w:rsidR="006105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453D6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299AE397" w14:textId="5D380728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Poliți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val="ro-RO" w:eastAsia="ru-RU"/>
              </w:rPr>
              <w:t>a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Frontieră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traversarea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frontierei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 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Moldova;</w:t>
            </w:r>
          </w:p>
          <w:p w14:paraId="0902ED73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4</w:t>
            </w:r>
            <w:r w:rsidRPr="0061051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610519">
              <w:rPr>
                <w:rFonts w:ascii="Times New Roman" w:hAnsi="Times New Roman"/>
                <w:lang w:val="ro-RO"/>
              </w:rPr>
              <w:t xml:space="preserve">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Inspectoratul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General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Migrație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,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10519">
              <w:rPr>
                <w:rFonts w:ascii="Times New Roman" w:hAnsi="Times New Roman"/>
                <w:lang w:val="en-US"/>
              </w:rPr>
              <w:t xml:space="preserve">care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lang w:val="en-US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lang w:val="en-US"/>
              </w:rPr>
              <w:t>despre</w:t>
            </w:r>
            <w:proofErr w:type="spellEnd"/>
            <w:r w:rsidRPr="00610519">
              <w:rPr>
                <w:rFonts w:ascii="Times New Roman" w:hAnsi="Times New Roman"/>
                <w:lang w:val="ro-RO"/>
              </w:rPr>
              <w:t>:</w:t>
            </w:r>
          </w:p>
          <w:p w14:paraId="505BFC57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a)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străinii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titulari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dreptului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ședere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permanentă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73EC6BD8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b)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beneficiarii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protecție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internațională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4FF2404B" w14:textId="7283A5B4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c)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străinii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cărora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li s-a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acordat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dreptul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şedere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provizorie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teritoriul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Republicii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Moldova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497783AA" w14:textId="77777777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19DB97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190A117D" w14:textId="642452C0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Consiliul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Național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de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Evaluare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și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Acreditare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în</w:t>
            </w:r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Sănătate</w:t>
            </w:r>
            <w:r w:rsidRPr="00D967A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610519">
              <w:rPr>
                <w:rFonts w:ascii="Times New Roman" w:hAnsi="Times New Roman"/>
                <w:sz w:val="24"/>
                <w:szCs w:val="24"/>
              </w:rPr>
              <w:t xml:space="preserve">care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furnizează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date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acreditarea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prestatorilor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servicii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lastRenderedPageBreak/>
              <w:t>medicale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farmaceutice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</w:rPr>
              <w:t>Republica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</w:rPr>
              <w:t xml:space="preserve"> Moldova;</w:t>
            </w:r>
          </w:p>
          <w:p w14:paraId="324DB5E3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en-US"/>
              </w:rPr>
            </w:pPr>
            <w:r w:rsidRPr="00610519">
              <w:rPr>
                <w:rFonts w:ascii="Times New Roman" w:hAnsi="Times New Roman"/>
                <w:lang w:val="en-US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  <w:lang w:val="en-US"/>
              </w:rPr>
              <w:t>]</w:t>
            </w:r>
          </w:p>
          <w:p w14:paraId="6A479842" w14:textId="0B0D15C5" w:rsidR="00F03F61" w:rsidRPr="00610519" w:rsidRDefault="005E3F95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agenţiile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teritoriale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asistenţă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socială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care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furnizează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date cu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privire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persoanele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familiile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defavorizate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beneficiază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ajutor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social conform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Legii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nr. 133/2008 cu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privire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ajutorul</w:t>
            </w:r>
            <w:proofErr w:type="spellEnd"/>
            <w:r w:rsidRPr="005E3F9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social;</w:t>
            </w:r>
          </w:p>
          <w:p w14:paraId="57A9112A" w14:textId="4D24DFB8" w:rsidR="00F03F61" w:rsidRPr="00EA302E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02E">
              <w:rPr>
                <w:rFonts w:ascii="Times New Roman" w:hAnsi="Times New Roman"/>
                <w:sz w:val="24"/>
                <w:szCs w:val="24"/>
                <w:lang w:eastAsia="ru-RU"/>
              </w:rPr>
              <w:t>9)</w:t>
            </w:r>
            <w:r w:rsidR="00ED0E1A" w:rsidRPr="00EA3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ED0E1A" w:rsidRPr="00EA302E">
              <w:rPr>
                <w:rFonts w:ascii="Times New Roman" w:hAnsi="Times New Roman"/>
                <w:sz w:val="24"/>
                <w:szCs w:val="24"/>
                <w:lang w:eastAsia="ru-RU"/>
              </w:rPr>
              <w:t>abrogat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869082D" w14:textId="77777777" w:rsidR="00EA302E" w:rsidRPr="00D967A7" w:rsidRDefault="00EA302E" w:rsidP="00EA302E">
            <w:pPr>
              <w:shd w:val="clear" w:color="auto" w:fill="FFFFFF"/>
              <w:ind w:firstLine="3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10) Casa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Asigurări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Sociale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date cu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 la:</w:t>
            </w:r>
          </w:p>
          <w:p w14:paraId="106B6092" w14:textId="77777777" w:rsidR="00EA302E" w:rsidRPr="00D967A7" w:rsidRDefault="00EA302E" w:rsidP="00EA302E">
            <w:pPr>
              <w:shd w:val="clear" w:color="auto" w:fill="FFFFFF"/>
              <w:ind w:firstLine="3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pensionari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26479B0" w14:textId="77777777" w:rsidR="00EA302E" w:rsidRPr="00D967A7" w:rsidRDefault="00EA302E" w:rsidP="00EA302E">
            <w:pPr>
              <w:shd w:val="clear" w:color="auto" w:fill="FFFFFF"/>
              <w:tabs>
                <w:tab w:val="left" w:pos="466"/>
              </w:tabs>
              <w:ind w:firstLine="3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persoanele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dizabilități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severe, accentuate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medii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39D14B3" w14:textId="4C7E42FC" w:rsidR="00EA302E" w:rsidRPr="00D967A7" w:rsidRDefault="00EA302E" w:rsidP="00EA302E">
            <w:pPr>
              <w:shd w:val="clear" w:color="auto" w:fill="FFFFFF"/>
              <w:ind w:firstLine="3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persoanele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îngrijesc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domiciliu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persoană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dizabilitate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severă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care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necesită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îngrijire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supraveghere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permanentă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partea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altei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persoane</w:t>
            </w:r>
            <w:proofErr w:type="spellEnd"/>
            <w:r w:rsidRPr="00D967A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2DCA686" w14:textId="0AF21C56" w:rsidR="00EA302E" w:rsidRPr="00D967A7" w:rsidRDefault="00EA302E" w:rsidP="00EA302E">
            <w:pPr>
              <w:shd w:val="clear" w:color="auto" w:fill="FFFFFF"/>
              <w:ind w:firstLine="3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302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d)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șomerii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 beneficiari de </w:t>
            </w:r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indemnizație de șomaj</w:t>
            </w:r>
            <w:r w:rsidRPr="00EA302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înregistrați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agențiile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teritoriale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ocuparea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forței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muncă</w:t>
            </w:r>
            <w:proofErr w:type="spellEnd"/>
            <w:r w:rsidRPr="00EA30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5B65E541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10</w:t>
            </w:r>
            <w:r w:rsidRPr="00610519">
              <w:rPr>
                <w:rFonts w:ascii="Times New Roman" w:hAnsi="Times New Roman"/>
                <w:shd w:val="clear" w:color="auto" w:fill="FFFFFF"/>
                <w:vertAlign w:val="superscript"/>
                <w:lang w:val="ro-RO"/>
              </w:rPr>
              <w:t>1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) 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Instituția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Publică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„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Cadastrul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Bunurilor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Imobile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”, care furnizează date despre:</w:t>
            </w:r>
          </w:p>
          <w:p w14:paraId="6F18D57D" w14:textId="77777777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a)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proprietarii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terenuri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destinație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agricolă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excepția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grădinilor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loturilor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legumicultură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indiferent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faptul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dacă au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dat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nu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aceste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terenuri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arendă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folosință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bază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contract; </w:t>
            </w:r>
          </w:p>
          <w:p w14:paraId="3999C6A1" w14:textId="017FD1AE" w:rsidR="00F03F61" w:rsidRPr="00610519" w:rsidRDefault="00F03F61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 xml:space="preserve">b)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fizice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care, pe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bază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contract,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iau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arendă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folosință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terenuri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destinație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agricolă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excepția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grădinilor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loturilor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legumicultură</w:t>
            </w:r>
            <w:proofErr w:type="spellEnd"/>
            <w:r w:rsidR="00B953DE" w:rsidRPr="00610519">
              <w:rPr>
                <w:rFonts w:ascii="Times New Roman" w:hAnsi="Times New Roman"/>
                <w:shd w:val="clear" w:color="auto" w:fill="FFFFFF"/>
                <w:lang w:val="ro-RO"/>
              </w:rPr>
              <w:t>;</w:t>
            </w:r>
          </w:p>
          <w:p w14:paraId="0E1ABC46" w14:textId="7B58AF67" w:rsidR="00B25274" w:rsidRPr="00610519" w:rsidRDefault="00B953DE" w:rsidP="00EA302E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bCs/>
                <w:lang w:val="ro-RO"/>
              </w:rPr>
            </w:pPr>
            <w:r w:rsidRPr="00610519">
              <w:rPr>
                <w:rFonts w:ascii="Times New Roman" w:hAnsi="Times New Roman"/>
              </w:rPr>
              <w:lastRenderedPageBreak/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</w:rPr>
              <w:t>]</w:t>
            </w:r>
          </w:p>
        </w:tc>
        <w:tc>
          <w:tcPr>
            <w:tcW w:w="323" w:type="dxa"/>
            <w:tcBorders>
              <w:top w:val="nil"/>
              <w:left w:val="none" w:sz="4" w:space="0" w:color="000000"/>
              <w:bottom w:val="nil"/>
              <w:right w:val="nil"/>
            </w:tcBorders>
          </w:tcPr>
          <w:p w14:paraId="32B58B11" w14:textId="77777777" w:rsidR="00B25274" w:rsidRPr="00610519" w:rsidRDefault="00B25274" w:rsidP="002411C0">
            <w:pPr>
              <w:ind w:firstLine="426"/>
              <w:jc w:val="lef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25274" w:rsidRPr="00610519" w14:paraId="2BBAC8DA" w14:textId="77777777" w:rsidTr="00B25274">
        <w:tc>
          <w:tcPr>
            <w:tcW w:w="49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5A97" w14:textId="77777777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28.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În SII AOAM se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utilizează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următorii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identificatori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ai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obiectelor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7181505C" w14:textId="77777777" w:rsidR="00F03F61" w:rsidRPr="00610519" w:rsidRDefault="00F03F61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identificator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” –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 (IDNP), seria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actului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valabil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sistemul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național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pașapoarte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asigurare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obligatorie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asistență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medicală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care nu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dețin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IDNP;</w:t>
            </w:r>
          </w:p>
          <w:p w14:paraId="03905767" w14:textId="71F44CF8" w:rsidR="00B25274" w:rsidRPr="00610519" w:rsidRDefault="00B953DE" w:rsidP="00EA302E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</w:rPr>
              <w:t>]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9949" w14:textId="109C9903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lang w:val="ro-RO"/>
              </w:rPr>
            </w:pPr>
            <w:r w:rsidRPr="00610519">
              <w:rPr>
                <w:rFonts w:ascii="Times New Roman" w:hAnsi="Times New Roman"/>
                <w:lang w:val="ro-RO"/>
              </w:rPr>
              <w:t>2.</w:t>
            </w:r>
            <w:r w:rsidR="009E73C6" w:rsidRPr="00610519">
              <w:rPr>
                <w:rFonts w:ascii="Times New Roman" w:hAnsi="Times New Roman"/>
                <w:lang w:val="ro-RO"/>
              </w:rPr>
              <w:t>4</w:t>
            </w:r>
            <w:r w:rsidRPr="00610519">
              <w:rPr>
                <w:rFonts w:ascii="Times New Roman" w:hAnsi="Times New Roman"/>
                <w:lang w:val="ro-RO"/>
              </w:rPr>
              <w:t>. la pct. 28, subpct. 1) va avea următorul cuprins:</w:t>
            </w:r>
          </w:p>
          <w:p w14:paraId="5AF9FDF7" w14:textId="4BA0C6B8" w:rsidR="00B25274" w:rsidRPr="00610519" w:rsidRDefault="00B25274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10519">
              <w:rPr>
                <w:rFonts w:ascii="Times New Roman" w:hAnsi="Times New Roman"/>
                <w:lang w:val="ro-RO"/>
              </w:rPr>
              <w:t>„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identificator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obiectului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informațional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„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Persoană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fizică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” –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identificare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stat 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 xml:space="preserve">al persoanei fizice 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(IDNP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)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seri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a</w:t>
            </w:r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actului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identitate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valabil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sistemul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național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pașapoarte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care nu </w:t>
            </w:r>
            <w:proofErr w:type="spellStart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>dețin</w:t>
            </w:r>
            <w:proofErr w:type="spellEnd"/>
            <w:r w:rsidRPr="0061051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IDNP</w:t>
            </w:r>
            <w:r w:rsidRPr="00610519">
              <w:rPr>
                <w:rFonts w:ascii="Times New Roman" w:hAnsi="Times New Roman"/>
                <w:shd w:val="clear" w:color="auto" w:fill="FFFFFF"/>
                <w:lang w:val="ro-RO"/>
              </w:rPr>
              <w:t>”;</w:t>
            </w:r>
          </w:p>
          <w:p w14:paraId="5375B7E6" w14:textId="77777777" w:rsidR="00B25274" w:rsidRPr="00610519" w:rsidRDefault="00B25274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8580" w14:textId="77777777" w:rsidR="00B953DE" w:rsidRPr="00610519" w:rsidRDefault="00B953DE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28.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În SII AOAM se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utilizează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următorii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identificatori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ai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obiectelor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BBD323B" w14:textId="0FE6FE2A" w:rsidR="00B953DE" w:rsidRPr="00610519" w:rsidRDefault="00B953DE" w:rsidP="002411C0">
            <w:pPr>
              <w:shd w:val="clear" w:color="auto" w:fill="FFFFFF"/>
              <w:ind w:firstLine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identificator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obiectului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informațional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Persoană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” –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identificare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stat</w:t>
            </w:r>
            <w:r w:rsidRPr="0061051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al persoanei </w:t>
            </w:r>
            <w:proofErr w:type="gramStart"/>
            <w:r w:rsidRPr="0061051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fizice </w:t>
            </w:r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610519">
              <w:rPr>
                <w:rFonts w:ascii="Times New Roman" w:hAnsi="Times New Roman"/>
                <w:sz w:val="24"/>
                <w:szCs w:val="24"/>
                <w:lang w:eastAsia="ru-RU"/>
              </w:rPr>
              <w:t>IDNP)</w:t>
            </w:r>
            <w:r w:rsidRPr="0061051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seri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a</w:t>
            </w:r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numărul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actului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identitate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valabil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în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sistemul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național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pașapoarte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persoanele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care nu </w:t>
            </w:r>
            <w:proofErr w:type="spellStart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dețin</w:t>
            </w:r>
            <w:proofErr w:type="spellEnd"/>
            <w:r w:rsidRPr="006105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IDNP;</w:t>
            </w:r>
          </w:p>
          <w:p w14:paraId="368125FA" w14:textId="77777777" w:rsidR="00B953DE" w:rsidRPr="00610519" w:rsidRDefault="00B953DE" w:rsidP="002411C0">
            <w:pPr>
              <w:pStyle w:val="NormalWeb"/>
              <w:shd w:val="clear" w:color="auto" w:fill="FFFFFF"/>
              <w:ind w:firstLine="426"/>
              <w:rPr>
                <w:rFonts w:ascii="Times New Roman" w:hAnsi="Times New Roman"/>
              </w:rPr>
            </w:pPr>
            <w:r w:rsidRPr="00610519">
              <w:rPr>
                <w:rFonts w:ascii="Times New Roman" w:hAnsi="Times New Roman"/>
              </w:rPr>
              <w:t>[</w:t>
            </w:r>
            <w:r w:rsidRPr="00610519">
              <w:rPr>
                <w:rFonts w:ascii="Times New Roman" w:hAnsi="Times New Roman"/>
                <w:lang w:val="ro-RO"/>
              </w:rPr>
              <w:t>...</w:t>
            </w:r>
            <w:r w:rsidRPr="00610519">
              <w:rPr>
                <w:rFonts w:ascii="Times New Roman" w:hAnsi="Times New Roman"/>
              </w:rPr>
              <w:t>]</w:t>
            </w:r>
          </w:p>
          <w:p w14:paraId="661CD635" w14:textId="77777777" w:rsidR="00B25274" w:rsidRPr="00610519" w:rsidRDefault="00B25274" w:rsidP="00241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426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23" w:type="dxa"/>
            <w:tcBorders>
              <w:top w:val="nil"/>
              <w:left w:val="none" w:sz="4" w:space="0" w:color="000000"/>
              <w:bottom w:val="nil"/>
              <w:right w:val="nil"/>
            </w:tcBorders>
          </w:tcPr>
          <w:p w14:paraId="7B529F6B" w14:textId="77777777" w:rsidR="00B25274" w:rsidRPr="00610519" w:rsidRDefault="00B25274" w:rsidP="002411C0">
            <w:pPr>
              <w:ind w:firstLine="426"/>
              <w:jc w:val="lef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526AA8D4" w14:textId="77777777" w:rsidR="00177035" w:rsidRPr="00610519" w:rsidRDefault="00177035" w:rsidP="002411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426"/>
        <w:rPr>
          <w:sz w:val="24"/>
          <w:szCs w:val="24"/>
          <w:lang w:val="ro-RO"/>
        </w:rPr>
      </w:pPr>
    </w:p>
    <w:p w14:paraId="6024583A" w14:textId="7D4CB6AA" w:rsidR="008B4BE6" w:rsidRPr="00610519" w:rsidRDefault="008B4BE6" w:rsidP="002411C0">
      <w:pPr>
        <w:ind w:firstLine="426"/>
        <w:rPr>
          <w:sz w:val="24"/>
          <w:szCs w:val="24"/>
        </w:rPr>
      </w:pPr>
    </w:p>
    <w:sectPr w:rsidR="008B4BE6" w:rsidRPr="00610519" w:rsidSect="00FD0710">
      <w:headerReference w:type="default" r:id="rId11"/>
      <w:headerReference w:type="first" r:id="rId12"/>
      <w:pgSz w:w="16840" w:h="11907" w:orient="landscape"/>
      <w:pgMar w:top="1985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009A" w14:textId="77777777" w:rsidR="005A3976" w:rsidRDefault="005A3976">
      <w:r>
        <w:separator/>
      </w:r>
    </w:p>
  </w:endnote>
  <w:endnote w:type="continuationSeparator" w:id="0">
    <w:p w14:paraId="1B5B67D8" w14:textId="77777777" w:rsidR="005A3976" w:rsidRDefault="005A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9DF3" w14:textId="77777777" w:rsidR="005A3976" w:rsidRDefault="005A3976">
      <w:r>
        <w:separator/>
      </w:r>
    </w:p>
  </w:footnote>
  <w:footnote w:type="continuationSeparator" w:id="0">
    <w:p w14:paraId="1467FBCF" w14:textId="77777777" w:rsidR="005A3976" w:rsidRDefault="005A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8427" w14:textId="77777777" w:rsidR="00D07A16" w:rsidRPr="00F37ED4" w:rsidRDefault="00D07A16" w:rsidP="009D4C0F">
    <w:pPr>
      <w:pStyle w:val="Header"/>
      <w:ind w:firstLine="0"/>
      <w:jc w:val="center"/>
      <w:rPr>
        <w:sz w:val="28"/>
        <w:szCs w:val="28"/>
      </w:rPr>
    </w:pPr>
    <w:r w:rsidRPr="00F37ED4">
      <w:rPr>
        <w:sz w:val="28"/>
        <w:szCs w:val="28"/>
      </w:rPr>
      <w:fldChar w:fldCharType="begin"/>
    </w:r>
    <w:r w:rsidRPr="00F37ED4">
      <w:rPr>
        <w:sz w:val="28"/>
        <w:szCs w:val="28"/>
      </w:rPr>
      <w:instrText>PAGE   \* MERGEFORMAT</w:instrText>
    </w:r>
    <w:r w:rsidRPr="00F37ED4">
      <w:rPr>
        <w:sz w:val="28"/>
        <w:szCs w:val="28"/>
      </w:rPr>
      <w:fldChar w:fldCharType="separate"/>
    </w:r>
    <w:r w:rsidR="0084434E" w:rsidRPr="0084434E">
      <w:rPr>
        <w:noProof/>
        <w:sz w:val="28"/>
        <w:szCs w:val="28"/>
        <w:lang w:val="ro-RO"/>
      </w:rPr>
      <w:t>8</w:t>
    </w:r>
    <w:r w:rsidRPr="00F37ED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24B1" w14:textId="77777777" w:rsidR="00D07A16" w:rsidRPr="00032B46" w:rsidRDefault="00D07A16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34"/>
  </w:num>
  <w:num w:numId="3">
    <w:abstractNumId w:val="14"/>
  </w:num>
  <w:num w:numId="4">
    <w:abstractNumId w:val="27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24"/>
  </w:num>
  <w:num w:numId="10">
    <w:abstractNumId w:val="3"/>
  </w:num>
  <w:num w:numId="11">
    <w:abstractNumId w:val="23"/>
  </w:num>
  <w:num w:numId="12">
    <w:abstractNumId w:val="2"/>
  </w:num>
  <w:num w:numId="13">
    <w:abstractNumId w:val="36"/>
  </w:num>
  <w:num w:numId="14">
    <w:abstractNumId w:val="17"/>
  </w:num>
  <w:num w:numId="15">
    <w:abstractNumId w:val="18"/>
  </w:num>
  <w:num w:numId="16">
    <w:abstractNumId w:val="31"/>
  </w:num>
  <w:num w:numId="17">
    <w:abstractNumId w:val="28"/>
  </w:num>
  <w:num w:numId="18">
    <w:abstractNumId w:val="22"/>
  </w:num>
  <w:num w:numId="19">
    <w:abstractNumId w:val="19"/>
  </w:num>
  <w:num w:numId="20">
    <w:abstractNumId w:val="8"/>
  </w:num>
  <w:num w:numId="21">
    <w:abstractNumId w:val="30"/>
  </w:num>
  <w:num w:numId="22">
    <w:abstractNumId w:val="4"/>
  </w:num>
  <w:num w:numId="23">
    <w:abstractNumId w:val="13"/>
  </w:num>
  <w:num w:numId="24">
    <w:abstractNumId w:val="10"/>
  </w:num>
  <w:num w:numId="25">
    <w:abstractNumId w:val="20"/>
  </w:num>
  <w:num w:numId="26">
    <w:abstractNumId w:val="33"/>
  </w:num>
  <w:num w:numId="27">
    <w:abstractNumId w:val="25"/>
  </w:num>
  <w:num w:numId="28">
    <w:abstractNumId w:val="38"/>
    <w:lvlOverride w:ilvl="0">
      <w:startOverride w:val="1"/>
    </w:lvlOverride>
  </w:num>
  <w:num w:numId="29">
    <w:abstractNumId w:val="21"/>
  </w:num>
  <w:num w:numId="30">
    <w:abstractNumId w:val="7"/>
  </w:num>
  <w:num w:numId="31">
    <w:abstractNumId w:val="37"/>
  </w:num>
  <w:num w:numId="32">
    <w:abstractNumId w:val="38"/>
  </w:num>
  <w:num w:numId="33">
    <w:abstractNumId w:val="12"/>
  </w:num>
  <w:num w:numId="34">
    <w:abstractNumId w:val="40"/>
  </w:num>
  <w:num w:numId="35">
    <w:abstractNumId w:val="39"/>
  </w:num>
  <w:num w:numId="36">
    <w:abstractNumId w:val="0"/>
  </w:num>
  <w:num w:numId="37">
    <w:abstractNumId w:val="9"/>
  </w:num>
  <w:num w:numId="38">
    <w:abstractNumId w:val="29"/>
  </w:num>
  <w:num w:numId="39">
    <w:abstractNumId w:val="15"/>
  </w:num>
  <w:num w:numId="40">
    <w:abstractNumId w:val="35"/>
  </w:num>
  <w:num w:numId="41">
    <w:abstractNumId w:val="26"/>
  </w:num>
  <w:num w:numId="42">
    <w:abstractNumId w:val="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0AD9"/>
    <w:rsid w:val="000C2AB4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5146D"/>
    <w:rsid w:val="00157D40"/>
    <w:rsid w:val="00162BE7"/>
    <w:rsid w:val="0017006C"/>
    <w:rsid w:val="00174E20"/>
    <w:rsid w:val="00177035"/>
    <w:rsid w:val="00184334"/>
    <w:rsid w:val="00185AC8"/>
    <w:rsid w:val="00191428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696D"/>
    <w:rsid w:val="002170A5"/>
    <w:rsid w:val="00230761"/>
    <w:rsid w:val="00236E65"/>
    <w:rsid w:val="002372B8"/>
    <w:rsid w:val="00240AC0"/>
    <w:rsid w:val="002411C0"/>
    <w:rsid w:val="002453BD"/>
    <w:rsid w:val="00257353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88"/>
    <w:rsid w:val="002F7FB5"/>
    <w:rsid w:val="00301D7D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F568A"/>
    <w:rsid w:val="005020EC"/>
    <w:rsid w:val="00516555"/>
    <w:rsid w:val="005256CF"/>
    <w:rsid w:val="00542C43"/>
    <w:rsid w:val="00551299"/>
    <w:rsid w:val="00555DF5"/>
    <w:rsid w:val="00572006"/>
    <w:rsid w:val="00573E74"/>
    <w:rsid w:val="0057790F"/>
    <w:rsid w:val="00582470"/>
    <w:rsid w:val="00594DE5"/>
    <w:rsid w:val="005A12D7"/>
    <w:rsid w:val="005A29D6"/>
    <w:rsid w:val="005A397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E3F95"/>
    <w:rsid w:val="005F0F53"/>
    <w:rsid w:val="005F584A"/>
    <w:rsid w:val="0060625D"/>
    <w:rsid w:val="00610519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559E3"/>
    <w:rsid w:val="00657577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80C21"/>
    <w:rsid w:val="0079167D"/>
    <w:rsid w:val="0079587F"/>
    <w:rsid w:val="007A0931"/>
    <w:rsid w:val="007A4309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800EE1"/>
    <w:rsid w:val="00811CAE"/>
    <w:rsid w:val="00825DC9"/>
    <w:rsid w:val="00831DF3"/>
    <w:rsid w:val="008326E7"/>
    <w:rsid w:val="0084241F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C02E5"/>
    <w:rsid w:val="009C0E0E"/>
    <w:rsid w:val="009C26E3"/>
    <w:rsid w:val="009C6DD1"/>
    <w:rsid w:val="009C7CD6"/>
    <w:rsid w:val="009D2789"/>
    <w:rsid w:val="009D4C0F"/>
    <w:rsid w:val="009D7C44"/>
    <w:rsid w:val="009E73C6"/>
    <w:rsid w:val="009E7B86"/>
    <w:rsid w:val="009F366D"/>
    <w:rsid w:val="009F45EC"/>
    <w:rsid w:val="00A06362"/>
    <w:rsid w:val="00A13D8B"/>
    <w:rsid w:val="00A17F9F"/>
    <w:rsid w:val="00A2390C"/>
    <w:rsid w:val="00A244A2"/>
    <w:rsid w:val="00A24A81"/>
    <w:rsid w:val="00A34443"/>
    <w:rsid w:val="00A345F7"/>
    <w:rsid w:val="00A404F7"/>
    <w:rsid w:val="00A42581"/>
    <w:rsid w:val="00A45AF4"/>
    <w:rsid w:val="00A51447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3506"/>
    <w:rsid w:val="00AA719D"/>
    <w:rsid w:val="00AB06B2"/>
    <w:rsid w:val="00AB1C3D"/>
    <w:rsid w:val="00AB29A8"/>
    <w:rsid w:val="00AB7D22"/>
    <w:rsid w:val="00AC22A5"/>
    <w:rsid w:val="00AC2670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25274"/>
    <w:rsid w:val="00B32239"/>
    <w:rsid w:val="00B42DDB"/>
    <w:rsid w:val="00B472D0"/>
    <w:rsid w:val="00B60D84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53DE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16D45"/>
    <w:rsid w:val="00D20F95"/>
    <w:rsid w:val="00D3779C"/>
    <w:rsid w:val="00D37DCA"/>
    <w:rsid w:val="00D54373"/>
    <w:rsid w:val="00D62225"/>
    <w:rsid w:val="00D65D20"/>
    <w:rsid w:val="00D745DA"/>
    <w:rsid w:val="00D77DA5"/>
    <w:rsid w:val="00D84420"/>
    <w:rsid w:val="00D85438"/>
    <w:rsid w:val="00D8732D"/>
    <w:rsid w:val="00D927DB"/>
    <w:rsid w:val="00D967A7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93D69"/>
    <w:rsid w:val="00E94FA8"/>
    <w:rsid w:val="00EA302E"/>
    <w:rsid w:val="00EB4FD7"/>
    <w:rsid w:val="00EC564B"/>
    <w:rsid w:val="00EC6F58"/>
    <w:rsid w:val="00ED0E1A"/>
    <w:rsid w:val="00ED4634"/>
    <w:rsid w:val="00ED7CB3"/>
    <w:rsid w:val="00EE1123"/>
    <w:rsid w:val="00EE1706"/>
    <w:rsid w:val="00EE3A4F"/>
    <w:rsid w:val="00EF0C91"/>
    <w:rsid w:val="00EF2660"/>
    <w:rsid w:val="00EF26A2"/>
    <w:rsid w:val="00F03F61"/>
    <w:rsid w:val="00F06892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554D"/>
    <w:rsid w:val="00F97609"/>
    <w:rsid w:val="00FB4E60"/>
    <w:rsid w:val="00FB50B0"/>
    <w:rsid w:val="00FC4ACC"/>
    <w:rsid w:val="00FD0710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3DE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E47127C4-E4D2-49DA-A114-7E148658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3650</Words>
  <Characters>20805</Characters>
  <Application>Microsoft Office Word</Application>
  <DocSecurity>0</DocSecurity>
  <Lines>173</Lines>
  <Paragraphs>48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Ciorba Victoria</cp:lastModifiedBy>
  <cp:revision>4</cp:revision>
  <cp:lastPrinted>2024-03-11T11:21:00Z</cp:lastPrinted>
  <dcterms:created xsi:type="dcterms:W3CDTF">2026-02-22T16:46:00Z</dcterms:created>
  <dcterms:modified xsi:type="dcterms:W3CDTF">2026-02-27T07:18:00Z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