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996" w:rsidRPr="00B42552" w:rsidRDefault="004A406D"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 xml:space="preserve"> </w:t>
      </w:r>
      <w:r w:rsidR="00236996" w:rsidRPr="00B42552">
        <w:rPr>
          <w:rFonts w:ascii="Times New Roman" w:eastAsia="Times New Roman" w:hAnsi="Times New Roman" w:cs="Times New Roman"/>
          <w:b/>
          <w:lang w:val="ro-RO"/>
        </w:rPr>
        <w:t xml:space="preserve">SINTEZA </w:t>
      </w:r>
    </w:p>
    <w:p w:rsidR="00236996" w:rsidRPr="00847727" w:rsidRDefault="00F51578"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Cs/>
          <w:lang w:val="ro-RO"/>
        </w:rPr>
      </w:pPr>
      <w:proofErr w:type="spellStart"/>
      <w:r w:rsidRPr="00847727">
        <w:rPr>
          <w:rFonts w:ascii="Times New Roman" w:eastAsia="Times New Roman" w:hAnsi="Times New Roman" w:cs="Times New Roman"/>
          <w:bCs/>
          <w:lang w:val="ro-RO"/>
        </w:rPr>
        <w:t>obiecţiilor</w:t>
      </w:r>
      <w:proofErr w:type="spellEnd"/>
      <w:r w:rsidRPr="00847727">
        <w:rPr>
          <w:rFonts w:ascii="Times New Roman" w:eastAsia="Times New Roman" w:hAnsi="Times New Roman" w:cs="Times New Roman"/>
          <w:bCs/>
          <w:lang w:val="ro-RO"/>
        </w:rPr>
        <w:t xml:space="preserve"> </w:t>
      </w:r>
      <w:proofErr w:type="spellStart"/>
      <w:r w:rsidR="00236996" w:rsidRPr="00847727">
        <w:rPr>
          <w:rFonts w:ascii="Times New Roman" w:eastAsia="Times New Roman" w:hAnsi="Times New Roman" w:cs="Times New Roman"/>
          <w:bCs/>
          <w:lang w:val="ro-RO"/>
        </w:rPr>
        <w:t>şi</w:t>
      </w:r>
      <w:proofErr w:type="spellEnd"/>
      <w:r w:rsidR="00236996" w:rsidRPr="00847727">
        <w:rPr>
          <w:rFonts w:ascii="Times New Roman" w:eastAsia="Times New Roman" w:hAnsi="Times New Roman" w:cs="Times New Roman"/>
          <w:bCs/>
          <w:lang w:val="ro-RO"/>
        </w:rPr>
        <w:t xml:space="preserve"> propunerilor (recomandărilor) la proiectul  </w:t>
      </w:r>
    </w:p>
    <w:p w:rsidR="00A86EDD" w:rsidRPr="00847727" w:rsidRDefault="0076543A"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Cs/>
          <w:i/>
          <w:iCs/>
          <w:lang w:val="ro-RO"/>
        </w:rPr>
      </w:pPr>
      <w:r w:rsidRPr="00847727">
        <w:rPr>
          <w:rFonts w:ascii="Times New Roman" w:eastAsia="Times New Roman" w:hAnsi="Times New Roman" w:cs="Times New Roman"/>
          <w:bCs/>
          <w:lang w:val="ro-RO"/>
        </w:rPr>
        <w:t xml:space="preserve">de </w:t>
      </w:r>
      <w:r w:rsidR="004602B6" w:rsidRPr="00847727">
        <w:rPr>
          <w:rFonts w:ascii="Times New Roman" w:eastAsia="Times New Roman" w:hAnsi="Times New Roman" w:cs="Times New Roman"/>
          <w:bCs/>
          <w:lang w:val="ro-RO"/>
        </w:rPr>
        <w:t xml:space="preserve">hotărâre a Guvernului </w:t>
      </w:r>
      <w:r w:rsidR="004602B6" w:rsidRPr="00847727">
        <w:rPr>
          <w:rFonts w:ascii="Times New Roman" w:eastAsia="Times New Roman" w:hAnsi="Times New Roman" w:cs="Times New Roman"/>
          <w:bCs/>
          <w:i/>
          <w:iCs/>
          <w:lang w:val="ro-RO"/>
        </w:rPr>
        <w:t>cu privire la aprobarea</w:t>
      </w:r>
      <w:r w:rsidR="008D2EFF" w:rsidRPr="00847727">
        <w:rPr>
          <w:rFonts w:ascii="Times New Roman" w:eastAsia="Times New Roman" w:hAnsi="Times New Roman" w:cs="Times New Roman"/>
          <w:bCs/>
          <w:i/>
          <w:iCs/>
          <w:lang w:val="ro-RO"/>
        </w:rPr>
        <w:t xml:space="preserve"> Statutului-cadru de organizare și funcționare a muzeelor publice</w:t>
      </w:r>
      <w:r w:rsidR="00A86EDD" w:rsidRPr="00847727">
        <w:rPr>
          <w:rFonts w:ascii="Times New Roman" w:eastAsia="Times New Roman" w:hAnsi="Times New Roman" w:cs="Times New Roman"/>
          <w:bCs/>
          <w:i/>
          <w:iCs/>
          <w:lang w:val="ro-RO"/>
        </w:rPr>
        <w:t xml:space="preserve"> </w:t>
      </w:r>
    </w:p>
    <w:p w:rsidR="00236996" w:rsidRPr="00B42552" w:rsidRDefault="00A86EDD"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(număr unic 726/MC/2025)</w:t>
      </w:r>
    </w:p>
    <w:p w:rsidR="00236996" w:rsidRPr="00B42552" w:rsidRDefault="00236996" w:rsidP="00571153">
      <w:pPr>
        <w:pStyle w:val="1"/>
        <w:pBdr>
          <w:top w:val="nil"/>
          <w:left w:val="nil"/>
          <w:bottom w:val="nil"/>
          <w:right w:val="nil"/>
          <w:between w:val="nil"/>
        </w:pBdr>
        <w:spacing w:after="0" w:line="240" w:lineRule="auto"/>
        <w:ind w:hanging="720"/>
        <w:jc w:val="center"/>
        <w:rPr>
          <w:rFonts w:ascii="Times New Roman" w:eastAsia="Times New Roman" w:hAnsi="Times New Roman" w:cs="Times New Roman"/>
          <w:b/>
          <w:lang w:val="ro-RO"/>
        </w:rPr>
      </w:pPr>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305"/>
        <w:gridCol w:w="5641"/>
        <w:gridCol w:w="6095"/>
      </w:tblGrid>
      <w:tr w:rsidR="004921A0" w:rsidRPr="00B42552" w:rsidTr="00BD3902">
        <w:trPr>
          <w:trHeight w:val="140"/>
        </w:trPr>
        <w:tc>
          <w:tcPr>
            <w:tcW w:w="568" w:type="dxa"/>
          </w:tcPr>
          <w:p w:rsidR="00236996" w:rsidRPr="00B42552" w:rsidRDefault="00236996" w:rsidP="00571153">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B42552">
              <w:rPr>
                <w:rFonts w:ascii="Times New Roman" w:eastAsia="Times New Roman" w:hAnsi="Times New Roman" w:cs="Times New Roman"/>
                <w:b/>
                <w:lang w:val="ro-RO"/>
              </w:rPr>
              <w:t>Nr. d/o</w:t>
            </w:r>
          </w:p>
        </w:tc>
        <w:tc>
          <w:tcPr>
            <w:tcW w:w="1559" w:type="dxa"/>
          </w:tcPr>
          <w:p w:rsidR="00236996" w:rsidRPr="00B42552" w:rsidRDefault="00236996" w:rsidP="00571153">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B42552">
              <w:rPr>
                <w:rFonts w:ascii="Times New Roman" w:eastAsia="Times New Roman" w:hAnsi="Times New Roman" w:cs="Times New Roman"/>
                <w:b/>
                <w:lang w:val="ro-RO"/>
              </w:rPr>
              <w:t>Participantul la avizare (expertizare)/consultare publică</w:t>
            </w:r>
          </w:p>
        </w:tc>
        <w:tc>
          <w:tcPr>
            <w:tcW w:w="1305" w:type="dxa"/>
          </w:tcPr>
          <w:p w:rsidR="00236996" w:rsidRPr="00B42552" w:rsidRDefault="00236996" w:rsidP="00571153">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sidRPr="00B42552">
              <w:rPr>
                <w:rFonts w:ascii="Times New Roman" w:eastAsia="Times New Roman" w:hAnsi="Times New Roman" w:cs="Times New Roman"/>
                <w:b/>
                <w:lang w:val="ro-RO"/>
              </w:rPr>
              <w:t>Nr. pct.</w:t>
            </w:r>
          </w:p>
          <w:p w:rsidR="00236996" w:rsidRPr="00B42552" w:rsidRDefault="00236996" w:rsidP="00571153">
            <w:pPr>
              <w:spacing w:after="0" w:line="240" w:lineRule="auto"/>
              <w:rPr>
                <w:rFonts w:ascii="Times New Roman" w:hAnsi="Times New Roman" w:cs="Times New Roman"/>
                <w:lang w:val="ro-RO"/>
              </w:rPr>
            </w:pPr>
          </w:p>
          <w:p w:rsidR="00236996" w:rsidRPr="00B42552" w:rsidRDefault="00236996" w:rsidP="00571153">
            <w:pPr>
              <w:spacing w:after="0" w:line="240" w:lineRule="auto"/>
              <w:ind w:firstLine="720"/>
              <w:rPr>
                <w:rFonts w:ascii="Times New Roman" w:hAnsi="Times New Roman" w:cs="Times New Roman"/>
                <w:lang w:val="ro-RO"/>
              </w:rPr>
            </w:pPr>
          </w:p>
        </w:tc>
        <w:tc>
          <w:tcPr>
            <w:tcW w:w="5641" w:type="dxa"/>
          </w:tcPr>
          <w:p w:rsidR="00236996" w:rsidRPr="00B42552" w:rsidRDefault="00236996" w:rsidP="00571153">
            <w:pPr>
              <w:pStyle w:val="1"/>
              <w:spacing w:after="0" w:line="240" w:lineRule="auto"/>
              <w:jc w:val="center"/>
              <w:rPr>
                <w:rFonts w:ascii="Times New Roman" w:eastAsia="Times New Roman" w:hAnsi="Times New Roman" w:cs="Times New Roman"/>
                <w:b/>
                <w:lang w:val="ro-RO"/>
              </w:rPr>
            </w:pPr>
            <w:proofErr w:type="spellStart"/>
            <w:r w:rsidRPr="00B42552">
              <w:rPr>
                <w:rFonts w:ascii="Times New Roman" w:eastAsia="Times New Roman" w:hAnsi="Times New Roman" w:cs="Times New Roman"/>
                <w:b/>
                <w:lang w:val="ro-RO"/>
              </w:rPr>
              <w:t>Conţinutul</w:t>
            </w:r>
            <w:proofErr w:type="spellEnd"/>
            <w:r w:rsidR="00946A4F" w:rsidRPr="00B42552">
              <w:rPr>
                <w:rFonts w:ascii="Times New Roman" w:eastAsia="Times New Roman" w:hAnsi="Times New Roman" w:cs="Times New Roman"/>
                <w:b/>
                <w:lang w:val="ro-RO"/>
              </w:rPr>
              <w:t xml:space="preserve"> </w:t>
            </w:r>
            <w:proofErr w:type="spellStart"/>
            <w:r w:rsidRPr="00B42552">
              <w:rPr>
                <w:rFonts w:ascii="Times New Roman" w:eastAsia="Times New Roman" w:hAnsi="Times New Roman" w:cs="Times New Roman"/>
                <w:b/>
                <w:lang w:val="ro-RO"/>
              </w:rPr>
              <w:t>obiecţiei</w:t>
            </w:r>
            <w:proofErr w:type="spellEnd"/>
            <w:r w:rsidR="00683E44" w:rsidRPr="00B42552">
              <w:rPr>
                <w:rFonts w:ascii="Times New Roman" w:eastAsia="Times New Roman" w:hAnsi="Times New Roman" w:cs="Times New Roman"/>
                <w:b/>
                <w:lang w:val="ro-RO"/>
              </w:rPr>
              <w:t xml:space="preserve"> </w:t>
            </w:r>
            <w:r w:rsidRPr="00B42552">
              <w:rPr>
                <w:rFonts w:ascii="Times New Roman" w:eastAsia="Times New Roman" w:hAnsi="Times New Roman" w:cs="Times New Roman"/>
                <w:b/>
                <w:lang w:val="ro-RO"/>
              </w:rPr>
              <w:t>/ propunerii (recomandării)</w:t>
            </w:r>
          </w:p>
        </w:tc>
        <w:tc>
          <w:tcPr>
            <w:tcW w:w="6095" w:type="dxa"/>
          </w:tcPr>
          <w:p w:rsidR="00236996" w:rsidRPr="00B42552" w:rsidRDefault="00236996" w:rsidP="00571153">
            <w:pPr>
              <w:pStyle w:val="1"/>
              <w:spacing w:after="0" w:line="240" w:lineRule="auto"/>
              <w:jc w:val="center"/>
              <w:rPr>
                <w:rFonts w:ascii="Times New Roman" w:eastAsia="Times New Roman" w:hAnsi="Times New Roman" w:cs="Times New Roman"/>
                <w:b/>
                <w:lang w:val="ro-RO"/>
              </w:rPr>
            </w:pPr>
            <w:r w:rsidRPr="00B42552">
              <w:rPr>
                <w:rFonts w:ascii="Times New Roman" w:eastAsia="Times New Roman" w:hAnsi="Times New Roman" w:cs="Times New Roman"/>
                <w:b/>
                <w:lang w:val="ro-RO"/>
              </w:rPr>
              <w:t xml:space="preserve">Argumentarea </w:t>
            </w:r>
          </w:p>
          <w:p w:rsidR="00236996" w:rsidRPr="00B42552" w:rsidRDefault="00236996" w:rsidP="00571153">
            <w:pPr>
              <w:pStyle w:val="1"/>
              <w:pBdr>
                <w:top w:val="nil"/>
                <w:left w:val="nil"/>
                <w:bottom w:val="nil"/>
                <w:right w:val="nil"/>
                <w:between w:val="nil"/>
              </w:pBdr>
              <w:spacing w:after="0" w:line="240" w:lineRule="auto"/>
              <w:jc w:val="center"/>
              <w:rPr>
                <w:rFonts w:ascii="Times New Roman" w:eastAsia="Times New Roman" w:hAnsi="Times New Roman" w:cs="Times New Roman"/>
                <w:b/>
                <w:lang w:val="ro-RO"/>
              </w:rPr>
            </w:pPr>
            <w:r w:rsidRPr="00B42552">
              <w:rPr>
                <w:rFonts w:ascii="Times New Roman" w:eastAsia="Times New Roman" w:hAnsi="Times New Roman" w:cs="Times New Roman"/>
                <w:b/>
                <w:lang w:val="ro-RO"/>
              </w:rPr>
              <w:t>autorului proiectului</w:t>
            </w:r>
          </w:p>
        </w:tc>
      </w:tr>
      <w:tr w:rsidR="00A86EDD" w:rsidRPr="00B42552">
        <w:trPr>
          <w:trHeight w:val="140"/>
        </w:trPr>
        <w:tc>
          <w:tcPr>
            <w:tcW w:w="15168" w:type="dxa"/>
            <w:gridSpan w:val="5"/>
          </w:tcPr>
          <w:p w:rsidR="00A86EDD" w:rsidRPr="00B42552" w:rsidRDefault="00A86EDD" w:rsidP="00571153">
            <w:pPr>
              <w:pStyle w:val="1"/>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 xml:space="preserve">Avizare și consultare publică </w:t>
            </w:r>
          </w:p>
        </w:tc>
      </w:tr>
      <w:tr w:rsidR="00D2159A" w:rsidRPr="00C42651" w:rsidTr="00B450C1">
        <w:trPr>
          <w:trHeight w:val="301"/>
        </w:trPr>
        <w:tc>
          <w:tcPr>
            <w:tcW w:w="568" w:type="dxa"/>
            <w:vMerge w:val="restart"/>
          </w:tcPr>
          <w:p w:rsidR="00D2159A" w:rsidRPr="00B42552" w:rsidRDefault="00D2159A"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1. </w:t>
            </w:r>
          </w:p>
        </w:tc>
        <w:tc>
          <w:tcPr>
            <w:tcW w:w="1559" w:type="dxa"/>
            <w:vMerge w:val="restart"/>
          </w:tcPr>
          <w:p w:rsidR="00D2159A" w:rsidRDefault="00D2159A" w:rsidP="00AA6430">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Pr>
                <w:rFonts w:ascii="Times New Roman" w:eastAsia="Times New Roman" w:hAnsi="Times New Roman" w:cs="Times New Roman"/>
                <w:b/>
                <w:lang w:val="ro-RO"/>
              </w:rPr>
              <w:t>Congresul Autorităților Locale din Moldova CALM</w:t>
            </w:r>
          </w:p>
          <w:p w:rsidR="00D2159A" w:rsidRPr="00C42651" w:rsidRDefault="00D2159A" w:rsidP="00AA6430">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sidRPr="00C42651">
              <w:rPr>
                <w:rFonts w:ascii="Times New Roman" w:eastAsia="Times New Roman" w:hAnsi="Times New Roman" w:cs="Times New Roman"/>
                <w:bCs/>
                <w:lang w:val="ro-RO"/>
              </w:rPr>
              <w:t>Aviz nr. 285 din 26.09.2025</w:t>
            </w:r>
          </w:p>
        </w:tc>
        <w:tc>
          <w:tcPr>
            <w:tcW w:w="1305" w:type="dxa"/>
          </w:tcPr>
          <w:p w:rsidR="00D2159A" w:rsidRPr="00B42552" w:rsidRDefault="00D2159A"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BC3013">
              <w:rPr>
                <w:rFonts w:ascii="Times New Roman" w:eastAsia="Times New Roman" w:hAnsi="Times New Roman" w:cs="Times New Roman"/>
                <w:b/>
                <w:bCs/>
                <w:lang w:val="ro-RO"/>
              </w:rPr>
              <w:t>Capitolul III</w:t>
            </w:r>
            <w:r>
              <w:rPr>
                <w:rFonts w:ascii="Times New Roman" w:eastAsia="Times New Roman" w:hAnsi="Times New Roman" w:cs="Times New Roman"/>
                <w:lang w:val="ro-RO"/>
              </w:rPr>
              <w:t xml:space="preserve"> din Statutul-cadru</w:t>
            </w:r>
          </w:p>
        </w:tc>
        <w:tc>
          <w:tcPr>
            <w:tcW w:w="5641" w:type="dxa"/>
          </w:tcPr>
          <w:p w:rsidR="00D2159A" w:rsidRPr="00C42651" w:rsidRDefault="00D2159A" w:rsidP="00BC3013">
            <w:pPr>
              <w:autoSpaceDE w:val="0"/>
              <w:autoSpaceDN w:val="0"/>
              <w:adjustRightInd w:val="0"/>
              <w:spacing w:after="0" w:line="240" w:lineRule="auto"/>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Urmează</w:t>
            </w:r>
            <w:proofErr w:type="spellEnd"/>
            <w:r>
              <w:rPr>
                <w:rFonts w:ascii="Times New Roman" w:eastAsia="Times New Roman" w:hAnsi="Times New Roman" w:cs="Times New Roman"/>
                <w:lang w:val="en-US"/>
              </w:rPr>
              <w:t xml:space="preserve"> a fi </w:t>
            </w:r>
            <w:proofErr w:type="spellStart"/>
            <w:r>
              <w:rPr>
                <w:rFonts w:ascii="Times New Roman" w:eastAsia="Times New Roman" w:hAnsi="Times New Roman" w:cs="Times New Roman"/>
                <w:lang w:val="en-US"/>
              </w:rPr>
              <w:t>redenumit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„ORGANELE DE CONDUCERE A INSTITUȚIEI”, </w:t>
            </w:r>
            <w:proofErr w:type="spellStart"/>
            <w:r>
              <w:rPr>
                <w:rFonts w:ascii="Times New Roman" w:eastAsia="Times New Roman" w:hAnsi="Times New Roman" w:cs="Times New Roman"/>
                <w:lang w:val="en-US"/>
              </w:rPr>
              <w:t>astfel</w:t>
            </w:r>
            <w:proofErr w:type="spellEnd"/>
            <w:r>
              <w:rPr>
                <w:rFonts w:ascii="Times New Roman" w:eastAsia="Times New Roman" w:hAnsi="Times New Roman" w:cs="Times New Roman"/>
                <w:lang w:val="en-US"/>
              </w:rPr>
              <w:t xml:space="preserve"> ca </w:t>
            </w:r>
            <w:proofErr w:type="spellStart"/>
            <w:r>
              <w:rPr>
                <w:rFonts w:ascii="Times New Roman" w:eastAsia="Times New Roman" w:hAnsi="Times New Roman" w:cs="Times New Roman"/>
                <w:lang w:val="en-US"/>
              </w:rPr>
              <w:t>să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corespundă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conținutului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acestuia</w:t>
            </w:r>
            <w:proofErr w:type="spellEnd"/>
            <w:r>
              <w:rPr>
                <w:rFonts w:ascii="Times New Roman" w:eastAsia="Times New Roman" w:hAnsi="Times New Roman" w:cs="Times New Roman"/>
                <w:lang w:val="en-US"/>
              </w:rPr>
              <w:t xml:space="preserve">. </w:t>
            </w:r>
          </w:p>
        </w:tc>
        <w:tc>
          <w:tcPr>
            <w:tcW w:w="6095" w:type="dxa"/>
            <w:tcBorders>
              <w:bottom w:val="single" w:sz="4" w:space="0" w:color="auto"/>
            </w:tcBorders>
          </w:tcPr>
          <w:p w:rsidR="00B450C1" w:rsidRPr="00593B70" w:rsidRDefault="00B450C1" w:rsidP="00B450C1">
            <w:pPr>
              <w:pStyle w:val="1"/>
              <w:spacing w:after="0" w:line="240" w:lineRule="auto"/>
              <w:jc w:val="both"/>
              <w:rPr>
                <w:rFonts w:ascii="Times New Roman" w:eastAsia="Times New Roman" w:hAnsi="Times New Roman" w:cs="Times New Roman"/>
                <w:b/>
                <w:lang w:val="en-US"/>
              </w:rPr>
            </w:pPr>
            <w:r w:rsidRPr="00593B70">
              <w:rPr>
                <w:rFonts w:ascii="Times New Roman" w:eastAsia="Times New Roman" w:hAnsi="Times New Roman" w:cs="Times New Roman"/>
                <w:b/>
                <w:lang w:val="en-US"/>
              </w:rPr>
              <w:t xml:space="preserve">Se </w:t>
            </w:r>
            <w:proofErr w:type="spellStart"/>
            <w:r w:rsidRPr="00593B70">
              <w:rPr>
                <w:rFonts w:ascii="Times New Roman" w:eastAsia="Times New Roman" w:hAnsi="Times New Roman" w:cs="Times New Roman"/>
                <w:b/>
                <w:lang w:val="en-US"/>
              </w:rPr>
              <w:t>acceptă</w:t>
            </w:r>
            <w:proofErr w:type="spellEnd"/>
            <w:r w:rsidRPr="00593B70">
              <w:rPr>
                <w:rFonts w:ascii="Times New Roman" w:eastAsia="Times New Roman" w:hAnsi="Times New Roman" w:cs="Times New Roman"/>
                <w:b/>
                <w:lang w:val="en-US"/>
              </w:rPr>
              <w:t>.</w:t>
            </w:r>
          </w:p>
          <w:p w:rsidR="00D2159A" w:rsidRPr="00B450C1" w:rsidRDefault="00B450C1" w:rsidP="00B450C1">
            <w:pPr>
              <w:rPr>
                <w:lang w:val="en-US"/>
              </w:rPr>
            </w:pPr>
            <w:r w:rsidRPr="00DD48BB">
              <w:rPr>
                <w:rFonts w:ascii="Times New Roman" w:eastAsia="Times New Roman" w:hAnsi="Times New Roman" w:cs="Times New Roman"/>
                <w:b/>
                <w:i/>
                <w:iCs/>
                <w:lang w:val="en-US"/>
              </w:rPr>
              <w:t xml:space="preserve">(conform </w:t>
            </w:r>
            <w:proofErr w:type="spellStart"/>
            <w:r w:rsidRPr="00DD48BB">
              <w:rPr>
                <w:rFonts w:ascii="Times New Roman" w:eastAsia="Times New Roman" w:hAnsi="Times New Roman" w:cs="Times New Roman"/>
                <w:b/>
                <w:i/>
                <w:iCs/>
                <w:lang w:val="en-US"/>
              </w:rPr>
              <w:t>procedurii</w:t>
            </w:r>
            <w:proofErr w:type="spellEnd"/>
            <w:r w:rsidRPr="00DD48BB">
              <w:rPr>
                <w:rFonts w:ascii="Times New Roman" w:eastAsia="Times New Roman" w:hAnsi="Times New Roman" w:cs="Times New Roman"/>
                <w:b/>
                <w:i/>
                <w:iCs/>
                <w:lang w:val="en-US"/>
              </w:rPr>
              <w:t xml:space="preserve"> de </w:t>
            </w:r>
            <w:proofErr w:type="spellStart"/>
            <w:r w:rsidRPr="00DD48BB">
              <w:rPr>
                <w:rFonts w:ascii="Times New Roman" w:eastAsia="Times New Roman" w:hAnsi="Times New Roman" w:cs="Times New Roman"/>
                <w:b/>
                <w:i/>
                <w:iCs/>
                <w:lang w:val="en-US"/>
              </w:rPr>
              <w:t>notificare</w:t>
            </w:r>
            <w:proofErr w:type="spellEnd"/>
            <w:r w:rsidRPr="00DD48BB">
              <w:rPr>
                <w:rFonts w:ascii="Times New Roman" w:eastAsia="Times New Roman" w:hAnsi="Times New Roman" w:cs="Times New Roman"/>
                <w:b/>
                <w:i/>
                <w:iCs/>
                <w:lang w:val="en-US"/>
              </w:rPr>
              <w:t>/</w:t>
            </w:r>
            <w:proofErr w:type="spellStart"/>
            <w:r w:rsidRPr="00DD48BB">
              <w:rPr>
                <w:rFonts w:ascii="Times New Roman" w:eastAsia="Times New Roman" w:hAnsi="Times New Roman" w:cs="Times New Roman"/>
                <w:b/>
                <w:i/>
                <w:iCs/>
                <w:lang w:val="en-US"/>
              </w:rPr>
              <w:t>expertizare</w:t>
            </w:r>
            <w:proofErr w:type="spellEnd"/>
            <w:r w:rsidRPr="00DD48BB">
              <w:rPr>
                <w:rFonts w:ascii="Times New Roman" w:eastAsia="Times New Roman" w:hAnsi="Times New Roman" w:cs="Times New Roman"/>
                <w:b/>
                <w:i/>
                <w:iCs/>
                <w:lang w:val="en-US"/>
              </w:rPr>
              <w:t xml:space="preserve"> </w:t>
            </w:r>
            <w:proofErr w:type="spellStart"/>
            <w:r w:rsidRPr="00DD48BB">
              <w:rPr>
                <w:rFonts w:ascii="Times New Roman" w:eastAsia="Times New Roman" w:hAnsi="Times New Roman" w:cs="Times New Roman"/>
                <w:b/>
                <w:i/>
                <w:iCs/>
                <w:lang w:val="en-US"/>
              </w:rPr>
              <w:t>juridică</w:t>
            </w:r>
            <w:proofErr w:type="spellEnd"/>
            <w:r w:rsidRPr="00DD48BB">
              <w:rPr>
                <w:rFonts w:ascii="Times New Roman" w:eastAsia="Times New Roman" w:hAnsi="Times New Roman" w:cs="Times New Roman"/>
                <w:b/>
                <w:i/>
                <w:iCs/>
                <w:lang w:val="en-US"/>
              </w:rPr>
              <w:t xml:space="preserve"> </w:t>
            </w:r>
            <w:proofErr w:type="spellStart"/>
            <w:r w:rsidRPr="00DD48BB">
              <w:rPr>
                <w:rFonts w:ascii="Times New Roman" w:eastAsia="Times New Roman" w:hAnsi="Times New Roman" w:cs="Times New Roman"/>
                <w:b/>
                <w:i/>
                <w:iCs/>
                <w:lang w:val="en-US"/>
              </w:rPr>
              <w:t>și</w:t>
            </w:r>
            <w:proofErr w:type="spellEnd"/>
            <w:r w:rsidRPr="00DD48BB">
              <w:rPr>
                <w:rFonts w:ascii="Times New Roman" w:eastAsia="Times New Roman" w:hAnsi="Times New Roman" w:cs="Times New Roman"/>
                <w:b/>
                <w:i/>
                <w:iCs/>
                <w:lang w:val="en-US"/>
              </w:rPr>
              <w:t xml:space="preserve"> </w:t>
            </w:r>
            <w:proofErr w:type="spellStart"/>
            <w:r w:rsidRPr="00DD48BB">
              <w:rPr>
                <w:rFonts w:ascii="Times New Roman" w:eastAsia="Times New Roman" w:hAnsi="Times New Roman" w:cs="Times New Roman"/>
                <w:b/>
                <w:i/>
                <w:iCs/>
                <w:lang w:val="en-US"/>
              </w:rPr>
              <w:t>anticorupție</w:t>
            </w:r>
            <w:proofErr w:type="spellEnd"/>
            <w:r w:rsidRPr="00DD48BB">
              <w:rPr>
                <w:rFonts w:ascii="Times New Roman" w:eastAsia="Times New Roman" w:hAnsi="Times New Roman" w:cs="Times New Roman"/>
                <w:b/>
                <w:i/>
                <w:iCs/>
                <w:lang w:val="en-US"/>
              </w:rPr>
              <w:t xml:space="preserve">, </w:t>
            </w:r>
            <w:proofErr w:type="spellStart"/>
            <w:r w:rsidRPr="00DD48BB">
              <w:rPr>
                <w:rFonts w:ascii="Times New Roman" w:eastAsia="Times New Roman" w:hAnsi="Times New Roman" w:cs="Times New Roman"/>
                <w:b/>
                <w:i/>
                <w:iCs/>
                <w:lang w:val="en-US"/>
              </w:rPr>
              <w:t>perioada</w:t>
            </w:r>
            <w:proofErr w:type="spellEnd"/>
            <w:r w:rsidRPr="00DD48BB">
              <w:rPr>
                <w:rFonts w:ascii="Times New Roman" w:eastAsia="Times New Roman" w:hAnsi="Times New Roman" w:cs="Times New Roman"/>
                <w:b/>
                <w:i/>
                <w:iCs/>
                <w:lang w:val="en-US"/>
              </w:rPr>
              <w:t xml:space="preserve"> 10-21.12.2025)</w:t>
            </w:r>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denumirea</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capitolului</w:t>
            </w:r>
            <w:proofErr w:type="spellEnd"/>
            <w:r>
              <w:rPr>
                <w:rFonts w:ascii="Times New Roman" w:eastAsia="Times New Roman" w:hAnsi="Times New Roman" w:cs="Times New Roman"/>
                <w:bCs/>
                <w:lang w:val="en-US"/>
              </w:rPr>
              <w:t xml:space="preserve"> III a </w:t>
            </w:r>
            <w:proofErr w:type="spellStart"/>
            <w:r>
              <w:rPr>
                <w:rFonts w:ascii="Times New Roman" w:eastAsia="Times New Roman" w:hAnsi="Times New Roman" w:cs="Times New Roman"/>
                <w:bCs/>
                <w:lang w:val="en-US"/>
              </w:rPr>
              <w:t>fost</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redenumită</w:t>
            </w:r>
            <w:proofErr w:type="spellEnd"/>
            <w:r>
              <w:rPr>
                <w:rFonts w:ascii="Times New Roman" w:eastAsia="Times New Roman" w:hAnsi="Times New Roman" w:cs="Times New Roman"/>
                <w:bCs/>
                <w:lang w:val="en-US"/>
              </w:rPr>
              <w:t xml:space="preserve"> </w:t>
            </w:r>
            <w:proofErr w:type="spellStart"/>
            <w:r>
              <w:rPr>
                <w:rFonts w:ascii="Times New Roman" w:eastAsia="Times New Roman" w:hAnsi="Times New Roman" w:cs="Times New Roman"/>
                <w:bCs/>
                <w:lang w:val="en-US"/>
              </w:rPr>
              <w:t>astfel</w:t>
            </w:r>
            <w:proofErr w:type="spellEnd"/>
            <w:r>
              <w:rPr>
                <w:rFonts w:ascii="Times New Roman" w:eastAsia="Times New Roman" w:hAnsi="Times New Roman" w:cs="Times New Roman"/>
                <w:bCs/>
                <w:lang w:val="en-US"/>
              </w:rPr>
              <w:t xml:space="preserve">: </w:t>
            </w:r>
            <w:r w:rsidRPr="00F46220">
              <w:rPr>
                <w:rFonts w:ascii="Times New Roman" w:eastAsia="Times New Roman" w:hAnsi="Times New Roman" w:cs="Times New Roman"/>
                <w:b/>
                <w:lang w:val="en-US"/>
              </w:rPr>
              <w:t>ORGANIZAREA ACTIVITĂȚII INSTITUȚIEI”</w:t>
            </w:r>
          </w:p>
        </w:tc>
      </w:tr>
      <w:tr w:rsidR="007F6680" w:rsidRPr="004602B6" w:rsidTr="007F6680">
        <w:trPr>
          <w:trHeight w:val="483"/>
        </w:trPr>
        <w:tc>
          <w:tcPr>
            <w:tcW w:w="568" w:type="dxa"/>
            <w:vMerge/>
          </w:tcPr>
          <w:p w:rsidR="007F6680" w:rsidRPr="00B42552" w:rsidRDefault="007F6680"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7F6680" w:rsidRPr="00B42552" w:rsidRDefault="007F6680" w:rsidP="00AA6430">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7F6680" w:rsidRPr="00B42552" w:rsidRDefault="007F6680"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BC3013">
              <w:rPr>
                <w:rFonts w:ascii="Times New Roman" w:eastAsia="Times New Roman" w:hAnsi="Times New Roman" w:cs="Times New Roman"/>
                <w:b/>
                <w:bCs/>
                <w:lang w:val="ro-RO"/>
              </w:rPr>
              <w:t>pct.15.9.</w:t>
            </w:r>
            <w:r>
              <w:rPr>
                <w:rFonts w:ascii="Times New Roman" w:eastAsia="Times New Roman" w:hAnsi="Times New Roman" w:cs="Times New Roman"/>
                <w:lang w:val="ro-RO"/>
              </w:rPr>
              <w:t xml:space="preserve"> din Statut-cadru</w:t>
            </w:r>
          </w:p>
        </w:tc>
        <w:tc>
          <w:tcPr>
            <w:tcW w:w="5641" w:type="dxa"/>
          </w:tcPr>
          <w:p w:rsidR="007F6680" w:rsidRPr="00B42552" w:rsidRDefault="007F6680" w:rsidP="00BC3013">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Textul „raporturile de serviciu” se va înlocui cu textul „raporturile de muncă”, dat fiind faptul că directorul general/directorul nu are statut de funcționar public.</w:t>
            </w:r>
          </w:p>
        </w:tc>
        <w:tc>
          <w:tcPr>
            <w:tcW w:w="6095" w:type="dxa"/>
            <w:tcBorders>
              <w:bottom w:val="single" w:sz="4" w:space="0" w:color="auto"/>
            </w:tcBorders>
          </w:tcPr>
          <w:p w:rsidR="00B450C1" w:rsidRDefault="00B450C1" w:rsidP="00B450C1">
            <w:pPr>
              <w:spacing w:after="0" w:line="240" w:lineRule="auto"/>
              <w:jc w:val="both"/>
              <w:rPr>
                <w:rFonts w:ascii="Times New Roman" w:hAnsi="Times New Roman" w:cs="Times New Roman"/>
                <w:lang w:val="ro-RO"/>
              </w:rPr>
            </w:pPr>
            <w:r w:rsidRPr="003763C5">
              <w:rPr>
                <w:rFonts w:ascii="Times New Roman" w:hAnsi="Times New Roman" w:cs="Times New Roman"/>
                <w:b/>
                <w:bCs/>
                <w:lang w:val="ro-RO"/>
              </w:rPr>
              <w:t>Se acceptă</w:t>
            </w:r>
            <w:r>
              <w:rPr>
                <w:rFonts w:ascii="Times New Roman" w:hAnsi="Times New Roman" w:cs="Times New Roman"/>
                <w:lang w:val="ro-RO"/>
              </w:rPr>
              <w:t>.</w:t>
            </w:r>
          </w:p>
          <w:p w:rsidR="007F6680" w:rsidRPr="00F46220" w:rsidRDefault="00B450C1" w:rsidP="00B450C1">
            <w:pPr>
              <w:spacing w:after="0" w:line="240" w:lineRule="auto"/>
              <w:jc w:val="both"/>
              <w:rPr>
                <w:rFonts w:ascii="Times New Roman" w:hAnsi="Times New Roman" w:cs="Times New Roman"/>
                <w:lang w:val="ro-RO"/>
              </w:rPr>
            </w:pPr>
            <w:r>
              <w:rPr>
                <w:rFonts w:ascii="Times New Roman" w:eastAsia="Times New Roman" w:hAnsi="Times New Roman" w:cs="Times New Roman"/>
                <w:b/>
                <w:i/>
                <w:iCs/>
                <w:lang w:val="ro-RO"/>
              </w:rPr>
              <w:t>(</w:t>
            </w:r>
            <w:r w:rsidRPr="003763C5">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3763C5">
              <w:rPr>
                <w:rFonts w:ascii="Times New Roman" w:eastAsia="Times New Roman" w:hAnsi="Times New Roman" w:cs="Times New Roman"/>
                <w:bCs/>
                <w:lang w:val="ro-RO"/>
              </w:rPr>
              <w:t>a</w:t>
            </w:r>
            <w:r>
              <w:rPr>
                <w:rFonts w:ascii="Times New Roman" w:hAnsi="Times New Roman" w:cs="Times New Roman"/>
                <w:lang w:val="ro-RO"/>
              </w:rPr>
              <w:t>u fost operate modificări - sbp.</w:t>
            </w:r>
            <w:r>
              <w:rPr>
                <w:rFonts w:ascii="Times New Roman" w:hAnsi="Times New Roman" w:cs="Times New Roman"/>
                <w:b/>
                <w:bCs/>
                <w:lang w:val="ro-RO"/>
              </w:rPr>
              <w:t xml:space="preserve">14.9 </w:t>
            </w:r>
            <w:r w:rsidRPr="00F46220">
              <w:rPr>
                <w:rFonts w:ascii="Times New Roman" w:hAnsi="Times New Roman" w:cs="Times New Roman"/>
                <w:lang w:val="ro-RO"/>
              </w:rPr>
              <w:t xml:space="preserve">și este redat </w:t>
            </w:r>
            <w:r>
              <w:rPr>
                <w:rFonts w:ascii="Times New Roman" w:hAnsi="Times New Roman" w:cs="Times New Roman"/>
                <w:lang w:val="ro-RO"/>
              </w:rPr>
              <w:t>după cum urmează</w:t>
            </w:r>
            <w:r w:rsidRPr="00F46220">
              <w:rPr>
                <w:rFonts w:ascii="Times New Roman" w:hAnsi="Times New Roman" w:cs="Times New Roman"/>
                <w:lang w:val="ro-RO"/>
              </w:rPr>
              <w:t>:</w:t>
            </w:r>
            <w:r>
              <w:rPr>
                <w:rFonts w:ascii="Times New Roman" w:hAnsi="Times New Roman" w:cs="Times New Roman"/>
                <w:b/>
                <w:bCs/>
                <w:lang w:val="ro-RO"/>
              </w:rPr>
              <w:t xml:space="preserve"> „selectează directorul general/ directorul prin concurs de proiecte manageriale și încheie cu acesta contractul individual de muncă”.</w:t>
            </w:r>
          </w:p>
        </w:tc>
      </w:tr>
      <w:tr w:rsidR="007F6680" w:rsidRPr="003550DE" w:rsidTr="007F6680">
        <w:trPr>
          <w:trHeight w:val="529"/>
        </w:trPr>
        <w:tc>
          <w:tcPr>
            <w:tcW w:w="568" w:type="dxa"/>
            <w:vMerge/>
          </w:tcPr>
          <w:p w:rsidR="007F6680" w:rsidRPr="00B42552" w:rsidRDefault="007F6680"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7F6680" w:rsidRPr="00B42552" w:rsidRDefault="007F6680" w:rsidP="00AA6430">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7F6680" w:rsidRPr="00B42552" w:rsidRDefault="007F6680" w:rsidP="00571153">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BC3013">
              <w:rPr>
                <w:rFonts w:ascii="Times New Roman" w:eastAsia="Times New Roman" w:hAnsi="Times New Roman" w:cs="Times New Roman"/>
                <w:b/>
                <w:bCs/>
                <w:lang w:val="ro-RO"/>
              </w:rPr>
              <w:t>pct.18</w:t>
            </w:r>
            <w:r>
              <w:rPr>
                <w:rFonts w:ascii="Times New Roman" w:eastAsia="Times New Roman" w:hAnsi="Times New Roman" w:cs="Times New Roman"/>
                <w:lang w:val="ro-RO"/>
              </w:rPr>
              <w:t xml:space="preserve"> din Statul-cadru</w:t>
            </w:r>
          </w:p>
        </w:tc>
        <w:tc>
          <w:tcPr>
            <w:tcW w:w="5641" w:type="dxa"/>
          </w:tcPr>
          <w:p w:rsidR="007F6680" w:rsidRPr="00B42552" w:rsidRDefault="007F6680" w:rsidP="00DC2B63">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Cuvântul „</w:t>
            </w:r>
            <w:proofErr w:type="spellStart"/>
            <w:r>
              <w:rPr>
                <w:rFonts w:ascii="Times New Roman" w:eastAsia="Times New Roman" w:hAnsi="Times New Roman" w:cs="Times New Roman"/>
                <w:lang w:val="ro-RO"/>
              </w:rPr>
              <w:t>vacantării</w:t>
            </w:r>
            <w:proofErr w:type="spellEnd"/>
            <w:r>
              <w:rPr>
                <w:rFonts w:ascii="Times New Roman" w:eastAsia="Times New Roman" w:hAnsi="Times New Roman" w:cs="Times New Roman"/>
                <w:lang w:val="ro-RO"/>
              </w:rPr>
              <w:t>” se va înlocui cu cuvântul „vacanței”</w:t>
            </w:r>
          </w:p>
        </w:tc>
        <w:tc>
          <w:tcPr>
            <w:tcW w:w="6095" w:type="dxa"/>
            <w:tcBorders>
              <w:bottom w:val="single" w:sz="4" w:space="0" w:color="auto"/>
            </w:tcBorders>
          </w:tcPr>
          <w:p w:rsidR="00B450C1" w:rsidRPr="00BB3122" w:rsidRDefault="00B450C1" w:rsidP="00B450C1">
            <w:pPr>
              <w:pStyle w:val="1"/>
              <w:spacing w:after="0" w:line="240" w:lineRule="auto"/>
              <w:jc w:val="both"/>
              <w:rPr>
                <w:rFonts w:ascii="Times New Roman" w:eastAsia="Times New Roman" w:hAnsi="Times New Roman" w:cs="Times New Roman"/>
                <w:b/>
                <w:lang w:val="ro-RO"/>
              </w:rPr>
            </w:pPr>
            <w:r w:rsidRPr="00BB3122">
              <w:rPr>
                <w:rFonts w:ascii="Times New Roman" w:eastAsia="Times New Roman" w:hAnsi="Times New Roman" w:cs="Times New Roman"/>
                <w:b/>
                <w:lang w:val="ro-RO"/>
              </w:rPr>
              <w:t>Se acceptă.</w:t>
            </w:r>
          </w:p>
          <w:p w:rsidR="007F6680" w:rsidRPr="00481446" w:rsidRDefault="00B450C1" w:rsidP="00B450C1">
            <w:pPr>
              <w:pStyle w:val="1"/>
              <w:spacing w:after="0" w:line="240" w:lineRule="auto"/>
              <w:jc w:val="both"/>
              <w:rPr>
                <w:rFonts w:ascii="Times New Roman" w:eastAsia="Times New Roman" w:hAnsi="Times New Roman" w:cs="Times New Roman"/>
                <w:bCs/>
                <w:lang w:val="ro-RO"/>
              </w:rPr>
            </w:pPr>
            <w:r w:rsidRPr="00BB3122">
              <w:rPr>
                <w:rFonts w:ascii="Times New Roman" w:eastAsia="Times New Roman" w:hAnsi="Times New Roman" w:cs="Times New Roman"/>
                <w:b/>
                <w:i/>
                <w:iCs/>
                <w:lang w:val="ro-RO"/>
              </w:rPr>
              <w:t>(conform procedurii de notificare/expertizare juridică și anticorupție, perioada 10-21.12.2025)</w:t>
            </w:r>
            <w:r w:rsidRPr="00BB3122">
              <w:rPr>
                <w:rFonts w:ascii="Times New Roman" w:eastAsia="Times New Roman" w:hAnsi="Times New Roman" w:cs="Times New Roman"/>
                <w:bCs/>
                <w:lang w:val="ro-RO"/>
              </w:rPr>
              <w:t xml:space="preserve"> </w:t>
            </w:r>
            <w:r w:rsidRPr="00BB3122">
              <w:rPr>
                <w:rFonts w:ascii="Times New Roman" w:eastAsia="Times New Roman" w:hAnsi="Times New Roman" w:cs="Times New Roman"/>
                <w:b/>
                <w:lang w:val="ro-RO"/>
              </w:rPr>
              <w:t xml:space="preserve">pct.18 </w:t>
            </w:r>
            <w:r w:rsidRPr="00BB3122">
              <w:rPr>
                <w:rFonts w:ascii="Times New Roman" w:eastAsia="Times New Roman" w:hAnsi="Times New Roman" w:cs="Times New Roman"/>
                <w:bCs/>
                <w:lang w:val="ro-RO"/>
              </w:rPr>
              <w:t>din versiunea inițială a proiectului</w:t>
            </w:r>
            <w:r w:rsidRPr="00BB3122">
              <w:rPr>
                <w:rFonts w:ascii="Times New Roman" w:eastAsia="Times New Roman" w:hAnsi="Times New Roman" w:cs="Times New Roman"/>
                <w:b/>
                <w:lang w:val="ro-RO"/>
              </w:rPr>
              <w:t xml:space="preserve"> </w:t>
            </w:r>
            <w:r w:rsidRPr="00BB3122">
              <w:rPr>
                <w:rFonts w:ascii="Times New Roman" w:eastAsia="Times New Roman" w:hAnsi="Times New Roman" w:cs="Times New Roman"/>
                <w:bCs/>
                <w:lang w:val="ro-RO"/>
              </w:rPr>
              <w:t xml:space="preserve">a fost </w:t>
            </w:r>
            <w:r>
              <w:rPr>
                <w:rFonts w:ascii="Times New Roman" w:eastAsia="Times New Roman" w:hAnsi="Times New Roman" w:cs="Times New Roman"/>
                <w:bCs/>
                <w:lang w:val="ro-RO"/>
              </w:rPr>
              <w:t>exclus.</w:t>
            </w:r>
          </w:p>
        </w:tc>
      </w:tr>
      <w:tr w:rsidR="00B450C1" w:rsidRPr="003550DE" w:rsidTr="009210AE">
        <w:trPr>
          <w:trHeight w:val="1244"/>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155914">
              <w:rPr>
                <w:rFonts w:ascii="Times New Roman" w:eastAsia="Times New Roman" w:hAnsi="Times New Roman" w:cs="Times New Roman"/>
                <w:b/>
                <w:bCs/>
                <w:lang w:val="ro-RO"/>
              </w:rPr>
              <w:t>Pct. 20</w:t>
            </w:r>
            <w:r>
              <w:rPr>
                <w:rFonts w:ascii="Times New Roman" w:eastAsia="Times New Roman" w:hAnsi="Times New Roman" w:cs="Times New Roman"/>
                <w:lang w:val="ro-RO"/>
              </w:rPr>
              <w:t xml:space="preserve"> din Statut-cadru</w:t>
            </w:r>
          </w:p>
        </w:tc>
        <w:tc>
          <w:tcPr>
            <w:tcW w:w="5641" w:type="dxa"/>
          </w:tcPr>
          <w:p w:rsidR="00B450C1" w:rsidRPr="008D5F7B"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8D5F7B">
              <w:rPr>
                <w:rFonts w:ascii="Times New Roman" w:eastAsia="Times New Roman" w:hAnsi="Times New Roman" w:cs="Times New Roman"/>
                <w:lang w:val="ro-RO"/>
              </w:rPr>
              <w:t>Pct. 20 din Statutul-cadru va fi exclus, deoarece temeiurile de concediere sunt prevăzute de normele juridice din art.86 a Codului muncii nr. 154/2003, care au caracter imperativ, adică prin acte normative subordonate legii nu pot fi stabilite alte temeiuri de concediere. Mai mult, toate temeiurile de concediere expuse în pct.20 sunt prevăzute în art.86 a Codului muncii într-o altă formulare, unica care poate fi aplicată în caz de concedierea salariatului.</w:t>
            </w:r>
          </w:p>
        </w:tc>
        <w:tc>
          <w:tcPr>
            <w:tcW w:w="6095" w:type="dxa"/>
            <w:tcBorders>
              <w:bottom w:val="single" w:sz="4" w:space="0" w:color="auto"/>
            </w:tcBorders>
          </w:tcPr>
          <w:p w:rsidR="00B450C1" w:rsidRDefault="00B450C1" w:rsidP="00B450C1">
            <w:pPr>
              <w:spacing w:after="0" w:line="240" w:lineRule="auto"/>
              <w:jc w:val="both"/>
              <w:rPr>
                <w:rFonts w:ascii="Times New Roman" w:eastAsia="Times New Roman" w:hAnsi="Times New Roman" w:cs="Times New Roman"/>
                <w:lang w:val="ro-RO"/>
              </w:rPr>
            </w:pPr>
            <w:r w:rsidRPr="00BF6BFA">
              <w:rPr>
                <w:rFonts w:ascii="Times New Roman" w:eastAsia="Times New Roman" w:hAnsi="Times New Roman" w:cs="Times New Roman"/>
                <w:b/>
                <w:bCs/>
                <w:lang w:val="ro-RO"/>
              </w:rPr>
              <w:t>Se acceptă</w:t>
            </w:r>
            <w:r>
              <w:rPr>
                <w:rFonts w:ascii="Times New Roman" w:eastAsia="Times New Roman" w:hAnsi="Times New Roman" w:cs="Times New Roman"/>
                <w:lang w:val="ro-RO"/>
              </w:rPr>
              <w:t>.</w:t>
            </w:r>
          </w:p>
          <w:p w:rsidR="00B450C1" w:rsidRPr="00BF6BFA" w:rsidRDefault="00B450C1" w:rsidP="00B450C1">
            <w:pPr>
              <w:spacing w:after="0" w:line="240" w:lineRule="auto"/>
              <w:jc w:val="both"/>
              <w:rPr>
                <w:rFonts w:ascii="Times New Roman" w:eastAsia="Times New Roman" w:hAnsi="Times New Roman" w:cs="Times New Roman"/>
                <w:lang w:val="ro-RO"/>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Pr>
                <w:rFonts w:ascii="Times New Roman" w:eastAsia="Times New Roman" w:hAnsi="Times New Roman" w:cs="Times New Roman"/>
                <w:lang w:val="ro-RO"/>
              </w:rPr>
              <w:t xml:space="preserve">pct. 20 s-a modificat în </w:t>
            </w:r>
            <w:r w:rsidRPr="00B2403F">
              <w:rPr>
                <w:rFonts w:ascii="Times New Roman" w:eastAsia="Times New Roman" w:hAnsi="Times New Roman" w:cs="Times New Roman"/>
                <w:b/>
                <w:bCs/>
                <w:lang w:val="ro-RO"/>
              </w:rPr>
              <w:t>pct. 18</w:t>
            </w:r>
            <w:r>
              <w:rPr>
                <w:rFonts w:ascii="Times New Roman" w:eastAsia="Times New Roman" w:hAnsi="Times New Roman" w:cs="Times New Roman"/>
                <w:b/>
                <w:bCs/>
                <w:lang w:val="ro-RO"/>
              </w:rPr>
              <w:t xml:space="preserve"> </w:t>
            </w:r>
            <w:r w:rsidRPr="00BF6BFA">
              <w:rPr>
                <w:rFonts w:ascii="Times New Roman" w:eastAsia="Times New Roman" w:hAnsi="Times New Roman" w:cs="Times New Roman"/>
                <w:lang w:val="ro-RO"/>
              </w:rPr>
              <w:t>și este redat cu următorul cuprins:</w:t>
            </w:r>
            <w:r>
              <w:rPr>
                <w:rFonts w:ascii="Times New Roman" w:eastAsia="Times New Roman" w:hAnsi="Times New Roman" w:cs="Times New Roman"/>
                <w:b/>
                <w:bCs/>
                <w:lang w:val="ro-RO"/>
              </w:rPr>
              <w:t xml:space="preserve"> „Directorul poate fi eliberat din funcție în condițiile Codului muncii, inclusiv în cazul neîndeplinirii sau îndeplinirii necorespunzătoare a obligațiilor contractuale, constate prin act administrativ motivat.”</w:t>
            </w:r>
            <w:r w:rsidRPr="00B450C1">
              <w:rPr>
                <w:rFonts w:ascii="Times New Roman" w:eastAsia="Times New Roman" w:hAnsi="Times New Roman" w:cs="Times New Roman"/>
                <w:lang w:val="ro-RO"/>
              </w:rPr>
              <w:t>.</w:t>
            </w:r>
          </w:p>
        </w:tc>
      </w:tr>
      <w:tr w:rsidR="00B450C1" w:rsidRPr="003550DE" w:rsidTr="007D0DD2">
        <w:trPr>
          <w:trHeight w:val="529"/>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155914"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 xml:space="preserve">Pct.51 </w:t>
            </w:r>
            <w:r w:rsidRPr="00452AFB">
              <w:rPr>
                <w:rFonts w:ascii="Times New Roman" w:eastAsia="Times New Roman" w:hAnsi="Times New Roman" w:cs="Times New Roman"/>
                <w:lang w:val="ro-RO"/>
              </w:rPr>
              <w:t>din Statut-cadru</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Pct. 51 din Statut-cadru va fi exclus, deoarece conținutul acestuia este identic cu cel din pct.49 din Statutul-cadru.</w:t>
            </w:r>
          </w:p>
        </w:tc>
        <w:tc>
          <w:tcPr>
            <w:tcW w:w="6095" w:type="dxa"/>
            <w:tcBorders>
              <w:bottom w:val="single" w:sz="4" w:space="0" w:color="auto"/>
            </w:tcBorders>
          </w:tcPr>
          <w:p w:rsidR="00B450C1" w:rsidRPr="007A2E4A" w:rsidRDefault="00B450C1" w:rsidP="00B450C1">
            <w:pPr>
              <w:spacing w:after="0" w:line="240" w:lineRule="auto"/>
              <w:jc w:val="both"/>
              <w:rPr>
                <w:rFonts w:ascii="Times New Roman" w:eastAsia="Times New Roman" w:hAnsi="Times New Roman" w:cs="Times New Roman"/>
                <w:b/>
                <w:lang w:val="ro-RO"/>
              </w:rPr>
            </w:pPr>
            <w:r w:rsidRPr="007A2E4A">
              <w:rPr>
                <w:rFonts w:ascii="Times New Roman" w:eastAsia="Times New Roman" w:hAnsi="Times New Roman" w:cs="Times New Roman"/>
                <w:b/>
                <w:lang w:val="ro-RO"/>
              </w:rPr>
              <w:t>Se acceptă</w:t>
            </w:r>
          </w:p>
          <w:p w:rsidR="00B450C1" w:rsidRPr="007D0DD2" w:rsidRDefault="00B450C1" w:rsidP="00B450C1">
            <w:pPr>
              <w:spacing w:after="0" w:line="240" w:lineRule="auto"/>
              <w:jc w:val="both"/>
              <w:rPr>
                <w:rFonts w:ascii="Times New Roman" w:eastAsia="Times New Roman" w:hAnsi="Times New Roman" w:cs="Times New Roman"/>
                <w:lang w:val="ro-RO"/>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7B45BD">
              <w:rPr>
                <w:rFonts w:ascii="Times New Roman" w:eastAsia="Calibri" w:hAnsi="Times New Roman" w:cs="Times New Roman"/>
                <w:b/>
                <w:bCs/>
                <w:color w:val="000000"/>
                <w:kern w:val="2"/>
                <w:lang w:val="ro-RO" w:eastAsia="en-US"/>
                <w14:ligatures w14:val="standardContextual"/>
              </w:rPr>
              <w:t xml:space="preserve">Capitolul VI. </w:t>
            </w:r>
            <w:r w:rsidRPr="007B45BD">
              <w:rPr>
                <w:rFonts w:ascii="Times New Roman" w:eastAsia="Calibri" w:hAnsi="Times New Roman" w:cs="Times New Roman"/>
                <w:b/>
                <w:bCs/>
                <w:color w:val="000000"/>
                <w:kern w:val="2"/>
                <w:lang w:val="ro-RO" w:eastAsia="en-US"/>
                <w14:ligatures w14:val="standardContextual"/>
              </w:rPr>
              <w:lastRenderedPageBreak/>
              <w:t>ORGANISME COLEGIALE CONSULTATIVE</w:t>
            </w:r>
            <w:r>
              <w:rPr>
                <w:rFonts w:ascii="Times New Roman" w:eastAsia="Calibri" w:hAnsi="Times New Roman" w:cs="Times New Roman"/>
                <w:b/>
                <w:bCs/>
                <w:color w:val="000000"/>
                <w:kern w:val="2"/>
                <w:lang w:val="ro-RO" w:eastAsia="en-US"/>
                <w14:ligatures w14:val="standardContextual"/>
              </w:rPr>
              <w:t xml:space="preserve"> </w:t>
            </w:r>
            <w:r w:rsidRPr="007A2E4A">
              <w:rPr>
                <w:rFonts w:ascii="Times New Roman" w:eastAsia="Calibri" w:hAnsi="Times New Roman" w:cs="Times New Roman"/>
                <w:color w:val="000000"/>
                <w:kern w:val="2"/>
                <w:lang w:val="ro-RO" w:eastAsia="en-US"/>
                <w14:ligatures w14:val="standardContextual"/>
              </w:rPr>
              <w:t>a fost exclus, respectiv și pct. 49.</w:t>
            </w:r>
          </w:p>
        </w:tc>
      </w:tr>
      <w:tr w:rsidR="00B450C1" w:rsidRPr="004602B6" w:rsidTr="00F73380">
        <w:trPr>
          <w:trHeight w:val="1025"/>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452AFB">
              <w:rPr>
                <w:rFonts w:ascii="Times New Roman" w:eastAsia="Times New Roman" w:hAnsi="Times New Roman" w:cs="Times New Roman"/>
                <w:b/>
                <w:bCs/>
                <w:lang w:val="ro-RO"/>
              </w:rPr>
              <w:t>Capitolul VIII</w:t>
            </w:r>
            <w:r>
              <w:rPr>
                <w:rFonts w:ascii="Times New Roman" w:eastAsia="Times New Roman" w:hAnsi="Times New Roman" w:cs="Times New Roman"/>
                <w:lang w:val="ro-RO"/>
              </w:rPr>
              <w:t xml:space="preserve"> din Statutul-cadru</w:t>
            </w:r>
          </w:p>
        </w:tc>
        <w:tc>
          <w:tcPr>
            <w:tcW w:w="5641" w:type="dxa"/>
          </w:tcPr>
          <w:p w:rsidR="00B450C1" w:rsidRPr="00B42552"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VIII din Statutul-cadru va fi denumit „FINANȚAREA ACTIVITĂȚII INSTITUȚIEI ȘI EVIDENȚA CONTABILĂ”, respectiv conținutul va fi expus corespunzător noii denumiri, într-o consecutivitate logică.</w:t>
            </w:r>
          </w:p>
        </w:tc>
        <w:tc>
          <w:tcPr>
            <w:tcW w:w="6095" w:type="dxa"/>
            <w:tcBorders>
              <w:bottom w:val="single" w:sz="4" w:space="0" w:color="auto"/>
            </w:tcBorders>
          </w:tcPr>
          <w:p w:rsidR="00B450C1" w:rsidRPr="007A2E4A" w:rsidRDefault="00B450C1" w:rsidP="00B450C1">
            <w:pPr>
              <w:spacing w:after="0" w:line="240" w:lineRule="auto"/>
              <w:jc w:val="both"/>
              <w:rPr>
                <w:rFonts w:ascii="Times New Roman" w:eastAsia="Times New Roman" w:hAnsi="Times New Roman" w:cs="Times New Roman"/>
                <w:b/>
                <w:lang w:val="ro-RO"/>
              </w:rPr>
            </w:pPr>
            <w:r w:rsidRPr="007A2E4A">
              <w:rPr>
                <w:rFonts w:ascii="Times New Roman" w:eastAsia="Times New Roman" w:hAnsi="Times New Roman" w:cs="Times New Roman"/>
                <w:b/>
                <w:lang w:val="ro-RO"/>
              </w:rPr>
              <w:t>Se acceptă</w:t>
            </w:r>
            <w:r>
              <w:rPr>
                <w:rFonts w:ascii="Times New Roman" w:eastAsia="Times New Roman" w:hAnsi="Times New Roman" w:cs="Times New Roman"/>
                <w:b/>
                <w:lang w:val="ro-RO"/>
              </w:rPr>
              <w:t>.</w:t>
            </w:r>
            <w:r w:rsidRPr="007A2E4A">
              <w:rPr>
                <w:rFonts w:ascii="Times New Roman" w:eastAsia="Times New Roman" w:hAnsi="Times New Roman" w:cs="Times New Roman"/>
                <w:b/>
                <w:lang w:val="ro-RO"/>
              </w:rPr>
              <w:t xml:space="preserve"> </w:t>
            </w:r>
          </w:p>
          <w:p w:rsidR="00B450C1" w:rsidRPr="00F73380" w:rsidRDefault="00B450C1" w:rsidP="00B450C1">
            <w:pPr>
              <w:spacing w:after="0" w:line="240" w:lineRule="auto"/>
              <w:jc w:val="both"/>
              <w:rPr>
                <w:rFonts w:ascii="Times New Roman" w:hAnsi="Times New Roman" w:cs="Times New Roman"/>
                <w:lang w:val="ro-MD"/>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Pr>
                <w:rFonts w:ascii="Times New Roman" w:hAnsi="Times New Roman" w:cs="Times New Roman"/>
                <w:lang w:val="ro-MD"/>
              </w:rPr>
              <w:t xml:space="preserve">Capitolul </w:t>
            </w:r>
            <w:r w:rsidRPr="007A2E4A">
              <w:rPr>
                <w:rFonts w:ascii="Times New Roman" w:hAnsi="Times New Roman" w:cs="Times New Roman"/>
                <w:lang w:val="ro-MD"/>
              </w:rPr>
              <w:t xml:space="preserve">VIII EVIDENȚA CONTABILĂ ȘI FINANȚAREA ACTIVITĂȚII INSTITUȚIEI a fost modificat în </w:t>
            </w:r>
            <w:r w:rsidRPr="007A2E4A">
              <w:rPr>
                <w:rFonts w:ascii="Times New Roman" w:hAnsi="Times New Roman" w:cs="Times New Roman"/>
                <w:b/>
                <w:bCs/>
                <w:lang w:val="ro-MD"/>
              </w:rPr>
              <w:t>Capitolul V</w:t>
            </w:r>
            <w:r>
              <w:rPr>
                <w:rFonts w:ascii="Times New Roman" w:hAnsi="Times New Roman" w:cs="Times New Roman"/>
                <w:b/>
                <w:bCs/>
                <w:lang w:val="ro-MD"/>
              </w:rPr>
              <w:t xml:space="preserve"> </w:t>
            </w:r>
            <w:r w:rsidRPr="007A2E4A">
              <w:rPr>
                <w:rFonts w:ascii="Times New Roman" w:hAnsi="Times New Roman" w:cs="Times New Roman"/>
                <w:lang w:val="ro-MD"/>
              </w:rPr>
              <w:t>cu titlul</w:t>
            </w:r>
            <w:r>
              <w:rPr>
                <w:rFonts w:ascii="Times New Roman" w:hAnsi="Times New Roman" w:cs="Times New Roman"/>
                <w:b/>
                <w:bCs/>
                <w:lang w:val="ro-MD"/>
              </w:rPr>
              <w:t xml:space="preserve"> </w:t>
            </w:r>
            <w:r>
              <w:rPr>
                <w:rFonts w:ascii="Times New Roman" w:eastAsia="Times New Roman" w:hAnsi="Times New Roman" w:cs="Times New Roman"/>
                <w:lang w:val="ro-RO"/>
              </w:rPr>
              <w:t>„FINANȚAREA ACTIVITĂȚII INSTITUȚIEI ȘI EVIDENȚA CONTABILĂ”</w:t>
            </w:r>
          </w:p>
        </w:tc>
      </w:tr>
      <w:tr w:rsidR="00B450C1" w:rsidRPr="00F32115" w:rsidTr="00DB5E48">
        <w:trPr>
          <w:trHeight w:val="587"/>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28559E">
              <w:rPr>
                <w:rFonts w:ascii="Times New Roman" w:eastAsia="Times New Roman" w:hAnsi="Times New Roman" w:cs="Times New Roman"/>
                <w:b/>
                <w:bCs/>
                <w:lang w:val="ro-RO"/>
              </w:rPr>
              <w:t>Pct.60</w:t>
            </w:r>
            <w:r>
              <w:rPr>
                <w:rFonts w:ascii="Times New Roman" w:eastAsia="Times New Roman" w:hAnsi="Times New Roman" w:cs="Times New Roman"/>
                <w:lang w:val="ro-RO"/>
              </w:rPr>
              <w:t xml:space="preserve"> din Statut-cadru</w:t>
            </w:r>
          </w:p>
        </w:tc>
        <w:tc>
          <w:tcPr>
            <w:tcW w:w="5641" w:type="dxa"/>
          </w:tcPr>
          <w:p w:rsidR="00B450C1" w:rsidRPr="003D79BD" w:rsidRDefault="00B450C1" w:rsidP="00B450C1">
            <w:pPr>
              <w:tabs>
                <w:tab w:val="left" w:pos="993"/>
                <w:tab w:val="left" w:pos="1134"/>
              </w:tabs>
              <w:spacing w:after="0" w:line="240" w:lineRule="auto"/>
              <w:ind w:right="34"/>
              <w:jc w:val="both"/>
              <w:rPr>
                <w:rFonts w:ascii="Times New Roman" w:eastAsia="Times New Roman" w:hAnsi="Times New Roman" w:cs="Times New Roman"/>
                <w:lang w:val="ro-RO"/>
              </w:rPr>
            </w:pPr>
            <w:r>
              <w:rPr>
                <w:rFonts w:ascii="Times New Roman" w:eastAsia="Times New Roman" w:hAnsi="Times New Roman" w:cs="Times New Roman"/>
                <w:lang w:val="ro-RO"/>
              </w:rPr>
              <w:t>Pct.60 din Statutul-cadru va fi plasat la începutul Capitolului VIII din Statutul-cadru, în vederea expunerii logice a conținutului.</w:t>
            </w:r>
          </w:p>
        </w:tc>
        <w:tc>
          <w:tcPr>
            <w:tcW w:w="6095" w:type="dxa"/>
            <w:tcBorders>
              <w:bottom w:val="single" w:sz="4" w:space="0" w:color="auto"/>
            </w:tcBorders>
          </w:tcPr>
          <w:p w:rsidR="00B450C1" w:rsidRDefault="00B450C1" w:rsidP="00B450C1">
            <w:pPr>
              <w:pStyle w:val="1"/>
              <w:spacing w:after="0" w:line="240" w:lineRule="auto"/>
              <w:jc w:val="both"/>
              <w:rPr>
                <w:rFonts w:ascii="Times New Roman" w:eastAsia="Times New Roman" w:hAnsi="Times New Roman" w:cs="Times New Roman"/>
                <w:b/>
                <w:bCs/>
                <w:lang w:val="fr-FR"/>
              </w:rPr>
            </w:pPr>
            <w:r w:rsidRPr="006B1606">
              <w:rPr>
                <w:rFonts w:ascii="Times New Roman" w:eastAsia="Times New Roman" w:hAnsi="Times New Roman" w:cs="Times New Roman"/>
                <w:b/>
                <w:bCs/>
                <w:lang w:val="fr-FR"/>
              </w:rPr>
              <w:t xml:space="preserve">Se </w:t>
            </w:r>
            <w:proofErr w:type="spellStart"/>
            <w:r w:rsidRPr="006B1606">
              <w:rPr>
                <w:rFonts w:ascii="Times New Roman" w:eastAsia="Times New Roman" w:hAnsi="Times New Roman" w:cs="Times New Roman"/>
                <w:b/>
                <w:bCs/>
                <w:lang w:val="fr-FR"/>
              </w:rPr>
              <w:t>acceptă</w:t>
            </w:r>
            <w:proofErr w:type="spellEnd"/>
            <w:r w:rsidRPr="006B1606">
              <w:rPr>
                <w:rFonts w:ascii="Times New Roman" w:eastAsia="Times New Roman" w:hAnsi="Times New Roman" w:cs="Times New Roman"/>
                <w:b/>
                <w:bCs/>
                <w:lang w:val="fr-FR"/>
              </w:rPr>
              <w:t>.</w:t>
            </w:r>
          </w:p>
          <w:p w:rsidR="00B450C1" w:rsidRPr="00DB5E48" w:rsidRDefault="00B450C1" w:rsidP="00B450C1">
            <w:pPr>
              <w:pStyle w:val="1"/>
              <w:spacing w:after="0" w:line="240" w:lineRule="auto"/>
              <w:jc w:val="both"/>
              <w:rPr>
                <w:rFonts w:ascii="Times New Roman" w:eastAsia="Times New Roman" w:hAnsi="Times New Roman" w:cs="Times New Roman"/>
                <w:lang w:val="fr-FR"/>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lang w:val="en-US"/>
              </w:rPr>
              <w:t xml:space="preserve"> </w:t>
            </w:r>
            <w:r w:rsidRPr="00DB5E48">
              <w:rPr>
                <w:rFonts w:ascii="Times New Roman" w:eastAsia="Times New Roman" w:hAnsi="Times New Roman" w:cs="Times New Roman"/>
                <w:lang w:val="en-US"/>
              </w:rPr>
              <w:t>pct. 60 a</w:t>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fost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modificat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în</w:t>
            </w:r>
            <w:proofErr w:type="spellEnd"/>
            <w:r>
              <w:rPr>
                <w:rFonts w:ascii="Times New Roman" w:eastAsia="Times New Roman" w:hAnsi="Times New Roman" w:cs="Times New Roman"/>
                <w:lang w:val="en-US"/>
              </w:rPr>
              <w:t xml:space="preserve"> </w:t>
            </w:r>
            <w:r w:rsidRPr="00DB5E48">
              <w:rPr>
                <w:rFonts w:ascii="Times New Roman" w:eastAsia="Times New Roman" w:hAnsi="Times New Roman" w:cs="Times New Roman"/>
                <w:b/>
                <w:bCs/>
                <w:lang w:val="en-US"/>
              </w:rPr>
              <w:t xml:space="preserve">pct. </w:t>
            </w:r>
            <w:r w:rsidR="00460EFB">
              <w:rPr>
                <w:rFonts w:ascii="Times New Roman" w:eastAsia="Times New Roman" w:hAnsi="Times New Roman" w:cs="Times New Roman"/>
                <w:b/>
                <w:bCs/>
                <w:lang w:val="en-US"/>
              </w:rPr>
              <w:t>36</w:t>
            </w:r>
            <w:r w:rsidRPr="00DB5E48">
              <w:rPr>
                <w:rFonts w:ascii="Times New Roman" w:eastAsia="Times New Roman" w:hAnsi="Times New Roman" w:cs="Times New Roman"/>
                <w:b/>
                <w:bCs/>
                <w:lang w:val="en-US"/>
              </w:rPr>
              <w:t>.</w:t>
            </w:r>
          </w:p>
        </w:tc>
      </w:tr>
      <w:tr w:rsidR="00B450C1" w:rsidRPr="004602B6" w:rsidTr="00670300">
        <w:trPr>
          <w:trHeight w:val="3329"/>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013BF9"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013BF9">
              <w:rPr>
                <w:rFonts w:ascii="Times New Roman" w:eastAsia="Times New Roman" w:hAnsi="Times New Roman" w:cs="Times New Roman"/>
                <w:b/>
                <w:bCs/>
                <w:lang w:val="ro-RO"/>
              </w:rPr>
              <w:t>Pct.59 și pct.61</w:t>
            </w:r>
          </w:p>
        </w:tc>
        <w:tc>
          <w:tcPr>
            <w:tcW w:w="5641" w:type="dxa"/>
          </w:tcPr>
          <w:p w:rsidR="00B450C1" w:rsidRPr="00B42552"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Pct. 59 și pct. 61 vor fi revizuite, pentru a exclude dublarea conținutului, dar și se va utiliza termenul „tarife”, în vederea asigurării utilizării terminologiei corecte și uniforme.</w:t>
            </w:r>
          </w:p>
        </w:tc>
        <w:tc>
          <w:tcPr>
            <w:tcW w:w="6095" w:type="dxa"/>
            <w:tcBorders>
              <w:bottom w:val="single" w:sz="4" w:space="0" w:color="auto"/>
            </w:tcBorders>
          </w:tcPr>
          <w:p w:rsidR="00D85344" w:rsidRPr="00460EFB" w:rsidRDefault="00D85344" w:rsidP="00B450C1">
            <w:pPr>
              <w:autoSpaceDE w:val="0"/>
              <w:autoSpaceDN w:val="0"/>
              <w:adjustRightInd w:val="0"/>
              <w:spacing w:after="0" w:line="240" w:lineRule="auto"/>
              <w:rPr>
                <w:rFonts w:ascii="Times New Roman" w:eastAsia="Times New Roman" w:hAnsi="Times New Roman" w:cs="Times New Roman"/>
                <w:b/>
                <w:lang w:val="ro-RO"/>
              </w:rPr>
            </w:pPr>
            <w:r w:rsidRPr="00460EFB">
              <w:rPr>
                <w:rFonts w:ascii="Times New Roman" w:eastAsia="Times New Roman" w:hAnsi="Times New Roman" w:cs="Times New Roman"/>
                <w:b/>
                <w:lang w:val="ro-RO"/>
              </w:rPr>
              <w:t>Se acceptă.</w:t>
            </w:r>
          </w:p>
          <w:p w:rsidR="00B450C1" w:rsidRPr="00566F39" w:rsidRDefault="00D85344" w:rsidP="00B450C1">
            <w:pPr>
              <w:autoSpaceDE w:val="0"/>
              <w:autoSpaceDN w:val="0"/>
              <w:adjustRightInd w:val="0"/>
              <w:spacing w:after="0" w:line="240" w:lineRule="auto"/>
              <w:rPr>
                <w:rFonts w:ascii="Times New Roman" w:hAnsi="Times New Roman" w:cs="Times New Roman"/>
                <w:lang w:val="ro-RO"/>
              </w:rPr>
            </w:pPr>
            <w:r w:rsidRPr="00460EFB">
              <w:rPr>
                <w:rFonts w:ascii="Times New Roman" w:eastAsia="Times New Roman" w:hAnsi="Times New Roman" w:cs="Times New Roman"/>
                <w:b/>
                <w:i/>
                <w:iCs/>
                <w:lang w:val="ro-RO"/>
              </w:rPr>
              <w:t>(conform procedurii de notificare/expertizare juridică și anticorupție, perioada 10-21.12.2025)</w:t>
            </w:r>
            <w:r w:rsidRPr="00460EFB">
              <w:rPr>
                <w:rFonts w:ascii="Times New Roman" w:hAnsi="Times New Roman" w:cs="Times New Roman"/>
                <w:lang w:val="ro-RO"/>
              </w:rPr>
              <w:t xml:space="preserve"> pct. 59</w:t>
            </w:r>
            <w:r w:rsidR="00460EFB">
              <w:rPr>
                <w:rFonts w:ascii="Times New Roman" w:hAnsi="Times New Roman" w:cs="Times New Roman"/>
                <w:lang w:val="ro-RO"/>
              </w:rPr>
              <w:t xml:space="preserve"> </w:t>
            </w:r>
            <w:r w:rsidR="00460EFB" w:rsidRPr="00460EFB">
              <w:rPr>
                <w:rFonts w:ascii="Times New Roman" w:hAnsi="Times New Roman" w:cs="Times New Roman"/>
                <w:lang w:val="ro-RO"/>
              </w:rPr>
              <w:t>și pct. 61</w:t>
            </w:r>
            <w:r w:rsidRPr="00460EFB">
              <w:rPr>
                <w:rFonts w:ascii="Times New Roman" w:hAnsi="Times New Roman" w:cs="Times New Roman"/>
                <w:lang w:val="ro-RO"/>
              </w:rPr>
              <w:t xml:space="preserve"> a</w:t>
            </w:r>
            <w:r w:rsidR="00460EFB" w:rsidRPr="00460EFB">
              <w:rPr>
                <w:rFonts w:ascii="Times New Roman" w:hAnsi="Times New Roman" w:cs="Times New Roman"/>
                <w:lang w:val="ro-RO"/>
              </w:rPr>
              <w:t>u</w:t>
            </w:r>
            <w:r w:rsidRPr="00460EFB">
              <w:rPr>
                <w:rFonts w:ascii="Times New Roman" w:hAnsi="Times New Roman" w:cs="Times New Roman"/>
                <w:lang w:val="ro-RO"/>
              </w:rPr>
              <w:t xml:space="preserve"> fost </w:t>
            </w:r>
            <w:r w:rsidR="00460EFB" w:rsidRPr="00460EFB">
              <w:rPr>
                <w:rFonts w:ascii="Times New Roman" w:hAnsi="Times New Roman" w:cs="Times New Roman"/>
                <w:lang w:val="ro-RO"/>
              </w:rPr>
              <w:t>excluse.</w:t>
            </w:r>
          </w:p>
        </w:tc>
      </w:tr>
      <w:tr w:rsidR="00B450C1" w:rsidRPr="00CF4918" w:rsidTr="00BD3902">
        <w:trPr>
          <w:trHeight w:val="140"/>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5324FE"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5324FE">
              <w:rPr>
                <w:rFonts w:ascii="Times New Roman" w:eastAsia="Times New Roman" w:hAnsi="Times New Roman" w:cs="Times New Roman"/>
                <w:b/>
                <w:bCs/>
                <w:lang w:val="ro-RO"/>
              </w:rPr>
              <w:t>Proiectul Statutului-cadru</w:t>
            </w:r>
          </w:p>
        </w:tc>
        <w:tc>
          <w:tcPr>
            <w:tcW w:w="5641" w:type="dxa"/>
          </w:tcPr>
          <w:p w:rsidR="00B450C1"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Va fi modificată consecutivitatea capitolelor din Statutul-cadru, în vederea expunerii logice a conținutului, după cum urmează:</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I. DISPOZIȚII GENERALE</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II. MISIUNEA; FUNCȚIILE; OBIECTIVELE ȘI ATRIBUȚIILE MUZEULUI</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III. PERSONALUL INSTITUȚIEI</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IV. ORGANELE DE CONDUCERE A INSTITUȚIEI</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V. ORGANISME COLEGIALE CONSULTATIVE</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VI. STRUCTURA ORGANIZATORICĂ</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VII. PATRIMONIUL</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lastRenderedPageBreak/>
              <w:t>Capitolul VIII. FINANȚAREA ACTIVITĂȚII INSTITUȚEI ȘI EVIDENȚA CONTABILĂ</w:t>
            </w:r>
          </w:p>
          <w:p w:rsidR="00B450C1"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IX. COOPERAREA</w:t>
            </w:r>
          </w:p>
          <w:p w:rsidR="00B450C1" w:rsidRPr="00876E70" w:rsidRDefault="00B450C1" w:rsidP="00B450C1">
            <w:pPr>
              <w:pStyle w:val="Listparagraf"/>
              <w:numPr>
                <w:ilvl w:val="0"/>
                <w:numId w:val="6"/>
              </w:num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Capitolul X. DISPOZIȚII FINALE</w:t>
            </w:r>
          </w:p>
        </w:tc>
        <w:tc>
          <w:tcPr>
            <w:tcW w:w="6095" w:type="dxa"/>
          </w:tcPr>
          <w:p w:rsidR="00B450C1" w:rsidRPr="002E740E" w:rsidRDefault="00B450C1" w:rsidP="00B450C1">
            <w:pPr>
              <w:pStyle w:val="1"/>
              <w:spacing w:after="0" w:line="240" w:lineRule="auto"/>
              <w:jc w:val="both"/>
              <w:rPr>
                <w:rFonts w:ascii="Times New Roman" w:eastAsia="Times New Roman" w:hAnsi="Times New Roman" w:cs="Times New Roman"/>
                <w:b/>
                <w:lang w:val="ro-RO"/>
              </w:rPr>
            </w:pPr>
            <w:r w:rsidRPr="002E740E">
              <w:rPr>
                <w:rFonts w:ascii="Times New Roman" w:eastAsia="Times New Roman" w:hAnsi="Times New Roman" w:cs="Times New Roman"/>
                <w:b/>
                <w:lang w:val="ro-RO"/>
              </w:rPr>
              <w:lastRenderedPageBreak/>
              <w:t>Se acceptă.</w:t>
            </w:r>
          </w:p>
          <w:p w:rsidR="00B450C1" w:rsidRDefault="00B450C1" w:rsidP="00B450C1">
            <w:pPr>
              <w:pStyle w:val="1"/>
              <w:spacing w:after="0" w:line="240" w:lineRule="auto"/>
              <w:jc w:val="both"/>
              <w:rPr>
                <w:rFonts w:ascii="Times New Roman" w:eastAsia="Times New Roman" w:hAnsi="Times New Roman" w:cs="Times New Roman"/>
                <w:bCs/>
                <w:lang w:val="ro-MD"/>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hAnsi="Times New Roman" w:cs="Times New Roman"/>
                <w:lang w:val="ro-RO"/>
              </w:rPr>
              <w:t xml:space="preserve"> </w:t>
            </w:r>
            <w:r>
              <w:rPr>
                <w:rFonts w:ascii="Times New Roman" w:eastAsia="Times New Roman" w:hAnsi="Times New Roman" w:cs="Times New Roman"/>
                <w:bCs/>
                <w:lang w:val="ro-MD"/>
              </w:rPr>
              <w:t xml:space="preserve">în varianta finală a proiectului sunt propuse următoarele capitole: </w:t>
            </w:r>
          </w:p>
          <w:p w:rsidR="00B450C1" w:rsidRDefault="00B450C1" w:rsidP="00B450C1">
            <w:pPr>
              <w:pStyle w:val="1"/>
              <w:numPr>
                <w:ilvl w:val="0"/>
                <w:numId w:val="6"/>
              </w:numPr>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Cs/>
                <w:lang w:val="ro-MD"/>
              </w:rPr>
              <w:t>Capitolul I DISPOZIȚII GENERALE</w:t>
            </w:r>
          </w:p>
          <w:p w:rsidR="00B450C1" w:rsidRDefault="00B450C1" w:rsidP="00B450C1">
            <w:pPr>
              <w:pStyle w:val="1"/>
              <w:numPr>
                <w:ilvl w:val="0"/>
                <w:numId w:val="6"/>
              </w:numPr>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Cs/>
                <w:lang w:val="ro-MD"/>
              </w:rPr>
              <w:t>Capitolul II MISIUNEA; FUNCȚIILE; OBIECTIVELE ȘI ATRIBUȚIILE INSTITUȚIEI</w:t>
            </w:r>
          </w:p>
          <w:p w:rsidR="00B450C1" w:rsidRDefault="00B450C1" w:rsidP="00B450C1">
            <w:pPr>
              <w:pStyle w:val="1"/>
              <w:numPr>
                <w:ilvl w:val="0"/>
                <w:numId w:val="6"/>
              </w:numPr>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Cs/>
                <w:lang w:val="ro-MD"/>
              </w:rPr>
              <w:t>Capitolul III ORGANIZAREA ACTIVITĂȚII INSTITUȚIEI</w:t>
            </w:r>
          </w:p>
          <w:p w:rsidR="00B450C1" w:rsidRDefault="00B450C1" w:rsidP="00B450C1">
            <w:pPr>
              <w:pStyle w:val="1"/>
              <w:numPr>
                <w:ilvl w:val="0"/>
                <w:numId w:val="6"/>
              </w:numPr>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Cs/>
                <w:lang w:val="ro-MD"/>
              </w:rPr>
              <w:t>Capitolul IV PATRIMONIUL</w:t>
            </w:r>
          </w:p>
          <w:p w:rsidR="00B450C1" w:rsidRDefault="00B450C1" w:rsidP="00B450C1">
            <w:pPr>
              <w:pStyle w:val="1"/>
              <w:numPr>
                <w:ilvl w:val="0"/>
                <w:numId w:val="6"/>
              </w:numPr>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Cs/>
                <w:lang w:val="ro-MD"/>
              </w:rPr>
              <w:t xml:space="preserve">Capitolul V </w:t>
            </w:r>
            <w:r w:rsidR="00BB58EE">
              <w:rPr>
                <w:rFonts w:ascii="Times New Roman" w:eastAsia="Times New Roman" w:hAnsi="Times New Roman" w:cs="Times New Roman"/>
                <w:bCs/>
                <w:lang w:val="ro-MD"/>
              </w:rPr>
              <w:t xml:space="preserve">FINANȚAREA ACTIVITĂȚII INSTITUȚIEI ȘI </w:t>
            </w:r>
            <w:r>
              <w:rPr>
                <w:rFonts w:ascii="Times New Roman" w:eastAsia="Times New Roman" w:hAnsi="Times New Roman" w:cs="Times New Roman"/>
                <w:bCs/>
                <w:lang w:val="ro-MD"/>
              </w:rPr>
              <w:t xml:space="preserve">EVIDENȚA CONTABILĂ </w:t>
            </w:r>
          </w:p>
          <w:p w:rsidR="00B450C1" w:rsidRPr="00CE4627" w:rsidRDefault="00B450C1" w:rsidP="00BB58EE">
            <w:pPr>
              <w:pStyle w:val="1"/>
              <w:spacing w:after="0" w:line="240" w:lineRule="auto"/>
              <w:ind w:left="720"/>
              <w:jc w:val="both"/>
              <w:rPr>
                <w:rFonts w:ascii="Times New Roman" w:eastAsia="Times New Roman" w:hAnsi="Times New Roman" w:cs="Times New Roman"/>
                <w:bCs/>
                <w:lang w:val="ro-MD"/>
              </w:rPr>
            </w:pPr>
          </w:p>
        </w:tc>
      </w:tr>
      <w:tr w:rsidR="00B450C1" w:rsidRPr="00CF4918" w:rsidTr="00BD3902">
        <w:trPr>
          <w:trHeight w:val="140"/>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5324FE"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5641" w:type="dxa"/>
          </w:tcPr>
          <w:p w:rsidR="00B450C1"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Congresul Autorităților Locale din Moldova consideră că proiectul Hotărârii Guvernului cu privire la aprobarea Statutului-cadru de organizare și funcționare a muzeelor publice poate fi propus pentru aprobare cu condiția luării în considerare a obiecțiilor expuse mai sus.</w:t>
            </w:r>
          </w:p>
        </w:tc>
        <w:tc>
          <w:tcPr>
            <w:tcW w:w="6095" w:type="dxa"/>
          </w:tcPr>
          <w:p w:rsidR="00B450C1" w:rsidRPr="00AB75A6" w:rsidRDefault="00B450C1" w:rsidP="00B450C1">
            <w:pPr>
              <w:pStyle w:val="1"/>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S-a </w:t>
            </w:r>
            <w:proofErr w:type="spellStart"/>
            <w:r>
              <w:rPr>
                <w:rFonts w:ascii="Times New Roman" w:eastAsia="Times New Roman" w:hAnsi="Times New Roman" w:cs="Times New Roman"/>
                <w:b/>
              </w:rPr>
              <w:t>luat</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act</w:t>
            </w:r>
            <w:proofErr w:type="spellEnd"/>
            <w:r>
              <w:rPr>
                <w:rFonts w:ascii="Times New Roman" w:eastAsia="Times New Roman" w:hAnsi="Times New Roman" w:cs="Times New Roman"/>
                <w:b/>
              </w:rPr>
              <w:t>.</w:t>
            </w:r>
          </w:p>
        </w:tc>
      </w:tr>
      <w:tr w:rsidR="00B450C1" w:rsidRPr="00F32115" w:rsidTr="00BD3902">
        <w:trPr>
          <w:trHeight w:val="140"/>
        </w:trPr>
        <w:tc>
          <w:tcPr>
            <w:tcW w:w="568" w:type="dxa"/>
            <w:vMerge w:val="restart"/>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2. </w:t>
            </w:r>
          </w:p>
        </w:tc>
        <w:tc>
          <w:tcPr>
            <w:tcW w:w="1559" w:type="dxa"/>
            <w:vMerge w:val="restart"/>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Pr>
                <w:rFonts w:ascii="Times New Roman" w:eastAsia="Times New Roman" w:hAnsi="Times New Roman" w:cs="Times New Roman"/>
                <w:b/>
                <w:lang w:val="ro-RO"/>
              </w:rPr>
              <w:t>Ministerul Finanțelor</w:t>
            </w:r>
          </w:p>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p w:rsidR="00B450C1" w:rsidRPr="0019510F"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sidRPr="0019510F">
              <w:rPr>
                <w:rFonts w:ascii="Times New Roman" w:eastAsia="Times New Roman" w:hAnsi="Times New Roman" w:cs="Times New Roman"/>
                <w:bCs/>
                <w:lang w:val="ro-RO"/>
              </w:rPr>
              <w:t>Aviz nr. 07/1-03/88/1405 din 29.09.2025</w:t>
            </w: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De ordin conceptual</w:t>
            </w:r>
          </w:p>
        </w:tc>
        <w:tc>
          <w:tcPr>
            <w:tcW w:w="5641" w:type="dxa"/>
          </w:tcPr>
          <w:p w:rsidR="00B450C1" w:rsidRPr="00B42552"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Ținând cont de scopul proiectului, cu titlu de recomandare, se propune încorporarea acestuia în Hotărârea Guvernului nr. 605/2020 pentru punerea în aplicare a Legii muzeelor nr. 262/2017, ca anexă separată cu modificarea corespunzătoare a denumirii Hotărârii.</w:t>
            </w:r>
          </w:p>
        </w:tc>
        <w:tc>
          <w:tcPr>
            <w:tcW w:w="6095" w:type="dxa"/>
          </w:tcPr>
          <w:p w:rsidR="00B450C1" w:rsidRPr="006C18BE" w:rsidRDefault="00B450C1" w:rsidP="00B450C1">
            <w:pPr>
              <w:spacing w:after="0" w:line="240" w:lineRule="auto"/>
              <w:jc w:val="both"/>
              <w:rPr>
                <w:rFonts w:ascii="Times New Roman" w:hAnsi="Times New Roman" w:cs="Times New Roman"/>
                <w:highlight w:val="yellow"/>
                <w:lang w:val="ro-RO"/>
              </w:rPr>
            </w:pPr>
          </w:p>
        </w:tc>
      </w:tr>
      <w:tr w:rsidR="00B450C1" w:rsidRPr="004602B6" w:rsidTr="003C72EF">
        <w:trPr>
          <w:trHeight w:val="1030"/>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F35187">
              <w:rPr>
                <w:rFonts w:ascii="Times New Roman" w:eastAsia="Times New Roman" w:hAnsi="Times New Roman" w:cs="Times New Roman"/>
                <w:lang w:val="ro-RO"/>
              </w:rPr>
              <w:t>La</w:t>
            </w:r>
            <w:r w:rsidRPr="00730F66">
              <w:rPr>
                <w:rFonts w:ascii="Times New Roman" w:eastAsia="Times New Roman" w:hAnsi="Times New Roman" w:cs="Times New Roman"/>
                <w:b/>
                <w:bCs/>
                <w:lang w:val="ro-RO"/>
              </w:rPr>
              <w:t xml:space="preserve"> pct.12 </w:t>
            </w:r>
            <w:proofErr w:type="spellStart"/>
            <w:r w:rsidRPr="00730F66">
              <w:rPr>
                <w:rFonts w:ascii="Times New Roman" w:eastAsia="Times New Roman" w:hAnsi="Times New Roman" w:cs="Times New Roman"/>
                <w:b/>
                <w:bCs/>
                <w:lang w:val="ro-RO"/>
              </w:rPr>
              <w:t>subpct</w:t>
            </w:r>
            <w:proofErr w:type="spellEnd"/>
            <w:r w:rsidRPr="00730F66">
              <w:rPr>
                <w:rFonts w:ascii="Times New Roman" w:eastAsia="Times New Roman" w:hAnsi="Times New Roman" w:cs="Times New Roman"/>
                <w:b/>
                <w:bCs/>
                <w:lang w:val="ro-RO"/>
              </w:rPr>
              <w:t>. 12.10</w:t>
            </w:r>
            <w:r>
              <w:rPr>
                <w:rFonts w:ascii="Times New Roman" w:eastAsia="Times New Roman" w:hAnsi="Times New Roman" w:cs="Times New Roman"/>
                <w:lang w:val="ro-RO"/>
              </w:rPr>
              <w:t xml:space="preserve">. </w:t>
            </w:r>
          </w:p>
        </w:tc>
        <w:tc>
          <w:tcPr>
            <w:tcW w:w="5641" w:type="dxa"/>
          </w:tcPr>
          <w:p w:rsidR="00B450C1"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Se propune de completat cu </w:t>
            </w:r>
            <w:r w:rsidRPr="00C6322B">
              <w:rPr>
                <w:rFonts w:ascii="Times New Roman" w:eastAsia="Times New Roman" w:hAnsi="Times New Roman" w:cs="Times New Roman"/>
                <w:i/>
                <w:iCs/>
                <w:lang w:val="ro-RO"/>
              </w:rPr>
              <w:t>o liniuță nouă</w:t>
            </w:r>
            <w:r>
              <w:rPr>
                <w:rFonts w:ascii="Times New Roman" w:eastAsia="Times New Roman" w:hAnsi="Times New Roman" w:cs="Times New Roman"/>
                <w:lang w:val="ro-RO"/>
              </w:rPr>
              <w:t xml:space="preserve"> cu următorul cuprins:</w:t>
            </w:r>
          </w:p>
          <w:p w:rsidR="00B450C1"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a propunerilor de buget pentru anul următor. </w:t>
            </w:r>
          </w:p>
          <w:p w:rsidR="00B450C1" w:rsidRPr="00B42552"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norma se prevede în cazul instituțiilor publice)”.</w:t>
            </w:r>
          </w:p>
        </w:tc>
        <w:tc>
          <w:tcPr>
            <w:tcW w:w="6095" w:type="dxa"/>
            <w:tcBorders>
              <w:bottom w:val="single" w:sz="4" w:space="0" w:color="auto"/>
            </w:tcBorders>
          </w:tcPr>
          <w:p w:rsidR="00460EFB" w:rsidRPr="00460EFB" w:rsidRDefault="00460EFB" w:rsidP="00460EFB">
            <w:pPr>
              <w:pStyle w:val="1"/>
              <w:spacing w:after="0" w:line="240" w:lineRule="auto"/>
              <w:jc w:val="both"/>
              <w:rPr>
                <w:rFonts w:ascii="Times New Roman" w:eastAsia="Times New Roman" w:hAnsi="Times New Roman" w:cs="Times New Roman"/>
                <w:b/>
                <w:lang w:val="ro-RO"/>
              </w:rPr>
            </w:pPr>
            <w:r w:rsidRPr="00460EFB">
              <w:rPr>
                <w:rFonts w:ascii="Times New Roman" w:eastAsia="Times New Roman" w:hAnsi="Times New Roman" w:cs="Times New Roman"/>
                <w:b/>
                <w:lang w:val="ro-RO"/>
              </w:rPr>
              <w:t>Se acceptă.</w:t>
            </w:r>
          </w:p>
          <w:p w:rsidR="00B450C1" w:rsidRPr="00CE4627" w:rsidRDefault="00460EFB" w:rsidP="00460EFB">
            <w:pPr>
              <w:pStyle w:val="1"/>
              <w:spacing w:after="0" w:line="240" w:lineRule="auto"/>
              <w:jc w:val="both"/>
              <w:rPr>
                <w:rFonts w:ascii="Times New Roman" w:eastAsia="Times New Roman" w:hAnsi="Times New Roman" w:cs="Times New Roman"/>
                <w:lang w:val="ro-MD"/>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proofErr w:type="spellStart"/>
            <w:r w:rsidRPr="009B6D45">
              <w:rPr>
                <w:rFonts w:ascii="Times New Roman" w:eastAsia="Times New Roman" w:hAnsi="Times New Roman" w:cs="Times New Roman"/>
                <w:b/>
                <w:lang w:val="ro-RO"/>
              </w:rPr>
              <w:t>sbp</w:t>
            </w:r>
            <w:proofErr w:type="spellEnd"/>
            <w:r w:rsidRPr="009B6D45">
              <w:rPr>
                <w:rFonts w:ascii="Times New Roman" w:eastAsia="Times New Roman" w:hAnsi="Times New Roman" w:cs="Times New Roman"/>
                <w:b/>
                <w:lang w:val="ro-RO"/>
              </w:rPr>
              <w:t>.</w:t>
            </w:r>
            <w:r>
              <w:rPr>
                <w:rFonts w:ascii="Times New Roman" w:eastAsia="Times New Roman" w:hAnsi="Times New Roman" w:cs="Times New Roman"/>
                <w:b/>
                <w:i/>
                <w:iCs/>
                <w:lang w:val="ro-RO"/>
              </w:rPr>
              <w:t xml:space="preserve"> 12.10 </w:t>
            </w:r>
            <w:r w:rsidRPr="00B1398E">
              <w:rPr>
                <w:rFonts w:ascii="Times New Roman" w:eastAsia="Times New Roman" w:hAnsi="Times New Roman" w:cs="Times New Roman"/>
                <w:bCs/>
                <w:lang w:val="ro-RO"/>
              </w:rPr>
              <w:t>a fost modificat în</w:t>
            </w:r>
            <w:r>
              <w:rPr>
                <w:rFonts w:ascii="Times New Roman" w:eastAsia="Times New Roman" w:hAnsi="Times New Roman" w:cs="Times New Roman"/>
                <w:b/>
                <w:i/>
                <w:iCs/>
                <w:lang w:val="ro-RO"/>
              </w:rPr>
              <w:t xml:space="preserve"> sbp.12.11 </w:t>
            </w:r>
            <w:r w:rsidRPr="00B1398E">
              <w:rPr>
                <w:rFonts w:ascii="Times New Roman" w:eastAsia="Times New Roman" w:hAnsi="Times New Roman" w:cs="Times New Roman"/>
                <w:bCs/>
                <w:lang w:val="ro-RO"/>
              </w:rPr>
              <w:t>cu următorul cuprins:</w:t>
            </w:r>
            <w:r>
              <w:rPr>
                <w:rFonts w:ascii="Times New Roman" w:eastAsia="Times New Roman" w:hAnsi="Times New Roman" w:cs="Times New Roman"/>
                <w:b/>
                <w:i/>
                <w:iCs/>
                <w:lang w:val="ro-RO"/>
              </w:rPr>
              <w:t xml:space="preserve"> „prezintă anual fondatorului planul de activitate, raportul de activitate, raportul statistic 8C și propunerile de buget, în termenele stabilite.”</w:t>
            </w:r>
          </w:p>
        </w:tc>
      </w:tr>
      <w:tr w:rsidR="00B450C1" w:rsidRPr="004602B6" w:rsidTr="00BD3902">
        <w:trPr>
          <w:trHeight w:val="140"/>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F35187">
              <w:rPr>
                <w:rFonts w:ascii="Times New Roman" w:eastAsia="Times New Roman" w:hAnsi="Times New Roman" w:cs="Times New Roman"/>
                <w:b/>
                <w:bCs/>
                <w:lang w:val="ro-RO"/>
              </w:rPr>
              <w:t>pct.19</w:t>
            </w:r>
            <w:r>
              <w:rPr>
                <w:rFonts w:ascii="Times New Roman" w:eastAsia="Times New Roman" w:hAnsi="Times New Roman" w:cs="Times New Roman"/>
                <w:lang w:val="ro-RO"/>
              </w:rPr>
              <w:t xml:space="preserve"> </w:t>
            </w:r>
          </w:p>
        </w:tc>
        <w:tc>
          <w:tcPr>
            <w:tcW w:w="5641" w:type="dxa"/>
          </w:tcPr>
          <w:p w:rsidR="00B450C1" w:rsidRDefault="00B450C1" w:rsidP="00B450C1">
            <w:pPr>
              <w:pStyle w:val="Listparagraf"/>
              <w:autoSpaceDE w:val="0"/>
              <w:autoSpaceDN w:val="0"/>
              <w:adjustRightInd w:val="0"/>
              <w:spacing w:after="0" w:line="240" w:lineRule="auto"/>
              <w:ind w:left="314"/>
              <w:rPr>
                <w:rFonts w:ascii="Times New Roman" w:eastAsia="Times New Roman" w:hAnsi="Times New Roman" w:cs="Times New Roman"/>
                <w:lang w:val="ro-RO"/>
              </w:rPr>
            </w:pPr>
          </w:p>
          <w:p w:rsidR="00B450C1" w:rsidRDefault="00B450C1" w:rsidP="00B450C1">
            <w:pPr>
              <w:pStyle w:val="Listparagraf"/>
              <w:autoSpaceDE w:val="0"/>
              <w:autoSpaceDN w:val="0"/>
              <w:adjustRightInd w:val="0"/>
              <w:spacing w:after="0" w:line="240" w:lineRule="auto"/>
              <w:ind w:left="314"/>
              <w:rPr>
                <w:rFonts w:ascii="Times New Roman" w:eastAsia="Times New Roman" w:hAnsi="Times New Roman" w:cs="Times New Roman"/>
                <w:lang w:val="ro-RO"/>
              </w:rPr>
            </w:pPr>
          </w:p>
          <w:p w:rsidR="00B450C1" w:rsidRDefault="00B450C1" w:rsidP="00B450C1">
            <w:pPr>
              <w:pStyle w:val="Listparagraf"/>
              <w:autoSpaceDE w:val="0"/>
              <w:autoSpaceDN w:val="0"/>
              <w:adjustRightInd w:val="0"/>
              <w:spacing w:after="0" w:line="240" w:lineRule="auto"/>
              <w:ind w:left="314"/>
              <w:rPr>
                <w:rFonts w:ascii="Times New Roman" w:eastAsia="Times New Roman" w:hAnsi="Times New Roman" w:cs="Times New Roman"/>
                <w:lang w:val="ro-RO"/>
              </w:rPr>
            </w:pPr>
          </w:p>
          <w:p w:rsidR="00B450C1" w:rsidRDefault="00B450C1" w:rsidP="00B450C1">
            <w:pPr>
              <w:pStyle w:val="Listparagraf"/>
              <w:autoSpaceDE w:val="0"/>
              <w:autoSpaceDN w:val="0"/>
              <w:adjustRightInd w:val="0"/>
              <w:spacing w:after="0" w:line="240" w:lineRule="auto"/>
              <w:ind w:left="314"/>
              <w:rPr>
                <w:rFonts w:ascii="Times New Roman" w:eastAsia="Times New Roman" w:hAnsi="Times New Roman" w:cs="Times New Roman"/>
                <w:lang w:val="ro-RO"/>
              </w:rPr>
            </w:pPr>
          </w:p>
          <w:p w:rsidR="00B450C1" w:rsidRDefault="00B450C1" w:rsidP="00B450C1">
            <w:pPr>
              <w:pStyle w:val="Listparagraf"/>
              <w:autoSpaceDE w:val="0"/>
              <w:autoSpaceDN w:val="0"/>
              <w:adjustRightInd w:val="0"/>
              <w:spacing w:after="0" w:line="240" w:lineRule="auto"/>
              <w:ind w:left="314"/>
              <w:rPr>
                <w:rFonts w:ascii="Times New Roman" w:eastAsia="Times New Roman" w:hAnsi="Times New Roman" w:cs="Times New Roman"/>
                <w:lang w:val="ro-RO"/>
              </w:rPr>
            </w:pPr>
          </w:p>
          <w:p w:rsidR="00B450C1" w:rsidRDefault="00B450C1" w:rsidP="00B450C1">
            <w:pPr>
              <w:pStyle w:val="Listparagraf"/>
              <w:autoSpaceDE w:val="0"/>
              <w:autoSpaceDN w:val="0"/>
              <w:adjustRightInd w:val="0"/>
              <w:spacing w:after="0" w:line="240" w:lineRule="auto"/>
              <w:ind w:left="314"/>
              <w:rPr>
                <w:rFonts w:ascii="Times New Roman" w:eastAsia="Times New Roman" w:hAnsi="Times New Roman" w:cs="Times New Roman"/>
                <w:lang w:val="ro-RO"/>
              </w:rPr>
            </w:pPr>
          </w:p>
          <w:p w:rsidR="00B450C1" w:rsidRDefault="00B450C1" w:rsidP="00B450C1">
            <w:pPr>
              <w:pStyle w:val="Listparagraf"/>
              <w:numPr>
                <w:ilvl w:val="0"/>
                <w:numId w:val="7"/>
              </w:numPr>
              <w:autoSpaceDE w:val="0"/>
              <w:autoSpaceDN w:val="0"/>
              <w:adjustRightInd w:val="0"/>
              <w:spacing w:after="0" w:line="240" w:lineRule="auto"/>
              <w:ind w:left="321" w:hanging="283"/>
              <w:rPr>
                <w:rFonts w:ascii="Times New Roman" w:eastAsia="Times New Roman" w:hAnsi="Times New Roman" w:cs="Times New Roman"/>
                <w:lang w:val="ro-RO"/>
              </w:rPr>
            </w:pPr>
            <w:r>
              <w:rPr>
                <w:rFonts w:ascii="Times New Roman" w:eastAsia="Times New Roman" w:hAnsi="Times New Roman" w:cs="Times New Roman"/>
                <w:lang w:val="ro-RO"/>
              </w:rPr>
              <w:t>l</w:t>
            </w:r>
            <w:r w:rsidRPr="00C70EC5">
              <w:rPr>
                <w:rFonts w:ascii="Times New Roman" w:eastAsia="Times New Roman" w:hAnsi="Times New Roman" w:cs="Times New Roman"/>
                <w:lang w:val="ro-RO"/>
              </w:rPr>
              <w:t xml:space="preserve">a </w:t>
            </w:r>
            <w:proofErr w:type="spellStart"/>
            <w:r w:rsidRPr="00C70EC5">
              <w:rPr>
                <w:rFonts w:ascii="Times New Roman" w:eastAsia="Times New Roman" w:hAnsi="Times New Roman" w:cs="Times New Roman"/>
                <w:b/>
                <w:bCs/>
                <w:lang w:val="ro-RO"/>
              </w:rPr>
              <w:t>subpct</w:t>
            </w:r>
            <w:proofErr w:type="spellEnd"/>
            <w:r w:rsidRPr="00C70EC5">
              <w:rPr>
                <w:rFonts w:ascii="Times New Roman" w:eastAsia="Times New Roman" w:hAnsi="Times New Roman" w:cs="Times New Roman"/>
                <w:b/>
                <w:bCs/>
                <w:lang w:val="ro-RO"/>
              </w:rPr>
              <w:t>. 19.5</w:t>
            </w:r>
            <w:r w:rsidRPr="00C70EC5">
              <w:rPr>
                <w:rFonts w:ascii="Times New Roman" w:eastAsia="Times New Roman" w:hAnsi="Times New Roman" w:cs="Times New Roman"/>
                <w:lang w:val="ro-RO"/>
              </w:rPr>
              <w:t xml:space="preserve">, după cuvintele „spre aprobarea fondatorului” de completat cu cuvintele nomenclatorul serviciilor”, întru corelarea prevederilor </w:t>
            </w:r>
            <w:r w:rsidRPr="00C70EC5">
              <w:rPr>
                <w:rFonts w:ascii="Times New Roman" w:eastAsia="Times New Roman" w:hAnsi="Times New Roman" w:cs="Times New Roman"/>
                <w:b/>
                <w:bCs/>
                <w:i/>
                <w:iCs/>
                <w:lang w:val="ro-RO"/>
              </w:rPr>
              <w:t xml:space="preserve">cu pct.15 </w:t>
            </w:r>
            <w:proofErr w:type="spellStart"/>
            <w:r w:rsidRPr="00C70EC5">
              <w:rPr>
                <w:rFonts w:ascii="Times New Roman" w:eastAsia="Times New Roman" w:hAnsi="Times New Roman" w:cs="Times New Roman"/>
                <w:b/>
                <w:bCs/>
                <w:i/>
                <w:iCs/>
                <w:lang w:val="ro-RO"/>
              </w:rPr>
              <w:t>subpct</w:t>
            </w:r>
            <w:proofErr w:type="spellEnd"/>
            <w:r w:rsidRPr="00C70EC5">
              <w:rPr>
                <w:rFonts w:ascii="Times New Roman" w:eastAsia="Times New Roman" w:hAnsi="Times New Roman" w:cs="Times New Roman"/>
                <w:b/>
                <w:bCs/>
                <w:i/>
                <w:iCs/>
                <w:lang w:val="ro-RO"/>
              </w:rPr>
              <w:t>. 15.8</w:t>
            </w:r>
            <w:r w:rsidRPr="00C70EC5">
              <w:rPr>
                <w:rFonts w:ascii="Times New Roman" w:eastAsia="Times New Roman" w:hAnsi="Times New Roman" w:cs="Times New Roman"/>
                <w:lang w:val="ro-RO"/>
              </w:rPr>
              <w:t>;</w:t>
            </w:r>
          </w:p>
          <w:p w:rsidR="00B450C1" w:rsidRDefault="00B450C1" w:rsidP="00B450C1">
            <w:pPr>
              <w:pStyle w:val="Listparagraf"/>
              <w:numPr>
                <w:ilvl w:val="0"/>
                <w:numId w:val="6"/>
              </w:numPr>
              <w:autoSpaceDE w:val="0"/>
              <w:autoSpaceDN w:val="0"/>
              <w:adjustRightInd w:val="0"/>
              <w:spacing w:after="0" w:line="240" w:lineRule="auto"/>
              <w:ind w:left="314" w:hanging="283"/>
              <w:rPr>
                <w:rFonts w:ascii="Times New Roman" w:eastAsia="Times New Roman" w:hAnsi="Times New Roman" w:cs="Times New Roman"/>
                <w:lang w:val="ro-RO"/>
              </w:rPr>
            </w:pPr>
            <w:proofErr w:type="spellStart"/>
            <w:r w:rsidRPr="00B86512">
              <w:rPr>
                <w:rFonts w:ascii="Times New Roman" w:eastAsia="Times New Roman" w:hAnsi="Times New Roman" w:cs="Times New Roman"/>
                <w:b/>
                <w:bCs/>
                <w:lang w:val="ro-RO"/>
              </w:rPr>
              <w:t>subpct</w:t>
            </w:r>
            <w:proofErr w:type="spellEnd"/>
            <w:r w:rsidRPr="00B86512">
              <w:rPr>
                <w:rFonts w:ascii="Times New Roman" w:eastAsia="Times New Roman" w:hAnsi="Times New Roman" w:cs="Times New Roman"/>
                <w:b/>
                <w:bCs/>
                <w:lang w:val="ro-RO"/>
              </w:rPr>
              <w:t>. 19.6.</w:t>
            </w:r>
            <w:r>
              <w:rPr>
                <w:rFonts w:ascii="Times New Roman" w:eastAsia="Times New Roman" w:hAnsi="Times New Roman" w:cs="Times New Roman"/>
                <w:lang w:val="ro-RO"/>
              </w:rPr>
              <w:t xml:space="preserve"> de expus în redacția următoare: </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„19.6 asigură utilizarea finanțelor publice în mod econom, eficient și eficace, în concordanță cu principiile bunei guvernări.”;</w:t>
            </w:r>
          </w:p>
          <w:p w:rsidR="00B450C1" w:rsidRDefault="00B450C1" w:rsidP="00B450C1">
            <w:pPr>
              <w:pStyle w:val="Listparagraf"/>
              <w:numPr>
                <w:ilvl w:val="0"/>
                <w:numId w:val="6"/>
              </w:numPr>
              <w:autoSpaceDE w:val="0"/>
              <w:autoSpaceDN w:val="0"/>
              <w:adjustRightInd w:val="0"/>
              <w:spacing w:after="0" w:line="240" w:lineRule="auto"/>
              <w:ind w:left="314" w:hanging="283"/>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redacția </w:t>
            </w:r>
            <w:proofErr w:type="spellStart"/>
            <w:r w:rsidRPr="004F0A63">
              <w:rPr>
                <w:rFonts w:ascii="Times New Roman" w:eastAsia="Times New Roman" w:hAnsi="Times New Roman" w:cs="Times New Roman"/>
                <w:b/>
                <w:bCs/>
                <w:lang w:val="ro-RO"/>
              </w:rPr>
              <w:t>subpct</w:t>
            </w:r>
            <w:proofErr w:type="spellEnd"/>
            <w:r w:rsidRPr="004F0A63">
              <w:rPr>
                <w:rFonts w:ascii="Times New Roman" w:eastAsia="Times New Roman" w:hAnsi="Times New Roman" w:cs="Times New Roman"/>
                <w:b/>
                <w:bCs/>
                <w:lang w:val="ro-RO"/>
              </w:rPr>
              <w:t>. 19.20</w:t>
            </w:r>
            <w:r>
              <w:rPr>
                <w:rFonts w:ascii="Times New Roman" w:eastAsia="Times New Roman" w:hAnsi="Times New Roman" w:cs="Times New Roman"/>
                <w:lang w:val="ro-RO"/>
              </w:rPr>
              <w:t xml:space="preserve">, în condiția în care promovarea poate include nu doar grade profesionale și trepte, dar trecerea într-o funcție superioară, se propune de reformulat și specificat precum că: „Răspunde de respectarea legalității politicii salariale a instituției și asigură promovarea personalului în funcții, grade și trepte de </w:t>
            </w:r>
            <w:r>
              <w:rPr>
                <w:rFonts w:ascii="Times New Roman" w:eastAsia="Times New Roman" w:hAnsi="Times New Roman" w:cs="Times New Roman"/>
                <w:lang w:val="ro-RO"/>
              </w:rPr>
              <w:lastRenderedPageBreak/>
              <w:t>salarizare, în conformitate cu legislația în vigoare și în limita mijloacelor financiare aprobate.” Totodată, reformularea vine inclusiv întru excluderea interpretărilor, întrucât acestea trebuie să reflecte clar, că responsabilitatea ține de conformarea și aplicarea corectă a legislației și nu de elaborarea politicii, întrucât politica salarială pentru personalul din sectorul bugetar este stabilită de Ministerul Finanțelor;</w:t>
            </w:r>
          </w:p>
          <w:p w:rsidR="00B450C1" w:rsidRDefault="00B450C1" w:rsidP="00B450C1">
            <w:pPr>
              <w:pStyle w:val="Listparagraf"/>
              <w:numPr>
                <w:ilvl w:val="0"/>
                <w:numId w:val="6"/>
              </w:numPr>
              <w:autoSpaceDE w:val="0"/>
              <w:autoSpaceDN w:val="0"/>
              <w:adjustRightInd w:val="0"/>
              <w:spacing w:after="0" w:line="240" w:lineRule="auto"/>
              <w:ind w:left="314" w:hanging="283"/>
              <w:jc w:val="both"/>
              <w:rPr>
                <w:rFonts w:ascii="Times New Roman" w:eastAsia="Times New Roman" w:hAnsi="Times New Roman" w:cs="Times New Roman"/>
                <w:lang w:val="ro-RO"/>
              </w:rPr>
            </w:pPr>
            <w:r w:rsidRPr="00805F62">
              <w:rPr>
                <w:rFonts w:ascii="Times New Roman" w:eastAsia="Times New Roman" w:hAnsi="Times New Roman" w:cs="Times New Roman"/>
                <w:b/>
                <w:bCs/>
                <w:lang w:val="ro-RO"/>
              </w:rPr>
              <w:t>subpct.19.21</w:t>
            </w:r>
            <w:r>
              <w:rPr>
                <w:rFonts w:ascii="Times New Roman" w:eastAsia="Times New Roman" w:hAnsi="Times New Roman" w:cs="Times New Roman"/>
                <w:lang w:val="ro-RO"/>
              </w:rPr>
              <w:t xml:space="preserve"> la final de completat cu textul: „în baza Regulamentului de organizare și funcționare a Consiliului elaborat și aprobat de fondator;”;</w:t>
            </w:r>
          </w:p>
          <w:p w:rsidR="00B450C1" w:rsidRPr="008D5F7B" w:rsidRDefault="00B450C1" w:rsidP="00B450C1">
            <w:pPr>
              <w:pStyle w:val="Listparagraf"/>
              <w:numPr>
                <w:ilvl w:val="0"/>
                <w:numId w:val="6"/>
              </w:numPr>
              <w:autoSpaceDE w:val="0"/>
              <w:autoSpaceDN w:val="0"/>
              <w:adjustRightInd w:val="0"/>
              <w:spacing w:after="0" w:line="240" w:lineRule="auto"/>
              <w:ind w:left="314" w:hanging="283"/>
              <w:jc w:val="both"/>
              <w:rPr>
                <w:rFonts w:ascii="Times New Roman" w:eastAsia="Times New Roman" w:hAnsi="Times New Roman" w:cs="Times New Roman"/>
                <w:lang w:val="ro-RO"/>
              </w:rPr>
            </w:pPr>
            <w:r w:rsidRPr="008D5F7B">
              <w:rPr>
                <w:rFonts w:ascii="Times New Roman" w:eastAsia="Times New Roman" w:hAnsi="Times New Roman" w:cs="Times New Roman"/>
                <w:b/>
                <w:bCs/>
                <w:lang w:val="ro-RO"/>
              </w:rPr>
              <w:t xml:space="preserve">la </w:t>
            </w:r>
            <w:proofErr w:type="spellStart"/>
            <w:r w:rsidRPr="008D5F7B">
              <w:rPr>
                <w:rFonts w:ascii="Times New Roman" w:eastAsia="Times New Roman" w:hAnsi="Times New Roman" w:cs="Times New Roman"/>
                <w:b/>
                <w:bCs/>
                <w:lang w:val="ro-RO"/>
              </w:rPr>
              <w:t>subpct</w:t>
            </w:r>
            <w:proofErr w:type="spellEnd"/>
            <w:r w:rsidRPr="008D5F7B">
              <w:rPr>
                <w:rFonts w:ascii="Times New Roman" w:eastAsia="Times New Roman" w:hAnsi="Times New Roman" w:cs="Times New Roman"/>
                <w:b/>
                <w:bCs/>
                <w:lang w:val="ro-RO"/>
              </w:rPr>
              <w:t xml:space="preserve">. 19.22 </w:t>
            </w:r>
            <w:r w:rsidRPr="008D5F7B">
              <w:rPr>
                <w:rFonts w:ascii="Times New Roman" w:eastAsia="Times New Roman" w:hAnsi="Times New Roman" w:cs="Times New Roman"/>
                <w:lang w:val="ro-RO"/>
              </w:rPr>
              <w:t>nu este clar dacă numirea prin Ordinul directorului a membrilor Consiliului științific este în corelare cu art.21 din Legea 262/2017</w:t>
            </w:r>
          </w:p>
          <w:p w:rsidR="00B450C1" w:rsidRPr="00C70EC5" w:rsidRDefault="00B450C1" w:rsidP="00B450C1">
            <w:pPr>
              <w:autoSpaceDE w:val="0"/>
              <w:autoSpaceDN w:val="0"/>
              <w:adjustRightInd w:val="0"/>
              <w:spacing w:after="0" w:line="240" w:lineRule="auto"/>
              <w:rPr>
                <w:rFonts w:ascii="Times New Roman" w:eastAsia="Times New Roman" w:hAnsi="Times New Roman" w:cs="Times New Roman"/>
                <w:lang w:val="ro-RO"/>
              </w:rPr>
            </w:pPr>
          </w:p>
        </w:tc>
        <w:tc>
          <w:tcPr>
            <w:tcW w:w="6095" w:type="dxa"/>
          </w:tcPr>
          <w:p w:rsidR="00460EFB" w:rsidRPr="00460EFB" w:rsidRDefault="00460EFB" w:rsidP="00B450C1">
            <w:pPr>
              <w:spacing w:after="0" w:line="240" w:lineRule="auto"/>
              <w:jc w:val="both"/>
              <w:rPr>
                <w:rFonts w:ascii="Times New Roman" w:eastAsia="Times New Roman" w:hAnsi="Times New Roman" w:cs="Times New Roman"/>
                <w:b/>
                <w:lang w:val="ro-RO"/>
              </w:rPr>
            </w:pPr>
            <w:r w:rsidRPr="00460EFB">
              <w:rPr>
                <w:rFonts w:ascii="Times New Roman" w:eastAsia="Times New Roman" w:hAnsi="Times New Roman" w:cs="Times New Roman"/>
                <w:b/>
                <w:lang w:val="ro-RO"/>
              </w:rPr>
              <w:lastRenderedPageBreak/>
              <w:t>Se acceptă.</w:t>
            </w:r>
          </w:p>
          <w:p w:rsidR="00B450C1" w:rsidRDefault="00B450C1" w:rsidP="00B450C1">
            <w:pPr>
              <w:spacing w:after="0" w:line="240" w:lineRule="auto"/>
              <w:jc w:val="both"/>
              <w:rPr>
                <w:rFonts w:ascii="Times New Roman" w:hAnsi="Times New Roman" w:cs="Times New Roman"/>
                <w:b/>
                <w:bCs/>
                <w:lang w:val="ro-RO"/>
              </w:rPr>
            </w:pPr>
            <w:r w:rsidRPr="0017626D">
              <w:rPr>
                <w:rFonts w:ascii="Times New Roman" w:eastAsia="Times New Roman" w:hAnsi="Times New Roman" w:cs="Times New Roman"/>
                <w:b/>
                <w:i/>
                <w:iCs/>
                <w:lang w:val="ro-RO"/>
              </w:rPr>
              <w:t xml:space="preserve">(conform procedurii de notificare/expertizare juridică și anticorupție, perioada 10-21.12.2025) </w:t>
            </w:r>
            <w:proofErr w:type="spellStart"/>
            <w:r w:rsidRPr="0017626D">
              <w:rPr>
                <w:rFonts w:ascii="Times New Roman" w:eastAsia="Times New Roman" w:hAnsi="Times New Roman" w:cs="Times New Roman"/>
                <w:b/>
                <w:lang w:val="ro-RO"/>
              </w:rPr>
              <w:t>sbp</w:t>
            </w:r>
            <w:proofErr w:type="spellEnd"/>
            <w:r w:rsidRPr="0017626D">
              <w:rPr>
                <w:rFonts w:ascii="Times New Roman" w:eastAsia="Times New Roman" w:hAnsi="Times New Roman" w:cs="Times New Roman"/>
                <w:b/>
                <w:lang w:val="ro-RO"/>
              </w:rPr>
              <w:t xml:space="preserve">. 19.1. </w:t>
            </w:r>
            <w:r w:rsidRPr="0017626D">
              <w:rPr>
                <w:rFonts w:ascii="Times New Roman" w:eastAsia="Times New Roman" w:hAnsi="Times New Roman" w:cs="Times New Roman"/>
                <w:bCs/>
                <w:lang w:val="ro-RO"/>
              </w:rPr>
              <w:t>a fost modificat în</w:t>
            </w:r>
            <w:r w:rsidRPr="0017626D">
              <w:rPr>
                <w:rFonts w:ascii="Times New Roman" w:eastAsia="Times New Roman" w:hAnsi="Times New Roman" w:cs="Times New Roman"/>
                <w:b/>
                <w:lang w:val="ro-RO"/>
              </w:rPr>
              <w:t xml:space="preserve"> </w:t>
            </w:r>
            <w:proofErr w:type="spellStart"/>
            <w:r w:rsidRPr="0017626D">
              <w:rPr>
                <w:rFonts w:ascii="Times New Roman" w:eastAsia="Times New Roman" w:hAnsi="Times New Roman" w:cs="Times New Roman"/>
                <w:b/>
                <w:lang w:val="ro-RO"/>
              </w:rPr>
              <w:t>sbp</w:t>
            </w:r>
            <w:proofErr w:type="spellEnd"/>
            <w:r w:rsidRPr="0017626D">
              <w:rPr>
                <w:rFonts w:ascii="Times New Roman" w:eastAsia="Times New Roman" w:hAnsi="Times New Roman" w:cs="Times New Roman"/>
                <w:b/>
                <w:lang w:val="ro-RO"/>
              </w:rPr>
              <w:t xml:space="preserve">. 17.1. </w:t>
            </w:r>
            <w:r w:rsidRPr="0017626D">
              <w:rPr>
                <w:rFonts w:ascii="Times New Roman" w:eastAsia="Times New Roman" w:hAnsi="Times New Roman" w:cs="Times New Roman"/>
                <w:bCs/>
                <w:lang w:val="ro-RO"/>
              </w:rPr>
              <w:t>cu următorul cuprins:</w:t>
            </w:r>
            <w:r w:rsidRPr="009B6D45">
              <w:rPr>
                <w:rFonts w:ascii="Times New Roman" w:eastAsia="Times New Roman" w:hAnsi="Times New Roman" w:cs="Times New Roman"/>
                <w:b/>
                <w:lang w:val="ro-RO"/>
              </w:rPr>
              <w:t xml:space="preserve"> „asigură conducerea operativă și buna funcționare a instituției, în conformitate cu legea, Statutul și hotărârile consiliului de administrație.”</w:t>
            </w:r>
            <w:r>
              <w:rPr>
                <w:rFonts w:ascii="Times New Roman" w:eastAsia="Times New Roman" w:hAnsi="Times New Roman" w:cs="Times New Roman"/>
                <w:b/>
                <w:lang w:val="ro-RO"/>
              </w:rPr>
              <w:t>.</w:t>
            </w:r>
          </w:p>
          <w:p w:rsidR="00460EFB" w:rsidRDefault="00460EFB" w:rsidP="00B450C1">
            <w:pPr>
              <w:spacing w:after="0" w:line="240" w:lineRule="auto"/>
              <w:jc w:val="both"/>
              <w:rPr>
                <w:rFonts w:ascii="Times New Roman" w:hAnsi="Times New Roman" w:cs="Times New Roman"/>
                <w:b/>
                <w:bCs/>
                <w:lang w:val="ro-RO"/>
              </w:rPr>
            </w:pPr>
          </w:p>
          <w:p w:rsidR="00460EFB" w:rsidRDefault="00460EFB" w:rsidP="00B450C1">
            <w:pPr>
              <w:spacing w:after="0" w:line="240" w:lineRule="auto"/>
              <w:jc w:val="both"/>
              <w:rPr>
                <w:rFonts w:ascii="Times New Roman" w:hAnsi="Times New Roman" w:cs="Times New Roman"/>
                <w:b/>
                <w:bCs/>
                <w:lang w:val="ro-RO"/>
              </w:rPr>
            </w:pPr>
          </w:p>
          <w:p w:rsidR="00460EFB" w:rsidRDefault="00460EFB" w:rsidP="00B450C1">
            <w:pPr>
              <w:spacing w:after="0" w:line="240" w:lineRule="auto"/>
              <w:jc w:val="both"/>
              <w:rPr>
                <w:rFonts w:ascii="Times New Roman" w:hAnsi="Times New Roman" w:cs="Times New Roman"/>
                <w:b/>
                <w:bCs/>
                <w:lang w:val="ro-RO"/>
              </w:rPr>
            </w:pPr>
          </w:p>
          <w:p w:rsidR="00460EFB" w:rsidRDefault="00460EFB"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eastAsia="Times New Roman" w:hAnsi="Times New Roman" w:cs="Times New Roman"/>
                <w:b/>
                <w:lang w:val="ro-RO"/>
              </w:rPr>
            </w:pPr>
            <w:proofErr w:type="spellStart"/>
            <w:r w:rsidRPr="008D6652">
              <w:rPr>
                <w:rFonts w:ascii="Times New Roman" w:eastAsia="Times New Roman" w:hAnsi="Times New Roman" w:cs="Times New Roman"/>
                <w:bCs/>
                <w:lang w:val="ro-RO"/>
              </w:rPr>
              <w:t>sbp</w:t>
            </w:r>
            <w:proofErr w:type="spellEnd"/>
            <w:r w:rsidRPr="008D6652">
              <w:rPr>
                <w:rFonts w:ascii="Times New Roman" w:eastAsia="Times New Roman" w:hAnsi="Times New Roman" w:cs="Times New Roman"/>
                <w:bCs/>
                <w:lang w:val="ro-RO"/>
              </w:rPr>
              <w:t xml:space="preserve">. 19.6 a fost modificat </w:t>
            </w:r>
            <w:r w:rsidRPr="008D6652">
              <w:rPr>
                <w:rFonts w:ascii="Times New Roman" w:eastAsia="Times New Roman" w:hAnsi="Times New Roman" w:cs="Times New Roman"/>
                <w:bCs/>
                <w:lang w:val="ro-MD"/>
              </w:rPr>
              <w:t>î</w:t>
            </w:r>
            <w:r w:rsidRPr="008D6652">
              <w:rPr>
                <w:rFonts w:ascii="Times New Roman" w:eastAsia="Times New Roman" w:hAnsi="Times New Roman" w:cs="Times New Roman"/>
                <w:bCs/>
                <w:lang w:val="ro-RO"/>
              </w:rPr>
              <w:t xml:space="preserve">n </w:t>
            </w:r>
            <w:r w:rsidRPr="008D6652">
              <w:rPr>
                <w:rFonts w:ascii="Times New Roman" w:eastAsia="Times New Roman" w:hAnsi="Times New Roman" w:cs="Times New Roman"/>
                <w:b/>
                <w:lang w:val="ro-RO"/>
              </w:rPr>
              <w:t>sbp.17.5</w:t>
            </w:r>
          </w:p>
          <w:p w:rsidR="00B450C1" w:rsidRDefault="00B450C1" w:rsidP="00B450C1">
            <w:pPr>
              <w:spacing w:after="0" w:line="240" w:lineRule="auto"/>
              <w:jc w:val="both"/>
              <w:rPr>
                <w:rFonts w:ascii="Times New Roman" w:eastAsia="Times New Roman" w:hAnsi="Times New Roman" w:cs="Times New Roman"/>
                <w:b/>
                <w:lang w:val="ro-RO"/>
              </w:rPr>
            </w:pPr>
          </w:p>
          <w:p w:rsidR="00460EFB" w:rsidRDefault="00460EFB" w:rsidP="00B450C1">
            <w:pPr>
              <w:spacing w:after="0" w:line="240" w:lineRule="auto"/>
              <w:jc w:val="both"/>
              <w:rPr>
                <w:rFonts w:ascii="Times New Roman" w:eastAsia="Times New Roman" w:hAnsi="Times New Roman" w:cs="Times New Roman"/>
                <w:b/>
                <w:lang w:val="ro-RO"/>
              </w:rPr>
            </w:pPr>
          </w:p>
          <w:p w:rsidR="00460EFB" w:rsidRDefault="00460EFB" w:rsidP="00B450C1">
            <w:pPr>
              <w:spacing w:after="0" w:line="240" w:lineRule="auto"/>
              <w:jc w:val="both"/>
              <w:rPr>
                <w:rFonts w:ascii="Times New Roman" w:eastAsia="Times New Roman" w:hAnsi="Times New Roman" w:cs="Times New Roman"/>
                <w:b/>
                <w:lang w:val="ro-RO"/>
              </w:rPr>
            </w:pPr>
          </w:p>
          <w:p w:rsidR="00B450C1" w:rsidRPr="008D6652" w:rsidRDefault="00B450C1" w:rsidP="00B450C1">
            <w:pPr>
              <w:spacing w:after="0" w:line="240" w:lineRule="auto"/>
              <w:jc w:val="both"/>
              <w:rPr>
                <w:rFonts w:ascii="Times New Roman" w:hAnsi="Times New Roman" w:cs="Times New Roman"/>
                <w:bCs/>
                <w:lang w:val="ro-RO"/>
              </w:rPr>
            </w:pPr>
            <w:proofErr w:type="spellStart"/>
            <w:r w:rsidRPr="008D6652">
              <w:rPr>
                <w:rFonts w:ascii="Times New Roman" w:eastAsia="Times New Roman" w:hAnsi="Times New Roman" w:cs="Times New Roman"/>
                <w:b/>
                <w:lang w:val="ro-RO"/>
              </w:rPr>
              <w:t>sbp</w:t>
            </w:r>
            <w:proofErr w:type="spellEnd"/>
            <w:r w:rsidRPr="008D6652">
              <w:rPr>
                <w:rFonts w:ascii="Times New Roman" w:eastAsia="Times New Roman" w:hAnsi="Times New Roman" w:cs="Times New Roman"/>
                <w:b/>
                <w:lang w:val="ro-RO"/>
              </w:rPr>
              <w:t>. 19.20</w:t>
            </w:r>
            <w:r w:rsidRPr="008D6652">
              <w:rPr>
                <w:rFonts w:ascii="Times New Roman" w:eastAsia="Times New Roman" w:hAnsi="Times New Roman" w:cs="Times New Roman"/>
                <w:bCs/>
                <w:lang w:val="ro-RO"/>
              </w:rPr>
              <w:t xml:space="preserve"> a fost </w:t>
            </w:r>
            <w:r w:rsidR="00460EFB">
              <w:rPr>
                <w:rFonts w:ascii="Times New Roman" w:eastAsia="Times New Roman" w:hAnsi="Times New Roman" w:cs="Times New Roman"/>
                <w:bCs/>
                <w:lang w:val="ro-RO"/>
              </w:rPr>
              <w:t>exclus.</w:t>
            </w: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B450C1" w:rsidRDefault="00B450C1" w:rsidP="00B450C1">
            <w:pPr>
              <w:spacing w:after="0" w:line="240" w:lineRule="auto"/>
              <w:jc w:val="both"/>
              <w:rPr>
                <w:rFonts w:ascii="Times New Roman" w:hAnsi="Times New Roman" w:cs="Times New Roman"/>
                <w:b/>
                <w:bCs/>
                <w:lang w:val="ro-RO"/>
              </w:rPr>
            </w:pPr>
          </w:p>
          <w:p w:rsidR="00460EFB" w:rsidRDefault="00460EFB" w:rsidP="00B450C1">
            <w:pPr>
              <w:spacing w:after="0" w:line="240" w:lineRule="auto"/>
              <w:jc w:val="both"/>
              <w:rPr>
                <w:rFonts w:ascii="Times New Roman" w:eastAsia="Times New Roman" w:hAnsi="Times New Roman" w:cs="Times New Roman"/>
                <w:bCs/>
                <w:lang w:val="ro-RO"/>
              </w:rPr>
            </w:pPr>
          </w:p>
          <w:p w:rsidR="00B450C1" w:rsidRDefault="00B450C1" w:rsidP="00B450C1">
            <w:pPr>
              <w:spacing w:after="0" w:line="240" w:lineRule="auto"/>
              <w:jc w:val="both"/>
              <w:rPr>
                <w:rFonts w:ascii="Times New Roman" w:hAnsi="Times New Roman" w:cs="Times New Roman"/>
                <w:b/>
                <w:bCs/>
                <w:lang w:val="ro-RO"/>
              </w:rPr>
            </w:pPr>
            <w:proofErr w:type="spellStart"/>
            <w:r w:rsidRPr="008D6652">
              <w:rPr>
                <w:rFonts w:ascii="Times New Roman" w:eastAsia="Times New Roman" w:hAnsi="Times New Roman" w:cs="Times New Roman"/>
                <w:bCs/>
                <w:lang w:val="ro-RO"/>
              </w:rPr>
              <w:t>sbp</w:t>
            </w:r>
            <w:proofErr w:type="spellEnd"/>
            <w:r w:rsidRPr="008D6652">
              <w:rPr>
                <w:rFonts w:ascii="Times New Roman" w:eastAsia="Times New Roman" w:hAnsi="Times New Roman" w:cs="Times New Roman"/>
                <w:bCs/>
                <w:lang w:val="ro-RO"/>
              </w:rPr>
              <w:t xml:space="preserve">. 19.21 a fost </w:t>
            </w:r>
            <w:r w:rsidR="00460EFB">
              <w:rPr>
                <w:rFonts w:ascii="Times New Roman" w:eastAsia="Times New Roman" w:hAnsi="Times New Roman" w:cs="Times New Roman"/>
                <w:bCs/>
                <w:lang w:val="ro-RO"/>
              </w:rPr>
              <w:t>exclus.</w:t>
            </w:r>
          </w:p>
          <w:p w:rsidR="00460EFB" w:rsidRDefault="00460EFB" w:rsidP="00B450C1">
            <w:pPr>
              <w:spacing w:after="0" w:line="240" w:lineRule="auto"/>
              <w:jc w:val="both"/>
              <w:rPr>
                <w:rFonts w:ascii="Times New Roman" w:eastAsia="Times New Roman" w:hAnsi="Times New Roman" w:cs="Times New Roman"/>
                <w:bCs/>
                <w:lang w:val="ro-RO"/>
              </w:rPr>
            </w:pPr>
          </w:p>
          <w:p w:rsidR="00460EFB" w:rsidRDefault="00460EFB" w:rsidP="00B450C1">
            <w:pPr>
              <w:spacing w:after="0" w:line="240" w:lineRule="auto"/>
              <w:jc w:val="both"/>
              <w:rPr>
                <w:rFonts w:ascii="Times New Roman" w:eastAsia="Times New Roman" w:hAnsi="Times New Roman" w:cs="Times New Roman"/>
                <w:bCs/>
                <w:lang w:val="ro-RO"/>
              </w:rPr>
            </w:pPr>
          </w:p>
          <w:p w:rsidR="00B450C1" w:rsidRPr="005252B8" w:rsidRDefault="00B450C1" w:rsidP="00B450C1">
            <w:pPr>
              <w:spacing w:after="0" w:line="240" w:lineRule="auto"/>
              <w:jc w:val="both"/>
              <w:rPr>
                <w:rFonts w:ascii="Times New Roman" w:hAnsi="Times New Roman" w:cs="Times New Roman"/>
                <w:b/>
                <w:bCs/>
                <w:lang w:val="ro-RO"/>
              </w:rPr>
            </w:pPr>
            <w:proofErr w:type="spellStart"/>
            <w:r w:rsidRPr="008D6652">
              <w:rPr>
                <w:rFonts w:ascii="Times New Roman" w:eastAsia="Times New Roman" w:hAnsi="Times New Roman" w:cs="Times New Roman"/>
                <w:bCs/>
                <w:lang w:val="ro-RO"/>
              </w:rPr>
              <w:t>sbp</w:t>
            </w:r>
            <w:proofErr w:type="spellEnd"/>
            <w:r w:rsidRPr="008D6652">
              <w:rPr>
                <w:rFonts w:ascii="Times New Roman" w:eastAsia="Times New Roman" w:hAnsi="Times New Roman" w:cs="Times New Roman"/>
                <w:bCs/>
                <w:lang w:val="ro-RO"/>
              </w:rPr>
              <w:t>. 19.2</w:t>
            </w:r>
            <w:r>
              <w:rPr>
                <w:rFonts w:ascii="Times New Roman" w:eastAsia="Times New Roman" w:hAnsi="Times New Roman" w:cs="Times New Roman"/>
                <w:bCs/>
                <w:lang w:val="ro-RO"/>
              </w:rPr>
              <w:t>2</w:t>
            </w:r>
            <w:r w:rsidRPr="008D6652">
              <w:rPr>
                <w:rFonts w:ascii="Times New Roman" w:eastAsia="Times New Roman" w:hAnsi="Times New Roman" w:cs="Times New Roman"/>
                <w:bCs/>
                <w:lang w:val="ro-RO"/>
              </w:rPr>
              <w:t xml:space="preserve"> a fost </w:t>
            </w:r>
            <w:r w:rsidR="00460EFB">
              <w:rPr>
                <w:rFonts w:ascii="Times New Roman" w:eastAsia="Times New Roman" w:hAnsi="Times New Roman" w:cs="Times New Roman"/>
                <w:bCs/>
                <w:lang w:val="ro-RO"/>
              </w:rPr>
              <w:t>exclus.</w:t>
            </w:r>
          </w:p>
        </w:tc>
      </w:tr>
      <w:tr w:rsidR="00B450C1" w:rsidRPr="00CF4918" w:rsidTr="00BD3902">
        <w:trPr>
          <w:trHeight w:val="140"/>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8D5F7B"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8D5F7B">
              <w:rPr>
                <w:rFonts w:ascii="Times New Roman" w:eastAsia="Times New Roman" w:hAnsi="Times New Roman" w:cs="Times New Roman"/>
                <w:b/>
                <w:bCs/>
                <w:lang w:val="ro-RO"/>
              </w:rPr>
              <w:t>Pct.21-23</w:t>
            </w:r>
            <w:r w:rsidRPr="008D5F7B">
              <w:rPr>
                <w:rFonts w:ascii="Times New Roman" w:eastAsia="Times New Roman" w:hAnsi="Times New Roman" w:cs="Times New Roman"/>
                <w:lang w:val="ro-RO"/>
              </w:rPr>
              <w:t xml:space="preserve"> </w:t>
            </w:r>
          </w:p>
        </w:tc>
        <w:tc>
          <w:tcPr>
            <w:tcW w:w="5641" w:type="dxa"/>
          </w:tcPr>
          <w:p w:rsidR="00B450C1" w:rsidRPr="008D5F7B" w:rsidRDefault="00B450C1" w:rsidP="00B450C1">
            <w:pPr>
              <w:autoSpaceDE w:val="0"/>
              <w:autoSpaceDN w:val="0"/>
              <w:adjustRightInd w:val="0"/>
              <w:spacing w:after="0" w:line="240" w:lineRule="auto"/>
              <w:rPr>
                <w:rFonts w:ascii="Times New Roman" w:eastAsia="Times New Roman" w:hAnsi="Times New Roman" w:cs="Times New Roman"/>
                <w:lang w:val="ro-RO"/>
              </w:rPr>
            </w:pPr>
            <w:r w:rsidRPr="008D5F7B">
              <w:rPr>
                <w:rFonts w:ascii="Times New Roman" w:eastAsia="Times New Roman" w:hAnsi="Times New Roman" w:cs="Times New Roman"/>
                <w:lang w:val="ro-RO"/>
              </w:rPr>
              <w:t xml:space="preserve">de exclus, întrucât Legea nr. 262/2017 nu prevede instituirea  funcțiilor de directori adjuncți. Drept urmare, se propune de exclus textul „director adjunct sau de către” din </w:t>
            </w:r>
            <w:r w:rsidRPr="008D5F7B">
              <w:rPr>
                <w:rFonts w:ascii="Times New Roman" w:eastAsia="Times New Roman" w:hAnsi="Times New Roman" w:cs="Times New Roman"/>
                <w:b/>
                <w:bCs/>
                <w:lang w:val="ro-RO"/>
              </w:rPr>
              <w:t>pct.24</w:t>
            </w:r>
            <w:r w:rsidRPr="008D5F7B">
              <w:rPr>
                <w:rFonts w:ascii="Times New Roman" w:eastAsia="Times New Roman" w:hAnsi="Times New Roman" w:cs="Times New Roman"/>
                <w:lang w:val="ro-RO"/>
              </w:rPr>
              <w:t xml:space="preserve">, precum și </w:t>
            </w:r>
            <w:r w:rsidRPr="008D5F7B">
              <w:rPr>
                <w:rFonts w:ascii="Times New Roman" w:eastAsia="Times New Roman" w:hAnsi="Times New Roman" w:cs="Times New Roman"/>
                <w:b/>
                <w:bCs/>
                <w:lang w:val="ro-RO"/>
              </w:rPr>
              <w:t>subpct.29.2.</w:t>
            </w:r>
            <w:r w:rsidRPr="008D5F7B">
              <w:rPr>
                <w:rFonts w:ascii="Times New Roman" w:eastAsia="Times New Roman" w:hAnsi="Times New Roman" w:cs="Times New Roman"/>
                <w:lang w:val="ro-RO"/>
              </w:rPr>
              <w:t xml:space="preserve"> din </w:t>
            </w:r>
            <w:r w:rsidRPr="008D5F7B">
              <w:rPr>
                <w:rFonts w:ascii="Times New Roman" w:eastAsia="Times New Roman" w:hAnsi="Times New Roman" w:cs="Times New Roman"/>
                <w:b/>
                <w:bCs/>
                <w:lang w:val="ro-RO"/>
              </w:rPr>
              <w:t>pct.29</w:t>
            </w:r>
            <w:r w:rsidRPr="008D5F7B">
              <w:rPr>
                <w:rFonts w:ascii="Times New Roman" w:eastAsia="Times New Roman" w:hAnsi="Times New Roman" w:cs="Times New Roman"/>
                <w:lang w:val="ro-RO"/>
              </w:rPr>
              <w:t>.</w:t>
            </w:r>
          </w:p>
        </w:tc>
        <w:tc>
          <w:tcPr>
            <w:tcW w:w="6095" w:type="dxa"/>
          </w:tcPr>
          <w:p w:rsidR="00B450C1" w:rsidRDefault="00D817CE" w:rsidP="00B450C1">
            <w:pPr>
              <w:pStyle w:val="1"/>
              <w:spacing w:after="0" w:line="240" w:lineRule="auto"/>
              <w:jc w:val="both"/>
              <w:rPr>
                <w:rFonts w:ascii="Times New Roman" w:eastAsia="Times New Roman" w:hAnsi="Times New Roman" w:cs="Times New Roman"/>
                <w:b/>
                <w:bCs/>
                <w:color w:val="000000" w:themeColor="text1"/>
                <w:lang w:val="ro-RO"/>
              </w:rPr>
            </w:pPr>
            <w:r>
              <w:rPr>
                <w:rFonts w:ascii="Times New Roman" w:eastAsia="Times New Roman" w:hAnsi="Times New Roman" w:cs="Times New Roman"/>
                <w:b/>
                <w:bCs/>
                <w:color w:val="000000" w:themeColor="text1"/>
                <w:lang w:val="ro-RO"/>
              </w:rPr>
              <w:t>S</w:t>
            </w:r>
            <w:r w:rsidR="00B450C1" w:rsidRPr="008D5F7B">
              <w:rPr>
                <w:rFonts w:ascii="Times New Roman" w:eastAsia="Times New Roman" w:hAnsi="Times New Roman" w:cs="Times New Roman"/>
                <w:b/>
                <w:bCs/>
                <w:color w:val="000000" w:themeColor="text1"/>
                <w:lang w:val="ro-RO"/>
              </w:rPr>
              <w:t>e acceptă.</w:t>
            </w:r>
          </w:p>
          <w:p w:rsidR="00B450C1" w:rsidRPr="003A258A" w:rsidRDefault="00B450C1" w:rsidP="00B450C1">
            <w:pPr>
              <w:pStyle w:val="1"/>
              <w:spacing w:after="0" w:line="240" w:lineRule="auto"/>
              <w:jc w:val="both"/>
              <w:rPr>
                <w:rFonts w:ascii="Times New Roman" w:eastAsia="Times New Roman" w:hAnsi="Times New Roman" w:cs="Times New Roman"/>
                <w:bCs/>
                <w:color w:val="000000" w:themeColor="text1"/>
                <w:lang w:val="ro-RO"/>
              </w:rPr>
            </w:pPr>
            <w:r w:rsidRPr="008D6652">
              <w:rPr>
                <w:rFonts w:ascii="Times New Roman" w:eastAsia="Times New Roman" w:hAnsi="Times New Roman" w:cs="Times New Roman"/>
                <w:b/>
                <w:i/>
                <w:iCs/>
                <w:lang w:val="ro-RO"/>
              </w:rPr>
              <w:t>conform procedurii de notificare/expertizare juridică și anticorupție, perioada 10-21.12.2025)</w:t>
            </w:r>
            <w:r w:rsidR="00D817CE">
              <w:rPr>
                <w:rFonts w:ascii="Times New Roman" w:eastAsia="Times New Roman" w:hAnsi="Times New Roman" w:cs="Times New Roman"/>
                <w:b/>
                <w:i/>
                <w:iCs/>
                <w:lang w:val="ro-RO"/>
              </w:rPr>
              <w:t xml:space="preserve"> </w:t>
            </w:r>
            <w:r w:rsidR="00D817CE" w:rsidRPr="00D817CE">
              <w:rPr>
                <w:rFonts w:ascii="Times New Roman" w:eastAsia="Times New Roman" w:hAnsi="Times New Roman" w:cs="Times New Roman"/>
                <w:b/>
                <w:lang w:val="ro-RO"/>
              </w:rPr>
              <w:t>prevederile</w:t>
            </w:r>
            <w:r w:rsidR="00481446">
              <w:rPr>
                <w:rFonts w:ascii="Times New Roman" w:eastAsia="Times New Roman" w:hAnsi="Times New Roman" w:cs="Times New Roman"/>
                <w:b/>
                <w:lang w:val="ro-RO"/>
              </w:rPr>
              <w:t xml:space="preserve"> </w:t>
            </w:r>
            <w:proofErr w:type="spellStart"/>
            <w:r w:rsidR="00481446">
              <w:rPr>
                <w:rFonts w:ascii="Times New Roman" w:eastAsia="Times New Roman" w:hAnsi="Times New Roman" w:cs="Times New Roman"/>
                <w:b/>
                <w:lang w:val="ro-RO"/>
              </w:rPr>
              <w:t>men</w:t>
            </w:r>
            <w:proofErr w:type="spellEnd"/>
            <w:r w:rsidR="00481446">
              <w:rPr>
                <w:rFonts w:ascii="Times New Roman" w:eastAsia="Times New Roman" w:hAnsi="Times New Roman" w:cs="Times New Roman"/>
                <w:b/>
                <w:lang w:val="ro-MD"/>
              </w:rPr>
              <w:t>ț</w:t>
            </w:r>
            <w:proofErr w:type="spellStart"/>
            <w:r w:rsidR="00481446">
              <w:rPr>
                <w:rFonts w:ascii="Times New Roman" w:eastAsia="Times New Roman" w:hAnsi="Times New Roman" w:cs="Times New Roman"/>
                <w:b/>
                <w:lang w:val="ro-RO"/>
              </w:rPr>
              <w:t>ionate</w:t>
            </w:r>
            <w:proofErr w:type="spellEnd"/>
            <w:r w:rsidR="00481446">
              <w:rPr>
                <w:rFonts w:ascii="Times New Roman" w:eastAsia="Times New Roman" w:hAnsi="Times New Roman" w:cs="Times New Roman"/>
                <w:b/>
                <w:lang w:val="ro-RO"/>
              </w:rPr>
              <w:t xml:space="preserve"> </w:t>
            </w:r>
            <w:r w:rsidR="00D817CE" w:rsidRPr="00D817CE">
              <w:rPr>
                <w:rFonts w:ascii="Times New Roman" w:eastAsia="Times New Roman" w:hAnsi="Times New Roman" w:cs="Times New Roman"/>
                <w:b/>
                <w:lang w:val="ro-RO"/>
              </w:rPr>
              <w:t>au fost excluse</w:t>
            </w:r>
            <w:r>
              <w:rPr>
                <w:rFonts w:ascii="Times New Roman" w:eastAsia="Times New Roman" w:hAnsi="Times New Roman" w:cs="Times New Roman"/>
                <w:bCs/>
                <w:lang w:val="ro-RO"/>
              </w:rPr>
              <w:t xml:space="preserve"> </w:t>
            </w:r>
          </w:p>
        </w:tc>
      </w:tr>
      <w:tr w:rsidR="00B450C1" w:rsidRPr="004602B6" w:rsidTr="007209C6">
        <w:trPr>
          <w:trHeight w:val="2611"/>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6F2667">
              <w:rPr>
                <w:rFonts w:ascii="Times New Roman" w:eastAsia="Times New Roman" w:hAnsi="Times New Roman" w:cs="Times New Roman"/>
                <w:b/>
                <w:bCs/>
                <w:lang w:val="ro-RO"/>
              </w:rPr>
              <w:t>Pct.34</w:t>
            </w:r>
            <w:r>
              <w:rPr>
                <w:rFonts w:ascii="Times New Roman" w:eastAsia="Times New Roman" w:hAnsi="Times New Roman" w:cs="Times New Roman"/>
                <w:lang w:val="ro-RO"/>
              </w:rPr>
              <w:t xml:space="preserve"> </w:t>
            </w:r>
          </w:p>
        </w:tc>
        <w:tc>
          <w:tcPr>
            <w:tcW w:w="5641" w:type="dxa"/>
          </w:tcPr>
          <w:p w:rsidR="00B450C1" w:rsidRPr="00582FFD"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Redacția pct.34 urmează de expus în concordanță cu normele generale potrivit prevederilor art.24 din Legea privind sistemul unitar de salarizare în sectorul bugetar nr. 270/2018, aplicabile personalului din sectorul bugetar, ce statuează retribuirea muncii în caz de cumulare a atribuțiilor funcției de bază cu atribuțiile unei funcții vacante, temporar vacante sau temporar absente. Respectiv, cumularea atribuțiilor poate fi realizată în cazul funcțiilor vacante, temporar vacante sau temporar absente, în limita economiei de mijloace din fondul de salarizare al unității bugetare. Totodată, a se revedea numerotarea consecutivă, începând cu </w:t>
            </w:r>
            <w:r w:rsidRPr="00630F53">
              <w:rPr>
                <w:rFonts w:ascii="Times New Roman" w:eastAsia="Times New Roman" w:hAnsi="Times New Roman" w:cs="Times New Roman"/>
                <w:b/>
                <w:bCs/>
                <w:lang w:val="ro-RO"/>
              </w:rPr>
              <w:t>pct.34</w:t>
            </w:r>
            <w:r>
              <w:rPr>
                <w:rFonts w:ascii="Times New Roman" w:eastAsia="Times New Roman" w:hAnsi="Times New Roman" w:cs="Times New Roman"/>
                <w:lang w:val="ro-RO"/>
              </w:rPr>
              <w:t xml:space="preserve"> care se dublează.</w:t>
            </w:r>
          </w:p>
        </w:tc>
        <w:tc>
          <w:tcPr>
            <w:tcW w:w="6095" w:type="dxa"/>
            <w:tcBorders>
              <w:bottom w:val="single" w:sz="4" w:space="0" w:color="auto"/>
            </w:tcBorders>
          </w:tcPr>
          <w:p w:rsidR="00BB58EE" w:rsidRPr="00BB58EE" w:rsidRDefault="00BB58EE" w:rsidP="00BB58EE">
            <w:pPr>
              <w:pStyle w:val="1"/>
              <w:spacing w:after="0" w:line="240" w:lineRule="auto"/>
              <w:jc w:val="both"/>
              <w:rPr>
                <w:rFonts w:ascii="Times New Roman" w:eastAsia="Times New Roman" w:hAnsi="Times New Roman" w:cs="Times New Roman"/>
                <w:b/>
                <w:lang w:val="ro-RO"/>
              </w:rPr>
            </w:pPr>
            <w:r w:rsidRPr="00BB58EE">
              <w:rPr>
                <w:rFonts w:ascii="Times New Roman" w:eastAsia="Times New Roman" w:hAnsi="Times New Roman" w:cs="Times New Roman"/>
                <w:b/>
                <w:lang w:val="ro-RO"/>
              </w:rPr>
              <w:t>Se acceptă</w:t>
            </w:r>
            <w:r>
              <w:rPr>
                <w:rFonts w:ascii="Times New Roman" w:eastAsia="Times New Roman" w:hAnsi="Times New Roman" w:cs="Times New Roman"/>
                <w:b/>
                <w:lang w:val="ro-RO"/>
              </w:rPr>
              <w:t>.</w:t>
            </w:r>
          </w:p>
          <w:p w:rsidR="00B450C1" w:rsidRPr="006C18BE" w:rsidRDefault="00BB58EE" w:rsidP="00BB58EE">
            <w:pPr>
              <w:pStyle w:val="1"/>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932E73">
              <w:rPr>
                <w:rFonts w:ascii="Times New Roman" w:eastAsia="Times New Roman" w:hAnsi="Times New Roman" w:cs="Times New Roman"/>
                <w:bCs/>
                <w:lang w:val="ro-RO"/>
              </w:rPr>
              <w:t>conform obiecțiilor și recomandărilor înaintate Capitolul IV PERSONALUL INSTITUȚIEI a fost</w:t>
            </w:r>
            <w:r>
              <w:rPr>
                <w:rFonts w:ascii="Times New Roman" w:eastAsia="Times New Roman" w:hAnsi="Times New Roman" w:cs="Times New Roman"/>
                <w:bCs/>
                <w:lang w:val="ro-RO"/>
              </w:rPr>
              <w:t xml:space="preserve"> exclus</w:t>
            </w:r>
            <w:r w:rsidRPr="00932E73">
              <w:rPr>
                <w:rFonts w:ascii="Times New Roman" w:eastAsia="Times New Roman" w:hAnsi="Times New Roman" w:cs="Times New Roman"/>
                <w:bCs/>
                <w:lang w:val="ro-RO"/>
              </w:rPr>
              <w:t xml:space="preserve">, respectiv și </w:t>
            </w:r>
            <w:r w:rsidRPr="00932E73">
              <w:rPr>
                <w:rFonts w:ascii="Times New Roman" w:eastAsia="Times New Roman" w:hAnsi="Times New Roman" w:cs="Times New Roman"/>
                <w:b/>
                <w:lang w:val="ro-RO"/>
              </w:rPr>
              <w:t>pct.34</w:t>
            </w:r>
          </w:p>
        </w:tc>
      </w:tr>
      <w:tr w:rsidR="00B450C1" w:rsidRPr="00B835A8" w:rsidTr="007209C6">
        <w:trPr>
          <w:trHeight w:val="1064"/>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b/>
                <w:bCs/>
                <w:lang w:val="ro-RO"/>
              </w:rPr>
              <w:t>P</w:t>
            </w:r>
            <w:r w:rsidRPr="000B7B5F">
              <w:rPr>
                <w:rFonts w:ascii="Times New Roman" w:eastAsia="Times New Roman" w:hAnsi="Times New Roman" w:cs="Times New Roman"/>
                <w:b/>
                <w:bCs/>
                <w:lang w:val="ro-RO"/>
              </w:rPr>
              <w:t>ct.37</w:t>
            </w:r>
            <w:r>
              <w:rPr>
                <w:rFonts w:ascii="Times New Roman" w:eastAsia="Times New Roman" w:hAnsi="Times New Roman" w:cs="Times New Roman"/>
                <w:lang w:val="ro-RO"/>
              </w:rPr>
              <w:t xml:space="preserve"> și </w:t>
            </w:r>
            <w:r w:rsidRPr="000B7B5F">
              <w:rPr>
                <w:rFonts w:ascii="Times New Roman" w:eastAsia="Times New Roman" w:hAnsi="Times New Roman" w:cs="Times New Roman"/>
                <w:b/>
                <w:bCs/>
                <w:lang w:val="ro-RO"/>
              </w:rPr>
              <w:t>pct.46</w:t>
            </w:r>
          </w:p>
        </w:tc>
        <w:tc>
          <w:tcPr>
            <w:tcW w:w="5641" w:type="dxa"/>
          </w:tcPr>
          <w:p w:rsidR="00B450C1" w:rsidRPr="00BB47DC"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Redacția pct. 37 și pct. 46 se propune de comasat într-un singur punct.</w:t>
            </w:r>
          </w:p>
        </w:tc>
        <w:tc>
          <w:tcPr>
            <w:tcW w:w="6095" w:type="dxa"/>
            <w:tcBorders>
              <w:bottom w:val="single" w:sz="4" w:space="0" w:color="auto"/>
            </w:tcBorders>
          </w:tcPr>
          <w:p w:rsidR="00B450C1" w:rsidRPr="00CE456A" w:rsidRDefault="00B450C1" w:rsidP="00B450C1">
            <w:pPr>
              <w:pStyle w:val="1"/>
              <w:spacing w:after="0" w:line="240" w:lineRule="auto"/>
              <w:jc w:val="both"/>
              <w:rPr>
                <w:rFonts w:ascii="Times New Roman" w:eastAsia="Times New Roman" w:hAnsi="Times New Roman" w:cs="Times New Roman"/>
                <w:b/>
                <w:lang w:val="ro-RO"/>
              </w:rPr>
            </w:pPr>
            <w:r w:rsidRPr="00CE456A">
              <w:rPr>
                <w:rFonts w:ascii="Times New Roman" w:eastAsia="Times New Roman" w:hAnsi="Times New Roman" w:cs="Times New Roman"/>
                <w:b/>
                <w:lang w:val="ro-RO"/>
              </w:rPr>
              <w:t>Se acceptă.</w:t>
            </w:r>
          </w:p>
          <w:p w:rsidR="00B450C1" w:rsidRPr="00CE456A" w:rsidRDefault="00D817CE"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4128C0">
              <w:rPr>
                <w:rFonts w:ascii="Times New Roman" w:eastAsia="Times New Roman" w:hAnsi="Times New Roman" w:cs="Times New Roman"/>
                <w:bCs/>
                <w:lang w:val="ro-RO"/>
              </w:rPr>
              <w:t>pct. 37 s-a modificat în</w:t>
            </w:r>
            <w:r>
              <w:rPr>
                <w:rFonts w:ascii="Times New Roman" w:eastAsia="Times New Roman" w:hAnsi="Times New Roman" w:cs="Times New Roman"/>
                <w:b/>
                <w:i/>
                <w:iCs/>
                <w:lang w:val="ro-RO"/>
              </w:rPr>
              <w:t xml:space="preserve"> </w:t>
            </w:r>
            <w:r w:rsidRPr="004128C0">
              <w:rPr>
                <w:rFonts w:ascii="Times New Roman" w:eastAsia="Times New Roman" w:hAnsi="Times New Roman" w:cs="Times New Roman"/>
                <w:b/>
                <w:lang w:val="ro-RO"/>
              </w:rPr>
              <w:t>pct.</w:t>
            </w:r>
            <w:r>
              <w:rPr>
                <w:rFonts w:ascii="Times New Roman" w:eastAsia="Times New Roman" w:hAnsi="Times New Roman" w:cs="Times New Roman"/>
                <w:b/>
                <w:i/>
                <w:iCs/>
                <w:lang w:val="ro-RO"/>
              </w:rPr>
              <w:t xml:space="preserve"> </w:t>
            </w:r>
            <w:r>
              <w:rPr>
                <w:rFonts w:ascii="Times New Roman" w:eastAsia="Times New Roman" w:hAnsi="Times New Roman" w:cs="Times New Roman"/>
                <w:b/>
                <w:lang w:val="ro-RO"/>
              </w:rPr>
              <w:t>27</w:t>
            </w:r>
            <w:r w:rsidRPr="004128C0">
              <w:rPr>
                <w:rFonts w:ascii="Times New Roman" w:eastAsia="Times New Roman" w:hAnsi="Times New Roman" w:cs="Times New Roman"/>
                <w:b/>
                <w:lang w:val="ro-RO"/>
              </w:rPr>
              <w:t>.</w:t>
            </w:r>
          </w:p>
        </w:tc>
      </w:tr>
      <w:tr w:rsidR="00B450C1" w:rsidRPr="00CE4E0A" w:rsidTr="007209C6">
        <w:trPr>
          <w:trHeight w:val="1042"/>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813F64"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813F64">
              <w:rPr>
                <w:rFonts w:ascii="Times New Roman" w:eastAsia="Times New Roman" w:hAnsi="Times New Roman" w:cs="Times New Roman"/>
                <w:b/>
                <w:bCs/>
                <w:lang w:val="ro-RO"/>
              </w:rPr>
              <w:t>Pct.51</w:t>
            </w:r>
          </w:p>
        </w:tc>
        <w:tc>
          <w:tcPr>
            <w:tcW w:w="5641" w:type="dxa"/>
          </w:tcPr>
          <w:p w:rsidR="00B450C1" w:rsidRPr="00BB47DC"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Pct. 51 de exclus, întrucât dublează prevederile </w:t>
            </w:r>
            <w:r w:rsidRPr="00BC557F">
              <w:rPr>
                <w:rFonts w:ascii="Times New Roman" w:eastAsia="Times New Roman" w:hAnsi="Times New Roman" w:cs="Times New Roman"/>
                <w:b/>
                <w:bCs/>
                <w:i/>
                <w:iCs/>
                <w:lang w:val="ro-RO"/>
              </w:rPr>
              <w:t>pct.49</w:t>
            </w:r>
            <w:r>
              <w:rPr>
                <w:rFonts w:ascii="Times New Roman" w:eastAsia="Times New Roman" w:hAnsi="Times New Roman" w:cs="Times New Roman"/>
                <w:lang w:val="ro-RO"/>
              </w:rPr>
              <w:t xml:space="preserve"> din proiect.</w:t>
            </w:r>
          </w:p>
        </w:tc>
        <w:tc>
          <w:tcPr>
            <w:tcW w:w="6095" w:type="dxa"/>
            <w:tcBorders>
              <w:bottom w:val="single" w:sz="4" w:space="0" w:color="auto"/>
            </w:tcBorders>
          </w:tcPr>
          <w:p w:rsidR="00B450C1" w:rsidRDefault="00B450C1" w:rsidP="00B450C1">
            <w:pPr>
              <w:pStyle w:val="1"/>
              <w:spacing w:after="0" w:line="240" w:lineRule="auto"/>
              <w:jc w:val="both"/>
              <w:rPr>
                <w:rFonts w:ascii="Times New Roman" w:eastAsia="Times New Roman" w:hAnsi="Times New Roman" w:cs="Times New Roman"/>
                <w:b/>
                <w:lang w:val="ro-MD"/>
              </w:rPr>
            </w:pPr>
            <w:proofErr w:type="spellStart"/>
            <w:r w:rsidRPr="00CE456A">
              <w:rPr>
                <w:rFonts w:ascii="Times New Roman" w:eastAsia="Times New Roman" w:hAnsi="Times New Roman" w:cs="Times New Roman"/>
                <w:b/>
              </w:rPr>
              <w:t>Se</w:t>
            </w:r>
            <w:proofErr w:type="spellEnd"/>
            <w:r w:rsidRPr="00CE456A">
              <w:rPr>
                <w:rFonts w:ascii="Times New Roman" w:eastAsia="Times New Roman" w:hAnsi="Times New Roman" w:cs="Times New Roman"/>
                <w:b/>
              </w:rPr>
              <w:t xml:space="preserve"> </w:t>
            </w:r>
            <w:proofErr w:type="spellStart"/>
            <w:r w:rsidRPr="00CE456A">
              <w:rPr>
                <w:rFonts w:ascii="Times New Roman" w:eastAsia="Times New Roman" w:hAnsi="Times New Roman" w:cs="Times New Roman"/>
                <w:b/>
              </w:rPr>
              <w:t>acceptă</w:t>
            </w:r>
            <w:proofErr w:type="spellEnd"/>
            <w:r w:rsidRPr="00CE456A">
              <w:rPr>
                <w:rFonts w:ascii="Times New Roman" w:eastAsia="Times New Roman" w:hAnsi="Times New Roman" w:cs="Times New Roman"/>
                <w:b/>
              </w:rPr>
              <w:t>.</w:t>
            </w:r>
          </w:p>
          <w:p w:rsidR="00B450C1" w:rsidRPr="00CE4627" w:rsidRDefault="00D817CE" w:rsidP="00B450C1">
            <w:pPr>
              <w:pStyle w:val="1"/>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932E73">
              <w:rPr>
                <w:rFonts w:ascii="Times New Roman" w:eastAsia="Times New Roman" w:hAnsi="Times New Roman" w:cs="Times New Roman"/>
                <w:bCs/>
                <w:lang w:val="ro-RO"/>
              </w:rPr>
              <w:t xml:space="preserve">conform obiecțiilor și </w:t>
            </w:r>
            <w:r w:rsidRPr="00932E73">
              <w:rPr>
                <w:rFonts w:ascii="Times New Roman" w:eastAsia="Times New Roman" w:hAnsi="Times New Roman" w:cs="Times New Roman"/>
                <w:bCs/>
                <w:lang w:val="ro-RO"/>
              </w:rPr>
              <w:lastRenderedPageBreak/>
              <w:t>recomandărilor înaintate</w:t>
            </w:r>
            <w:r>
              <w:rPr>
                <w:rFonts w:ascii="Times New Roman" w:eastAsia="Times New Roman" w:hAnsi="Times New Roman" w:cs="Times New Roman"/>
                <w:bCs/>
                <w:lang w:val="ro-RO"/>
              </w:rPr>
              <w:t xml:space="preserve"> Capitolul VII STRUCTURA ORGANIZATORICĂ a fost exclus, respectiv și </w:t>
            </w:r>
            <w:r w:rsidRPr="004128C0">
              <w:rPr>
                <w:rFonts w:ascii="Times New Roman" w:eastAsia="Times New Roman" w:hAnsi="Times New Roman" w:cs="Times New Roman"/>
                <w:b/>
                <w:lang w:val="ro-RO"/>
              </w:rPr>
              <w:t>pct. 51</w:t>
            </w:r>
          </w:p>
        </w:tc>
      </w:tr>
      <w:tr w:rsidR="00B450C1" w:rsidRPr="004602B6" w:rsidTr="007209C6">
        <w:trPr>
          <w:trHeight w:val="1053"/>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813F64"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813F64">
              <w:rPr>
                <w:rFonts w:ascii="Times New Roman" w:eastAsia="Times New Roman" w:hAnsi="Times New Roman" w:cs="Times New Roman"/>
                <w:b/>
                <w:bCs/>
                <w:lang w:val="ro-RO"/>
              </w:rPr>
              <w:t>Pct.52</w:t>
            </w:r>
          </w:p>
        </w:tc>
        <w:tc>
          <w:tcPr>
            <w:tcW w:w="5641" w:type="dxa"/>
          </w:tcPr>
          <w:p w:rsidR="00B450C1" w:rsidRPr="008D5F7B"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8D5F7B">
              <w:rPr>
                <w:rFonts w:ascii="Times New Roman" w:eastAsia="Times New Roman" w:hAnsi="Times New Roman" w:cs="Times New Roman"/>
                <w:lang w:val="ro-RO"/>
              </w:rPr>
              <w:t xml:space="preserve">Pct.52 prevede că Instituția are o structură organizatorică proprie potrivit organigramei și structurii organizatorice </w:t>
            </w:r>
            <w:r w:rsidRPr="008D5F7B">
              <w:rPr>
                <w:rFonts w:ascii="Times New Roman" w:eastAsia="Times New Roman" w:hAnsi="Times New Roman" w:cs="Times New Roman"/>
                <w:i/>
                <w:iCs/>
                <w:lang w:val="ro-RO"/>
              </w:rPr>
              <w:t xml:space="preserve">anexate la prezentul Statut. </w:t>
            </w:r>
            <w:r w:rsidRPr="008D5F7B">
              <w:rPr>
                <w:rFonts w:ascii="Times New Roman" w:eastAsia="Times New Roman" w:hAnsi="Times New Roman" w:cs="Times New Roman"/>
                <w:lang w:val="ro-RO"/>
              </w:rPr>
              <w:t>Totodată, în lipsa anexelor prenotate Ministerul Finanțelor este privat de posibilitatea de a se expune asupra conformității acestora.</w:t>
            </w:r>
          </w:p>
        </w:tc>
        <w:tc>
          <w:tcPr>
            <w:tcW w:w="6095" w:type="dxa"/>
            <w:tcBorders>
              <w:bottom w:val="single" w:sz="4" w:space="0" w:color="auto"/>
            </w:tcBorders>
          </w:tcPr>
          <w:p w:rsidR="00B450C1" w:rsidRPr="008D5F7B" w:rsidRDefault="00B450C1" w:rsidP="00B450C1">
            <w:pPr>
              <w:pStyle w:val="1"/>
              <w:spacing w:after="0" w:line="240" w:lineRule="auto"/>
              <w:jc w:val="both"/>
              <w:rPr>
                <w:rFonts w:ascii="Times New Roman" w:eastAsia="Times New Roman" w:hAnsi="Times New Roman" w:cs="Times New Roman"/>
                <w:b/>
                <w:bCs/>
                <w:lang w:val="ro-MD"/>
              </w:rPr>
            </w:pPr>
            <w:r w:rsidRPr="008D5F7B">
              <w:rPr>
                <w:rFonts w:ascii="Times New Roman" w:eastAsia="Times New Roman" w:hAnsi="Times New Roman" w:cs="Times New Roman"/>
                <w:b/>
                <w:bCs/>
                <w:lang w:val="ro-MD"/>
              </w:rPr>
              <w:t>S-a luat act.</w:t>
            </w:r>
          </w:p>
          <w:p w:rsidR="00D817CE" w:rsidRPr="008D5F7B" w:rsidRDefault="00D817CE" w:rsidP="00D817CE">
            <w:pPr>
              <w:pStyle w:val="1"/>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932E73">
              <w:rPr>
                <w:rFonts w:ascii="Times New Roman" w:eastAsia="Times New Roman" w:hAnsi="Times New Roman" w:cs="Times New Roman"/>
                <w:bCs/>
                <w:lang w:val="ro-RO"/>
              </w:rPr>
              <w:t>conform obiecțiilor și recomandărilor înaintate</w:t>
            </w:r>
            <w:r>
              <w:rPr>
                <w:rFonts w:ascii="Times New Roman" w:eastAsia="Times New Roman" w:hAnsi="Times New Roman" w:cs="Times New Roman"/>
                <w:bCs/>
                <w:lang w:val="ro-RO"/>
              </w:rPr>
              <w:t xml:space="preserve"> Capitolul VII STRUCTURA ORGANIZATORICĂ a fost exclus, respectiv și </w:t>
            </w:r>
            <w:r w:rsidRPr="004128C0">
              <w:rPr>
                <w:rFonts w:ascii="Times New Roman" w:eastAsia="Times New Roman" w:hAnsi="Times New Roman" w:cs="Times New Roman"/>
                <w:b/>
                <w:lang w:val="ro-RO"/>
              </w:rPr>
              <w:t>pct. 5</w:t>
            </w:r>
            <w:r>
              <w:rPr>
                <w:rFonts w:ascii="Times New Roman" w:eastAsia="Times New Roman" w:hAnsi="Times New Roman" w:cs="Times New Roman"/>
                <w:b/>
                <w:lang w:val="ro-RO"/>
              </w:rPr>
              <w:t>2</w:t>
            </w:r>
            <w:r w:rsidRPr="00611A92">
              <w:rPr>
                <w:rFonts w:ascii="Times New Roman" w:eastAsia="Times New Roman" w:hAnsi="Times New Roman" w:cs="Times New Roman"/>
                <w:bCs/>
                <w:lang w:val="ro-RO"/>
              </w:rPr>
              <w:t xml:space="preserve"> </w:t>
            </w:r>
          </w:p>
          <w:p w:rsidR="00B450C1" w:rsidRPr="008D5F7B" w:rsidRDefault="00B450C1" w:rsidP="00B450C1">
            <w:pPr>
              <w:pStyle w:val="1"/>
              <w:spacing w:after="0" w:line="240" w:lineRule="auto"/>
              <w:jc w:val="both"/>
              <w:rPr>
                <w:rFonts w:ascii="Times New Roman" w:eastAsia="Times New Roman" w:hAnsi="Times New Roman" w:cs="Times New Roman"/>
                <w:lang w:val="ro-MD"/>
              </w:rPr>
            </w:pPr>
          </w:p>
        </w:tc>
      </w:tr>
      <w:tr w:rsidR="00B450C1" w:rsidRPr="00B42552" w:rsidTr="007209C6">
        <w:trPr>
          <w:trHeight w:val="1021"/>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6B0519"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6B0519">
              <w:rPr>
                <w:rFonts w:ascii="Times New Roman" w:eastAsia="Times New Roman" w:hAnsi="Times New Roman" w:cs="Times New Roman"/>
                <w:b/>
                <w:bCs/>
                <w:lang w:val="ro-RO"/>
              </w:rPr>
              <w:t xml:space="preserve">Pct.58 </w:t>
            </w:r>
          </w:p>
        </w:tc>
        <w:tc>
          <w:tcPr>
            <w:tcW w:w="5641" w:type="dxa"/>
          </w:tcPr>
          <w:p w:rsidR="00B450C1" w:rsidRPr="00B42552"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La pct.58 se propune de exclus textul „și alte surse neinterzise de legislație”, întru aducerea în concordanță cu art.18 alin.(1) din Legea nr. 262/2017.</w:t>
            </w:r>
          </w:p>
        </w:tc>
        <w:tc>
          <w:tcPr>
            <w:tcW w:w="6095" w:type="dxa"/>
            <w:tcBorders>
              <w:bottom w:val="single" w:sz="4" w:space="0" w:color="auto"/>
            </w:tcBorders>
          </w:tcPr>
          <w:p w:rsidR="00B450C1" w:rsidRDefault="00B450C1" w:rsidP="00B450C1">
            <w:pPr>
              <w:pStyle w:val="1"/>
              <w:spacing w:after="0" w:line="240" w:lineRule="auto"/>
              <w:jc w:val="both"/>
              <w:rPr>
                <w:rFonts w:ascii="Times New Roman" w:eastAsia="Times New Roman" w:hAnsi="Times New Roman" w:cs="Times New Roman"/>
                <w:b/>
                <w:lang w:val="ro-MD"/>
              </w:rPr>
            </w:pPr>
            <w:proofErr w:type="spellStart"/>
            <w:r w:rsidRPr="00847727">
              <w:rPr>
                <w:rFonts w:ascii="Times New Roman" w:eastAsia="Times New Roman" w:hAnsi="Times New Roman" w:cs="Times New Roman"/>
                <w:b/>
              </w:rPr>
              <w:t>Se</w:t>
            </w:r>
            <w:proofErr w:type="spellEnd"/>
            <w:r w:rsidRPr="00847727">
              <w:rPr>
                <w:rFonts w:ascii="Times New Roman" w:eastAsia="Times New Roman" w:hAnsi="Times New Roman" w:cs="Times New Roman"/>
                <w:b/>
              </w:rPr>
              <w:t xml:space="preserve"> </w:t>
            </w:r>
            <w:proofErr w:type="spellStart"/>
            <w:r w:rsidRPr="00847727">
              <w:rPr>
                <w:rFonts w:ascii="Times New Roman" w:eastAsia="Times New Roman" w:hAnsi="Times New Roman" w:cs="Times New Roman"/>
                <w:b/>
              </w:rPr>
              <w:t>acceptă</w:t>
            </w:r>
            <w:proofErr w:type="spellEnd"/>
            <w:r w:rsidRPr="00847727">
              <w:rPr>
                <w:rFonts w:ascii="Times New Roman" w:eastAsia="Times New Roman" w:hAnsi="Times New Roman" w:cs="Times New Roman"/>
                <w:b/>
              </w:rPr>
              <w:t>.</w:t>
            </w:r>
          </w:p>
          <w:p w:rsidR="00B450C1" w:rsidRPr="00CE4627" w:rsidRDefault="00AE4B54" w:rsidP="00B450C1">
            <w:pPr>
              <w:pStyle w:val="1"/>
              <w:spacing w:after="0" w:line="240" w:lineRule="auto"/>
              <w:jc w:val="both"/>
              <w:rPr>
                <w:rFonts w:ascii="Times New Roman" w:eastAsia="Times New Roman" w:hAnsi="Times New Roman" w:cs="Times New Roman"/>
                <w:bCs/>
                <w:lang w:val="ro-MD"/>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932E73">
              <w:rPr>
                <w:rFonts w:ascii="Times New Roman" w:eastAsia="Times New Roman" w:hAnsi="Times New Roman" w:cs="Times New Roman"/>
                <w:bCs/>
                <w:lang w:val="ro-RO"/>
              </w:rPr>
              <w:t>conform obiecțiilor și recomandărilor înaintate</w:t>
            </w:r>
            <w:r>
              <w:rPr>
                <w:rFonts w:ascii="Times New Roman" w:eastAsia="Times New Roman" w:hAnsi="Times New Roman" w:cs="Times New Roman"/>
                <w:bCs/>
                <w:lang w:val="ro-RO"/>
              </w:rPr>
              <w:t xml:space="preserve"> Capitolul VIII a fost modificat în </w:t>
            </w:r>
            <w:r w:rsidRPr="0033567B">
              <w:rPr>
                <w:rFonts w:ascii="Times New Roman" w:eastAsia="Times New Roman" w:hAnsi="Times New Roman" w:cs="Times New Roman"/>
                <w:b/>
                <w:lang w:val="ro-RO"/>
              </w:rPr>
              <w:t>Capitolul V</w:t>
            </w:r>
            <w:r>
              <w:rPr>
                <w:rFonts w:ascii="Times New Roman" w:eastAsia="Times New Roman" w:hAnsi="Times New Roman" w:cs="Times New Roman"/>
                <w:bCs/>
                <w:lang w:val="ro-RO"/>
              </w:rPr>
              <w:t xml:space="preserve"> EVIDENȚA CONTABILĂ ȘI FINANȚAREA ACTIVITĂȚII INSTITUȚIEI și respectiv pct. 58 s-a modificat în </w:t>
            </w:r>
            <w:r w:rsidRPr="00674DEA">
              <w:rPr>
                <w:rFonts w:ascii="Times New Roman" w:eastAsia="Times New Roman" w:hAnsi="Times New Roman" w:cs="Times New Roman"/>
                <w:b/>
                <w:lang w:val="ro-RO"/>
              </w:rPr>
              <w:t xml:space="preserve">pct. </w:t>
            </w:r>
            <w:r>
              <w:rPr>
                <w:rFonts w:ascii="Times New Roman" w:eastAsia="Times New Roman" w:hAnsi="Times New Roman" w:cs="Times New Roman"/>
                <w:b/>
                <w:lang w:val="ro-RO"/>
              </w:rPr>
              <w:t>39</w:t>
            </w:r>
            <w:r w:rsidRPr="00674DEA">
              <w:rPr>
                <w:rFonts w:ascii="Times New Roman" w:eastAsia="Times New Roman" w:hAnsi="Times New Roman" w:cs="Times New Roman"/>
                <w:b/>
                <w:lang w:val="ro-RO"/>
              </w:rPr>
              <w:t>.</w:t>
            </w:r>
          </w:p>
        </w:tc>
      </w:tr>
      <w:tr w:rsidR="00B450C1" w:rsidRPr="007A131B" w:rsidTr="007209C6">
        <w:trPr>
          <w:trHeight w:val="1095"/>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6B0519"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sidRPr="006B0519">
              <w:rPr>
                <w:rFonts w:ascii="Times New Roman" w:eastAsia="Times New Roman" w:hAnsi="Times New Roman" w:cs="Times New Roman"/>
                <w:b/>
                <w:bCs/>
                <w:lang w:val="ro-RO"/>
              </w:rPr>
              <w:t>Pct.62</w:t>
            </w:r>
          </w:p>
        </w:tc>
        <w:tc>
          <w:tcPr>
            <w:tcW w:w="5641" w:type="dxa"/>
          </w:tcPr>
          <w:p w:rsidR="00B450C1" w:rsidRPr="00B42552"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Totodată, </w:t>
            </w:r>
            <w:r w:rsidRPr="006B0519">
              <w:rPr>
                <w:rFonts w:ascii="Times New Roman" w:eastAsia="Times New Roman" w:hAnsi="Times New Roman" w:cs="Times New Roman"/>
                <w:b/>
                <w:bCs/>
                <w:lang w:val="ro-RO"/>
              </w:rPr>
              <w:t>pct.62</w:t>
            </w:r>
            <w:r>
              <w:rPr>
                <w:rFonts w:ascii="Times New Roman" w:eastAsia="Times New Roman" w:hAnsi="Times New Roman" w:cs="Times New Roman"/>
                <w:lang w:val="ro-RO"/>
              </w:rPr>
              <w:t xml:space="preserve"> se propune de exclus, reieșind din prevederile </w:t>
            </w:r>
            <w:r w:rsidRPr="006B0519">
              <w:rPr>
                <w:rFonts w:ascii="Times New Roman" w:eastAsia="Times New Roman" w:hAnsi="Times New Roman" w:cs="Times New Roman"/>
                <w:b/>
                <w:bCs/>
                <w:i/>
                <w:iCs/>
                <w:lang w:val="ro-RO"/>
              </w:rPr>
              <w:t>pct.58</w:t>
            </w:r>
            <w:r>
              <w:rPr>
                <w:rFonts w:ascii="Times New Roman" w:eastAsia="Times New Roman" w:hAnsi="Times New Roman" w:cs="Times New Roman"/>
                <w:lang w:val="ro-RO"/>
              </w:rPr>
              <w:t xml:space="preserve"> și luând în considerare modificările propuse la </w:t>
            </w:r>
            <w:r w:rsidRPr="006B0519">
              <w:rPr>
                <w:rFonts w:ascii="Times New Roman" w:eastAsia="Times New Roman" w:hAnsi="Times New Roman" w:cs="Times New Roman"/>
                <w:b/>
                <w:bCs/>
                <w:i/>
                <w:iCs/>
                <w:lang w:val="ro-RO"/>
              </w:rPr>
              <w:t>pct.19 subpct.19.6.</w:t>
            </w:r>
          </w:p>
        </w:tc>
        <w:tc>
          <w:tcPr>
            <w:tcW w:w="6095" w:type="dxa"/>
            <w:tcBorders>
              <w:bottom w:val="single" w:sz="4" w:space="0" w:color="auto"/>
            </w:tcBorders>
          </w:tcPr>
          <w:p w:rsidR="00B450C1" w:rsidRDefault="00B450C1" w:rsidP="00B450C1">
            <w:pPr>
              <w:tabs>
                <w:tab w:val="num" w:pos="360"/>
              </w:tabs>
              <w:spacing w:after="0" w:line="240" w:lineRule="auto"/>
              <w:jc w:val="both"/>
              <w:rPr>
                <w:rFonts w:ascii="Times New Roman" w:hAnsi="Times New Roman" w:cs="Times New Roman"/>
                <w:b/>
                <w:bCs/>
                <w:lang w:val="ro-RO"/>
              </w:rPr>
            </w:pPr>
            <w:r w:rsidRPr="00847727">
              <w:rPr>
                <w:rFonts w:ascii="Times New Roman" w:hAnsi="Times New Roman" w:cs="Times New Roman"/>
                <w:b/>
                <w:bCs/>
                <w:lang w:val="ro-RO"/>
              </w:rPr>
              <w:t>Se acceptă.</w:t>
            </w:r>
          </w:p>
          <w:p w:rsidR="00B450C1" w:rsidRPr="00CE4627" w:rsidRDefault="00AE4B54" w:rsidP="00B450C1">
            <w:pPr>
              <w:tabs>
                <w:tab w:val="num" w:pos="360"/>
              </w:tabs>
              <w:spacing w:after="0" w:line="240" w:lineRule="auto"/>
              <w:jc w:val="both"/>
              <w:rPr>
                <w:rFonts w:ascii="Times New Roman" w:hAnsi="Times New Roman" w:cs="Times New Roman"/>
                <w:lang w:val="ro-RO"/>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932E73">
              <w:rPr>
                <w:rFonts w:ascii="Times New Roman" w:eastAsia="Times New Roman" w:hAnsi="Times New Roman" w:cs="Times New Roman"/>
                <w:bCs/>
                <w:lang w:val="ro-RO"/>
              </w:rPr>
              <w:t>conform obiecțiilor și recomandărilor înaintate</w:t>
            </w:r>
            <w:r>
              <w:rPr>
                <w:rFonts w:ascii="Times New Roman" w:eastAsia="Times New Roman" w:hAnsi="Times New Roman" w:cs="Times New Roman"/>
                <w:bCs/>
                <w:lang w:val="ro-RO"/>
              </w:rPr>
              <w:t xml:space="preserve"> </w:t>
            </w:r>
            <w:r w:rsidRPr="00AE4B54">
              <w:rPr>
                <w:rFonts w:ascii="Times New Roman" w:eastAsia="Times New Roman" w:hAnsi="Times New Roman" w:cs="Times New Roman"/>
                <w:bCs/>
                <w:lang w:val="ro-RO"/>
              </w:rPr>
              <w:t>Capitolul IX COOPERAREA</w:t>
            </w:r>
            <w:r>
              <w:rPr>
                <w:rFonts w:ascii="Times New Roman" w:eastAsia="Times New Roman" w:hAnsi="Times New Roman" w:cs="Times New Roman"/>
                <w:bCs/>
                <w:lang w:val="ro-RO"/>
              </w:rPr>
              <w:t xml:space="preserve"> a fost exclus.</w:t>
            </w:r>
          </w:p>
        </w:tc>
      </w:tr>
      <w:tr w:rsidR="00B450C1" w:rsidRPr="004602B6" w:rsidTr="00BD3902">
        <w:trPr>
          <w:trHeight w:val="140"/>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5641" w:type="dxa"/>
          </w:tcPr>
          <w:p w:rsidR="00B450C1" w:rsidRPr="00B42552"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concluzie, Ministerul Finanțelor este disponibil de a examina repetat proiectul de hotărâre, după revederea obiecțiilor înaintate, pentru a formula opinia finală asupra proiectului.</w:t>
            </w:r>
          </w:p>
        </w:tc>
        <w:tc>
          <w:tcPr>
            <w:tcW w:w="6095" w:type="dxa"/>
          </w:tcPr>
          <w:p w:rsidR="00B450C1" w:rsidRPr="00F65BBA" w:rsidRDefault="00B450C1" w:rsidP="00B450C1">
            <w:pPr>
              <w:pStyle w:val="1"/>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S</w:t>
            </w:r>
            <w:r w:rsidRPr="00F65BBA">
              <w:rPr>
                <w:rFonts w:ascii="Times New Roman" w:eastAsia="Times New Roman" w:hAnsi="Times New Roman" w:cs="Times New Roman"/>
                <w:b/>
                <w:bCs/>
              </w:rPr>
              <w:t xml:space="preserve">-a </w:t>
            </w:r>
            <w:proofErr w:type="spellStart"/>
            <w:r w:rsidRPr="00F65BBA">
              <w:rPr>
                <w:rFonts w:ascii="Times New Roman" w:eastAsia="Times New Roman" w:hAnsi="Times New Roman" w:cs="Times New Roman"/>
                <w:b/>
                <w:bCs/>
              </w:rPr>
              <w:t>luat</w:t>
            </w:r>
            <w:proofErr w:type="spellEnd"/>
            <w:r w:rsidRPr="00F65BBA">
              <w:rPr>
                <w:rFonts w:ascii="Times New Roman" w:eastAsia="Times New Roman" w:hAnsi="Times New Roman" w:cs="Times New Roman"/>
                <w:b/>
                <w:bCs/>
              </w:rPr>
              <w:t xml:space="preserve"> </w:t>
            </w:r>
            <w:proofErr w:type="spellStart"/>
            <w:r w:rsidRPr="00F65BBA">
              <w:rPr>
                <w:rFonts w:ascii="Times New Roman" w:eastAsia="Times New Roman" w:hAnsi="Times New Roman" w:cs="Times New Roman"/>
                <w:b/>
                <w:bCs/>
              </w:rPr>
              <w:t>act</w:t>
            </w:r>
            <w:proofErr w:type="spellEnd"/>
            <w:r w:rsidRPr="00F65BBA">
              <w:rPr>
                <w:rFonts w:ascii="Times New Roman" w:eastAsia="Times New Roman" w:hAnsi="Times New Roman" w:cs="Times New Roman"/>
                <w:b/>
                <w:bCs/>
              </w:rPr>
              <w:t>.</w:t>
            </w:r>
          </w:p>
        </w:tc>
      </w:tr>
      <w:tr w:rsidR="00B450C1" w:rsidRPr="004602B6" w:rsidTr="00BD3902">
        <w:trPr>
          <w:trHeight w:val="140"/>
        </w:trPr>
        <w:tc>
          <w:tcPr>
            <w:tcW w:w="568" w:type="dxa"/>
            <w:vMerge w:val="restart"/>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3. </w:t>
            </w:r>
          </w:p>
        </w:tc>
        <w:tc>
          <w:tcPr>
            <w:tcW w:w="1559" w:type="dxa"/>
            <w:vMerge w:val="restart"/>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Pr>
                <w:rFonts w:ascii="Times New Roman" w:eastAsia="Times New Roman" w:hAnsi="Times New Roman" w:cs="Times New Roman"/>
                <w:b/>
                <w:lang w:val="ro-RO"/>
              </w:rPr>
              <w:t xml:space="preserve">Cancelaria de Stat </w:t>
            </w:r>
          </w:p>
          <w:p w:rsidR="00B450C1" w:rsidRPr="00C852EE"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sidRPr="00C852EE">
              <w:rPr>
                <w:rFonts w:ascii="Times New Roman" w:eastAsia="Times New Roman" w:hAnsi="Times New Roman" w:cs="Times New Roman"/>
                <w:bCs/>
                <w:lang w:val="ro-RO"/>
              </w:rPr>
              <w:t>Aviz nr. 30-69-10183 din 02.10.2025</w:t>
            </w: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Potrivit art.7 lit. b) din Legea nr. 136/2017 cu privire la Guvern, Guvernul stabilește modul de organizare și funcționare, domeniile de activitate, structura și efectivul-limită ale ministerelor și ale structurilor organizaționale din sfera lor de competență. Totodată, art.27 lit. f) și art. 32 alin. 2) din Legea  nr. 98/2012 privind  administrația publică centrală de specialitate, statuează că instituțiile publice din sfera de competență a ministerelor sau a altor autorități administrative centrale se reorganizează prin hotărâre a Guvernului, la propunerea conducătorului autorității de specialitate, în măsura în care  norme speciale nu stabilesc altfel. Concomitent, art. 307 alin. (5) din Codul Civil al Republicii Moldova nr. 1107/2002 stabilește că instituția </w:t>
            </w:r>
            <w:r>
              <w:rPr>
                <w:rFonts w:ascii="Times New Roman" w:eastAsia="Times New Roman" w:hAnsi="Times New Roman" w:cs="Times New Roman"/>
                <w:lang w:val="ro-RO"/>
              </w:rPr>
              <w:lastRenderedPageBreak/>
              <w:t>publică își desfășoară activitatea în baza statutului. La fel, atenționăm că, în procesul de elaborare a statutului- cadru, urmează a fi luate în considerare prevederile  proiectului Legii privind instituțiile publice, înregistrat în Parlament cu nr. 165 și examinat în prima lectură, pentru a asigura corelarea cadrului normativ secundar cu viitoarele reglementări generale în materie.</w:t>
            </w:r>
          </w:p>
          <w:p w:rsidR="00B450C1" w:rsidRPr="00B42552"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Prin urmare, recomandăm revizuirea și ajustarea proiectului Hotărârii Guvernului cu privire la aprobarea Statutului-cadru de organizare și funcționare a muzeelor publice, la necesitate, la rigorile legale menționate </w:t>
            </w:r>
            <w:r w:rsidRPr="00CB08C9">
              <w:rPr>
                <w:rFonts w:ascii="Times New Roman" w:eastAsia="Times New Roman" w:hAnsi="Times New Roman" w:cs="Times New Roman"/>
                <w:i/>
                <w:iCs/>
                <w:lang w:val="ro-RO"/>
              </w:rPr>
              <w:t>supra</w:t>
            </w:r>
            <w:r>
              <w:rPr>
                <w:rFonts w:ascii="Times New Roman" w:eastAsia="Times New Roman" w:hAnsi="Times New Roman" w:cs="Times New Roman"/>
                <w:lang w:val="ro-RO"/>
              </w:rPr>
              <w:t>.</w:t>
            </w:r>
          </w:p>
        </w:tc>
        <w:tc>
          <w:tcPr>
            <w:tcW w:w="6095" w:type="dxa"/>
          </w:tcPr>
          <w:p w:rsidR="00B450C1" w:rsidRPr="00F65BBA" w:rsidRDefault="00B450C1" w:rsidP="00B450C1">
            <w:pPr>
              <w:pStyle w:val="1"/>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S</w:t>
            </w:r>
            <w:r w:rsidRPr="00F65BBA">
              <w:rPr>
                <w:rFonts w:ascii="Times New Roman" w:eastAsia="Times New Roman" w:hAnsi="Times New Roman" w:cs="Times New Roman"/>
                <w:b/>
                <w:bCs/>
              </w:rPr>
              <w:t xml:space="preserve">-a </w:t>
            </w:r>
            <w:proofErr w:type="spellStart"/>
            <w:r w:rsidRPr="00F65BBA">
              <w:rPr>
                <w:rFonts w:ascii="Times New Roman" w:eastAsia="Times New Roman" w:hAnsi="Times New Roman" w:cs="Times New Roman"/>
                <w:b/>
                <w:bCs/>
              </w:rPr>
              <w:t>luat</w:t>
            </w:r>
            <w:proofErr w:type="spellEnd"/>
            <w:r w:rsidRPr="00F65BBA">
              <w:rPr>
                <w:rFonts w:ascii="Times New Roman" w:eastAsia="Times New Roman" w:hAnsi="Times New Roman" w:cs="Times New Roman"/>
                <w:b/>
                <w:bCs/>
              </w:rPr>
              <w:t xml:space="preserve"> </w:t>
            </w:r>
            <w:proofErr w:type="spellStart"/>
            <w:r w:rsidRPr="00F65BBA">
              <w:rPr>
                <w:rFonts w:ascii="Times New Roman" w:eastAsia="Times New Roman" w:hAnsi="Times New Roman" w:cs="Times New Roman"/>
                <w:b/>
                <w:bCs/>
              </w:rPr>
              <w:t>act</w:t>
            </w:r>
            <w:proofErr w:type="spellEnd"/>
            <w:r w:rsidRPr="00F65BBA">
              <w:rPr>
                <w:rFonts w:ascii="Times New Roman" w:eastAsia="Times New Roman" w:hAnsi="Times New Roman" w:cs="Times New Roman"/>
                <w:b/>
                <w:bCs/>
              </w:rPr>
              <w:t>.</w:t>
            </w:r>
          </w:p>
        </w:tc>
      </w:tr>
      <w:tr w:rsidR="00B450C1" w:rsidRPr="004602B6" w:rsidTr="007209C6">
        <w:trPr>
          <w:trHeight w:val="1794"/>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CB08C9"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highlight w:val="cyan"/>
                <w:lang w:val="ro-RO"/>
              </w:rPr>
            </w:pPr>
            <w:r>
              <w:rPr>
                <w:rFonts w:ascii="Times New Roman" w:eastAsia="Times New Roman" w:hAnsi="Times New Roman" w:cs="Times New Roman"/>
                <w:b/>
                <w:bCs/>
                <w:lang w:val="ro-RO"/>
              </w:rPr>
              <w:t>S</w:t>
            </w:r>
            <w:r w:rsidRPr="00CB08C9">
              <w:rPr>
                <w:rFonts w:ascii="Times New Roman" w:eastAsia="Times New Roman" w:hAnsi="Times New Roman" w:cs="Times New Roman"/>
                <w:b/>
                <w:bCs/>
                <w:lang w:val="ro-RO"/>
              </w:rPr>
              <w:t>ubpct.15.</w:t>
            </w:r>
            <w:r>
              <w:rPr>
                <w:rFonts w:ascii="Times New Roman" w:eastAsia="Times New Roman" w:hAnsi="Times New Roman" w:cs="Times New Roman"/>
                <w:b/>
                <w:bCs/>
                <w:lang w:val="ro-RO"/>
              </w:rPr>
              <w:t>2</w:t>
            </w:r>
            <w:r w:rsidRPr="00CB08C9">
              <w:rPr>
                <w:rFonts w:ascii="Times New Roman" w:eastAsia="Times New Roman" w:hAnsi="Times New Roman" w:cs="Times New Roman"/>
                <w:b/>
                <w:bCs/>
                <w:lang w:val="ro-RO"/>
              </w:rPr>
              <w:t>.</w:t>
            </w:r>
          </w:p>
        </w:tc>
        <w:tc>
          <w:tcPr>
            <w:tcW w:w="5641" w:type="dxa"/>
          </w:tcPr>
          <w:p w:rsidR="00B450C1" w:rsidRPr="009222DE" w:rsidRDefault="00B450C1" w:rsidP="00B450C1">
            <w:pPr>
              <w:autoSpaceDE w:val="0"/>
              <w:autoSpaceDN w:val="0"/>
              <w:adjustRightInd w:val="0"/>
              <w:spacing w:after="0" w:line="240" w:lineRule="auto"/>
              <w:jc w:val="both"/>
              <w:rPr>
                <w:rFonts w:ascii="Times New Roman" w:eastAsia="Times New Roman" w:hAnsi="Times New Roman" w:cs="Times New Roman"/>
                <w:highlight w:val="cyan"/>
                <w:lang w:val="ro-RO"/>
              </w:rPr>
            </w:pPr>
            <w:r w:rsidRPr="00CB08C9">
              <w:rPr>
                <w:rFonts w:ascii="Times New Roman" w:eastAsia="Times New Roman" w:hAnsi="Times New Roman" w:cs="Times New Roman"/>
                <w:lang w:val="ro-RO"/>
              </w:rPr>
              <w:t xml:space="preserve">Cu referire la </w:t>
            </w:r>
            <w:proofErr w:type="spellStart"/>
            <w:r w:rsidRPr="00CB08C9">
              <w:rPr>
                <w:rFonts w:ascii="Times New Roman" w:eastAsia="Times New Roman" w:hAnsi="Times New Roman" w:cs="Times New Roman"/>
                <w:lang w:val="ro-RO"/>
              </w:rPr>
              <w:t>subpct</w:t>
            </w:r>
            <w:proofErr w:type="spellEnd"/>
            <w:r w:rsidRPr="00CB08C9">
              <w:rPr>
                <w:rFonts w:ascii="Times New Roman" w:eastAsia="Times New Roman" w:hAnsi="Times New Roman" w:cs="Times New Roman"/>
                <w:lang w:val="ro-RO"/>
              </w:rPr>
              <w:t>. 15.2. recomandăm revizuirea atribuției stabilite fondatorului</w:t>
            </w:r>
            <w:r>
              <w:rPr>
                <w:rFonts w:ascii="Times New Roman" w:eastAsia="Times New Roman" w:hAnsi="Times New Roman" w:cs="Times New Roman"/>
                <w:lang w:val="ro-RO"/>
              </w:rPr>
              <w:t xml:space="preserve"> de aprobare a structurii, aceasta urmează a fi coordonată cu norma legală prevăzută la art.7 lit. b) din Legea nr. 136 cu privire la Guvern.</w:t>
            </w:r>
          </w:p>
        </w:tc>
        <w:tc>
          <w:tcPr>
            <w:tcW w:w="6095" w:type="dxa"/>
            <w:tcBorders>
              <w:bottom w:val="single" w:sz="4" w:space="0" w:color="auto"/>
            </w:tcBorders>
          </w:tcPr>
          <w:p w:rsidR="00B450C1" w:rsidRPr="00F65BBA" w:rsidRDefault="00B450C1" w:rsidP="00B450C1">
            <w:pPr>
              <w:pStyle w:val="1"/>
              <w:spacing w:after="0" w:line="240" w:lineRule="auto"/>
              <w:jc w:val="both"/>
              <w:rPr>
                <w:rFonts w:ascii="Times New Roman" w:eastAsia="Times New Roman" w:hAnsi="Times New Roman" w:cs="Times New Roman"/>
                <w:b/>
              </w:rPr>
            </w:pPr>
            <w:proofErr w:type="spellStart"/>
            <w:r w:rsidRPr="00F65BBA">
              <w:rPr>
                <w:rFonts w:ascii="Times New Roman" w:eastAsia="Times New Roman" w:hAnsi="Times New Roman" w:cs="Times New Roman"/>
                <w:b/>
              </w:rPr>
              <w:t>Se</w:t>
            </w:r>
            <w:proofErr w:type="spellEnd"/>
            <w:r w:rsidRPr="00F65BBA">
              <w:rPr>
                <w:rFonts w:ascii="Times New Roman" w:eastAsia="Times New Roman" w:hAnsi="Times New Roman" w:cs="Times New Roman"/>
                <w:b/>
              </w:rPr>
              <w:t xml:space="preserve"> </w:t>
            </w:r>
            <w:proofErr w:type="spellStart"/>
            <w:r w:rsidRPr="00F65BBA">
              <w:rPr>
                <w:rFonts w:ascii="Times New Roman" w:eastAsia="Times New Roman" w:hAnsi="Times New Roman" w:cs="Times New Roman"/>
                <w:b/>
              </w:rPr>
              <w:t>acceptă</w:t>
            </w:r>
            <w:proofErr w:type="spellEnd"/>
            <w:r w:rsidRPr="00F65BBA">
              <w:rPr>
                <w:rFonts w:ascii="Times New Roman" w:eastAsia="Times New Roman" w:hAnsi="Times New Roman" w:cs="Times New Roman"/>
                <w:b/>
              </w:rPr>
              <w:t>.</w:t>
            </w:r>
          </w:p>
          <w:p w:rsidR="00B450C1" w:rsidRPr="007209C6" w:rsidRDefault="00AE4B54" w:rsidP="00B450C1">
            <w:pPr>
              <w:pStyle w:val="1"/>
              <w:spacing w:after="0" w:line="240" w:lineRule="auto"/>
              <w:jc w:val="both"/>
              <w:rPr>
                <w:rFonts w:ascii="Times New Roman" w:hAnsi="Times New Roman" w:cs="Times New Roman"/>
                <w:color w:val="333333"/>
                <w:shd w:val="clear" w:color="auto" w:fill="FFFFFF"/>
                <w:lang w:val="ro-MD"/>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932E73">
              <w:rPr>
                <w:rFonts w:ascii="Times New Roman" w:eastAsia="Times New Roman" w:hAnsi="Times New Roman" w:cs="Times New Roman"/>
                <w:bCs/>
                <w:lang w:val="ro-RO"/>
              </w:rPr>
              <w:t>conform obiecțiilor și recomandărilor înaintate</w:t>
            </w:r>
            <w:r>
              <w:rPr>
                <w:rFonts w:ascii="Times New Roman" w:eastAsia="Times New Roman" w:hAnsi="Times New Roman" w:cs="Times New Roman"/>
                <w:bCs/>
                <w:lang w:val="ro-RO"/>
              </w:rPr>
              <w:t xml:space="preserve"> prevederile sbp.15.2. a fost integrate în </w:t>
            </w:r>
            <w:r w:rsidRPr="001360CD">
              <w:rPr>
                <w:rFonts w:ascii="Times New Roman" w:eastAsia="Times New Roman" w:hAnsi="Times New Roman" w:cs="Times New Roman"/>
                <w:b/>
                <w:lang w:val="ro-RO"/>
              </w:rPr>
              <w:t>sbp.14.1</w:t>
            </w:r>
            <w:r>
              <w:rPr>
                <w:rFonts w:ascii="Times New Roman" w:eastAsia="Times New Roman" w:hAnsi="Times New Roman" w:cs="Times New Roman"/>
                <w:bCs/>
                <w:lang w:val="ro-RO"/>
              </w:rPr>
              <w:t xml:space="preserve"> cu următorul cuprins: „</w:t>
            </w:r>
            <w:r w:rsidRPr="001360CD">
              <w:rPr>
                <w:rFonts w:ascii="Times New Roman" w:eastAsia="Times New Roman" w:hAnsi="Times New Roman" w:cs="Times New Roman"/>
                <w:b/>
                <w:lang w:val="ro-RO"/>
              </w:rPr>
              <w:t>aprobă Statutul, organigrama, structura organizatorică și statele de personal ale Instituției;</w:t>
            </w:r>
            <w:r>
              <w:rPr>
                <w:rFonts w:ascii="Times New Roman" w:eastAsia="Times New Roman" w:hAnsi="Times New Roman" w:cs="Times New Roman"/>
                <w:bCs/>
                <w:lang w:val="ro-RO"/>
              </w:rPr>
              <w:t>”</w:t>
            </w:r>
          </w:p>
        </w:tc>
      </w:tr>
      <w:tr w:rsidR="00B450C1" w:rsidRPr="004602B6" w:rsidTr="007209C6">
        <w:trPr>
          <w:trHeight w:val="752"/>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1105F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S</w:t>
            </w:r>
            <w:r w:rsidRPr="001105F2">
              <w:rPr>
                <w:rFonts w:ascii="Times New Roman" w:eastAsia="Times New Roman" w:hAnsi="Times New Roman" w:cs="Times New Roman"/>
                <w:b/>
                <w:bCs/>
                <w:lang w:val="ro-RO"/>
              </w:rPr>
              <w:t>ubpct.19.2</w:t>
            </w:r>
            <w:r>
              <w:rPr>
                <w:rFonts w:ascii="Times New Roman" w:eastAsia="Times New Roman" w:hAnsi="Times New Roman" w:cs="Times New Roman"/>
                <w:b/>
                <w:bCs/>
                <w:lang w:val="ro-RO"/>
              </w:rPr>
              <w:t>1</w:t>
            </w:r>
            <w:r w:rsidRPr="001105F2">
              <w:rPr>
                <w:rFonts w:ascii="Times New Roman" w:eastAsia="Times New Roman" w:hAnsi="Times New Roman" w:cs="Times New Roman"/>
                <w:b/>
                <w:bCs/>
                <w:lang w:val="ro-RO"/>
              </w:rPr>
              <w:t>.</w:t>
            </w:r>
          </w:p>
        </w:tc>
        <w:tc>
          <w:tcPr>
            <w:tcW w:w="5641" w:type="dxa"/>
          </w:tcPr>
          <w:p w:rsidR="00B450C1" w:rsidRPr="00B42552"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contextul subpct.19.21 se va specifica că activitatea Consiliului de administrație urmează a fi reglementată de Regulamentul Consiliului de administrație, aprobat de către fondator (se va completa pct.15).</w:t>
            </w:r>
          </w:p>
        </w:tc>
        <w:tc>
          <w:tcPr>
            <w:tcW w:w="6095" w:type="dxa"/>
            <w:tcBorders>
              <w:bottom w:val="single" w:sz="4" w:space="0" w:color="auto"/>
            </w:tcBorders>
          </w:tcPr>
          <w:p w:rsidR="00B450C1" w:rsidRDefault="00B450C1" w:rsidP="00B450C1">
            <w:pPr>
              <w:spacing w:after="0"/>
              <w:rPr>
                <w:rFonts w:ascii="Times New Roman" w:eastAsia="Times New Roman" w:hAnsi="Times New Roman" w:cs="Times New Roman"/>
                <w:b/>
                <w:bCs/>
                <w:lang w:val="ro-MD"/>
              </w:rPr>
            </w:pPr>
            <w:proofErr w:type="spellStart"/>
            <w:r w:rsidRPr="00A07EE7">
              <w:rPr>
                <w:rFonts w:ascii="Times New Roman" w:eastAsia="Times New Roman" w:hAnsi="Times New Roman" w:cs="Times New Roman"/>
                <w:b/>
                <w:bCs/>
              </w:rPr>
              <w:t>Se</w:t>
            </w:r>
            <w:proofErr w:type="spellEnd"/>
            <w:r w:rsidRPr="00A07EE7">
              <w:rPr>
                <w:rFonts w:ascii="Times New Roman" w:eastAsia="Times New Roman" w:hAnsi="Times New Roman" w:cs="Times New Roman"/>
                <w:b/>
                <w:bCs/>
              </w:rPr>
              <w:t xml:space="preserve"> </w:t>
            </w:r>
            <w:proofErr w:type="spellStart"/>
            <w:r w:rsidRPr="00A07EE7">
              <w:rPr>
                <w:rFonts w:ascii="Times New Roman" w:eastAsia="Times New Roman" w:hAnsi="Times New Roman" w:cs="Times New Roman"/>
                <w:b/>
                <w:bCs/>
              </w:rPr>
              <w:t>acceptă</w:t>
            </w:r>
            <w:proofErr w:type="spellEnd"/>
            <w:r w:rsidRPr="00A07EE7">
              <w:rPr>
                <w:rFonts w:ascii="Times New Roman" w:eastAsia="Times New Roman" w:hAnsi="Times New Roman" w:cs="Times New Roman"/>
                <w:b/>
                <w:bCs/>
              </w:rPr>
              <w:t>.</w:t>
            </w:r>
          </w:p>
          <w:p w:rsidR="00B450C1" w:rsidRPr="000E2816" w:rsidRDefault="00AE4B54"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Cs/>
                <w:lang w:val="ro-RO"/>
              </w:rPr>
              <w:t xml:space="preserve"> prevederea de la sbp.19.21 a fost exclusă.</w:t>
            </w:r>
          </w:p>
        </w:tc>
      </w:tr>
      <w:tr w:rsidR="00B450C1" w:rsidRPr="004602B6" w:rsidTr="007209C6">
        <w:trPr>
          <w:trHeight w:val="784"/>
        </w:trPr>
        <w:tc>
          <w:tcPr>
            <w:tcW w:w="568"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C96BAA"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w:t>
            </w:r>
            <w:r w:rsidRPr="00C96BAA">
              <w:rPr>
                <w:rFonts w:ascii="Times New Roman" w:eastAsia="Times New Roman" w:hAnsi="Times New Roman" w:cs="Times New Roman"/>
                <w:b/>
                <w:bCs/>
                <w:lang w:val="ro-RO"/>
              </w:rPr>
              <w:t>ct.52</w:t>
            </w:r>
          </w:p>
        </w:tc>
        <w:tc>
          <w:tcPr>
            <w:tcW w:w="5641" w:type="dxa"/>
          </w:tcPr>
          <w:p w:rsidR="00B450C1" w:rsidRPr="00C96BAA"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C96BAA">
              <w:rPr>
                <w:rFonts w:ascii="Times New Roman" w:eastAsia="Times New Roman" w:hAnsi="Times New Roman" w:cs="Times New Roman"/>
                <w:lang w:val="ro-RO"/>
              </w:rPr>
              <w:t>Pentru claritate, la pct. 52 sesizăm lipsa structurii organizatorice l</w:t>
            </w:r>
            <w:r>
              <w:rPr>
                <w:rFonts w:ascii="Times New Roman" w:eastAsia="Times New Roman" w:hAnsi="Times New Roman" w:cs="Times New Roman"/>
                <w:lang w:val="ro-RO"/>
              </w:rPr>
              <w:t xml:space="preserve">a </w:t>
            </w:r>
            <w:r w:rsidRPr="00C96BAA">
              <w:rPr>
                <w:rFonts w:ascii="Times New Roman" w:eastAsia="Times New Roman" w:hAnsi="Times New Roman" w:cs="Times New Roman"/>
                <w:lang w:val="ro-RO"/>
              </w:rPr>
              <w:t>care autorul proiectului face referință. În acest context, recomandăm elaborarea unei structuri-tip pentru muzeele publice și evaluarea oportunității stabilirii unei noi atribuții directorului instituției – cea de aprobare a organigramei, similare celei stabilite în proiectul Legii privind instituțiile publice</w:t>
            </w:r>
          </w:p>
        </w:tc>
        <w:tc>
          <w:tcPr>
            <w:tcW w:w="6095" w:type="dxa"/>
            <w:tcBorders>
              <w:bottom w:val="single" w:sz="4" w:space="0" w:color="auto"/>
            </w:tcBorders>
          </w:tcPr>
          <w:p w:rsidR="00AE4B54" w:rsidRDefault="00AE4B54" w:rsidP="00B450C1">
            <w:pPr>
              <w:pStyle w:val="1"/>
              <w:spacing w:after="0" w:line="240" w:lineRule="auto"/>
              <w:jc w:val="both"/>
              <w:rPr>
                <w:rFonts w:ascii="Times New Roman" w:eastAsia="Times New Roman" w:hAnsi="Times New Roman" w:cs="Times New Roman"/>
                <w:bCs/>
                <w:lang w:val="ro-RO"/>
              </w:rPr>
            </w:pPr>
            <w:r w:rsidRPr="00AE4B54">
              <w:rPr>
                <w:rFonts w:ascii="Times New Roman" w:eastAsia="Times New Roman" w:hAnsi="Times New Roman" w:cs="Times New Roman"/>
                <w:b/>
                <w:lang w:val="ro-RO"/>
              </w:rPr>
              <w:t>Se acceptă</w:t>
            </w:r>
            <w:r>
              <w:rPr>
                <w:rFonts w:ascii="Times New Roman" w:eastAsia="Times New Roman" w:hAnsi="Times New Roman" w:cs="Times New Roman"/>
                <w:bCs/>
                <w:lang w:val="ro-RO"/>
              </w:rPr>
              <w:t>.</w:t>
            </w:r>
          </w:p>
          <w:p w:rsidR="00B450C1" w:rsidRPr="000E2816" w:rsidRDefault="00AE4B54" w:rsidP="00B450C1">
            <w:pPr>
              <w:pStyle w:val="1"/>
              <w:spacing w:after="0" w:line="240" w:lineRule="auto"/>
              <w:jc w:val="both"/>
              <w:rPr>
                <w:rFonts w:ascii="Times New Roman" w:eastAsia="Times New Roman" w:hAnsi="Times New Roman" w:cs="Times New Roman"/>
                <w:bCs/>
                <w:lang w:val="ro-RO"/>
              </w:rPr>
            </w:pPr>
            <w:r>
              <w:rPr>
                <w:rFonts w:ascii="Times New Roman" w:eastAsia="Times New Roman" w:hAnsi="Times New Roman" w:cs="Times New Roman"/>
                <w:b/>
                <w:i/>
                <w:iCs/>
                <w:lang w:val="ro-RO"/>
              </w:rPr>
              <w:t>(</w:t>
            </w:r>
            <w:r w:rsidRPr="008D6652">
              <w:rPr>
                <w:rFonts w:ascii="Times New Roman" w:eastAsia="Times New Roman" w:hAnsi="Times New Roman" w:cs="Times New Roman"/>
                <w:b/>
                <w:i/>
                <w:iCs/>
                <w:lang w:val="ro-RO"/>
              </w:rPr>
              <w:t>conform procedurii de notificare/expertizare juridică și anticorupție, perioada 10-21.12.2025</w:t>
            </w:r>
            <w:r w:rsidRPr="000E2816">
              <w:rPr>
                <w:rFonts w:ascii="Times New Roman" w:eastAsia="Times New Roman" w:hAnsi="Times New Roman" w:cs="Times New Roman"/>
                <w:b/>
                <w:i/>
                <w:iCs/>
                <w:lang w:val="ro-RO"/>
              </w:rPr>
              <w:t>)</w:t>
            </w:r>
            <w:r w:rsidRPr="000E2816">
              <w:rPr>
                <w:rFonts w:ascii="Times New Roman" w:eastAsia="Times New Roman" w:hAnsi="Times New Roman" w:cs="Times New Roman"/>
                <w:bCs/>
                <w:i/>
                <w:iCs/>
                <w:lang w:val="ro-RO"/>
              </w:rPr>
              <w:t xml:space="preserve"> </w:t>
            </w:r>
            <w:r w:rsidRPr="000E2816">
              <w:rPr>
                <w:rFonts w:ascii="Times New Roman" w:eastAsia="Times New Roman" w:hAnsi="Times New Roman" w:cs="Times New Roman"/>
                <w:bCs/>
                <w:lang w:val="ro-RO"/>
              </w:rPr>
              <w:t>a fost exclus</w:t>
            </w:r>
            <w:r w:rsidRPr="000E2816">
              <w:rPr>
                <w:rFonts w:ascii="Times New Roman" w:eastAsia="Times New Roman" w:hAnsi="Times New Roman" w:cs="Times New Roman"/>
                <w:b/>
                <w:lang w:val="ro-RO"/>
              </w:rPr>
              <w:t xml:space="preserve"> Capitolul VII STRUCTURA ORGANIZATORICĂ </w:t>
            </w:r>
            <w:r w:rsidRPr="000E2816">
              <w:rPr>
                <w:rFonts w:ascii="Times New Roman" w:eastAsia="Times New Roman" w:hAnsi="Times New Roman" w:cs="Times New Roman"/>
                <w:bCs/>
                <w:lang w:val="ro-RO"/>
              </w:rPr>
              <w:t>și respectiv</w:t>
            </w:r>
            <w:r w:rsidRPr="000E2816">
              <w:rPr>
                <w:rFonts w:ascii="Times New Roman" w:eastAsia="Times New Roman" w:hAnsi="Times New Roman" w:cs="Times New Roman"/>
                <w:b/>
                <w:lang w:val="ro-RO"/>
              </w:rPr>
              <w:t xml:space="preserve"> pct.52</w:t>
            </w:r>
          </w:p>
        </w:tc>
      </w:tr>
      <w:tr w:rsidR="00B450C1" w:rsidRPr="004602B6" w:rsidTr="00BD3902">
        <w:trPr>
          <w:trHeight w:val="140"/>
        </w:trPr>
        <w:tc>
          <w:tcPr>
            <w:tcW w:w="568" w:type="dxa"/>
            <w:vMerge w:val="restart"/>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4. </w:t>
            </w:r>
          </w:p>
        </w:tc>
        <w:tc>
          <w:tcPr>
            <w:tcW w:w="1559" w:type="dxa"/>
            <w:vMerge w:val="restart"/>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Pr>
                <w:rFonts w:ascii="Times New Roman" w:eastAsia="Times New Roman" w:hAnsi="Times New Roman" w:cs="Times New Roman"/>
                <w:b/>
                <w:lang w:val="ro-RO"/>
              </w:rPr>
              <w:t>Ministerul Dezvoltării Economice și Digitalizării</w:t>
            </w:r>
          </w:p>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p>
          <w:p w:rsidR="00B450C1" w:rsidRPr="00C43C4B"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sidRPr="00C43C4B">
              <w:rPr>
                <w:rFonts w:ascii="Times New Roman" w:eastAsia="Times New Roman" w:hAnsi="Times New Roman" w:cs="Times New Roman"/>
                <w:bCs/>
                <w:lang w:val="ro-RO"/>
              </w:rPr>
              <w:lastRenderedPageBreak/>
              <w:t>Aviz nr. 03-2998 din 17.10.2025</w:t>
            </w:r>
          </w:p>
        </w:tc>
        <w:tc>
          <w:tcPr>
            <w:tcW w:w="1305" w:type="dxa"/>
          </w:tcPr>
          <w:p w:rsidR="00B450C1" w:rsidRPr="00B42552"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sidRPr="000A7955">
              <w:rPr>
                <w:rFonts w:ascii="Times New Roman" w:eastAsia="Times New Roman" w:hAnsi="Times New Roman" w:cs="Times New Roman"/>
                <w:b/>
                <w:bCs/>
                <w:lang w:val="ro-RO"/>
              </w:rPr>
              <w:lastRenderedPageBreak/>
              <w:t>Pct.7</w:t>
            </w:r>
            <w:r>
              <w:rPr>
                <w:rFonts w:ascii="Times New Roman" w:eastAsia="Times New Roman" w:hAnsi="Times New Roman" w:cs="Times New Roman"/>
                <w:lang w:val="ro-RO"/>
              </w:rPr>
              <w:t xml:space="preserve"> din proiectul Statutului-cadru</w:t>
            </w:r>
          </w:p>
        </w:tc>
        <w:tc>
          <w:tcPr>
            <w:tcW w:w="5641" w:type="dxa"/>
          </w:tcPr>
          <w:p w:rsidR="00B450C1" w:rsidRPr="00B42552" w:rsidRDefault="00B450C1" w:rsidP="00B450C1">
            <w:pPr>
              <w:autoSpaceDE w:val="0"/>
              <w:autoSpaceDN w:val="0"/>
              <w:adjustRightInd w:val="0"/>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Având în vedere că, în conformitate cu art.24, alin. (9) din Legea muzeelor nr. 262/2017, Comisia națională a muzeelor și colecțiilor nu are atribuții referitor la elaborarea și aprobarea simbolicii proprii a muzeelor, considerăm necesar excluderea cuvintelor „</w:t>
            </w:r>
            <w:r w:rsidRPr="00DC2A3E">
              <w:rPr>
                <w:rFonts w:ascii="Times New Roman" w:eastAsia="Times New Roman" w:hAnsi="Times New Roman" w:cs="Times New Roman"/>
                <w:i/>
                <w:iCs/>
                <w:lang w:val="ro-RO"/>
              </w:rPr>
              <w:t>Comisiei naționale a muzeelor și a colecțiilor și a”</w:t>
            </w:r>
            <w:r>
              <w:rPr>
                <w:rFonts w:ascii="Times New Roman" w:eastAsia="Times New Roman" w:hAnsi="Times New Roman" w:cs="Times New Roman"/>
                <w:lang w:val="ro-RO"/>
              </w:rPr>
              <w:t xml:space="preserve"> din </w:t>
            </w:r>
            <w:r w:rsidRPr="00D45B03">
              <w:rPr>
                <w:rFonts w:ascii="Times New Roman" w:eastAsia="Times New Roman" w:hAnsi="Times New Roman" w:cs="Times New Roman"/>
                <w:i/>
                <w:iCs/>
                <w:lang w:val="ro-RO"/>
              </w:rPr>
              <w:t>pct.7</w:t>
            </w:r>
            <w:r>
              <w:rPr>
                <w:rFonts w:ascii="Times New Roman" w:eastAsia="Times New Roman" w:hAnsi="Times New Roman" w:cs="Times New Roman"/>
                <w:lang w:val="ro-RO"/>
              </w:rPr>
              <w:t xml:space="preserve"> al proiectului.</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proofErr w:type="spellStart"/>
            <w:r>
              <w:rPr>
                <w:rFonts w:ascii="Times New Roman" w:eastAsia="Times New Roman" w:hAnsi="Times New Roman" w:cs="Times New Roman"/>
                <w:b/>
              </w:rPr>
              <w:t>Se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acceptă</w:t>
            </w:r>
            <w:proofErr w:type="spellEnd"/>
            <w:r>
              <w:rPr>
                <w:rFonts w:ascii="Times New Roman" w:eastAsia="Times New Roman" w:hAnsi="Times New Roman" w:cs="Times New Roman"/>
                <w:b/>
              </w:rPr>
              <w:t>.</w:t>
            </w:r>
          </w:p>
          <w:p w:rsidR="00B450C1" w:rsidRPr="007209C6" w:rsidRDefault="00B450C1" w:rsidP="00B450C1">
            <w:pPr>
              <w:pStyle w:val="1"/>
              <w:spacing w:after="0" w:line="240" w:lineRule="auto"/>
              <w:jc w:val="both"/>
              <w:rPr>
                <w:rFonts w:ascii="Times New Roman" w:eastAsia="Times New Roman" w:hAnsi="Times New Roman" w:cs="Times New Roman"/>
                <w:bCs/>
                <w:lang w:val="ro-RO"/>
              </w:rPr>
            </w:pPr>
            <w:r w:rsidRPr="00611A92">
              <w:rPr>
                <w:rFonts w:ascii="Times New Roman" w:eastAsia="Times New Roman" w:hAnsi="Times New Roman" w:cs="Times New Roman"/>
                <w:bCs/>
                <w:lang w:val="ro-RO"/>
              </w:rPr>
              <w:t>(</w:t>
            </w:r>
            <w:r w:rsidRPr="00611A92">
              <w:rPr>
                <w:rFonts w:ascii="Times New Roman" w:eastAsia="Times New Roman" w:hAnsi="Times New Roman" w:cs="Times New Roman"/>
                <w:b/>
                <w:i/>
                <w:iCs/>
                <w:lang w:val="ro-RO"/>
              </w:rPr>
              <w:t>conform procedurii de avizare/consultare, perioada 15 26.09.2025</w:t>
            </w:r>
            <w:r w:rsidRPr="00611A92">
              <w:rPr>
                <w:rFonts w:ascii="Times New Roman" w:eastAsia="Times New Roman" w:hAnsi="Times New Roman" w:cs="Times New Roman"/>
                <w:bCs/>
                <w:lang w:val="ro-RO"/>
              </w:rPr>
              <w:t>)</w:t>
            </w:r>
            <w:r w:rsidRPr="00932E73">
              <w:rPr>
                <w:rFonts w:ascii="Times New Roman" w:eastAsia="Times New Roman" w:hAnsi="Times New Roman" w:cs="Times New Roman"/>
                <w:bCs/>
                <w:lang w:val="ro-RO"/>
              </w:rPr>
              <w:t xml:space="preserve"> </w:t>
            </w:r>
          </w:p>
        </w:tc>
      </w:tr>
      <w:tr w:rsidR="00B450C1" w:rsidRPr="004602B6" w:rsidTr="007209C6">
        <w:trPr>
          <w:trHeight w:val="2074"/>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0A7955"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pct.19, subpct.19.15 din proiect</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În contextul în care, potrivit art.19, alin. (5) din Legea muzeelor, angajarea personalului de specialitate în muzeele cu statut de instituție publică se efectuează prin concurs organizat de conducerea muzeului, pct.19, alin. (5) din Legea muzeelor, angajarea personalului de specialitate în muzeele cu statut de instituție publică se efectuează prin concurs organizat de conducerea muzeului, </w:t>
            </w:r>
            <w:r w:rsidRPr="00D45B03">
              <w:rPr>
                <w:rFonts w:ascii="Times New Roman" w:eastAsia="Times New Roman" w:hAnsi="Times New Roman" w:cs="Times New Roman"/>
                <w:i/>
                <w:iCs/>
                <w:lang w:val="ro-RO"/>
              </w:rPr>
              <w:t>pct.19, subpct.19.15</w:t>
            </w:r>
            <w:r>
              <w:rPr>
                <w:rFonts w:ascii="Times New Roman" w:eastAsia="Times New Roman" w:hAnsi="Times New Roman" w:cs="Times New Roman"/>
                <w:lang w:val="ro-RO"/>
              </w:rPr>
              <w:t xml:space="preserve"> din proiect necesită a fi completat cu prevederi corespunzătoare în acest sens.</w:t>
            </w:r>
          </w:p>
        </w:tc>
        <w:tc>
          <w:tcPr>
            <w:tcW w:w="6095" w:type="dxa"/>
            <w:tcBorders>
              <w:bottom w:val="single" w:sz="4" w:space="0" w:color="auto"/>
            </w:tcBorders>
          </w:tcPr>
          <w:p w:rsidR="00B450C1" w:rsidRDefault="00B450C1" w:rsidP="00B450C1">
            <w:pPr>
              <w:pStyle w:val="1"/>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Se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acceptă</w:t>
            </w:r>
            <w:proofErr w:type="spellEnd"/>
            <w:r>
              <w:rPr>
                <w:rFonts w:ascii="Times New Roman" w:eastAsia="Times New Roman" w:hAnsi="Times New Roman" w:cs="Times New Roman"/>
                <w:b/>
              </w:rPr>
              <w:t>.</w:t>
            </w:r>
          </w:p>
          <w:p w:rsidR="00AE4B54" w:rsidRPr="007209C6" w:rsidRDefault="00AE4B54" w:rsidP="00AE4B54">
            <w:pPr>
              <w:pStyle w:val="1"/>
              <w:spacing w:after="0" w:line="240" w:lineRule="auto"/>
              <w:jc w:val="both"/>
              <w:rPr>
                <w:rFonts w:ascii="Times New Roman" w:hAnsi="Times New Roman" w:cs="Times New Roman"/>
                <w:lang w:val="ro-MD"/>
              </w:rPr>
            </w:pPr>
            <w:r w:rsidRPr="008D6652">
              <w:rPr>
                <w:rFonts w:ascii="Times New Roman" w:eastAsia="Times New Roman" w:hAnsi="Times New Roman" w:cs="Times New Roman"/>
                <w:b/>
                <w:i/>
                <w:iCs/>
                <w:lang w:val="ro-RO"/>
              </w:rPr>
              <w:t>conform procedurii de notificare/expertizare juridică și anticorupție, perioada 10-21.12.2025</w:t>
            </w:r>
            <w:r w:rsidRPr="000E2816">
              <w:rPr>
                <w:rFonts w:ascii="Times New Roman" w:eastAsia="Times New Roman" w:hAnsi="Times New Roman" w:cs="Times New Roman"/>
                <w:b/>
                <w:i/>
                <w:iCs/>
                <w:lang w:val="ro-RO"/>
              </w:rPr>
              <w:t>)</w:t>
            </w:r>
            <w:r>
              <w:rPr>
                <w:rFonts w:ascii="Times New Roman" w:eastAsia="Times New Roman" w:hAnsi="Times New Roman" w:cs="Times New Roman"/>
                <w:b/>
                <w:i/>
                <w:iCs/>
                <w:lang w:val="ro-RO"/>
              </w:rPr>
              <w:t xml:space="preserve"> </w:t>
            </w:r>
            <w:r w:rsidRPr="00283443">
              <w:rPr>
                <w:rFonts w:ascii="Times New Roman" w:eastAsia="Times New Roman" w:hAnsi="Times New Roman" w:cs="Times New Roman"/>
                <w:bCs/>
                <w:lang w:val="ro-RO"/>
              </w:rPr>
              <w:t xml:space="preserve">prevederile </w:t>
            </w:r>
            <w:proofErr w:type="spellStart"/>
            <w:r w:rsidRPr="00283443">
              <w:rPr>
                <w:rFonts w:ascii="Times New Roman" w:eastAsia="Times New Roman" w:hAnsi="Times New Roman" w:cs="Times New Roman"/>
                <w:bCs/>
                <w:lang w:val="ro-RO"/>
              </w:rPr>
              <w:t>sbp</w:t>
            </w:r>
            <w:proofErr w:type="spellEnd"/>
            <w:r w:rsidRPr="00283443">
              <w:rPr>
                <w:rFonts w:ascii="Times New Roman" w:eastAsia="Times New Roman" w:hAnsi="Times New Roman" w:cs="Times New Roman"/>
                <w:bCs/>
                <w:lang w:val="ro-RO"/>
              </w:rPr>
              <w:t>. 19.15 au fost excluse</w:t>
            </w:r>
            <w:r>
              <w:rPr>
                <w:rFonts w:ascii="Times New Roman" w:eastAsia="Times New Roman" w:hAnsi="Times New Roman" w:cs="Times New Roman"/>
                <w:bCs/>
                <w:lang w:val="ro-RO"/>
              </w:rPr>
              <w:t>.</w:t>
            </w:r>
          </w:p>
          <w:p w:rsidR="00B450C1" w:rsidRPr="007209C6" w:rsidRDefault="00B450C1" w:rsidP="00B450C1">
            <w:pPr>
              <w:pStyle w:val="1"/>
              <w:spacing w:after="0" w:line="240" w:lineRule="auto"/>
              <w:jc w:val="both"/>
              <w:rPr>
                <w:rFonts w:ascii="Times New Roman" w:hAnsi="Times New Roman" w:cs="Times New Roman"/>
                <w:lang w:val="ro-MD"/>
              </w:rPr>
            </w:pPr>
          </w:p>
        </w:tc>
      </w:tr>
      <w:tr w:rsidR="00B450C1" w:rsidRPr="004602B6" w:rsidTr="0029473C">
        <w:trPr>
          <w:trHeight w:val="569"/>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0A7955"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pct.20</w:t>
            </w:r>
          </w:p>
        </w:tc>
        <w:tc>
          <w:tcPr>
            <w:tcW w:w="5641" w:type="dxa"/>
          </w:tcPr>
          <w:p w:rsidR="00B450C1" w:rsidRPr="008D5F7B"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8D5F7B">
              <w:rPr>
                <w:rFonts w:ascii="Times New Roman" w:eastAsia="Times New Roman" w:hAnsi="Times New Roman" w:cs="Times New Roman"/>
                <w:lang w:val="ro-RO"/>
              </w:rPr>
              <w:t>Considerăm oportun revizuirea conținutului pct.20, deoarece utilizarea cuvintelor „pentru pierderea încrederii” în calitate de temei de eliberare din funcție a directorului muzeului este neclară și necesită reformulare în conformitate cu terminologia prevăzută de cadrul normativ.</w:t>
            </w:r>
          </w:p>
        </w:tc>
        <w:tc>
          <w:tcPr>
            <w:tcW w:w="6095" w:type="dxa"/>
            <w:tcBorders>
              <w:bottom w:val="single" w:sz="4" w:space="0" w:color="auto"/>
            </w:tcBorders>
          </w:tcPr>
          <w:p w:rsidR="00B450C1" w:rsidRPr="008D5F7B" w:rsidRDefault="00AE4B54" w:rsidP="00B450C1">
            <w:pPr>
              <w:pStyle w:val="1"/>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S</w:t>
            </w:r>
            <w:r w:rsidR="00B450C1" w:rsidRPr="008D5F7B">
              <w:rPr>
                <w:rFonts w:ascii="Times New Roman" w:eastAsia="Times New Roman" w:hAnsi="Times New Roman" w:cs="Times New Roman"/>
                <w:b/>
                <w:lang w:val="ro-RO"/>
              </w:rPr>
              <w:t>e acceptă.</w:t>
            </w:r>
          </w:p>
          <w:p w:rsidR="00B450C1" w:rsidRPr="008D5F7B" w:rsidRDefault="00AE4B54" w:rsidP="00AE4B54">
            <w:pPr>
              <w:pStyle w:val="1"/>
              <w:spacing w:after="0" w:line="240" w:lineRule="auto"/>
              <w:jc w:val="both"/>
              <w:rPr>
                <w:rFonts w:ascii="Times New Roman" w:eastAsia="Times New Roman" w:hAnsi="Times New Roman" w:cs="Times New Roman"/>
                <w:lang w:val="ro-RO"/>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Pr>
                <w:rFonts w:ascii="Times New Roman" w:eastAsia="Times New Roman" w:hAnsi="Times New Roman" w:cs="Times New Roman"/>
                <w:lang w:val="ro-RO"/>
              </w:rPr>
              <w:t xml:space="preserve">pct. 20 s-a modificat în </w:t>
            </w:r>
            <w:r w:rsidRPr="00B2403F">
              <w:rPr>
                <w:rFonts w:ascii="Times New Roman" w:eastAsia="Times New Roman" w:hAnsi="Times New Roman" w:cs="Times New Roman"/>
                <w:b/>
                <w:bCs/>
                <w:lang w:val="ro-RO"/>
              </w:rPr>
              <w:t>pct. 18</w:t>
            </w:r>
            <w:r>
              <w:rPr>
                <w:rFonts w:ascii="Times New Roman" w:eastAsia="Times New Roman" w:hAnsi="Times New Roman" w:cs="Times New Roman"/>
                <w:b/>
                <w:bCs/>
                <w:lang w:val="ro-RO"/>
              </w:rPr>
              <w:t xml:space="preserve"> </w:t>
            </w:r>
            <w:r w:rsidRPr="00BF6BFA">
              <w:rPr>
                <w:rFonts w:ascii="Times New Roman" w:eastAsia="Times New Roman" w:hAnsi="Times New Roman" w:cs="Times New Roman"/>
                <w:lang w:val="ro-RO"/>
              </w:rPr>
              <w:t>și este redat cu următorul cuprins:</w:t>
            </w:r>
            <w:r>
              <w:rPr>
                <w:rFonts w:ascii="Times New Roman" w:eastAsia="Times New Roman" w:hAnsi="Times New Roman" w:cs="Times New Roman"/>
                <w:b/>
                <w:bCs/>
                <w:lang w:val="ro-RO"/>
              </w:rPr>
              <w:t xml:space="preserve"> „Directorul poate fi eliberat din funcție în condițiile Codului muncii, inclusiv în cazul neîndeplinirii sau îndeplinirii necorespunzătoare a obligațiilor contractuale, constate prin act administrativ motivat.”.</w:t>
            </w:r>
          </w:p>
        </w:tc>
      </w:tr>
      <w:tr w:rsidR="00B450C1" w:rsidRPr="004602B6" w:rsidTr="0029473C">
        <w:trPr>
          <w:trHeight w:val="913"/>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Pr="000A7955"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pct.36</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D45B03">
              <w:rPr>
                <w:rFonts w:ascii="Times New Roman" w:eastAsia="Times New Roman" w:hAnsi="Times New Roman" w:cs="Times New Roman"/>
                <w:i/>
                <w:iCs/>
                <w:lang w:val="ro-RO"/>
              </w:rPr>
              <w:t>pct.36</w:t>
            </w:r>
            <w:r>
              <w:rPr>
                <w:rFonts w:ascii="Times New Roman" w:eastAsia="Times New Roman" w:hAnsi="Times New Roman" w:cs="Times New Roman"/>
                <w:lang w:val="ro-RO"/>
              </w:rPr>
              <w:t xml:space="preserve"> propunem excluderea cuvintelor „sau privat”. Or, conform art. 9, alin. (2), lit. o) și art.11, alin. (2), lit. f) din Legea nr. 29/2018 delimitarea proprietății publice, clădirile și terenurile proprietate publică de stat în/pe care își desfășoară activitatea muzeele fac parte din bunurile domeniul public atât al statului, cât și al unităților administrativ-teritoriale.</w:t>
            </w:r>
          </w:p>
        </w:tc>
        <w:tc>
          <w:tcPr>
            <w:tcW w:w="6095" w:type="dxa"/>
            <w:tcBorders>
              <w:bottom w:val="single" w:sz="4" w:space="0" w:color="auto"/>
            </w:tcBorders>
          </w:tcPr>
          <w:p w:rsidR="00B450C1" w:rsidRDefault="00B450C1" w:rsidP="00B450C1">
            <w:pPr>
              <w:pStyle w:val="1"/>
              <w:spacing w:after="0" w:line="240" w:lineRule="auto"/>
              <w:jc w:val="both"/>
              <w:rPr>
                <w:rFonts w:ascii="Times New Roman" w:eastAsia="Times New Roman" w:hAnsi="Times New Roman" w:cs="Times New Roman"/>
                <w:b/>
                <w:lang w:val="ro-MD"/>
              </w:rPr>
            </w:pPr>
            <w:proofErr w:type="spellStart"/>
            <w:r>
              <w:rPr>
                <w:rFonts w:ascii="Times New Roman" w:eastAsia="Times New Roman" w:hAnsi="Times New Roman" w:cs="Times New Roman"/>
                <w:b/>
              </w:rPr>
              <w:t>Se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acceptă</w:t>
            </w:r>
            <w:proofErr w:type="spellEnd"/>
            <w:r>
              <w:rPr>
                <w:rFonts w:ascii="Times New Roman" w:eastAsia="Times New Roman" w:hAnsi="Times New Roman" w:cs="Times New Roman"/>
                <w:b/>
              </w:rPr>
              <w:t>.</w:t>
            </w:r>
          </w:p>
          <w:p w:rsidR="00B450C1" w:rsidRPr="00CE4627" w:rsidRDefault="00AE4B54" w:rsidP="00B450C1">
            <w:pPr>
              <w:pStyle w:val="1"/>
              <w:spacing w:after="0" w:line="240" w:lineRule="auto"/>
              <w:jc w:val="both"/>
              <w:rPr>
                <w:rFonts w:ascii="Times New Roman" w:eastAsia="Times New Roman" w:hAnsi="Times New Roman" w:cs="Times New Roman"/>
                <w:bCs/>
                <w:lang w:val="ro-MD"/>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
                <w:i/>
                <w:iCs/>
                <w:lang w:val="ro-RO"/>
              </w:rPr>
              <w:t xml:space="preserve"> </w:t>
            </w:r>
            <w:r w:rsidRPr="005409E6">
              <w:rPr>
                <w:rFonts w:ascii="Times New Roman" w:eastAsia="Times New Roman" w:hAnsi="Times New Roman" w:cs="Times New Roman"/>
                <w:bCs/>
                <w:lang w:val="ro-RO"/>
              </w:rPr>
              <w:t xml:space="preserve">a fost modificat în </w:t>
            </w:r>
            <w:r w:rsidRPr="005409E6">
              <w:rPr>
                <w:rFonts w:ascii="Times New Roman" w:eastAsia="Times New Roman" w:hAnsi="Times New Roman" w:cs="Times New Roman"/>
                <w:b/>
                <w:lang w:val="ro-RO"/>
              </w:rPr>
              <w:t xml:space="preserve">pct. </w:t>
            </w:r>
            <w:r>
              <w:rPr>
                <w:rFonts w:ascii="Times New Roman" w:eastAsia="Times New Roman" w:hAnsi="Times New Roman" w:cs="Times New Roman"/>
                <w:b/>
                <w:lang w:val="ro-RO"/>
              </w:rPr>
              <w:t>27</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37 și pct.46</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Totodată menționăm, că se constată o suprapunere parțială între prevederile </w:t>
            </w:r>
            <w:r w:rsidRPr="00D45B03">
              <w:rPr>
                <w:rFonts w:ascii="Times New Roman" w:eastAsia="Times New Roman" w:hAnsi="Times New Roman" w:cs="Times New Roman"/>
                <w:i/>
                <w:iCs/>
                <w:lang w:val="ro-RO"/>
              </w:rPr>
              <w:t>pct.37 și pct.46</w:t>
            </w:r>
            <w:r>
              <w:rPr>
                <w:rFonts w:ascii="Times New Roman" w:eastAsia="Times New Roman" w:hAnsi="Times New Roman" w:cs="Times New Roman"/>
                <w:lang w:val="ro-RO"/>
              </w:rPr>
              <w:t>, ambele vizând administrarea și utilizarea patrimoniului muzeului. Pct. 37 stabilește norme generale, iar pct.46 detaliază obligațiile practice privind bunurile mobile și imobile, de aceea recomandă, după, caz, revizuirea textului punctelor nominalizate, întru evitarea dublării acestora.</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proofErr w:type="spellStart"/>
            <w:r>
              <w:rPr>
                <w:rFonts w:ascii="Times New Roman" w:eastAsia="Times New Roman" w:hAnsi="Times New Roman" w:cs="Times New Roman"/>
                <w:b/>
              </w:rPr>
              <w:t>Se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acceptă</w:t>
            </w:r>
            <w:proofErr w:type="spellEnd"/>
            <w:r>
              <w:rPr>
                <w:rFonts w:ascii="Times New Roman" w:eastAsia="Times New Roman" w:hAnsi="Times New Roman" w:cs="Times New Roman"/>
                <w:b/>
              </w:rPr>
              <w:t>.</w:t>
            </w:r>
          </w:p>
          <w:p w:rsidR="00B450C1" w:rsidRPr="005E2747" w:rsidRDefault="00B450C1" w:rsidP="00B450C1">
            <w:pPr>
              <w:pStyle w:val="1"/>
              <w:spacing w:after="0" w:line="240" w:lineRule="auto"/>
              <w:jc w:val="both"/>
              <w:rPr>
                <w:rFonts w:ascii="Times New Roman" w:eastAsia="Times New Roman" w:hAnsi="Times New Roman" w:cs="Times New Roman"/>
                <w:bCs/>
                <w:lang w:val="ro-RO"/>
              </w:rPr>
            </w:pPr>
            <w:r w:rsidRPr="00611A92">
              <w:rPr>
                <w:rFonts w:ascii="Times New Roman" w:eastAsia="Times New Roman" w:hAnsi="Times New Roman" w:cs="Times New Roman"/>
                <w:bCs/>
                <w:lang w:val="ro-RO"/>
              </w:rPr>
              <w:t>(</w:t>
            </w:r>
            <w:r w:rsidRPr="00611A92">
              <w:rPr>
                <w:rFonts w:ascii="Times New Roman" w:eastAsia="Times New Roman" w:hAnsi="Times New Roman" w:cs="Times New Roman"/>
                <w:b/>
                <w:i/>
                <w:iCs/>
                <w:lang w:val="ro-RO"/>
              </w:rPr>
              <w:t>conform procedurii de avizare/consultare, perioada 15 26.09.2025</w:t>
            </w:r>
            <w:r w:rsidRPr="00611A92">
              <w:rPr>
                <w:rFonts w:ascii="Times New Roman" w:eastAsia="Times New Roman" w:hAnsi="Times New Roman" w:cs="Times New Roman"/>
                <w:bCs/>
                <w:lang w:val="ro-RO"/>
              </w:rPr>
              <w:t>)</w:t>
            </w:r>
            <w:r w:rsidRPr="00932E73">
              <w:rPr>
                <w:rFonts w:ascii="Times New Roman" w:eastAsia="Times New Roman" w:hAnsi="Times New Roman" w:cs="Times New Roman"/>
                <w:bCs/>
                <w:lang w:val="ro-RO"/>
              </w:rPr>
              <w:t xml:space="preserve"> </w:t>
            </w:r>
          </w:p>
          <w:p w:rsidR="00B450C1" w:rsidRPr="00615AD7" w:rsidRDefault="00B450C1" w:rsidP="00B450C1">
            <w:pPr>
              <w:pStyle w:val="1"/>
              <w:spacing w:after="0" w:line="240" w:lineRule="auto"/>
              <w:jc w:val="both"/>
              <w:rPr>
                <w:rFonts w:ascii="Times New Roman" w:eastAsia="Times New Roman" w:hAnsi="Times New Roman" w:cs="Times New Roman"/>
                <w:b/>
                <w:lang w:val="ro-MD"/>
              </w:rPr>
            </w:pPr>
          </w:p>
        </w:tc>
      </w:tr>
      <w:tr w:rsidR="00B450C1" w:rsidRPr="004602B6" w:rsidTr="0029473C">
        <w:trPr>
          <w:trHeight w:val="831"/>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51</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De asemenea, considerăm oportun excluderea </w:t>
            </w:r>
            <w:r w:rsidRPr="00D45B03">
              <w:rPr>
                <w:rFonts w:ascii="Times New Roman" w:eastAsia="Times New Roman" w:hAnsi="Times New Roman" w:cs="Times New Roman"/>
                <w:i/>
                <w:iCs/>
                <w:lang w:val="ro-RO"/>
              </w:rPr>
              <w:t>pct.51,</w:t>
            </w:r>
            <w:r>
              <w:rPr>
                <w:rFonts w:ascii="Times New Roman" w:eastAsia="Times New Roman" w:hAnsi="Times New Roman" w:cs="Times New Roman"/>
                <w:lang w:val="ro-RO"/>
              </w:rPr>
              <w:t xml:space="preserve"> deoarece conținutul acestuia este identic cu conținutul pct.49 din proiect.</w:t>
            </w:r>
          </w:p>
        </w:tc>
        <w:tc>
          <w:tcPr>
            <w:tcW w:w="6095" w:type="dxa"/>
            <w:tcBorders>
              <w:bottom w:val="single" w:sz="4" w:space="0" w:color="auto"/>
            </w:tcBorders>
          </w:tcPr>
          <w:p w:rsidR="00B450C1" w:rsidRDefault="00B450C1" w:rsidP="00B450C1">
            <w:pPr>
              <w:pStyle w:val="1"/>
              <w:spacing w:after="0" w:line="240" w:lineRule="auto"/>
              <w:jc w:val="both"/>
              <w:rPr>
                <w:rFonts w:ascii="Times New Roman" w:eastAsia="Times New Roman" w:hAnsi="Times New Roman" w:cs="Times New Roman"/>
                <w:b/>
                <w:lang w:val="ro-MD"/>
              </w:rPr>
            </w:pPr>
            <w:proofErr w:type="spellStart"/>
            <w:r>
              <w:rPr>
                <w:rFonts w:ascii="Times New Roman" w:eastAsia="Times New Roman" w:hAnsi="Times New Roman" w:cs="Times New Roman"/>
                <w:b/>
              </w:rPr>
              <w:t>Se</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acceptă</w:t>
            </w:r>
            <w:proofErr w:type="spellEnd"/>
            <w:r>
              <w:rPr>
                <w:rFonts w:ascii="Times New Roman" w:eastAsia="Times New Roman" w:hAnsi="Times New Roman" w:cs="Times New Roman"/>
                <w:b/>
              </w:rPr>
              <w:t>.</w:t>
            </w:r>
          </w:p>
          <w:p w:rsidR="00B450C1" w:rsidRPr="007209C6" w:rsidRDefault="00AE4B54" w:rsidP="00B450C1">
            <w:pPr>
              <w:pStyle w:val="1"/>
              <w:spacing w:after="0" w:line="240" w:lineRule="auto"/>
              <w:jc w:val="both"/>
              <w:rPr>
                <w:rFonts w:ascii="Times New Roman" w:eastAsia="Times New Roman" w:hAnsi="Times New Roman" w:cs="Times New Roman"/>
                <w:bCs/>
                <w:lang w:val="ro-RO"/>
              </w:rPr>
            </w:pPr>
            <w:r w:rsidRPr="00BB3122">
              <w:rPr>
                <w:rFonts w:ascii="Times New Roman" w:eastAsia="Times New Roman" w:hAnsi="Times New Roman" w:cs="Times New Roman"/>
                <w:b/>
                <w:i/>
                <w:iCs/>
                <w:lang w:val="ro-RO"/>
              </w:rPr>
              <w:t>(conform procedurii de notificare/expertizare juridică și anticorupție, perioada 10-21.12.2025)</w:t>
            </w:r>
            <w:r>
              <w:rPr>
                <w:rFonts w:ascii="Times New Roman" w:eastAsia="Times New Roman" w:hAnsi="Times New Roman" w:cs="Times New Roman"/>
                <w:bCs/>
                <w:lang w:val="ro-RO"/>
              </w:rPr>
              <w:t xml:space="preserve"> Capitolul VII STRUCTURA ORGANIZATORICĂ a fost omis, respectiv și </w:t>
            </w:r>
            <w:r w:rsidRPr="0029473C">
              <w:rPr>
                <w:rFonts w:ascii="Times New Roman" w:eastAsia="Times New Roman" w:hAnsi="Times New Roman" w:cs="Times New Roman"/>
                <w:b/>
                <w:lang w:val="ro-RO"/>
              </w:rPr>
              <w:t>pct. 51</w:t>
            </w:r>
          </w:p>
        </w:tc>
      </w:tr>
      <w:tr w:rsidR="00B450C1" w:rsidRPr="004602B6" w:rsidTr="00BE575B">
        <w:trPr>
          <w:trHeight w:val="140"/>
        </w:trPr>
        <w:tc>
          <w:tcPr>
            <w:tcW w:w="15168" w:type="dxa"/>
            <w:gridSpan w:val="5"/>
          </w:tcPr>
          <w:p w:rsidR="00B450C1" w:rsidRPr="00C92E29" w:rsidRDefault="00B450C1" w:rsidP="00B450C1">
            <w:pPr>
              <w:pStyle w:val="1"/>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EXPERTIZARE</w:t>
            </w:r>
          </w:p>
        </w:tc>
      </w:tr>
      <w:tr w:rsidR="00B450C1" w:rsidRPr="004602B6" w:rsidTr="00BD3902">
        <w:trPr>
          <w:trHeight w:val="140"/>
        </w:trPr>
        <w:tc>
          <w:tcPr>
            <w:tcW w:w="568" w:type="dxa"/>
            <w:vMerge w:val="restart"/>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1.</w:t>
            </w:r>
          </w:p>
        </w:tc>
        <w:tc>
          <w:tcPr>
            <w:tcW w:w="1559" w:type="dxa"/>
            <w:vMerge w:val="restart"/>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MD"/>
              </w:rPr>
            </w:pPr>
            <w:r>
              <w:rPr>
                <w:rFonts w:ascii="Times New Roman" w:eastAsia="Times New Roman" w:hAnsi="Times New Roman" w:cs="Times New Roman"/>
                <w:b/>
                <w:lang w:val="ro-RO"/>
              </w:rPr>
              <w:t xml:space="preserve">Ministerul </w:t>
            </w:r>
            <w:proofErr w:type="spellStart"/>
            <w:r>
              <w:rPr>
                <w:rFonts w:ascii="Times New Roman" w:eastAsia="Times New Roman" w:hAnsi="Times New Roman" w:cs="Times New Roman"/>
                <w:b/>
                <w:lang w:val="ro-RO"/>
              </w:rPr>
              <w:t>Justi</w:t>
            </w:r>
            <w:r>
              <w:rPr>
                <w:rFonts w:ascii="Times New Roman" w:eastAsia="Times New Roman" w:hAnsi="Times New Roman" w:cs="Times New Roman"/>
                <w:b/>
                <w:lang w:val="ro-MD"/>
              </w:rPr>
              <w:t>ției</w:t>
            </w:r>
            <w:proofErr w:type="spellEnd"/>
          </w:p>
          <w:p w:rsidR="00B450C1" w:rsidRPr="00C92E29"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MD"/>
              </w:rPr>
            </w:pPr>
            <w:r w:rsidRPr="00C92E29">
              <w:rPr>
                <w:rFonts w:ascii="Times New Roman" w:eastAsia="Times New Roman" w:hAnsi="Times New Roman" w:cs="Times New Roman"/>
                <w:bCs/>
                <w:lang w:val="ro-MD"/>
              </w:rPr>
              <w:t xml:space="preserve">Expertiză (nr.04/1-12831 </w:t>
            </w:r>
            <w:r w:rsidRPr="00C92E29">
              <w:rPr>
                <w:rFonts w:ascii="Times New Roman" w:eastAsia="Times New Roman" w:hAnsi="Times New Roman" w:cs="Times New Roman"/>
                <w:bCs/>
                <w:lang w:val="ro-MD"/>
              </w:rPr>
              <w:lastRenderedPageBreak/>
              <w:t xml:space="preserve">din 24.12.2025) </w:t>
            </w: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lastRenderedPageBreak/>
              <w:t>De ordin general</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Având în vedere titlul actual al Hotărârii Guvernului nr. 604/2020 pentru punerea în aplicare a Legii muzeelor nr. 262/2017, adoptarea unei noi hotărâri a Guvernului pentru implementarea prevederilor acestei legi nu se consideră necesară. În cadrul acestei hotărâri trebuie să se stabilească și </w:t>
            </w:r>
            <w:r>
              <w:rPr>
                <w:rFonts w:ascii="Times New Roman" w:eastAsia="Times New Roman" w:hAnsi="Times New Roman" w:cs="Times New Roman"/>
                <w:lang w:val="ro-RO"/>
              </w:rPr>
              <w:lastRenderedPageBreak/>
              <w:t>să se aprobe toate reglementările care decurg din Legea nr. 262/2017 sau care au scop punerea acestora în aplicare.</w:t>
            </w:r>
          </w:p>
        </w:tc>
        <w:tc>
          <w:tcPr>
            <w:tcW w:w="6095" w:type="dxa"/>
          </w:tcPr>
          <w:p w:rsidR="00B450C1" w:rsidRPr="00AB3158" w:rsidRDefault="00B450C1" w:rsidP="00B450C1">
            <w:pPr>
              <w:pStyle w:val="1"/>
              <w:spacing w:after="0" w:line="240" w:lineRule="auto"/>
              <w:jc w:val="both"/>
              <w:rPr>
                <w:rFonts w:ascii="Times New Roman" w:eastAsia="Times New Roman" w:hAnsi="Times New Roman" w:cs="Times New Roman"/>
                <w:b/>
                <w:lang w:val="ro-MD"/>
              </w:rPr>
            </w:pPr>
            <w:r w:rsidRPr="00F87E3E">
              <w:rPr>
                <w:rFonts w:ascii="Times New Roman" w:eastAsia="Times New Roman" w:hAnsi="Times New Roman" w:cs="Times New Roman"/>
                <w:b/>
                <w:lang w:val="ro-MD"/>
              </w:rPr>
              <w:lastRenderedPageBreak/>
              <w:t>S-a luat act.</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Referitor la Statutul-cadru (conform anexei)</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legătură cu redacția prevăzută la pct.1, precizăm că statutul se aplică exclusiv instituțiilor publice care dispun de personalitate juridică, reprezentând actul lor constitutiv. Statutul de organizare și funcționare aparține, prin definiție, unei entități cu personalitate juridică, care dispune de patrimoniu, cont bancar, ștampilă și dreptul de a angaja personal. Este inadecvat să se folosească conceptul „Instituției de cultură” pentru entitățile care nu au personalitate juridică. Subdiviziunile sau entitățile fără personalitate juridică nu pot avea un statut propriu și funcționează conform Regulamentului intern al instituției în cadrul căreia activează. Astfel, la pct. 1 se recomandă eliminarea referinței la „Instituția de Cultură” fără personalitate juridică, întrucât statutul se aplică exclusiv instituțiilor publice care dispune de personalitate juridică.</w:t>
            </w:r>
          </w:p>
        </w:tc>
        <w:tc>
          <w:tcPr>
            <w:tcW w:w="6095" w:type="dxa"/>
          </w:tcPr>
          <w:p w:rsidR="00B450C1" w:rsidRPr="00AB3158"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en-US"/>
              </w:rPr>
              <w:t>Se accept</w:t>
            </w:r>
            <w:r>
              <w:rPr>
                <w:rFonts w:ascii="Times New Roman" w:eastAsia="Times New Roman" w:hAnsi="Times New Roman" w:cs="Times New Roman"/>
                <w:b/>
                <w:lang w:val="ro-MD"/>
              </w:rPr>
              <w: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pct.2 și 3</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textele normelor prevăzute la pct. 2 și 3 lipsește abrevierea „I.P.”, care semnifică Instituția Publică. Deși denumirea completă a instituției este corect indicată, este necesar ca forma abreviată „I.P.” să fie precizată în textul actului, pentru a elimina orice neclaritate în privința identității juridice a instituției.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pct. 3 se menționează expresia „(în continuarea – „____”)”, însă, nu este clar ce denumire sau termen trebuie folosit efectiv în continuarea textului. În pct. 5-8 și alte prevederi se utilizează termenul generic „Instituția”, ceea ce poate genera  confuzie. Această confuzie este determinată și de faptul că în titlul </w:t>
            </w: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II se folosește termenul „muzeul”. Se recomandă ca proiectul să specifice clar ce denumire sau formă abreviată trebuie utilizată în continuare.</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 xml:space="preserve">Se acceptă. </w:t>
            </w:r>
          </w:p>
          <w:p w:rsidR="00B450C1" w:rsidRPr="00FF68A5" w:rsidRDefault="00B450C1" w:rsidP="00B450C1">
            <w:pPr>
              <w:pStyle w:val="1"/>
              <w:spacing w:after="0" w:line="240" w:lineRule="auto"/>
              <w:jc w:val="both"/>
              <w:rPr>
                <w:rFonts w:ascii="Times New Roman" w:eastAsia="Times New Roman" w:hAnsi="Times New Roman" w:cs="Times New Roman"/>
                <w:bCs/>
                <w:lang w:val="ro-MD"/>
              </w:rPr>
            </w:pPr>
            <w:r w:rsidRPr="00FF68A5">
              <w:rPr>
                <w:rFonts w:ascii="Times New Roman" w:eastAsia="Times New Roman" w:hAnsi="Times New Roman" w:cs="Times New Roman"/>
                <w:bCs/>
                <w:lang w:val="ro-MD"/>
              </w:rPr>
              <w:t>Pentru claritate la pct. 3 a fost exclusă expresia „(în continuare –„____”)</w:t>
            </w:r>
            <w:r>
              <w:rPr>
                <w:rFonts w:ascii="Times New Roman" w:eastAsia="Times New Roman" w:hAnsi="Times New Roman" w:cs="Times New Roman"/>
                <w:bCs/>
                <w:lang w:val="ro-MD"/>
              </w:rPr>
              <w:t>.</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9</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La pct. 9, în definiția instituției, termenul „permanentă” este de prisos și ar fi necesar de exclus, deoarece activitatea permanentă a instituției rezultă deja din lege și statut. Tot aici, precizăm că în actul normativ asteriscul nu este specific pentru utilizare în cazul actelor normative, motiv pentru care urmează a fi eliminat; observație valabilă pentru toate situațiile similare din proiect.</w:t>
            </w:r>
          </w:p>
        </w:tc>
        <w:tc>
          <w:tcPr>
            <w:tcW w:w="6095" w:type="dxa"/>
          </w:tcPr>
          <w:p w:rsidR="00B450C1" w:rsidRPr="00FF68A5"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sbp.11.10</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sbp.11.10, norma privind „transmiterea în folosință a unor spații aflate în gestiune” nu reprezintă un obiectiv propriu-zis </w:t>
            </w:r>
            <w:r>
              <w:rPr>
                <w:rFonts w:ascii="Times New Roman" w:eastAsia="Times New Roman" w:hAnsi="Times New Roman" w:cs="Times New Roman"/>
                <w:lang w:val="ro-RO"/>
              </w:rPr>
              <w:lastRenderedPageBreak/>
              <w:t>al instituției, ci o activitate administrativă. Se recomandă eliminarea acesteia din sfera obiectivelor, care trebuie să vizeze doar scopurile și direcțiile principale ale activității, corespunzătoare misiunii instituției.</w:t>
            </w:r>
          </w:p>
        </w:tc>
        <w:tc>
          <w:tcPr>
            <w:tcW w:w="6095" w:type="dxa"/>
          </w:tcPr>
          <w:p w:rsidR="00B450C1" w:rsidRPr="0075305B"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pct.12</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0607B2">
              <w:rPr>
                <w:rFonts w:ascii="Times New Roman" w:eastAsia="Times New Roman" w:hAnsi="Times New Roman" w:cs="Times New Roman"/>
                <w:lang w:val="ro-RO"/>
              </w:rPr>
              <w:t>Cu privire la norma introductivă propusă la pct.12, semnalăm că la pct.10 sunt prezentate doar funcțiile de bază ale instituției, fără a fi expres definite anumite competențe. Având în vedere că atribuțiile derivă direct din funcții, se recomandă revizuirea normei pentru a evidenția clar această legătură, fără a face referire la aspecte nereglementate, cum ar fi structura de organizare. Însă, atribuțiile vor fi prevăzute astfel încât să fie clar din care anume funcție rezultă fiecare.</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Pr="000607B2" w:rsidRDefault="00B450C1" w:rsidP="00B450C1">
            <w:pPr>
              <w:pStyle w:val="1"/>
              <w:spacing w:after="0" w:line="240" w:lineRule="auto"/>
              <w:jc w:val="both"/>
              <w:rPr>
                <w:rFonts w:ascii="Times New Roman" w:eastAsia="Times New Roman" w:hAnsi="Times New Roman" w:cs="Times New Roman"/>
                <w:b/>
                <w:lang w:val="ro-MD"/>
              </w:rPr>
            </w:pPr>
            <w:proofErr w:type="spellStart"/>
            <w:r w:rsidRPr="000607B2">
              <w:rPr>
                <w:rFonts w:ascii="Times New Roman" w:hAnsi="Times New Roman" w:cs="Times New Roman"/>
              </w:rPr>
              <w:t>În</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scopul</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asigurării</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realizării</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și</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implementării</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funcțiilor</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de</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bază</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prevăzute</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la</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pct</w:t>
            </w:r>
            <w:proofErr w:type="spellEnd"/>
            <w:r w:rsidRPr="000607B2">
              <w:rPr>
                <w:rFonts w:ascii="Times New Roman" w:hAnsi="Times New Roman" w:cs="Times New Roman"/>
              </w:rPr>
              <w:t xml:space="preserve">. 10, </w:t>
            </w:r>
            <w:proofErr w:type="spellStart"/>
            <w:r w:rsidRPr="000607B2">
              <w:rPr>
                <w:rFonts w:ascii="Times New Roman" w:hAnsi="Times New Roman" w:cs="Times New Roman"/>
              </w:rPr>
              <w:t>atribuțiile</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stabilite</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la</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pct</w:t>
            </w:r>
            <w:proofErr w:type="spellEnd"/>
            <w:r w:rsidRPr="000607B2">
              <w:rPr>
                <w:rFonts w:ascii="Times New Roman" w:hAnsi="Times New Roman" w:cs="Times New Roman"/>
              </w:rPr>
              <w:t xml:space="preserve">. 12 </w:t>
            </w:r>
            <w:proofErr w:type="spellStart"/>
            <w:r w:rsidRPr="000607B2">
              <w:rPr>
                <w:rFonts w:ascii="Times New Roman" w:hAnsi="Times New Roman" w:cs="Times New Roman"/>
              </w:rPr>
              <w:t>au</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fost</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corelate</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corespunzător</w:t>
            </w:r>
            <w:proofErr w:type="spellEnd"/>
            <w:r w:rsidRPr="000607B2">
              <w:rPr>
                <w:rFonts w:ascii="Times New Roman" w:hAnsi="Times New Roman" w:cs="Times New Roman"/>
              </w:rPr>
              <w:t xml:space="preserve"> </w:t>
            </w:r>
            <w:proofErr w:type="spellStart"/>
            <w:r w:rsidRPr="000607B2">
              <w:rPr>
                <w:rFonts w:ascii="Times New Roman" w:hAnsi="Times New Roman" w:cs="Times New Roman"/>
              </w:rPr>
              <w:t>acestora</w:t>
            </w:r>
            <w:proofErr w:type="spellEnd"/>
            <w:r w:rsidRPr="000607B2">
              <w:rPr>
                <w:rFonts w:ascii="Times New Roman" w:hAnsi="Times New Roman" w:cs="Times New Roman"/>
              </w:rPr>
              <w:t>.</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sbp.12.10</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La sbp12.10, prevederile referitoare la termene exacte și tipuri de documente depuse sunt excesiv de detaliate pentru textul unui statut. Atribuția prevăzută depășește sfera statutului și ar trebui reglementată prin regulamentul intern al instituției. Statutul trebuie să se limiteze la funcțiile și atribuțiile generale ale instituției, pornind de la domeniul său de activitate.</w:t>
            </w:r>
          </w:p>
        </w:tc>
        <w:tc>
          <w:tcPr>
            <w:tcW w:w="6095" w:type="dxa"/>
          </w:tcPr>
          <w:p w:rsidR="00B450C1" w:rsidRPr="00481446" w:rsidRDefault="00481446" w:rsidP="00B450C1">
            <w:pPr>
              <w:pStyle w:val="1"/>
              <w:spacing w:after="0" w:line="240" w:lineRule="auto"/>
              <w:jc w:val="both"/>
              <w:rPr>
                <w:rFonts w:ascii="Times New Roman" w:eastAsia="Times New Roman" w:hAnsi="Times New Roman" w:cs="Times New Roman"/>
                <w:b/>
                <w:lang w:val="ro-MD"/>
              </w:rPr>
            </w:pPr>
            <w:r w:rsidRPr="00481446">
              <w:rPr>
                <w:rFonts w:ascii="Times New Roman" w:eastAsia="Times New Roman" w:hAnsi="Times New Roman" w:cs="Times New Roman"/>
                <w:b/>
                <w:lang w:val="ro-MD"/>
              </w:rPr>
              <w:t>Se acceptă parțial</w:t>
            </w:r>
            <w:r w:rsidR="00B450C1" w:rsidRPr="00481446">
              <w:rPr>
                <w:rFonts w:ascii="Times New Roman" w:eastAsia="Times New Roman" w:hAnsi="Times New Roman" w:cs="Times New Roman"/>
                <w:b/>
                <w:lang w:val="ro-MD"/>
              </w:rPr>
              <w:t>.</w:t>
            </w:r>
          </w:p>
          <w:p w:rsidR="00B450C1" w:rsidRPr="00D70297" w:rsidRDefault="00B450C1" w:rsidP="00B450C1">
            <w:pPr>
              <w:spacing w:after="0" w:line="240" w:lineRule="auto"/>
              <w:jc w:val="both"/>
              <w:rPr>
                <w:rFonts w:ascii="Times New Roman" w:eastAsia="Times New Roman" w:hAnsi="Times New Roman" w:cs="Times New Roman"/>
                <w:lang w:val="ro-MD" w:eastAsia="zh-CN"/>
              </w:rPr>
            </w:pPr>
            <w:r w:rsidRPr="00481446">
              <w:rPr>
                <w:rFonts w:ascii="Times New Roman" w:eastAsia="Times New Roman" w:hAnsi="Times New Roman" w:cs="Times New Roman"/>
                <w:lang w:val="ro-MD" w:eastAsia="zh-CN"/>
              </w:rPr>
              <w:t>Atribuția prevăzută la subpunctul 12.10 (sbp.12.11 după ajustare) are rolul de a responsabiliza instituțiile în ceea ce privește îndeplinirea termenelor și gestionarea documentelor, contribuind astfel la buna funcționare administrativă.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pct.13.</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pct.13, prevederea potrivit căreia instituția își desfășoară activitatea în baza planurilor anuale și de management, elaborate de conducerea muzeului și aprobate de autoritatea fondatoare nu ar trebui inclusă în statut în mod distinct, întrucât aprobarea planului de activitate intră în sfera atribuțiilor fondatorului, prevăzută la pct.15. Totodată, această prevedere nu se corelează cu titlul </w:t>
            </w: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II.</w:t>
            </w:r>
          </w:p>
        </w:tc>
        <w:tc>
          <w:tcPr>
            <w:tcW w:w="6095" w:type="dxa"/>
          </w:tcPr>
          <w:p w:rsidR="00B450C1" w:rsidRPr="003F1307"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roofErr w:type="spellStart"/>
            <w:r>
              <w:rPr>
                <w:rFonts w:ascii="Times New Roman" w:eastAsia="Times New Roman" w:hAnsi="Times New Roman" w:cs="Times New Roman"/>
                <w:b/>
                <w:bCs/>
                <w:lang w:val="ro-RO"/>
              </w:rPr>
              <w:t>Capit</w:t>
            </w:r>
            <w:proofErr w:type="spellEnd"/>
            <w:r>
              <w:rPr>
                <w:rFonts w:ascii="Times New Roman" w:eastAsia="Times New Roman" w:hAnsi="Times New Roman" w:cs="Times New Roman"/>
                <w:b/>
                <w:bCs/>
                <w:lang w:val="ro-RO"/>
              </w:rPr>
              <w:t>. III</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Titlul </w:t>
            </w: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xml:space="preserve">. III și redacția actuală a normei de la pct.14 nu redă corect structura instituției, deoarece fondatorul nu este un organ de conducere direct, ci o autoritate de supraveghere externă. Astfel, se propune modificarea titlului </w:t>
            </w: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III sub forma „Organizarea activității instituției”, iar partea introductivă de la pct.14 să fie prevăzută în redacția ”Instituția este condusă și administrată prin următoarele organe:”. Totodată, la pct.14 plasarea normelor subsecvente referitoare la prezentarea organelor se va reorganiza astfel încât să corespundă ordinii ierarhice și responsabilităților fiecărui organ.</w:t>
            </w:r>
          </w:p>
        </w:tc>
        <w:tc>
          <w:tcPr>
            <w:tcW w:w="6095" w:type="dxa"/>
          </w:tcPr>
          <w:p w:rsidR="00B450C1" w:rsidRPr="006D24C2"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pct.15.</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pct. se propune eliminarea </w:t>
            </w:r>
            <w:proofErr w:type="spellStart"/>
            <w:r w:rsidRPr="00E02944">
              <w:rPr>
                <w:rFonts w:ascii="Times New Roman" w:eastAsia="Times New Roman" w:hAnsi="Times New Roman" w:cs="Times New Roman"/>
                <w:b/>
                <w:bCs/>
                <w:lang w:val="ro-RO"/>
              </w:rPr>
              <w:t>sbp</w:t>
            </w:r>
            <w:proofErr w:type="spellEnd"/>
            <w:r w:rsidRPr="00E02944">
              <w:rPr>
                <w:rFonts w:ascii="Times New Roman" w:eastAsia="Times New Roman" w:hAnsi="Times New Roman" w:cs="Times New Roman"/>
                <w:b/>
                <w:bCs/>
                <w:lang w:val="ro-RO"/>
              </w:rPr>
              <w:t>. 15.1</w:t>
            </w:r>
            <w:r>
              <w:rPr>
                <w:rFonts w:ascii="Times New Roman" w:eastAsia="Times New Roman" w:hAnsi="Times New Roman" w:cs="Times New Roman"/>
                <w:lang w:val="ro-RO"/>
              </w:rPr>
              <w:t>, deoarece norma nu aduce vreo relevanță juridică separată, fiind doar o descriere generală a atribuțiilor fondatorului.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lastRenderedPageBreak/>
              <w:t xml:space="preserve">Norma de la </w:t>
            </w:r>
            <w:r w:rsidRPr="00E02944">
              <w:rPr>
                <w:rFonts w:ascii="Times New Roman" w:eastAsia="Times New Roman" w:hAnsi="Times New Roman" w:cs="Times New Roman"/>
                <w:b/>
                <w:bCs/>
                <w:lang w:val="ro-RO"/>
              </w:rPr>
              <w:t>sbp.15.2</w:t>
            </w:r>
            <w:r>
              <w:rPr>
                <w:rFonts w:ascii="Times New Roman" w:eastAsia="Times New Roman" w:hAnsi="Times New Roman" w:cs="Times New Roman"/>
                <w:lang w:val="ro-RO"/>
              </w:rPr>
              <w:t>, este formulată într-o manieră generală și lipsită de precizie. Or, fondatorului se circumscrie exclusiv competențelor de aprobare a actelor esențiale ale instituției. Prin urmare, era necesar să se prevadă expres că fondatorul aprobă statutul, structura organizatorică, efectivul-limită și statul de personal după avizarea acestuia de către consiliul de administrație.</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C255AC">
              <w:rPr>
                <w:rFonts w:ascii="Times New Roman" w:eastAsia="Times New Roman" w:hAnsi="Times New Roman" w:cs="Times New Roman"/>
                <w:b/>
                <w:bCs/>
                <w:lang w:val="ro-RO"/>
              </w:rPr>
              <w:t>sbp.15.4</w:t>
            </w:r>
            <w:r>
              <w:rPr>
                <w:rFonts w:ascii="Times New Roman" w:eastAsia="Times New Roman" w:hAnsi="Times New Roman" w:cs="Times New Roman"/>
                <w:lang w:val="ro-RO"/>
              </w:rPr>
              <w:t>, se vor exclude cuvintele inutile „elaborat de instituție”.</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Norma de la </w:t>
            </w:r>
            <w:proofErr w:type="spellStart"/>
            <w:r w:rsidRPr="002342C5">
              <w:rPr>
                <w:rFonts w:ascii="Times New Roman" w:eastAsia="Times New Roman" w:hAnsi="Times New Roman" w:cs="Times New Roman"/>
                <w:b/>
                <w:bCs/>
                <w:lang w:val="ro-RO"/>
              </w:rPr>
              <w:t>sbp</w:t>
            </w:r>
            <w:proofErr w:type="spellEnd"/>
            <w:r w:rsidRPr="002342C5">
              <w:rPr>
                <w:rFonts w:ascii="Times New Roman" w:eastAsia="Times New Roman" w:hAnsi="Times New Roman" w:cs="Times New Roman"/>
                <w:b/>
                <w:bCs/>
                <w:lang w:val="ro-RO"/>
              </w:rPr>
              <w:t xml:space="preserve">. 15.6 </w:t>
            </w:r>
            <w:r>
              <w:rPr>
                <w:rFonts w:ascii="Times New Roman" w:eastAsia="Times New Roman" w:hAnsi="Times New Roman" w:cs="Times New Roman"/>
                <w:lang w:val="ro-RO"/>
              </w:rPr>
              <w:t>este formulată neclar, întrucât expresia „asigură bugetul anual al instituției” nu indică în mod precis competența fondatorului și poate fi interpretată extensiv. O asemenea formulare nu delimitează dacă este vorba despre aprobarea, finanțarea sau alocarea resurselor bugetare, ceea ce afectează claritatea normei. În lipsa prevederilor atribuțiilor consiliului de administrație în statut, raportul dintre competențele acestuia și cele ale fondatorului pe plan bugetar este neclar.</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proofErr w:type="spellStart"/>
            <w:r>
              <w:rPr>
                <w:rFonts w:ascii="Times New Roman" w:eastAsia="Times New Roman" w:hAnsi="Times New Roman" w:cs="Times New Roman"/>
                <w:lang w:val="ro-RO"/>
              </w:rPr>
              <w:t>sbp</w:t>
            </w:r>
            <w:proofErr w:type="spellEnd"/>
            <w:r>
              <w:rPr>
                <w:rFonts w:ascii="Times New Roman" w:eastAsia="Times New Roman" w:hAnsi="Times New Roman" w:cs="Times New Roman"/>
                <w:lang w:val="ro-RO"/>
              </w:rPr>
              <w:t xml:space="preserve">. </w:t>
            </w:r>
            <w:r w:rsidRPr="00721437">
              <w:rPr>
                <w:rFonts w:ascii="Times New Roman" w:eastAsia="Times New Roman" w:hAnsi="Times New Roman" w:cs="Times New Roman"/>
                <w:b/>
                <w:bCs/>
                <w:lang w:val="ro-RO"/>
              </w:rPr>
              <w:t>15.10</w:t>
            </w:r>
            <w:r>
              <w:rPr>
                <w:rFonts w:ascii="Times New Roman" w:eastAsia="Times New Roman" w:hAnsi="Times New Roman" w:cs="Times New Roman"/>
                <w:lang w:val="ro-RO"/>
              </w:rPr>
              <w:t>, norma va fi redactată astfel „selectează directorul general/directorul prin concurs de proiecte manageriale și încheie cu acesta contractul individual de muncă;”.</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proofErr w:type="spellStart"/>
            <w:r w:rsidRPr="00721437">
              <w:rPr>
                <w:rFonts w:ascii="Times New Roman" w:eastAsia="Times New Roman" w:hAnsi="Times New Roman" w:cs="Times New Roman"/>
                <w:b/>
                <w:bCs/>
                <w:lang w:val="ro-RO"/>
              </w:rPr>
              <w:t>sbp</w:t>
            </w:r>
            <w:proofErr w:type="spellEnd"/>
            <w:r w:rsidRPr="00721437">
              <w:rPr>
                <w:rFonts w:ascii="Times New Roman" w:eastAsia="Times New Roman" w:hAnsi="Times New Roman" w:cs="Times New Roman"/>
                <w:b/>
                <w:bCs/>
                <w:lang w:val="ro-RO"/>
              </w:rPr>
              <w:t>. 15.11</w:t>
            </w:r>
            <w:r>
              <w:rPr>
                <w:rFonts w:ascii="Times New Roman" w:eastAsia="Times New Roman" w:hAnsi="Times New Roman" w:cs="Times New Roman"/>
                <w:lang w:val="ro-RO"/>
              </w:rPr>
              <w:t xml:space="preserve">, norma care prevede că fondatorul aplică stimulări și sancțiuni disciplinare directorului general/directorului conform legislației, nu este necesară în statut, întrucât ține de legislația muncii și de regulamentele  interne ale instituției și nu face parte din atribuțiile generale ale fondatorului care trebuie prevăzute în statut. Aceeași observație este valabilă și pentru </w:t>
            </w:r>
            <w:proofErr w:type="spellStart"/>
            <w:r w:rsidRPr="00721437">
              <w:rPr>
                <w:rFonts w:ascii="Times New Roman" w:eastAsia="Times New Roman" w:hAnsi="Times New Roman" w:cs="Times New Roman"/>
                <w:b/>
                <w:bCs/>
                <w:lang w:val="ro-RO"/>
              </w:rPr>
              <w:t>sbp</w:t>
            </w:r>
            <w:proofErr w:type="spellEnd"/>
            <w:r w:rsidRPr="00721437">
              <w:rPr>
                <w:rFonts w:ascii="Times New Roman" w:eastAsia="Times New Roman" w:hAnsi="Times New Roman" w:cs="Times New Roman"/>
                <w:b/>
                <w:bCs/>
                <w:lang w:val="ro-RO"/>
              </w:rPr>
              <w:t>. 15.12.</w:t>
            </w:r>
            <w:r>
              <w:rPr>
                <w:rFonts w:ascii="Times New Roman" w:eastAsia="Times New Roman" w:hAnsi="Times New Roman" w:cs="Times New Roman"/>
                <w:lang w:val="ro-RO"/>
              </w:rPr>
              <w:t xml:space="preserve"> </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721437">
              <w:rPr>
                <w:rFonts w:ascii="Times New Roman" w:eastAsia="Times New Roman" w:hAnsi="Times New Roman" w:cs="Times New Roman"/>
                <w:b/>
                <w:bCs/>
                <w:lang w:val="ro-RO"/>
              </w:rPr>
              <w:t>sbp.15.13</w:t>
            </w:r>
            <w:r>
              <w:rPr>
                <w:rFonts w:ascii="Times New Roman" w:eastAsia="Times New Roman" w:hAnsi="Times New Roman" w:cs="Times New Roman"/>
                <w:lang w:val="ro-RO"/>
              </w:rPr>
              <w:t xml:space="preserve">, norma ce ține de aprobarea proiectelor de intervenție asupra imobilelor cu statut de monument deținute în gestiune de Instituție, nu trebuie inclusă în statut, deoarece nu ține de atribuțiile generale ale fondatorului privind organizarea și funcționarea instituției. </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proofErr w:type="spellStart"/>
            <w:r w:rsidRPr="00721437">
              <w:rPr>
                <w:rFonts w:ascii="Times New Roman" w:eastAsia="Times New Roman" w:hAnsi="Times New Roman" w:cs="Times New Roman"/>
                <w:b/>
                <w:bCs/>
                <w:lang w:val="ro-RO"/>
              </w:rPr>
              <w:t>sbp</w:t>
            </w:r>
            <w:proofErr w:type="spellEnd"/>
            <w:r w:rsidRPr="00721437">
              <w:rPr>
                <w:rFonts w:ascii="Times New Roman" w:eastAsia="Times New Roman" w:hAnsi="Times New Roman" w:cs="Times New Roman"/>
                <w:b/>
                <w:bCs/>
                <w:lang w:val="ro-RO"/>
              </w:rPr>
              <w:t>. 15.16</w:t>
            </w:r>
            <w:r>
              <w:rPr>
                <w:rFonts w:ascii="Times New Roman" w:eastAsia="Times New Roman" w:hAnsi="Times New Roman" w:cs="Times New Roman"/>
                <w:lang w:val="ro-RO"/>
              </w:rPr>
              <w:t xml:space="preserve">, norma este redactată neclar și folosește termeni „suspendă”, „revocă”, „anulează”, „abrogă”, care nu corespund rolului fondatorului, care are doar atribuții generale de supraveghere și aprobare și nu poate interveni direct asupra actelor administrative emise de organele instituției, unele dintre acestea intrând în competența organelor judiciare. De </w:t>
            </w:r>
            <w:r>
              <w:rPr>
                <w:rFonts w:ascii="Times New Roman" w:eastAsia="Times New Roman" w:hAnsi="Times New Roman" w:cs="Times New Roman"/>
                <w:lang w:val="ro-RO"/>
              </w:rPr>
              <w:lastRenderedPageBreak/>
              <w:t>asemenea, trebuie menționat că suspendarea unui act administrativ nu este reglementată de legislație. Codul administrativ prevede suspendarea executării actului administrativ individual. În al doilea rând, o astfel de normă nu ține de statut, deoarece nu reprezintă o atribuție generală a fondatorului privind organizarea și funcționarea instituției.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proofErr w:type="spellStart"/>
            <w:r w:rsidRPr="00820FB6">
              <w:rPr>
                <w:rFonts w:ascii="Times New Roman" w:eastAsia="Times New Roman" w:hAnsi="Times New Roman" w:cs="Times New Roman"/>
                <w:b/>
                <w:bCs/>
                <w:lang w:val="ro-RO"/>
              </w:rPr>
              <w:t>sbp</w:t>
            </w:r>
            <w:proofErr w:type="spellEnd"/>
            <w:r w:rsidRPr="00820FB6">
              <w:rPr>
                <w:rFonts w:ascii="Times New Roman" w:eastAsia="Times New Roman" w:hAnsi="Times New Roman" w:cs="Times New Roman"/>
                <w:b/>
                <w:bCs/>
                <w:lang w:val="ro-RO"/>
              </w:rPr>
              <w:t>. 15.17</w:t>
            </w:r>
            <w:r>
              <w:rPr>
                <w:rFonts w:ascii="Times New Roman" w:eastAsia="Times New Roman" w:hAnsi="Times New Roman" w:cs="Times New Roman"/>
                <w:lang w:val="ro-RO"/>
              </w:rPr>
              <w:t>, norma ar fi necesar de redat, în felul următor: „15.17. exercită și alte atribuții care rezultă din prevederile  cadrului normativ și ale Statutului Instituției.”.</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 xml:space="preserve">Se acceptă. </w:t>
            </w: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 xml:space="preserve">Se acceptă. </w:t>
            </w: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r w:rsidRPr="0029047B">
              <w:rPr>
                <w:rFonts w:ascii="Times New Roman" w:eastAsia="Times New Roman" w:hAnsi="Times New Roman" w:cs="Times New Roman"/>
                <w:b/>
                <w:lang w:val="ro-MD"/>
              </w:rPr>
              <w:t>Se acceptă.</w:t>
            </w: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053AF" w:rsidRDefault="00B053AF"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p>
          <w:p w:rsidR="00B053AF" w:rsidRDefault="00B053AF" w:rsidP="00B450C1">
            <w:pPr>
              <w:pStyle w:val="1"/>
              <w:spacing w:after="0" w:line="240" w:lineRule="auto"/>
              <w:jc w:val="both"/>
              <w:rPr>
                <w:rFonts w:ascii="Times New Roman" w:eastAsia="Times New Roman" w:hAnsi="Times New Roman" w:cs="Times New Roman"/>
                <w:b/>
                <w:lang w:val="ro-MD"/>
              </w:rPr>
            </w:pPr>
          </w:p>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Pr="00811515" w:rsidRDefault="00B450C1" w:rsidP="00B450C1">
            <w:pPr>
              <w:pStyle w:val="1"/>
              <w:spacing w:after="0" w:line="240" w:lineRule="auto"/>
              <w:jc w:val="both"/>
              <w:rPr>
                <w:rFonts w:ascii="Times New Roman" w:eastAsia="Times New Roman" w:hAnsi="Times New Roman" w:cs="Times New Roman"/>
                <w:b/>
                <w:lang w:val="ro-MD"/>
              </w:rPr>
            </w:pPr>
            <w:r w:rsidRPr="00811515">
              <w:rPr>
                <w:rFonts w:ascii="Times New Roman" w:eastAsia="Times New Roman" w:hAnsi="Times New Roman" w:cs="Times New Roman"/>
                <w:b/>
                <w:lang w:val="ro-MD"/>
              </w:rPr>
              <w:t>Se acceptă.</w:t>
            </w:r>
          </w:p>
          <w:p w:rsidR="00B450C1" w:rsidRDefault="00B450C1" w:rsidP="00B450C1">
            <w:pPr>
              <w:pStyle w:val="1"/>
              <w:spacing w:after="0" w:line="240" w:lineRule="auto"/>
              <w:jc w:val="both"/>
              <w:rPr>
                <w:rFonts w:ascii="Times New Roman" w:eastAsia="Times New Roman" w:hAnsi="Times New Roman" w:cs="Times New Roman"/>
                <w:b/>
                <w:lang w:val="ro-MD"/>
              </w:rPr>
            </w:pPr>
          </w:p>
          <w:p w:rsidR="00B450C1" w:rsidRPr="0029047B" w:rsidRDefault="00B450C1" w:rsidP="00B450C1">
            <w:pPr>
              <w:pStyle w:val="1"/>
              <w:spacing w:after="0" w:line="240" w:lineRule="auto"/>
              <w:jc w:val="both"/>
              <w:rPr>
                <w:rFonts w:ascii="Times New Roman" w:eastAsia="Times New Roman" w:hAnsi="Times New Roman" w:cs="Times New Roman"/>
                <w:b/>
                <w:lang w:val="ro-MD"/>
              </w:rPr>
            </w:pP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pct.17</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r w:rsidRPr="009917A5">
              <w:rPr>
                <w:rFonts w:ascii="Times New Roman" w:eastAsia="Times New Roman" w:hAnsi="Times New Roman" w:cs="Times New Roman"/>
                <w:lang w:val="ro-RO"/>
              </w:rPr>
              <w:t>pct. 17</w:t>
            </w:r>
            <w:r>
              <w:rPr>
                <w:rFonts w:ascii="Times New Roman" w:eastAsia="Times New Roman" w:hAnsi="Times New Roman" w:cs="Times New Roman"/>
                <w:lang w:val="ro-RO"/>
              </w:rPr>
              <w:t xml:space="preserve">, cuvintele „și răspunde în fața acestuia pentru realizarea cu diligență și înalt profesionalism a atribuțiilor sale” propunem a fi eliminate deoarece la </w:t>
            </w:r>
            <w:proofErr w:type="spellStart"/>
            <w:r>
              <w:rPr>
                <w:rFonts w:ascii="Times New Roman" w:eastAsia="Times New Roman" w:hAnsi="Times New Roman" w:cs="Times New Roman"/>
                <w:lang w:val="ro-RO"/>
              </w:rPr>
              <w:t>sbp</w:t>
            </w:r>
            <w:proofErr w:type="spellEnd"/>
            <w:r>
              <w:rPr>
                <w:rFonts w:ascii="Times New Roman" w:eastAsia="Times New Roman" w:hAnsi="Times New Roman" w:cs="Times New Roman"/>
                <w:lang w:val="ro-RO"/>
              </w:rPr>
              <w:t>. 19.1, este prevăzută obligația directorului privind răspunderea de buna organizare și funcționare a instituției.</w:t>
            </w:r>
          </w:p>
        </w:tc>
        <w:tc>
          <w:tcPr>
            <w:tcW w:w="6095" w:type="dxa"/>
          </w:tcPr>
          <w:p w:rsidR="00B450C1" w:rsidRPr="00811515"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pct.18</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Pct.18 se va exclude din textul proiectului, deoarece norma care prevede desemnarea unui director general/director interimar pentru o perioadă de maximum 6 luni, cu posibilitatea prelungirii pentru încă 6 luni, nu face parte din conținutul statutului instituției. Această reglementare ține de procedura de selectare și concurs, respectiv de regulamentul de organizare și desfășurare a concursului public, și nu poate fi invocată ca dispoziție a statutului instituției.</w:t>
            </w:r>
          </w:p>
        </w:tc>
        <w:tc>
          <w:tcPr>
            <w:tcW w:w="6095" w:type="dxa"/>
          </w:tcPr>
          <w:p w:rsidR="00B450C1" w:rsidRPr="00811515"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19</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proofErr w:type="spellStart"/>
            <w:r w:rsidRPr="007A79F6">
              <w:rPr>
                <w:rFonts w:ascii="Times New Roman" w:eastAsia="Times New Roman" w:hAnsi="Times New Roman" w:cs="Times New Roman"/>
                <w:b/>
                <w:bCs/>
                <w:lang w:val="ro-RO"/>
              </w:rPr>
              <w:t>sbp</w:t>
            </w:r>
            <w:proofErr w:type="spellEnd"/>
            <w:r w:rsidRPr="007A79F6">
              <w:rPr>
                <w:rFonts w:ascii="Times New Roman" w:eastAsia="Times New Roman" w:hAnsi="Times New Roman" w:cs="Times New Roman"/>
                <w:b/>
                <w:bCs/>
                <w:lang w:val="ro-RO"/>
              </w:rPr>
              <w:t>. 19.2</w:t>
            </w:r>
            <w:r>
              <w:rPr>
                <w:rFonts w:ascii="Times New Roman" w:eastAsia="Times New Roman" w:hAnsi="Times New Roman" w:cs="Times New Roman"/>
                <w:lang w:val="ro-RO"/>
              </w:rPr>
              <w:t>, textul „ordinelor, hotărârilor, deciziilor și indicațiilor fondatorului” este ambiguu, deoarece nu clarifică ce acte poate emite fondatorul, care are rolul său strategic și nu operațional. Este discutabil că autoritatea fondatoare ar putea emite întreaga gamă de acte prevăzută. În același timp, norma prevede doar asigurarea executării actelor fondatorului, fără a menționa responsabilitatea directorului față de consiliul instituției. Formularea actuală poate genera confuzie privind ierarhia, competențele și limitele subordonării conducerii instituției.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La </w:t>
            </w:r>
            <w:proofErr w:type="spellStart"/>
            <w:r w:rsidRPr="00F25903">
              <w:rPr>
                <w:rFonts w:ascii="Times New Roman" w:eastAsia="Times New Roman" w:hAnsi="Times New Roman" w:cs="Times New Roman"/>
                <w:b/>
                <w:bCs/>
                <w:lang w:val="ro-RO"/>
              </w:rPr>
              <w:t>sbp</w:t>
            </w:r>
            <w:proofErr w:type="spellEnd"/>
            <w:r w:rsidRPr="00F25903">
              <w:rPr>
                <w:rFonts w:ascii="Times New Roman" w:eastAsia="Times New Roman" w:hAnsi="Times New Roman" w:cs="Times New Roman"/>
                <w:b/>
                <w:bCs/>
                <w:lang w:val="ro-RO"/>
              </w:rPr>
              <w:t>. 19.1-19.26</w:t>
            </w:r>
            <w:r>
              <w:rPr>
                <w:rFonts w:ascii="Times New Roman" w:eastAsia="Times New Roman" w:hAnsi="Times New Roman" w:cs="Times New Roman"/>
                <w:lang w:val="ro-RO"/>
              </w:rPr>
              <w:t xml:space="preserve"> referitoare la atribuțiile directorului, este necesară o revizuire substanțială, deoarece proiectul include atribuții care depășesc cadrul prevăzut în Statut, precum gestionarea personalului și alte activității administrative, care trebuie reglementate prin Regulamentul de organizare a instituției. În general, conform Statutului trebuie prevăzute doar atribuțiile esențiale ale conducerii executive ale instituției, corelate cu competențele fondatorului și ale </w:t>
            </w:r>
            <w:r>
              <w:rPr>
                <w:rFonts w:ascii="Times New Roman" w:eastAsia="Times New Roman" w:hAnsi="Times New Roman" w:cs="Times New Roman"/>
                <w:lang w:val="ro-RO"/>
              </w:rPr>
              <w:lastRenderedPageBreak/>
              <w:t>consiliului de administrație privind conducerea instituției. Sarcinile detaliate privind personalul și alte activități trebuie reglementate prin Regulamentul de organizare a instituției. La această remarcă se adaugă faptul că detalierea excesivă a prevederilor nu este necesară, mai ales că actul normativ al Guvernului aprobă un Statut-cadru, ceea ce înseamnă că modul concret de organizare și funcționare va fi stabilit prin  Regulament la nivelul fiecărei instituției. Statutul, ca document-cadru, stabilește organizarea generală și principiile de funcționare ale instituției, incluzând scopul și misiunea acestea, funcțiile și atribuțiile instituției, organele de conducere și administrație, atribuțiile generale ale acestora, modul de gestionare a patrimoniului, relația instituției cu autoritatea fondatoare și relațiile cu beneficiarii serviciilor culturale.</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Se acceptă.</w:t>
            </w:r>
          </w:p>
          <w:p w:rsidR="00B450C1" w:rsidRDefault="00B450C1" w:rsidP="00B450C1">
            <w:pPr>
              <w:pStyle w:val="1"/>
              <w:spacing w:after="0" w:line="240" w:lineRule="auto"/>
              <w:jc w:val="both"/>
              <w:rPr>
                <w:rFonts w:ascii="Times New Roman" w:eastAsia="Times New Roman" w:hAnsi="Times New Roman" w:cs="Times New Roman"/>
                <w:bCs/>
                <w:lang w:val="ro-MD"/>
              </w:rPr>
            </w:pPr>
            <w:r w:rsidRPr="004157D4">
              <w:rPr>
                <w:rFonts w:ascii="Times New Roman" w:eastAsia="Times New Roman" w:hAnsi="Times New Roman" w:cs="Times New Roman"/>
                <w:bCs/>
                <w:lang w:val="ro-MD"/>
              </w:rPr>
              <w:t xml:space="preserve">sbp.19.2. </w:t>
            </w:r>
            <w:r w:rsidR="00B053AF">
              <w:rPr>
                <w:rFonts w:ascii="Times New Roman" w:eastAsia="Times New Roman" w:hAnsi="Times New Roman" w:cs="Times New Roman"/>
                <w:bCs/>
                <w:lang w:val="ro-MD"/>
              </w:rPr>
              <w:t xml:space="preserve">a fost modificat în </w:t>
            </w:r>
            <w:proofErr w:type="spellStart"/>
            <w:r w:rsidR="00B053AF">
              <w:rPr>
                <w:rFonts w:ascii="Times New Roman" w:eastAsia="Times New Roman" w:hAnsi="Times New Roman" w:cs="Times New Roman"/>
                <w:bCs/>
                <w:lang w:val="ro-MD"/>
              </w:rPr>
              <w:t>sbp</w:t>
            </w:r>
            <w:proofErr w:type="spellEnd"/>
            <w:r w:rsidR="00B053AF">
              <w:rPr>
                <w:rFonts w:ascii="Times New Roman" w:eastAsia="Times New Roman" w:hAnsi="Times New Roman" w:cs="Times New Roman"/>
                <w:bCs/>
                <w:lang w:val="ro-MD"/>
              </w:rPr>
              <w:t xml:space="preserve">. 17.2 și </w:t>
            </w:r>
            <w:r w:rsidRPr="004157D4">
              <w:rPr>
                <w:rFonts w:ascii="Times New Roman" w:eastAsia="Times New Roman" w:hAnsi="Times New Roman" w:cs="Times New Roman"/>
                <w:bCs/>
                <w:lang w:val="ro-MD"/>
              </w:rPr>
              <w:t>a fost reformulat.</w:t>
            </w: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p>
          <w:p w:rsidR="00B450C1" w:rsidRDefault="00B450C1" w:rsidP="00B450C1">
            <w:pPr>
              <w:pStyle w:val="1"/>
              <w:spacing w:after="0" w:line="240" w:lineRule="auto"/>
              <w:jc w:val="both"/>
              <w:rPr>
                <w:rFonts w:ascii="Times New Roman" w:eastAsia="Times New Roman" w:hAnsi="Times New Roman" w:cs="Times New Roman"/>
                <w:bCs/>
                <w:lang w:val="ro-MD"/>
              </w:rPr>
            </w:pPr>
            <w:r w:rsidRPr="0007197A">
              <w:rPr>
                <w:rFonts w:ascii="Times New Roman" w:eastAsia="Times New Roman" w:hAnsi="Times New Roman" w:cs="Times New Roman"/>
                <w:b/>
                <w:lang w:val="ro-MD"/>
              </w:rPr>
              <w:t>Se acceptă</w:t>
            </w:r>
            <w:r>
              <w:rPr>
                <w:rFonts w:ascii="Times New Roman" w:eastAsia="Times New Roman" w:hAnsi="Times New Roman" w:cs="Times New Roman"/>
                <w:bCs/>
                <w:lang w:val="ro-MD"/>
              </w:rPr>
              <w:t>.</w:t>
            </w:r>
          </w:p>
          <w:p w:rsidR="00B450C1" w:rsidRDefault="00B450C1" w:rsidP="00B450C1">
            <w:pPr>
              <w:pStyle w:val="1"/>
              <w:spacing w:after="0" w:line="240" w:lineRule="auto"/>
              <w:jc w:val="both"/>
              <w:rPr>
                <w:rFonts w:ascii="Times New Roman" w:eastAsia="Times New Roman" w:hAnsi="Times New Roman" w:cs="Times New Roman"/>
                <w:bCs/>
                <w:lang w:val="ro-MD"/>
              </w:rPr>
            </w:pPr>
            <w:proofErr w:type="spellStart"/>
            <w:r>
              <w:rPr>
                <w:rFonts w:ascii="Times New Roman" w:eastAsia="Times New Roman" w:hAnsi="Times New Roman" w:cs="Times New Roman"/>
                <w:bCs/>
                <w:lang w:val="ro-MD"/>
              </w:rPr>
              <w:t>sbp</w:t>
            </w:r>
            <w:proofErr w:type="spellEnd"/>
            <w:r>
              <w:rPr>
                <w:rFonts w:ascii="Times New Roman" w:eastAsia="Times New Roman" w:hAnsi="Times New Roman" w:cs="Times New Roman"/>
                <w:bCs/>
                <w:lang w:val="ro-MD"/>
              </w:rPr>
              <w:t>. 19.1-19.26 au fost revizuite prin prisma atribuțiilor esențiale ale conducerii, corelate cu competențele fondatorului și ale consiliului de administrație.</w:t>
            </w:r>
          </w:p>
          <w:p w:rsidR="00B450C1" w:rsidRPr="004157D4" w:rsidRDefault="00B450C1" w:rsidP="00B450C1">
            <w:pPr>
              <w:pStyle w:val="1"/>
              <w:spacing w:after="0" w:line="240" w:lineRule="auto"/>
              <w:jc w:val="both"/>
              <w:rPr>
                <w:rFonts w:ascii="Times New Roman" w:eastAsia="Times New Roman" w:hAnsi="Times New Roman" w:cs="Times New Roman"/>
                <w:bCs/>
                <w:lang w:val="ro-MD"/>
              </w:rPr>
            </w:pP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20-24</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Aceleași observații se aplică și la pct. 20-24, referitor la atribuțiile directorilor adjuncți, care ar trebui excluse din proiect, deoarece acestea trebuie să fie detaliate în regulament și nu în Statut.</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Pr="001E2543" w:rsidRDefault="00B450C1" w:rsidP="00B450C1">
            <w:pPr>
              <w:pStyle w:val="1"/>
              <w:spacing w:after="0" w:line="240" w:lineRule="auto"/>
              <w:jc w:val="both"/>
              <w:rPr>
                <w:rFonts w:ascii="Times New Roman" w:eastAsia="Times New Roman" w:hAnsi="Times New Roman" w:cs="Times New Roman"/>
                <w:bCs/>
                <w:lang w:val="ro-MD"/>
              </w:rPr>
            </w:pP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25 și 26</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ceea ce privește pct.25 și 26, semnalăm că statutul nu trebuie să se limiteze la menționarea existenței consiliului de administrație, ci trebuie să detalieze rolul și atribuțiile acestuia, pentru a defini clar responsabilitățile și modul de funcționare în cadrul conducerii colegiale a instituției.</w:t>
            </w:r>
          </w:p>
        </w:tc>
        <w:tc>
          <w:tcPr>
            <w:tcW w:w="6095" w:type="dxa"/>
          </w:tcPr>
          <w:p w:rsidR="00B450C1" w:rsidRPr="006430FA" w:rsidRDefault="00B450C1" w:rsidP="00B450C1">
            <w:pPr>
              <w:pStyle w:val="1"/>
              <w:spacing w:after="0" w:line="240" w:lineRule="auto"/>
              <w:jc w:val="both"/>
              <w:rPr>
                <w:rFonts w:ascii="Times New Roman" w:eastAsia="Times New Roman" w:hAnsi="Times New Roman" w:cs="Times New Roman"/>
                <w:b/>
                <w:lang w:val="ro-MD"/>
              </w:rPr>
            </w:pPr>
            <w:r w:rsidRPr="006430FA">
              <w:rPr>
                <w:rFonts w:ascii="Times New Roman" w:eastAsia="Times New Roman" w:hAnsi="Times New Roman" w:cs="Times New Roman"/>
                <w:b/>
                <w:lang w:val="ro-MD"/>
              </w:rPr>
              <w:t>Se acceptă.</w:t>
            </w:r>
          </w:p>
          <w:p w:rsidR="00B450C1" w:rsidRPr="003151ED" w:rsidRDefault="00B450C1" w:rsidP="00B450C1">
            <w:pPr>
              <w:pStyle w:val="1"/>
              <w:spacing w:after="0" w:line="240" w:lineRule="auto"/>
              <w:jc w:val="both"/>
              <w:rPr>
                <w:rFonts w:ascii="Times New Roman" w:eastAsia="Times New Roman" w:hAnsi="Times New Roman" w:cs="Times New Roman"/>
                <w:b/>
                <w:lang w:val="ro-MD"/>
              </w:rPr>
            </w:pPr>
            <w:r w:rsidRPr="006430FA">
              <w:rPr>
                <w:rFonts w:ascii="Times New Roman" w:eastAsia="Times New Roman" w:hAnsi="Times New Roman" w:cs="Times New Roman"/>
                <w:bCs/>
                <w:lang w:val="ro-MD"/>
              </w:rPr>
              <w:t>pct. 25 și 26 au fost revizuite prin detalierea rolului și atribuțiilor Consiliului de administrație.</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roofErr w:type="spellStart"/>
            <w:r>
              <w:rPr>
                <w:rFonts w:ascii="Times New Roman" w:eastAsia="Times New Roman" w:hAnsi="Times New Roman" w:cs="Times New Roman"/>
                <w:b/>
                <w:bCs/>
                <w:lang w:val="ro-RO"/>
              </w:rPr>
              <w:t>capit</w:t>
            </w:r>
            <w:proofErr w:type="spellEnd"/>
            <w:r>
              <w:rPr>
                <w:rFonts w:ascii="Times New Roman" w:eastAsia="Times New Roman" w:hAnsi="Times New Roman" w:cs="Times New Roman"/>
                <w:b/>
                <w:bCs/>
                <w:lang w:val="ro-RO"/>
              </w:rPr>
              <w:t>. IV</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xml:space="preserve">. IV, consacrat personalului, trebuie eliminat din Statut, deoarece prevederile privind personalul nu fac parte din conținutul unui Statut, ci trebuie reglementate prin Regulamentul de organizare și funcționare. Din același motiv, este necesară eliminarea din Statut a </w:t>
            </w:r>
            <w:proofErr w:type="spellStart"/>
            <w:r w:rsidRPr="00232C14">
              <w:rPr>
                <w:rFonts w:ascii="Times New Roman" w:eastAsia="Times New Roman" w:hAnsi="Times New Roman" w:cs="Times New Roman"/>
                <w:b/>
                <w:bCs/>
                <w:lang w:val="ro-RO"/>
              </w:rPr>
              <w:t>capit</w:t>
            </w:r>
            <w:proofErr w:type="spellEnd"/>
            <w:r w:rsidRPr="00232C14">
              <w:rPr>
                <w:rFonts w:ascii="Times New Roman" w:eastAsia="Times New Roman" w:hAnsi="Times New Roman" w:cs="Times New Roman"/>
                <w:b/>
                <w:bCs/>
                <w:lang w:val="ro-RO"/>
              </w:rPr>
              <w:t>. VI</w:t>
            </w:r>
            <w:r>
              <w:rPr>
                <w:rFonts w:ascii="Times New Roman" w:eastAsia="Times New Roman" w:hAnsi="Times New Roman" w:cs="Times New Roman"/>
                <w:lang w:val="ro-RO"/>
              </w:rPr>
              <w:t xml:space="preserve">, dedicat organismelor colegiale consultative și a </w:t>
            </w:r>
            <w:proofErr w:type="spellStart"/>
            <w:r w:rsidRPr="00232C14">
              <w:rPr>
                <w:rFonts w:ascii="Times New Roman" w:eastAsia="Times New Roman" w:hAnsi="Times New Roman" w:cs="Times New Roman"/>
                <w:b/>
                <w:bCs/>
                <w:lang w:val="ro-RO"/>
              </w:rPr>
              <w:t>capit</w:t>
            </w:r>
            <w:proofErr w:type="spellEnd"/>
            <w:r w:rsidRPr="00232C14">
              <w:rPr>
                <w:rFonts w:ascii="Times New Roman" w:eastAsia="Times New Roman" w:hAnsi="Times New Roman" w:cs="Times New Roman"/>
                <w:b/>
                <w:bCs/>
                <w:lang w:val="ro-RO"/>
              </w:rPr>
              <w:t>. VII</w:t>
            </w:r>
            <w:r>
              <w:rPr>
                <w:rFonts w:ascii="Times New Roman" w:eastAsia="Times New Roman" w:hAnsi="Times New Roman" w:cs="Times New Roman"/>
                <w:lang w:val="ro-RO"/>
              </w:rPr>
              <w:t xml:space="preserve"> referitor la structura organizatorică, întrucât aceste aspecte țin mai cu seamă de regulament. Statutul se va limita la organizarea și funcționarea generală a instituției, iar detaliile privind personalul, organismele consultative și structura internă vor fi stabilite prin regulament.</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Pr="002131DE" w:rsidRDefault="00B450C1" w:rsidP="00B450C1">
            <w:pPr>
              <w:pStyle w:val="1"/>
              <w:spacing w:after="0" w:line="240" w:lineRule="auto"/>
              <w:jc w:val="both"/>
              <w:rPr>
                <w:rFonts w:ascii="Times New Roman" w:eastAsia="Times New Roman" w:hAnsi="Times New Roman" w:cs="Times New Roman"/>
                <w:bCs/>
                <w:lang w:val="ro-MD"/>
              </w:rPr>
            </w:pPr>
            <w:proofErr w:type="spellStart"/>
            <w:r>
              <w:rPr>
                <w:rFonts w:ascii="Times New Roman" w:eastAsia="Times New Roman" w:hAnsi="Times New Roman" w:cs="Times New Roman"/>
                <w:bCs/>
                <w:lang w:val="ro-MD"/>
              </w:rPr>
              <w:t>C</w:t>
            </w:r>
            <w:r w:rsidRPr="002131DE">
              <w:rPr>
                <w:rFonts w:ascii="Times New Roman" w:eastAsia="Times New Roman" w:hAnsi="Times New Roman" w:cs="Times New Roman"/>
                <w:bCs/>
                <w:lang w:val="ro-MD"/>
              </w:rPr>
              <w:t>apit</w:t>
            </w:r>
            <w:proofErr w:type="spellEnd"/>
            <w:r w:rsidRPr="002131DE">
              <w:rPr>
                <w:rFonts w:ascii="Times New Roman" w:eastAsia="Times New Roman" w:hAnsi="Times New Roman" w:cs="Times New Roman"/>
                <w:bCs/>
                <w:lang w:val="ro-MD"/>
              </w:rPr>
              <w:t>. IV, VI, VII vor fi eliminate din proiectul hotărârii de Guvern</w:t>
            </w:r>
            <w:r>
              <w:rPr>
                <w:rFonts w:ascii="Times New Roman" w:eastAsia="Times New Roman" w:hAnsi="Times New Roman" w:cs="Times New Roman"/>
                <w:bCs/>
                <w:lang w:val="ro-MD"/>
              </w:rPr>
              <w:t>.</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roofErr w:type="spellStart"/>
            <w:r>
              <w:rPr>
                <w:rFonts w:ascii="Times New Roman" w:eastAsia="Times New Roman" w:hAnsi="Times New Roman" w:cs="Times New Roman"/>
                <w:b/>
                <w:bCs/>
                <w:lang w:val="ro-RO"/>
              </w:rPr>
              <w:t>capit</w:t>
            </w:r>
            <w:proofErr w:type="spellEnd"/>
            <w:r>
              <w:rPr>
                <w:rFonts w:ascii="Times New Roman" w:eastAsia="Times New Roman" w:hAnsi="Times New Roman" w:cs="Times New Roman"/>
                <w:b/>
                <w:bCs/>
                <w:lang w:val="ro-RO"/>
              </w:rPr>
              <w:t>. IX</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Nu se justifică includerea în Statut a </w:t>
            </w: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IX, intitulat „Cooperarea”. Din analiza statutelor actuale ale instituțiilor publice se observă că astfel de prevederi nu sunt incluse de regulă, ceea ce confirmă că un astfel de capitol nu se încadrează în structura și standardele specifice unui Statut.</w:t>
            </w:r>
          </w:p>
        </w:tc>
        <w:tc>
          <w:tcPr>
            <w:tcW w:w="6095" w:type="dxa"/>
          </w:tcPr>
          <w:p w:rsidR="00B450C1" w:rsidRPr="00BB521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pct. 63</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Potrivit art. 23 alin. (4) din Legea nr. 262/2017, Ministerul Culturii asigură implementarea prevederilor documentelor UNESCO, ICOM și ale tratatelor internaționale referitoare la funcționarea și protejarea muzeelor, sprijinind și inițiind cooperarea cu instituții din străinătate care desfășoară activități în domeniul muzeal. În acest context, referitor la pct. 63, atragem atenția că norma potrivit căreia instituția ar avea dreptul de a încheia acorduri bilaterale și multilaterale cu instituții de profil, științifice sau educaționale din străinătate, în scopul realizării unor programe de cercetare, valorificare și educative pentru promovarea patrimoniului cultural aflat în gestiune, nu ar avea temei legal.</w:t>
            </w:r>
          </w:p>
        </w:tc>
        <w:tc>
          <w:tcPr>
            <w:tcW w:w="6095" w:type="dxa"/>
          </w:tcPr>
          <w:p w:rsidR="00B053AF" w:rsidRDefault="00B053AF" w:rsidP="00B450C1">
            <w:pPr>
              <w:pStyle w:val="NormalWeb"/>
              <w:spacing w:before="0" w:beforeAutospacing="0" w:after="0" w:afterAutospacing="0"/>
              <w:jc w:val="both"/>
              <w:rPr>
                <w:sz w:val="22"/>
                <w:szCs w:val="22"/>
              </w:rPr>
            </w:pPr>
            <w:r w:rsidRPr="00481446">
              <w:rPr>
                <w:b/>
                <w:bCs/>
                <w:sz w:val="22"/>
                <w:szCs w:val="22"/>
              </w:rPr>
              <w:t>Se acceptă</w:t>
            </w:r>
            <w:r>
              <w:rPr>
                <w:sz w:val="22"/>
                <w:szCs w:val="22"/>
              </w:rPr>
              <w:t xml:space="preserve">. </w:t>
            </w:r>
          </w:p>
          <w:p w:rsidR="00B450C1" w:rsidRPr="009D10E4" w:rsidRDefault="00B053AF" w:rsidP="00B450C1">
            <w:pPr>
              <w:pStyle w:val="NormalWeb"/>
              <w:spacing w:before="0" w:beforeAutospacing="0" w:after="0" w:afterAutospacing="0"/>
              <w:jc w:val="both"/>
              <w:rPr>
                <w:sz w:val="22"/>
                <w:szCs w:val="22"/>
              </w:rPr>
            </w:pPr>
            <w:r>
              <w:rPr>
                <w:sz w:val="22"/>
                <w:szCs w:val="22"/>
              </w:rPr>
              <w:t>Capitolul IX COOPERAREA a fost exclus, respectiv și pct.62</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roofErr w:type="spellStart"/>
            <w:r>
              <w:rPr>
                <w:rFonts w:ascii="Times New Roman" w:eastAsia="Times New Roman" w:hAnsi="Times New Roman" w:cs="Times New Roman"/>
                <w:b/>
                <w:bCs/>
                <w:lang w:val="ro-RO"/>
              </w:rPr>
              <w:t>capit</w:t>
            </w:r>
            <w:proofErr w:type="spellEnd"/>
            <w:r>
              <w:rPr>
                <w:rFonts w:ascii="Times New Roman" w:eastAsia="Times New Roman" w:hAnsi="Times New Roman" w:cs="Times New Roman"/>
                <w:b/>
                <w:bCs/>
                <w:lang w:val="ro-RO"/>
              </w:rPr>
              <w:t>. X</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xml:space="preserve">. X, intitulat „Dispoziții finale” nu este caracteristic nici Statutului, nici actului normativ al Guvernului, motiv pentru care includerea unui astfel de capitol trebuie reconsiderată. Totodată, în ceea ce privește încetarea activității unei instituții publice , cum este și muzeul, se va ține cont de prevederile Legii nr. 262/2017, precum și de cadrul legal actual care reglementează în general crearea și funcționarea instituțiilor publice, având ca reper decizia sau actul prin care instituția a fost în ființată și autoritatea fondatoare. Revocarea acreditării, reorganizarea și lichidarea muzeelor sunt reglementate de lege. Prin urmare, normele prevăzute la </w:t>
            </w:r>
            <w:proofErr w:type="spellStart"/>
            <w:r>
              <w:rPr>
                <w:rFonts w:ascii="Times New Roman" w:eastAsia="Times New Roman" w:hAnsi="Times New Roman" w:cs="Times New Roman"/>
                <w:lang w:val="ro-RO"/>
              </w:rPr>
              <w:t>capit</w:t>
            </w:r>
            <w:proofErr w:type="spellEnd"/>
            <w:r>
              <w:rPr>
                <w:rFonts w:ascii="Times New Roman" w:eastAsia="Times New Roman" w:hAnsi="Times New Roman" w:cs="Times New Roman"/>
                <w:lang w:val="ro-RO"/>
              </w:rPr>
              <w:t>. X „Dispoziții finale” se vor elimina din Statut, întrucât acestea sunt deja reglementate de lege sau se va face trimitere generală la normele legale aplicabile. În plus, se constată o necorelare între reglementările Statutului și prevederile legale referitoare la încetarea activității instituției, ceea ce impune revizuirea acestor dispoziții.</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Se acceptă.</w:t>
            </w:r>
          </w:p>
          <w:p w:rsidR="00B450C1" w:rsidRPr="002131DE" w:rsidRDefault="00B450C1" w:rsidP="00B450C1">
            <w:pPr>
              <w:pStyle w:val="1"/>
              <w:spacing w:after="0" w:line="240" w:lineRule="auto"/>
              <w:jc w:val="both"/>
              <w:rPr>
                <w:rFonts w:ascii="Times New Roman" w:eastAsia="Times New Roman" w:hAnsi="Times New Roman" w:cs="Times New Roman"/>
                <w:bCs/>
                <w:lang w:val="ro-MD"/>
              </w:rPr>
            </w:pPr>
            <w:proofErr w:type="spellStart"/>
            <w:r w:rsidRPr="002131DE">
              <w:rPr>
                <w:rFonts w:ascii="Times New Roman" w:eastAsia="Times New Roman" w:hAnsi="Times New Roman" w:cs="Times New Roman"/>
                <w:bCs/>
                <w:lang w:val="ro-MD"/>
              </w:rPr>
              <w:t>Capit</w:t>
            </w:r>
            <w:proofErr w:type="spellEnd"/>
            <w:r w:rsidRPr="002131DE">
              <w:rPr>
                <w:rFonts w:ascii="Times New Roman" w:eastAsia="Times New Roman" w:hAnsi="Times New Roman" w:cs="Times New Roman"/>
                <w:bCs/>
                <w:lang w:val="ro-MD"/>
              </w:rPr>
              <w:t xml:space="preserve">. X </w:t>
            </w:r>
            <w:r w:rsidR="00481446">
              <w:rPr>
                <w:rFonts w:ascii="Times New Roman" w:eastAsia="Times New Roman" w:hAnsi="Times New Roman" w:cs="Times New Roman"/>
                <w:bCs/>
                <w:lang w:val="ro-MD"/>
              </w:rPr>
              <w:t xml:space="preserve">„Dispoziții finale” a fost </w:t>
            </w:r>
            <w:r w:rsidRPr="002131DE">
              <w:rPr>
                <w:rFonts w:ascii="Times New Roman" w:eastAsia="Times New Roman" w:hAnsi="Times New Roman" w:cs="Times New Roman"/>
                <w:bCs/>
                <w:lang w:val="ro-MD"/>
              </w:rPr>
              <w:t>exclus din proiectul hotărârii de Guvern</w:t>
            </w:r>
            <w:r>
              <w:rPr>
                <w:rFonts w:ascii="Times New Roman" w:eastAsia="Times New Roman" w:hAnsi="Times New Roman" w:cs="Times New Roman"/>
                <w:bCs/>
                <w:lang w:val="ro-MD"/>
              </w:rPr>
              <w:t>.</w:t>
            </w:r>
          </w:p>
        </w:tc>
      </w:tr>
      <w:tr w:rsidR="00B450C1" w:rsidRPr="004602B6" w:rsidTr="00BD3902">
        <w:trPr>
          <w:trHeight w:val="140"/>
        </w:trPr>
        <w:tc>
          <w:tcPr>
            <w:tcW w:w="568"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vMerge/>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De ordin general</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Chiar dacă Legea nr. 262/2017, la art. 3 alin. (3), impune aprobarea Statutului-cadru de organizare și funcționare a muzeului de drept public, este esențial ca instituția să dispună și de un Regulament de organizare internă. Statutul reprezintă actul constitutiv al persoanei juridice de drept public, având  rolul de a stabili cadrul general de organizare și funcționare, în timp ce Regulamentul definește modul concret de funcționare, atribuțiile instituției și sarcinile personalului de conducere și de execuție.</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Potrivit cadrului normativ în vigoare, se impune ca Statutul să coexiste cu Regulamentul de organizare și funcționare. În </w:t>
            </w:r>
            <w:r>
              <w:rPr>
                <w:rFonts w:ascii="Times New Roman" w:eastAsia="Times New Roman" w:hAnsi="Times New Roman" w:cs="Times New Roman"/>
                <w:lang w:val="ro-RO"/>
              </w:rPr>
              <w:lastRenderedPageBreak/>
              <w:t>acest sens, trebuie să se asigure o corelare între Statut și Regulament, astfel încât Regulamentul să detalieze și să pună în aplicare prevederile Statutului, fără a intra în contradicție cu legea.</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Necesitatea aprobării unui regulament de organizare și funcționare a muzeului este justificată și de dispozițiile art. 24 alin. (9) lit. i) din Legea nr. 262/2017, potrivit cărora Comisia Națională avizează regulamentele de organizare și funcționare ale muzeelor publice și private. Prin urmare, pentru aplicarea uniformă a normelor de organizare internă, este necesară o analiză suplimentară a menținerii reglementării la nivel de Guvern privind aprobarea Regulamentului de organizare și funcționare pentru muzee.</w:t>
            </w:r>
          </w:p>
        </w:tc>
        <w:tc>
          <w:tcPr>
            <w:tcW w:w="6095" w:type="dxa"/>
          </w:tcPr>
          <w:p w:rsidR="00B450C1" w:rsidRPr="000C493F" w:rsidRDefault="00B450C1" w:rsidP="00B450C1">
            <w:pPr>
              <w:pStyle w:val="1"/>
              <w:spacing w:after="0" w:line="240" w:lineRule="auto"/>
              <w:jc w:val="both"/>
              <w:rPr>
                <w:rFonts w:ascii="Times New Roman" w:eastAsia="Times New Roman" w:hAnsi="Times New Roman" w:cs="Times New Roman"/>
                <w:b/>
                <w:lang w:val="ro-MD"/>
              </w:rPr>
            </w:pPr>
            <w:r w:rsidRPr="000C493F">
              <w:rPr>
                <w:rFonts w:ascii="Times New Roman" w:eastAsia="Times New Roman" w:hAnsi="Times New Roman" w:cs="Times New Roman"/>
                <w:b/>
                <w:lang w:val="ro-MD"/>
              </w:rPr>
              <w:lastRenderedPageBreak/>
              <w:t>Se acceptă</w:t>
            </w:r>
          </w:p>
          <w:p w:rsidR="00B450C1" w:rsidRPr="000C493F" w:rsidRDefault="00B450C1" w:rsidP="00B450C1">
            <w:pPr>
              <w:pStyle w:val="NormalWeb"/>
              <w:spacing w:before="0" w:beforeAutospacing="0" w:after="0" w:afterAutospacing="0"/>
              <w:jc w:val="both"/>
              <w:rPr>
                <w:sz w:val="22"/>
                <w:szCs w:val="22"/>
              </w:rPr>
            </w:pPr>
            <w:r w:rsidRPr="000C493F">
              <w:rPr>
                <w:sz w:val="22"/>
                <w:szCs w:val="22"/>
              </w:rPr>
              <w:t>Statutul unei instituții publice muzeale, aprobat prin hotărâre a Guvernului potrivit art. 3 alin. (3) din Legea nr. 262/2017, reprezintă actul constitutiv al persoanei juridice de drept public și stabilește cadrul general de organizare.</w:t>
            </w:r>
          </w:p>
          <w:p w:rsidR="00B450C1" w:rsidRPr="000C493F" w:rsidRDefault="00B450C1" w:rsidP="00B450C1">
            <w:pPr>
              <w:pStyle w:val="NormalWeb"/>
              <w:spacing w:before="0" w:beforeAutospacing="0" w:after="0" w:afterAutospacing="0"/>
              <w:jc w:val="both"/>
              <w:rPr>
                <w:sz w:val="22"/>
                <w:szCs w:val="22"/>
              </w:rPr>
            </w:pPr>
            <w:r w:rsidRPr="000C493F">
              <w:rPr>
                <w:sz w:val="22"/>
                <w:szCs w:val="22"/>
              </w:rPr>
              <w:t xml:space="preserve">Regulamentul de organizare și funcționare are însă caracter </w:t>
            </w:r>
            <w:proofErr w:type="spellStart"/>
            <w:r w:rsidRPr="000C493F">
              <w:rPr>
                <w:sz w:val="22"/>
                <w:szCs w:val="22"/>
              </w:rPr>
              <w:t>infrastatutar</w:t>
            </w:r>
            <w:proofErr w:type="spellEnd"/>
            <w:r w:rsidRPr="000C493F">
              <w:rPr>
                <w:sz w:val="22"/>
                <w:szCs w:val="22"/>
              </w:rPr>
              <w:t xml:space="preserve"> și </w:t>
            </w:r>
            <w:proofErr w:type="spellStart"/>
            <w:r w:rsidRPr="000C493F">
              <w:rPr>
                <w:sz w:val="22"/>
                <w:szCs w:val="22"/>
              </w:rPr>
              <w:t>tehnico</w:t>
            </w:r>
            <w:proofErr w:type="spellEnd"/>
            <w:r w:rsidRPr="000C493F">
              <w:rPr>
                <w:sz w:val="22"/>
                <w:szCs w:val="22"/>
              </w:rPr>
              <w:t>-organizatoric, detaliind atribuțiile compartimentelor și ale personalului, precum și mecanismele interne de funcționare. Acesta este un act susceptibil de modificări frecvente, determinate de evoluțiile organizaționale și de necesitățile administrative curente.</w:t>
            </w:r>
          </w:p>
          <w:p w:rsidR="00B450C1" w:rsidRPr="000C493F" w:rsidRDefault="00B450C1" w:rsidP="00B450C1">
            <w:pPr>
              <w:pStyle w:val="NormalWeb"/>
              <w:spacing w:before="0" w:beforeAutospacing="0" w:after="0" w:afterAutospacing="0"/>
              <w:jc w:val="both"/>
              <w:rPr>
                <w:sz w:val="22"/>
                <w:szCs w:val="22"/>
              </w:rPr>
            </w:pPr>
            <w:r w:rsidRPr="000C493F">
              <w:rPr>
                <w:sz w:val="22"/>
                <w:szCs w:val="22"/>
              </w:rPr>
              <w:lastRenderedPageBreak/>
              <w:t>Potrivit art. 24 alin. (9) lit. i) din Legea nr. 262/2017, regulamentele de organizare și funcționare sunt supuse avizării Comisiei Naționale a Muzeelor și Colecțiilor, ceea ce asigură controlul profesional și conformitatea cu normele specifice domeniului muzeal.</w:t>
            </w:r>
          </w:p>
          <w:p w:rsidR="00B450C1" w:rsidRPr="00D70297" w:rsidRDefault="00B450C1" w:rsidP="00B450C1">
            <w:pPr>
              <w:pStyle w:val="NormalWeb"/>
              <w:spacing w:before="0" w:beforeAutospacing="0" w:after="0" w:afterAutospacing="0"/>
              <w:jc w:val="both"/>
              <w:rPr>
                <w:sz w:val="22"/>
                <w:szCs w:val="22"/>
                <w:highlight w:val="yellow"/>
              </w:rPr>
            </w:pPr>
            <w:r w:rsidRPr="000C493F">
              <w:rPr>
                <w:sz w:val="22"/>
                <w:szCs w:val="22"/>
              </w:rPr>
              <w:t>Prin urmare, apreciem că aprobarea Regulamentului de organizare și funcționare la nivelul autorității tutelare, cu avizul Comisiei Naționale, este suficientă pentru asigurarea legalității și coerenței organizatorice, fără a fi necesară intervenția Guvernului.</w:t>
            </w:r>
          </w:p>
        </w:tc>
      </w:tr>
      <w:tr w:rsidR="00B450C1" w:rsidRPr="004602B6" w:rsidTr="00BD3902">
        <w:trPr>
          <w:trHeight w:val="140"/>
        </w:trPr>
        <w:tc>
          <w:tcPr>
            <w:tcW w:w="568"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lastRenderedPageBreak/>
              <w:t>2.</w:t>
            </w:r>
          </w:p>
        </w:tc>
        <w:tc>
          <w:tcPr>
            <w:tcW w:w="1559"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r>
              <w:rPr>
                <w:rFonts w:ascii="Times New Roman" w:eastAsia="Times New Roman" w:hAnsi="Times New Roman" w:cs="Times New Roman"/>
                <w:b/>
                <w:lang w:val="ro-RO"/>
              </w:rPr>
              <w:t>Centrul Național Anticorupție</w:t>
            </w:r>
          </w:p>
          <w:p w:rsidR="00B450C1" w:rsidRPr="00327787"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Cs/>
                <w:lang w:val="ro-RO"/>
              </w:rPr>
            </w:pPr>
            <w:r>
              <w:rPr>
                <w:rFonts w:ascii="Times New Roman" w:eastAsia="Times New Roman" w:hAnsi="Times New Roman" w:cs="Times New Roman"/>
                <w:bCs/>
                <w:lang w:val="ro-RO"/>
              </w:rPr>
              <w:t>E</w:t>
            </w:r>
            <w:r w:rsidRPr="00327787">
              <w:rPr>
                <w:rFonts w:ascii="Times New Roman" w:eastAsia="Times New Roman" w:hAnsi="Times New Roman" w:cs="Times New Roman"/>
                <w:bCs/>
                <w:lang w:val="ro-RO"/>
              </w:rPr>
              <w:t>xpertizare (nr. 06/2/23261 din 24.12.2025</w:t>
            </w:r>
            <w:r>
              <w:rPr>
                <w:rFonts w:ascii="Times New Roman" w:eastAsia="Times New Roman" w:hAnsi="Times New Roman" w:cs="Times New Roman"/>
                <w:bCs/>
                <w:lang w:val="ro-RO"/>
              </w:rPr>
              <w:t>)</w:t>
            </w: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III. Analiza detaliată a factorilor de risc și a riscurilor de corupție ale proiectului</w:t>
            </w:r>
          </w:p>
        </w:tc>
        <w:tc>
          <w:tcPr>
            <w:tcW w:w="5641" w:type="dxa"/>
          </w:tcPr>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b/>
                <w:bCs/>
                <w:lang w:val="ro-RO"/>
              </w:rPr>
            </w:pPr>
            <w:proofErr w:type="spellStart"/>
            <w:r w:rsidRPr="005A18E9">
              <w:rPr>
                <w:rFonts w:ascii="Times New Roman" w:eastAsia="Times New Roman" w:hAnsi="Times New Roman" w:cs="Times New Roman"/>
                <w:b/>
                <w:bCs/>
                <w:lang w:val="ro-RO"/>
              </w:rPr>
              <w:t>Subpct</w:t>
            </w:r>
            <w:proofErr w:type="spellEnd"/>
            <w:r w:rsidRPr="005A18E9">
              <w:rPr>
                <w:rFonts w:ascii="Times New Roman" w:eastAsia="Times New Roman" w:hAnsi="Times New Roman" w:cs="Times New Roman"/>
                <w:b/>
                <w:bCs/>
                <w:lang w:val="ro-RO"/>
              </w:rPr>
              <w:t xml:space="preserve">. 14.3, 19.5, 1921 și </w:t>
            </w:r>
            <w:proofErr w:type="spellStart"/>
            <w:r w:rsidRPr="005A18E9">
              <w:rPr>
                <w:rFonts w:ascii="Times New Roman" w:eastAsia="Times New Roman" w:hAnsi="Times New Roman" w:cs="Times New Roman"/>
                <w:b/>
                <w:bCs/>
                <w:lang w:val="ro-RO"/>
              </w:rPr>
              <w:t>pct</w:t>
            </w:r>
            <w:proofErr w:type="spellEnd"/>
            <w:r w:rsidRPr="005A18E9">
              <w:rPr>
                <w:rFonts w:ascii="Times New Roman" w:eastAsia="Times New Roman" w:hAnsi="Times New Roman" w:cs="Times New Roman"/>
                <w:b/>
                <w:bCs/>
                <w:lang w:val="ro-RO"/>
              </w:rPr>
              <w:t xml:space="preserve"> 3,25, 47, 48 din Anexa nr. 1 la proiectul de Hotărâre</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14.3. consiliul de administrație (organul se prevede în cazul </w:t>
            </w:r>
            <w:r w:rsidRPr="005A18E9">
              <w:rPr>
                <w:rFonts w:ascii="Times New Roman" w:eastAsia="Times New Roman" w:hAnsi="Times New Roman" w:cs="Times New Roman"/>
                <w:u w:val="single"/>
                <w:lang w:val="ro-RO"/>
              </w:rPr>
              <w:t>instituțiilor de importanță națională</w:t>
            </w:r>
            <w:r w:rsidRPr="005A18E9">
              <w:rPr>
                <w:rFonts w:ascii="Times New Roman" w:eastAsia="Times New Roman" w:hAnsi="Times New Roman" w:cs="Times New Roman"/>
                <w:lang w:val="ro-RO"/>
              </w:rPr>
              <w:t>).</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19.5. propune și înaintează spre avizare Consiliului de administrație (norma se prevede în cazul </w:t>
            </w:r>
            <w:r w:rsidRPr="005A18E9">
              <w:rPr>
                <w:rFonts w:ascii="Times New Roman" w:eastAsia="Times New Roman" w:hAnsi="Times New Roman" w:cs="Times New Roman"/>
                <w:u w:val="single"/>
                <w:lang w:val="ro-RO"/>
              </w:rPr>
              <w:t>instituțiilor de importanță națională</w:t>
            </w:r>
            <w:r w:rsidRPr="005A18E9">
              <w:rPr>
                <w:rFonts w:ascii="Times New Roman" w:eastAsia="Times New Roman" w:hAnsi="Times New Roman" w:cs="Times New Roman"/>
                <w:lang w:val="ro-RO"/>
              </w:rPr>
              <w:t>) și spre aprobare fondatorului nomenclatorul serviciilor, precum și prețurile și tarifele aferente acestora, oferite de instituție.</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19.21 propune fondatorului componența Consiliului de administrație, în baza Regulamentului de organizare și funcționare a Consiliului elaborat și aprobat de fondator; *(norma se prevede în cazul </w:t>
            </w:r>
            <w:r w:rsidRPr="005A18E9">
              <w:rPr>
                <w:rFonts w:ascii="Times New Roman" w:eastAsia="Times New Roman" w:hAnsi="Times New Roman" w:cs="Times New Roman"/>
                <w:u w:val="single"/>
                <w:lang w:val="ro-RO"/>
              </w:rPr>
              <w:t>instituțiilor de importanță națională</w:t>
            </w:r>
            <w:r w:rsidRPr="005A18E9">
              <w:rPr>
                <w:rFonts w:ascii="Times New Roman" w:eastAsia="Times New Roman" w:hAnsi="Times New Roman" w:cs="Times New Roman"/>
                <w:lang w:val="ro-RO"/>
              </w:rPr>
              <w:t>);</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3. Instituția „_____” (în continuare – „_____”) este o persoană juridică de drept public/entitate fără personalitate juridică, </w:t>
            </w:r>
            <w:r w:rsidRPr="005A18E9">
              <w:rPr>
                <w:rFonts w:ascii="Times New Roman" w:eastAsia="Times New Roman" w:hAnsi="Times New Roman" w:cs="Times New Roman"/>
                <w:u w:val="single"/>
                <w:lang w:val="ro-RO"/>
              </w:rPr>
              <w:t>de importanță</w:t>
            </w:r>
            <w:r w:rsidRPr="005A18E9">
              <w:rPr>
                <w:rFonts w:ascii="Times New Roman" w:eastAsia="Times New Roman" w:hAnsi="Times New Roman" w:cs="Times New Roman"/>
                <w:lang w:val="ro-RO"/>
              </w:rPr>
              <w:t xml:space="preserve"> „____” ( se indică statutul: național, raional, al UTA Găgăuzia, local și instituțional) finanțată din contul cugetului de stat/bugetul local (se indică în funcție de autoritatea fondatoare). </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25. Consiliul de administrație este organul colegial de conducere al Instituției, cu rol deliberativ. *(norma se prevede în cazul </w:t>
            </w:r>
            <w:r w:rsidRPr="005A18E9">
              <w:rPr>
                <w:rFonts w:ascii="Times New Roman" w:eastAsia="Times New Roman" w:hAnsi="Times New Roman" w:cs="Times New Roman"/>
                <w:u w:val="single"/>
                <w:lang w:val="ro-RO"/>
              </w:rPr>
              <w:t>instituțiilor de importanță națională</w:t>
            </w:r>
            <w:r w:rsidRPr="005A18E9">
              <w:rPr>
                <w:rFonts w:ascii="Times New Roman" w:eastAsia="Times New Roman" w:hAnsi="Times New Roman" w:cs="Times New Roman"/>
                <w:lang w:val="ro-RO"/>
              </w:rPr>
              <w:t>)</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26. Componența, atribuțiile, organizarea și funcționarea consiliului de administrație se stabilesc printr-un regulament de organizare și funcționare elaborat și aprobat de  fondator. </w:t>
            </w:r>
            <w:r w:rsidRPr="005A18E9">
              <w:rPr>
                <w:rFonts w:ascii="Times New Roman" w:eastAsia="Times New Roman" w:hAnsi="Times New Roman" w:cs="Times New Roman"/>
                <w:lang w:val="ro-RO"/>
              </w:rPr>
              <w:lastRenderedPageBreak/>
              <w:t xml:space="preserve">*(norma se prevede în cazul </w:t>
            </w:r>
            <w:r w:rsidRPr="005A18E9">
              <w:rPr>
                <w:rFonts w:ascii="Times New Roman" w:eastAsia="Times New Roman" w:hAnsi="Times New Roman" w:cs="Times New Roman"/>
                <w:u w:val="single"/>
                <w:lang w:val="ro-RO"/>
              </w:rPr>
              <w:t>instituțiilor de importanță națională</w:t>
            </w:r>
            <w:r w:rsidRPr="005A18E9">
              <w:rPr>
                <w:rFonts w:ascii="Times New Roman" w:eastAsia="Times New Roman" w:hAnsi="Times New Roman" w:cs="Times New Roman"/>
                <w:lang w:val="ro-RO"/>
              </w:rPr>
              <w:t>).</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47. Activitatea Instituției este susținută, după caz, de Consiliul științific, care este un organ de specialitate cu rol consultativ. * (norma se prevede în cazul </w:t>
            </w:r>
            <w:r w:rsidRPr="005A18E9">
              <w:rPr>
                <w:rFonts w:ascii="Times New Roman" w:eastAsia="Times New Roman" w:hAnsi="Times New Roman" w:cs="Times New Roman"/>
                <w:u w:val="single"/>
                <w:lang w:val="ro-RO"/>
              </w:rPr>
              <w:t>instituțiilor de importanță națională</w:t>
            </w:r>
            <w:r w:rsidRPr="005A18E9">
              <w:rPr>
                <w:rFonts w:ascii="Times New Roman" w:eastAsia="Times New Roman" w:hAnsi="Times New Roman" w:cs="Times New Roman"/>
                <w:lang w:val="ro-RO"/>
              </w:rPr>
              <w:t>).</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lang w:val="ro-RO"/>
              </w:rPr>
              <w:t xml:space="preserve">48. Componența, atribuțiile, organizarea și funcționarea consiliului științific se stabilesc printr-un regulament de organizare și funcționare elaborat și aprobat de fondator (norma se prevede în cazul </w:t>
            </w:r>
            <w:r w:rsidRPr="005A18E9">
              <w:rPr>
                <w:rFonts w:ascii="Times New Roman" w:eastAsia="Times New Roman" w:hAnsi="Times New Roman" w:cs="Times New Roman"/>
                <w:u w:val="single"/>
                <w:lang w:val="ro-RO"/>
              </w:rPr>
              <w:t>instituțiilor de importanță națională</w:t>
            </w:r>
            <w:r w:rsidRPr="005A18E9">
              <w:rPr>
                <w:rFonts w:ascii="Times New Roman" w:eastAsia="Times New Roman" w:hAnsi="Times New Roman" w:cs="Times New Roman"/>
                <w:lang w:val="ro-RO"/>
              </w:rPr>
              <w:t>).</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A18E9">
              <w:rPr>
                <w:rFonts w:ascii="Times New Roman" w:eastAsia="Times New Roman" w:hAnsi="Times New Roman" w:cs="Times New Roman"/>
                <w:b/>
                <w:bCs/>
                <w:lang w:val="ro-RO"/>
              </w:rPr>
              <w:t>Obiecții:</w:t>
            </w:r>
            <w:r w:rsidRPr="005A18E9">
              <w:rPr>
                <w:rFonts w:ascii="Times New Roman" w:eastAsia="Times New Roman" w:hAnsi="Times New Roman" w:cs="Times New Roman"/>
                <w:lang w:val="ro-RO"/>
              </w:rPr>
              <w:t xml:space="preserve"> normele citate instituie respectarea unor proceduri distincte în cazul instituțiilor de importanță națională, fără a defini însă această noțiune.</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i/>
                <w:iCs/>
                <w:lang w:val="ro-RO"/>
              </w:rPr>
            </w:pPr>
            <w:r>
              <w:rPr>
                <w:rFonts w:ascii="Times New Roman" w:eastAsia="Times New Roman" w:hAnsi="Times New Roman" w:cs="Times New Roman"/>
                <w:lang w:val="ro-RO"/>
              </w:rPr>
              <w:t>S</w:t>
            </w:r>
            <w:r w:rsidRPr="005A18E9">
              <w:rPr>
                <w:rFonts w:ascii="Times New Roman" w:eastAsia="Times New Roman" w:hAnsi="Times New Roman" w:cs="Times New Roman"/>
                <w:lang w:val="ro-RO"/>
              </w:rPr>
              <w:t xml:space="preserve">uplimentar, menționăm că, potrivit art. 5 din legea muzeelor nr. 262/2017, </w:t>
            </w:r>
            <w:r w:rsidRPr="005A18E9">
              <w:rPr>
                <w:rFonts w:ascii="Times New Roman" w:eastAsia="Times New Roman" w:hAnsi="Times New Roman" w:cs="Times New Roman"/>
                <w:i/>
                <w:iCs/>
                <w:lang w:val="ro-RO"/>
              </w:rPr>
              <w:t>Clasificarea muzeelor</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1) În funcție de importanță, de aria de acoperire teritorială, de mărimea și valoarea patrimoniului muzeal, de capacitatea științifică și tehnică de evidență, cercetare, restaurare și punere în valoare a patrimoniului, muzeele se clasifică în:</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a) muzee naționale;</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b) muzee raionale și ale UTA Găgăuzia;</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c) muzee locale;</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color w:val="333333"/>
                <w:sz w:val="22"/>
                <w:szCs w:val="22"/>
              </w:rPr>
              <w:t>d</w:t>
            </w:r>
            <w:r w:rsidRPr="005A18E9">
              <w:rPr>
                <w:i/>
                <w:iCs/>
                <w:color w:val="333333"/>
                <w:sz w:val="22"/>
                <w:szCs w:val="22"/>
              </w:rPr>
              <w:t>) muzee instituționale.</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 xml:space="preserve">(2) Muzee naționale sunt instituțiile care dețin un patrimoniu muzeal semnificativ și reprezentativ la nivel de țară și care dispun de un potențial științific, expozițional și </w:t>
            </w:r>
            <w:proofErr w:type="spellStart"/>
            <w:r w:rsidRPr="005A18E9">
              <w:rPr>
                <w:i/>
                <w:iCs/>
                <w:color w:val="333333"/>
                <w:sz w:val="22"/>
                <w:szCs w:val="22"/>
              </w:rPr>
              <w:t>tehnico</w:t>
            </w:r>
            <w:proofErr w:type="spellEnd"/>
            <w:r w:rsidRPr="005A18E9">
              <w:rPr>
                <w:i/>
                <w:iCs/>
                <w:color w:val="333333"/>
                <w:sz w:val="22"/>
                <w:szCs w:val="22"/>
              </w:rPr>
              <w:t>-material important.</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(3) Muzee raionale și ale UTA Găgăuzia s</w:t>
            </w:r>
            <w:r>
              <w:rPr>
                <w:i/>
                <w:iCs/>
                <w:color w:val="333333"/>
                <w:sz w:val="22"/>
                <w:szCs w:val="22"/>
              </w:rPr>
              <w:t>u</w:t>
            </w:r>
            <w:r w:rsidRPr="005A18E9">
              <w:rPr>
                <w:i/>
                <w:iCs/>
                <w:color w:val="333333"/>
                <w:sz w:val="22"/>
                <w:szCs w:val="22"/>
              </w:rPr>
              <w:t>nt instituțiile care dețin un patrimoniu muzeal semnificativ în contextul unității teritorial-administrative pe care o reprezintă.</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(4) Muzee locale sunt instituțiile care, prin patrimoniul muzeal deținut, sunt semnificative pentru teritoriul unei localități (sat, comună, oraș sau municipiu).</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 xml:space="preserve">(5) Muzee instituționale sunt instituțiile care </w:t>
            </w:r>
            <w:proofErr w:type="spellStart"/>
            <w:r w:rsidRPr="005A18E9">
              <w:rPr>
                <w:i/>
                <w:iCs/>
                <w:color w:val="333333"/>
                <w:sz w:val="22"/>
                <w:szCs w:val="22"/>
              </w:rPr>
              <w:t>deţin</w:t>
            </w:r>
            <w:proofErr w:type="spellEnd"/>
            <w:r w:rsidRPr="005A18E9">
              <w:rPr>
                <w:i/>
                <w:iCs/>
                <w:color w:val="333333"/>
                <w:sz w:val="22"/>
                <w:szCs w:val="22"/>
              </w:rPr>
              <w:t xml:space="preserve"> piese muzeale semnificative pentru istoria întreprinderilor, </w:t>
            </w:r>
            <w:proofErr w:type="spellStart"/>
            <w:r w:rsidRPr="005A18E9">
              <w:rPr>
                <w:i/>
                <w:iCs/>
                <w:color w:val="333333"/>
                <w:sz w:val="22"/>
                <w:szCs w:val="22"/>
              </w:rPr>
              <w:t>instituţiilor</w:t>
            </w:r>
            <w:proofErr w:type="spellEnd"/>
            <w:r w:rsidRPr="005A18E9">
              <w:rPr>
                <w:i/>
                <w:iCs/>
                <w:color w:val="333333"/>
                <w:sz w:val="22"/>
                <w:szCs w:val="22"/>
              </w:rPr>
              <w:t xml:space="preserve">, </w:t>
            </w:r>
            <w:proofErr w:type="spellStart"/>
            <w:r w:rsidRPr="005A18E9">
              <w:rPr>
                <w:i/>
                <w:iCs/>
                <w:color w:val="333333"/>
                <w:sz w:val="22"/>
                <w:szCs w:val="22"/>
              </w:rPr>
              <w:t>organizaţiilor</w:t>
            </w:r>
            <w:proofErr w:type="spellEnd"/>
            <w:r w:rsidRPr="005A18E9">
              <w:rPr>
                <w:i/>
                <w:iCs/>
                <w:color w:val="333333"/>
                <w:sz w:val="22"/>
                <w:szCs w:val="22"/>
              </w:rPr>
              <w:t>, asociațiilor, confesiunilor religioase, comunităților etnice etc.</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(6) Muzeele pot avea statut național, raional, al UTA Găgăuzia, local și instituțional, atribuit după cum urmează:</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lastRenderedPageBreak/>
              <w:t>a) statutul de muzeu național se atribuie prin hotărâre de Guvern, la propunerea Ministerului Culturii, cu avizul Comisiei Naționale a Muzeelor și Colecțiilor;</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b) statutul de muzeu raional, de muzeu al UTA Găgăuzia, de muzeu local sau de muzeu instituțional se atribuie prin deciziile fondatorilor, cu avizul Comisiei Naționale a Muzeelor și Colecțiilor.</w:t>
            </w:r>
          </w:p>
          <w:p w:rsidR="00B450C1" w:rsidRPr="005A18E9" w:rsidRDefault="00B450C1" w:rsidP="00B450C1">
            <w:pPr>
              <w:pStyle w:val="NormalWeb"/>
              <w:shd w:val="clear" w:color="auto" w:fill="FFFFFF"/>
              <w:spacing w:before="0" w:beforeAutospacing="0" w:after="0" w:afterAutospacing="0"/>
              <w:jc w:val="both"/>
              <w:rPr>
                <w:i/>
                <w:iCs/>
                <w:color w:val="333333"/>
                <w:sz w:val="22"/>
                <w:szCs w:val="22"/>
              </w:rPr>
            </w:pPr>
            <w:r w:rsidRPr="005A18E9">
              <w:rPr>
                <w:i/>
                <w:iCs/>
                <w:color w:val="333333"/>
                <w:sz w:val="22"/>
                <w:szCs w:val="22"/>
              </w:rPr>
              <w:t>(7) După modul de expunere a patrimoniului muzeal, muzeele pot fi amenajate în spații închise (edificii sau pavilioane), în aer liber (situri și rezervații culturale cu caracter arheologic, istoric, artistic, etnografic, tehnic sau arhitectural, constituite din terenuri și construcții aferente), precum și în spațiul virtual.</w:t>
            </w:r>
          </w:p>
          <w:p w:rsidR="00B450C1" w:rsidRPr="005A18E9" w:rsidRDefault="00B450C1" w:rsidP="00B450C1">
            <w:pPr>
              <w:pStyle w:val="NormalWeb"/>
              <w:shd w:val="clear" w:color="auto" w:fill="FFFFFF"/>
              <w:spacing w:before="0" w:beforeAutospacing="0" w:after="0" w:afterAutospacing="0"/>
              <w:jc w:val="both"/>
              <w:rPr>
                <w:color w:val="333333"/>
                <w:sz w:val="22"/>
                <w:szCs w:val="22"/>
              </w:rPr>
            </w:pPr>
            <w:r w:rsidRPr="005A18E9">
              <w:rPr>
                <w:i/>
                <w:iCs/>
                <w:color w:val="333333"/>
                <w:sz w:val="22"/>
                <w:szCs w:val="22"/>
              </w:rPr>
              <w:t xml:space="preserve">(8) Din punctul de vedere al specificului patrimoniului muzeal, se disting următoarele tipuri de muzee: de arheologie, de istorie, de etnografie, de artă, de literatură, de știință </w:t>
            </w:r>
            <w:proofErr w:type="spellStart"/>
            <w:r w:rsidRPr="005A18E9">
              <w:rPr>
                <w:i/>
                <w:iCs/>
                <w:color w:val="333333"/>
                <w:sz w:val="22"/>
                <w:szCs w:val="22"/>
              </w:rPr>
              <w:t>şi</w:t>
            </w:r>
            <w:proofErr w:type="spellEnd"/>
            <w:r w:rsidRPr="005A18E9">
              <w:rPr>
                <w:i/>
                <w:iCs/>
                <w:color w:val="333333"/>
                <w:sz w:val="22"/>
                <w:szCs w:val="22"/>
              </w:rPr>
              <w:t xml:space="preserve"> tehnică, de arhitectură, memoriale, de istorie naturală, cu profil mixt și altele</w:t>
            </w:r>
            <w:r w:rsidRPr="005A18E9">
              <w:rPr>
                <w:color w:val="333333"/>
                <w:sz w:val="22"/>
                <w:szCs w:val="22"/>
              </w:rPr>
              <w:t>.</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MD"/>
              </w:rPr>
              <w:t>Astfel, autorul indică la pct. 3 din anexa nr. 1 la proiectul de Hotărâre următoarea redacție: „Instituția</w:t>
            </w:r>
            <w:r w:rsidRPr="005A18E9">
              <w:rPr>
                <w:rFonts w:ascii="Times New Roman" w:eastAsia="Times New Roman" w:hAnsi="Times New Roman" w:cs="Times New Roman"/>
                <w:lang w:val="ro-RO"/>
              </w:rPr>
              <w:t xml:space="preserve">„_____” (în continuare – „_____”) este o persoană juridică de drept public/entitate fără personalitate juridică, </w:t>
            </w:r>
            <w:r w:rsidRPr="005A18E9">
              <w:rPr>
                <w:rFonts w:ascii="Times New Roman" w:eastAsia="Times New Roman" w:hAnsi="Times New Roman" w:cs="Times New Roman"/>
                <w:u w:val="single"/>
                <w:lang w:val="ro-RO"/>
              </w:rPr>
              <w:t>de importanță</w:t>
            </w:r>
            <w:r w:rsidRPr="005A18E9">
              <w:rPr>
                <w:rFonts w:ascii="Times New Roman" w:eastAsia="Times New Roman" w:hAnsi="Times New Roman" w:cs="Times New Roman"/>
                <w:lang w:val="ro-RO"/>
              </w:rPr>
              <w:t xml:space="preserve"> „____” (se indică statutul: </w:t>
            </w:r>
            <w:r w:rsidRPr="005A18E9">
              <w:rPr>
                <w:rFonts w:ascii="Times New Roman" w:eastAsia="Times New Roman" w:hAnsi="Times New Roman" w:cs="Times New Roman"/>
                <w:u w:val="single"/>
                <w:lang w:val="ro-RO"/>
              </w:rPr>
              <w:t>național, raional, al UTA Găgăuzia, local și instituțional</w:t>
            </w:r>
            <w:r w:rsidRPr="005A18E9">
              <w:rPr>
                <w:rFonts w:ascii="Times New Roman" w:eastAsia="Times New Roman" w:hAnsi="Times New Roman" w:cs="Times New Roman"/>
                <w:lang w:val="ro-RO"/>
              </w:rPr>
              <w:t>) finanțată din contul cugetului de stat/bugetul local (se indică în funcție de autoritatea fondatoare)</w:t>
            </w:r>
            <w:r>
              <w:rPr>
                <w:rFonts w:ascii="Times New Roman" w:eastAsia="Times New Roman" w:hAnsi="Times New Roman" w:cs="Times New Roman"/>
                <w:lang w:val="ro-RO"/>
              </w:rPr>
              <w:t>, formulare care creează confuzie în ceea ce privește delimitarea instituțiilor de importanță  națională, putând fi interpretată sau confundată cu alte categorii de instituții.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Respectiv, admiterea la punctul 3 a acestei formulări „de importanță națională”, determină predominarea acesteia pe tot parcursul proiectului.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t xml:space="preserve"> În acest context, utilizarea noțiunii </w:t>
            </w:r>
            <w:r w:rsidRPr="00003A88">
              <w:rPr>
                <w:rFonts w:ascii="Times New Roman" w:eastAsia="Times New Roman" w:hAnsi="Times New Roman" w:cs="Times New Roman"/>
                <w:i/>
                <w:iCs/>
                <w:lang w:val="ro-MD"/>
              </w:rPr>
              <w:t>„instituții de importanță națională</w:t>
            </w:r>
            <w:r>
              <w:rPr>
                <w:rFonts w:ascii="Times New Roman" w:eastAsia="Times New Roman" w:hAnsi="Times New Roman" w:cs="Times New Roman"/>
                <w:lang w:val="ro-MD"/>
              </w:rPr>
              <w:t>” în proiect, fără o definire explicită sau fără corelare cu clasificarea prevăzută de Legea muzeelor, poate genera confuzii în procesul de aplicare.</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MD"/>
              </w:rPr>
            </w:pPr>
            <w:r w:rsidRPr="00003A88">
              <w:rPr>
                <w:rFonts w:ascii="Times New Roman" w:eastAsia="Times New Roman" w:hAnsi="Times New Roman" w:cs="Times New Roman"/>
                <w:b/>
                <w:bCs/>
                <w:lang w:val="ro-MD"/>
              </w:rPr>
              <w:t>Recomandări:</w:t>
            </w:r>
            <w:r>
              <w:rPr>
                <w:rFonts w:ascii="Times New Roman" w:eastAsia="Times New Roman" w:hAnsi="Times New Roman" w:cs="Times New Roman"/>
                <w:lang w:val="ro-MD"/>
              </w:rPr>
              <w:t xml:space="preserve"> Reconsiderarea noțiunii „</w:t>
            </w:r>
            <w:r w:rsidRPr="00003A88">
              <w:rPr>
                <w:rFonts w:ascii="Times New Roman" w:eastAsia="Times New Roman" w:hAnsi="Times New Roman" w:cs="Times New Roman"/>
                <w:i/>
                <w:iCs/>
                <w:lang w:val="ro-MD"/>
              </w:rPr>
              <w:t>instituții de importanță națională”</w:t>
            </w:r>
            <w:r>
              <w:rPr>
                <w:rFonts w:ascii="Times New Roman" w:eastAsia="Times New Roman" w:hAnsi="Times New Roman" w:cs="Times New Roman"/>
                <w:lang w:val="ro-MD"/>
              </w:rPr>
              <w:t xml:space="preserve"> prin corelarea acesteia cu clasificarea muzeelor prevăzută de Legea muzeelor nr. 262/2017.</w:t>
            </w:r>
          </w:p>
          <w:p w:rsidR="00B450C1" w:rsidRPr="005A18E9" w:rsidRDefault="00B450C1" w:rsidP="00B450C1">
            <w:pPr>
              <w:autoSpaceDE w:val="0"/>
              <w:autoSpaceDN w:val="0"/>
              <w:adjustRightInd w:val="0"/>
              <w:spacing w:after="0" w:line="240" w:lineRule="auto"/>
              <w:jc w:val="both"/>
              <w:rPr>
                <w:rFonts w:ascii="Times New Roman" w:eastAsia="Times New Roman" w:hAnsi="Times New Roman" w:cs="Times New Roman"/>
                <w:lang w:val="ro-MD"/>
              </w:rPr>
            </w:pPr>
            <w:r>
              <w:rPr>
                <w:rFonts w:ascii="Times New Roman" w:eastAsia="Times New Roman" w:hAnsi="Times New Roman" w:cs="Times New Roman"/>
                <w:lang w:val="ro-MD"/>
              </w:rPr>
              <w:lastRenderedPageBreak/>
              <w:t>reformularea punctului 3 din Anexa nr. 1 la proiectul de Hotărâre, prin excluderea expresiei „</w:t>
            </w:r>
            <w:r w:rsidRPr="00003A88">
              <w:rPr>
                <w:rFonts w:ascii="Times New Roman" w:eastAsia="Times New Roman" w:hAnsi="Times New Roman" w:cs="Times New Roman"/>
                <w:i/>
                <w:iCs/>
                <w:lang w:val="ro-MD"/>
              </w:rPr>
              <w:t>de importanță</w:t>
            </w:r>
            <w:r>
              <w:rPr>
                <w:rFonts w:ascii="Times New Roman" w:eastAsia="Times New Roman" w:hAnsi="Times New Roman" w:cs="Times New Roman"/>
                <w:lang w:val="ro-MD"/>
              </w:rPr>
              <w:t>”.</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 xml:space="preserve">Se acceptă. </w:t>
            </w:r>
          </w:p>
          <w:p w:rsidR="00B450C1" w:rsidRPr="00847363" w:rsidRDefault="00B450C1" w:rsidP="00B450C1">
            <w:pPr>
              <w:pStyle w:val="1"/>
              <w:spacing w:after="0" w:line="240" w:lineRule="auto"/>
              <w:jc w:val="both"/>
              <w:rPr>
                <w:rFonts w:ascii="Times New Roman" w:eastAsia="Times New Roman" w:hAnsi="Times New Roman" w:cs="Times New Roman"/>
                <w:bCs/>
                <w:lang w:val="ro-MD"/>
              </w:rPr>
            </w:pPr>
            <w:proofErr w:type="spellStart"/>
            <w:r w:rsidRPr="00847363">
              <w:rPr>
                <w:rFonts w:ascii="Times New Roman" w:hAnsi="Times New Roman" w:cs="Times New Roman"/>
              </w:rPr>
              <w:t>Pentru</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asigurarea</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legalității</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coerenței</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și</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uniformității</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terminologice</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în</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tot</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cuprinsul</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proiectului</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de</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hotărâre</w:t>
            </w:r>
            <w:proofErr w:type="spellEnd"/>
            <w:r w:rsidRPr="00847363">
              <w:rPr>
                <w:rFonts w:ascii="Times New Roman" w:hAnsi="Times New Roman" w:cs="Times New Roman"/>
              </w:rPr>
              <w:t xml:space="preserve"> a </w:t>
            </w:r>
            <w:proofErr w:type="spellStart"/>
            <w:r w:rsidRPr="00847363">
              <w:rPr>
                <w:rFonts w:ascii="Times New Roman" w:hAnsi="Times New Roman" w:cs="Times New Roman"/>
              </w:rPr>
              <w:t>Guvernului</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sintagma</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instituțiilor</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de</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importanță</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națională</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se</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va</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substitui</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cu</w:t>
            </w:r>
            <w:proofErr w:type="spellEnd"/>
            <w:r w:rsidRPr="00847363">
              <w:rPr>
                <w:rFonts w:ascii="Times New Roman" w:hAnsi="Times New Roman" w:cs="Times New Roman"/>
              </w:rPr>
              <w:t xml:space="preserve"> </w:t>
            </w:r>
            <w:r>
              <w:rPr>
                <w:rFonts w:ascii="Times New Roman" w:hAnsi="Times New Roman" w:cs="Times New Roman"/>
                <w:lang w:val="ro-MD"/>
              </w:rPr>
              <w:t xml:space="preserve">sintagma </w:t>
            </w:r>
            <w:r w:rsidRPr="00847363">
              <w:rPr>
                <w:rFonts w:ascii="Times New Roman" w:hAnsi="Times New Roman" w:cs="Times New Roman"/>
              </w:rPr>
              <w:t>„</w:t>
            </w:r>
            <w:proofErr w:type="spellStart"/>
            <w:r w:rsidRPr="00847363">
              <w:rPr>
                <w:rFonts w:ascii="Times New Roman" w:hAnsi="Times New Roman" w:cs="Times New Roman"/>
              </w:rPr>
              <w:t>instituțiilor</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cu</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statut</w:t>
            </w:r>
            <w:proofErr w:type="spellEnd"/>
            <w:r w:rsidRPr="00847363">
              <w:rPr>
                <w:rFonts w:ascii="Times New Roman" w:hAnsi="Times New Roman" w:cs="Times New Roman"/>
              </w:rPr>
              <w:t xml:space="preserve"> </w:t>
            </w:r>
            <w:proofErr w:type="spellStart"/>
            <w:r w:rsidRPr="00847363">
              <w:rPr>
                <w:rFonts w:ascii="Times New Roman" w:hAnsi="Times New Roman" w:cs="Times New Roman"/>
              </w:rPr>
              <w:t>național</w:t>
            </w:r>
            <w:proofErr w:type="spellEnd"/>
            <w:r w:rsidRPr="00847363">
              <w:rPr>
                <w:rFonts w:ascii="Times New Roman" w:hAnsi="Times New Roman" w:cs="Times New Roman"/>
              </w:rPr>
              <w:t>”.</w:t>
            </w:r>
          </w:p>
        </w:tc>
      </w:tr>
      <w:tr w:rsidR="00B450C1" w:rsidRPr="004602B6" w:rsidTr="00BD3902">
        <w:trPr>
          <w:trHeight w:val="140"/>
        </w:trPr>
        <w:tc>
          <w:tcPr>
            <w:tcW w:w="568"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p>
        </w:tc>
        <w:tc>
          <w:tcPr>
            <w:tcW w:w="5641" w:type="dxa"/>
          </w:tcPr>
          <w:p w:rsidR="00B450C1" w:rsidRPr="00BF3983" w:rsidRDefault="00B450C1" w:rsidP="00B450C1">
            <w:pPr>
              <w:autoSpaceDE w:val="0"/>
              <w:autoSpaceDN w:val="0"/>
              <w:adjustRightInd w:val="0"/>
              <w:spacing w:after="0" w:line="240" w:lineRule="auto"/>
              <w:jc w:val="both"/>
              <w:rPr>
                <w:rFonts w:ascii="Times New Roman" w:eastAsia="Times New Roman" w:hAnsi="Times New Roman" w:cs="Times New Roman"/>
                <w:b/>
                <w:bCs/>
                <w:lang w:val="ro-RO"/>
              </w:rPr>
            </w:pPr>
            <w:r w:rsidRPr="00BF3983">
              <w:rPr>
                <w:rFonts w:ascii="Times New Roman" w:eastAsia="Times New Roman" w:hAnsi="Times New Roman" w:cs="Times New Roman"/>
                <w:b/>
                <w:bCs/>
                <w:lang w:val="ro-RO"/>
              </w:rPr>
              <w:t>Obiecții: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potrivit proiectului, organele de conducere ale Instituției (potrivit pct. 1 din Anexa nr. 1 la proiectul de Hotărâre, se indică denumirea instituției precedată de sintagma </w:t>
            </w:r>
            <w:r w:rsidRPr="00003A88">
              <w:rPr>
                <w:rFonts w:ascii="Times New Roman" w:eastAsia="Times New Roman" w:hAnsi="Times New Roman" w:cs="Times New Roman"/>
                <w:i/>
                <w:iCs/>
                <w:lang w:val="ro-RO"/>
              </w:rPr>
              <w:t>„Instituție Publică”</w:t>
            </w:r>
            <w:r>
              <w:rPr>
                <w:rFonts w:ascii="Times New Roman" w:eastAsia="Times New Roman" w:hAnsi="Times New Roman" w:cs="Times New Roman"/>
                <w:lang w:val="ro-RO"/>
              </w:rPr>
              <w:t xml:space="preserve"> </w:t>
            </w:r>
            <w:r w:rsidRPr="00003A88">
              <w:rPr>
                <w:rFonts w:ascii="Times New Roman" w:eastAsia="Times New Roman" w:hAnsi="Times New Roman" w:cs="Times New Roman"/>
                <w:u w:val="single"/>
                <w:lang w:val="ro-RO"/>
              </w:rPr>
              <w:t>pentru entitatea care dispune de personalitate juridică</w:t>
            </w:r>
            <w:r>
              <w:rPr>
                <w:rFonts w:ascii="Times New Roman" w:eastAsia="Times New Roman" w:hAnsi="Times New Roman" w:cs="Times New Roman"/>
                <w:lang w:val="ro-RO"/>
              </w:rPr>
              <w:t xml:space="preserve"> și de sintagma „</w:t>
            </w:r>
            <w:r w:rsidRPr="00003A88">
              <w:rPr>
                <w:rFonts w:ascii="Times New Roman" w:eastAsia="Times New Roman" w:hAnsi="Times New Roman" w:cs="Times New Roman"/>
                <w:i/>
                <w:iCs/>
                <w:lang w:val="ro-RO"/>
              </w:rPr>
              <w:t>Instituție de Cultură</w:t>
            </w:r>
            <w:r>
              <w:rPr>
                <w:rFonts w:ascii="Times New Roman" w:eastAsia="Times New Roman" w:hAnsi="Times New Roman" w:cs="Times New Roman"/>
                <w:lang w:val="ro-RO"/>
              </w:rPr>
              <w:t xml:space="preserve">” </w:t>
            </w:r>
            <w:r w:rsidRPr="00BF3983">
              <w:rPr>
                <w:rFonts w:ascii="Times New Roman" w:eastAsia="Times New Roman" w:hAnsi="Times New Roman" w:cs="Times New Roman"/>
                <w:u w:val="single"/>
                <w:lang w:val="ro-RO"/>
              </w:rPr>
              <w:t>pentru instituția care nu dispune de personalitate juridică</w:t>
            </w:r>
            <w:r>
              <w:rPr>
                <w:rFonts w:ascii="Times New Roman" w:eastAsia="Times New Roman" w:hAnsi="Times New Roman" w:cs="Times New Roman"/>
                <w:lang w:val="ro-RO"/>
              </w:rPr>
              <w:t>) sunt fondatorul, organul executiv și consiliul de administrație.</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În acest sens, în mod similar reglementărilor stabilite prin Hotărârea Guvernului nr. 484/2019 pentru aprobarea unor acte normative privind punerea în aplicare a Legii nr. 246/2017 cu privire la întreprinderea de stat și întreprinderea municipală, proiectul urmează să fie completat cu reglementări privind  competența fondatorului de a desemna și revoca președintele și membrii consiliului de administrație, pentru a da previzibilitate normei și claritate deoarece una din atribuțiile Directorului general/directorului potrivit </w:t>
            </w:r>
            <w:proofErr w:type="spellStart"/>
            <w:r>
              <w:rPr>
                <w:rFonts w:ascii="Times New Roman" w:eastAsia="Times New Roman" w:hAnsi="Times New Roman" w:cs="Times New Roman"/>
                <w:lang w:val="ro-RO"/>
              </w:rPr>
              <w:t>subpct</w:t>
            </w:r>
            <w:proofErr w:type="spellEnd"/>
            <w:r>
              <w:rPr>
                <w:rFonts w:ascii="Times New Roman" w:eastAsia="Times New Roman" w:hAnsi="Times New Roman" w:cs="Times New Roman"/>
                <w:lang w:val="ro-RO"/>
              </w:rPr>
              <w:t>. 19.21 din proiectul statutului-cadru, este și propune fondatorului componența Consiliului de administrație, în baza Regulamentului de organizare și funcționare a Consiliului elaborat și aprobat de fondator.</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Suplimentar, proiectul propus nu reglementează criteriile de selectare a membrilor consiliului, atribuțiile acestora, precum și statutul remunerării membrilor consiliului de administrație, fapt ce generează o incertitudine normativă, iar la o anumită etapă, poate fi interpretată sau utilizată discreționar de către instituții.</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sidRPr="0055515C">
              <w:rPr>
                <w:rFonts w:ascii="Times New Roman" w:eastAsia="Times New Roman" w:hAnsi="Times New Roman" w:cs="Times New Roman"/>
                <w:b/>
                <w:bCs/>
                <w:lang w:val="ro-RO"/>
              </w:rPr>
              <w:t>Recomandări:</w:t>
            </w:r>
            <w:r>
              <w:rPr>
                <w:rFonts w:ascii="Times New Roman" w:eastAsia="Times New Roman" w:hAnsi="Times New Roman" w:cs="Times New Roman"/>
                <w:lang w:val="ro-RO"/>
              </w:rPr>
              <w:t xml:space="preserve"> Completarea proiectului cu norme privind modalitatea de desemnare a președintelui și a membrilor consiliului de administrație. </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Stabilirea expresă în proiect a criteriilor de selectare a membrilor consiliului de administrație, a atribuțiilor acestora, precum și a faptului dacă activitatea membrilor consiliului de administrație va fi sau nu remunerată.</w:t>
            </w:r>
          </w:p>
        </w:tc>
        <w:tc>
          <w:tcPr>
            <w:tcW w:w="6095" w:type="dxa"/>
          </w:tcPr>
          <w:p w:rsidR="00B450C1"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t xml:space="preserve">Se acceptă. </w:t>
            </w:r>
          </w:p>
          <w:p w:rsidR="00B450C1" w:rsidRPr="000A531C"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proofErr w:type="spellStart"/>
            <w:r w:rsidRPr="000A531C">
              <w:rPr>
                <w:rFonts w:ascii="Times New Roman" w:hAnsi="Times New Roman" w:cs="Times New Roman"/>
              </w:rPr>
              <w:t>Proiectul</w:t>
            </w:r>
            <w:proofErr w:type="spellEnd"/>
            <w:r w:rsidRPr="000A531C">
              <w:rPr>
                <w:rFonts w:ascii="Times New Roman" w:hAnsi="Times New Roman" w:cs="Times New Roman"/>
              </w:rPr>
              <w:t xml:space="preserve"> a </w:t>
            </w:r>
            <w:proofErr w:type="spellStart"/>
            <w:r w:rsidRPr="000A531C">
              <w:rPr>
                <w:rFonts w:ascii="Times New Roman" w:hAnsi="Times New Roman" w:cs="Times New Roman"/>
              </w:rPr>
              <w:t>fost</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completat</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cu</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prevederi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referitoare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la</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modalitatea</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de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desemnare</w:t>
            </w:r>
            <w:proofErr w:type="spellEnd"/>
            <w:r w:rsidRPr="000A531C">
              <w:rPr>
                <w:rFonts w:ascii="Times New Roman" w:hAnsi="Times New Roman" w:cs="Times New Roman"/>
              </w:rPr>
              <w:t xml:space="preserve"> a </w:t>
            </w:r>
            <w:proofErr w:type="spellStart"/>
            <w:r w:rsidRPr="000A531C">
              <w:rPr>
                <w:rFonts w:ascii="Times New Roman" w:hAnsi="Times New Roman" w:cs="Times New Roman"/>
              </w:rPr>
              <w:t>președintelui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și</w:t>
            </w:r>
            <w:proofErr w:type="spellEnd"/>
            <w:r w:rsidRPr="000A531C">
              <w:rPr>
                <w:rFonts w:ascii="Times New Roman" w:hAnsi="Times New Roman" w:cs="Times New Roman"/>
              </w:rPr>
              <w:t xml:space="preserve"> a </w:t>
            </w:r>
            <w:proofErr w:type="spellStart"/>
            <w:r w:rsidRPr="000A531C">
              <w:rPr>
                <w:rFonts w:ascii="Times New Roman" w:hAnsi="Times New Roman" w:cs="Times New Roman"/>
              </w:rPr>
              <w:t>membrilor</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Consiliului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de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administrație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precum</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și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cu</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reglementări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exprese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privind</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criteriile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de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selecție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atribuțiile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acestora</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și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caracterul</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neremunerat</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al</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activității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membrilor</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Consiliului</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de</w:t>
            </w:r>
            <w:proofErr w:type="spellEnd"/>
            <w:r w:rsidRPr="000A531C">
              <w:rPr>
                <w:rFonts w:ascii="Times New Roman" w:hAnsi="Times New Roman" w:cs="Times New Roman"/>
              </w:rPr>
              <w:t xml:space="preserve"> </w:t>
            </w:r>
            <w:proofErr w:type="spellStart"/>
            <w:r w:rsidRPr="000A531C">
              <w:rPr>
                <w:rFonts w:ascii="Times New Roman" w:hAnsi="Times New Roman" w:cs="Times New Roman"/>
              </w:rPr>
              <w:t>administrație</w:t>
            </w:r>
            <w:proofErr w:type="spellEnd"/>
            <w:r>
              <w:t>.</w:t>
            </w:r>
          </w:p>
        </w:tc>
      </w:tr>
      <w:tr w:rsidR="00B450C1" w:rsidRPr="004602B6" w:rsidTr="00BD3902">
        <w:trPr>
          <w:trHeight w:val="140"/>
        </w:trPr>
        <w:tc>
          <w:tcPr>
            <w:tcW w:w="568"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lang w:val="ro-RO"/>
              </w:rPr>
            </w:pPr>
          </w:p>
        </w:tc>
        <w:tc>
          <w:tcPr>
            <w:tcW w:w="1559"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lang w:val="ro-RO"/>
              </w:rPr>
            </w:pPr>
          </w:p>
        </w:tc>
        <w:tc>
          <w:tcPr>
            <w:tcW w:w="1305" w:type="dxa"/>
          </w:tcPr>
          <w:p w:rsidR="00B450C1" w:rsidRDefault="00B450C1" w:rsidP="00B450C1">
            <w:pPr>
              <w:pStyle w:val="1"/>
              <w:pBdr>
                <w:top w:val="nil"/>
                <w:left w:val="nil"/>
                <w:bottom w:val="nil"/>
                <w:right w:val="nil"/>
                <w:between w:val="nil"/>
              </w:pBdr>
              <w:spacing w:after="0" w:line="240" w:lineRule="auto"/>
              <w:rPr>
                <w:rFonts w:ascii="Times New Roman" w:eastAsia="Times New Roman" w:hAnsi="Times New Roman" w:cs="Times New Roman"/>
                <w:b/>
                <w:bCs/>
                <w:lang w:val="ro-RO"/>
              </w:rPr>
            </w:pPr>
            <w:r>
              <w:rPr>
                <w:rFonts w:ascii="Times New Roman" w:eastAsia="Times New Roman" w:hAnsi="Times New Roman" w:cs="Times New Roman"/>
                <w:b/>
                <w:bCs/>
                <w:lang w:val="ro-RO"/>
              </w:rPr>
              <w:t>IV. Concluzia expertizei</w:t>
            </w:r>
          </w:p>
        </w:tc>
        <w:tc>
          <w:tcPr>
            <w:tcW w:w="5641" w:type="dxa"/>
          </w:tcPr>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Proiectul a fost elaborat de către Ministerul Culturii și are drept scop instituirea unui instrument juridic obligatoriu pentru elaborarea și aprobarea statutelor propriii ale muzeelor publice, garantând aplicarea uniformă și coerentă a cadrului </w:t>
            </w:r>
            <w:r>
              <w:rPr>
                <w:rFonts w:ascii="Times New Roman" w:eastAsia="Times New Roman" w:hAnsi="Times New Roman" w:cs="Times New Roman"/>
                <w:lang w:val="ro-RO"/>
              </w:rPr>
              <w:lastRenderedPageBreak/>
              <w:t>legislativ. Astfel, prin proiect se propune aprobarea Statutului-cadru de organizarea și funcționare a muzeelor publice.</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Autorul a prezentat Sinteza avizelor parvenite în cadrul procesului de consultare publică a proiectului de către  autoritățile responsabile de implementarea prevederilor conținute în proiect/instituțiilor interesate, fapt ce denotă aspectul definitivat al acestuia și întrunirea condițiilor stabilite de prevederile art. 28 din Legea nr. 82/2017 – pentru efectuarea expertizei anticorupție.</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procesul de promovare a proiectului, au fost respectate rigorile de asigurare a transparenței decizionale statuate de prevederile art. 8 lit. a)-d) din Legea nr. 239/2008 privind transparența în procesul decizional. Nota informativă a proiectului a fost întocmită cu întrunirea exigențelor de tehnică legislativă statuate de prevederile art. 30 lit. a)-f) din Legea cu privire la acte normative nr. 100/2017.</w:t>
            </w:r>
          </w:p>
          <w:p w:rsidR="00B450C1"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Analiza reglementărilor propuse, denotă unele deficiențe ce pot condiționa disfuncționalitatea proceselor administrative reglementate și a riscurilor de corupție aferente:</w:t>
            </w:r>
          </w:p>
          <w:p w:rsidR="00B450C1" w:rsidRDefault="00B450C1" w:rsidP="00B450C1">
            <w:pPr>
              <w:pStyle w:val="Listparagraf"/>
              <w:numPr>
                <w:ilvl w:val="0"/>
                <w:numId w:val="6"/>
              </w:num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formulărilor privind determinarea muzeelor ca instituții de importanță națională, deși Legea muzeelor nr. 262/2017 le clasifică drept muzee naționale, raionale și ale UTA Găgăuzia, locale și  instituționale;</w:t>
            </w:r>
          </w:p>
          <w:p w:rsidR="00B450C1" w:rsidRDefault="00B450C1" w:rsidP="00B450C1">
            <w:pPr>
              <w:pStyle w:val="Listparagraf"/>
              <w:numPr>
                <w:ilvl w:val="0"/>
                <w:numId w:val="6"/>
              </w:num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procedurii de numire a membrilor consiliului de administrație;</w:t>
            </w:r>
          </w:p>
          <w:p w:rsidR="00B450C1" w:rsidRDefault="00B450C1" w:rsidP="00B450C1">
            <w:pPr>
              <w:pStyle w:val="Listparagraf"/>
              <w:numPr>
                <w:ilvl w:val="0"/>
                <w:numId w:val="6"/>
              </w:num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lipsei reglementărilor privind criteriile de selectare a acestora, atribuțiilor și a modului de remunerare.</w:t>
            </w:r>
          </w:p>
          <w:p w:rsidR="00B450C1" w:rsidRPr="00056CCA" w:rsidRDefault="00B450C1" w:rsidP="00B450C1">
            <w:pPr>
              <w:autoSpaceDE w:val="0"/>
              <w:autoSpaceDN w:val="0"/>
              <w:adjustRightInd w:val="0"/>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Implementarea prevederilor propuse, poate contribui la realizarea interesului public vizat de proiect, fapt ce nu este în detrimentul interesului public general în condițiile considerării riscurilor descrise la compartimentul III al prezentului raport de expertiză.</w:t>
            </w:r>
          </w:p>
        </w:tc>
        <w:tc>
          <w:tcPr>
            <w:tcW w:w="6095" w:type="dxa"/>
          </w:tcPr>
          <w:p w:rsidR="00B450C1" w:rsidRPr="009A774F" w:rsidRDefault="00B450C1" w:rsidP="00B450C1">
            <w:pPr>
              <w:pStyle w:val="1"/>
              <w:spacing w:after="0" w:line="240" w:lineRule="auto"/>
              <w:jc w:val="both"/>
              <w:rPr>
                <w:rFonts w:ascii="Times New Roman" w:eastAsia="Times New Roman" w:hAnsi="Times New Roman" w:cs="Times New Roman"/>
                <w:b/>
                <w:lang w:val="ro-MD"/>
              </w:rPr>
            </w:pPr>
            <w:r>
              <w:rPr>
                <w:rFonts w:ascii="Times New Roman" w:eastAsia="Times New Roman" w:hAnsi="Times New Roman" w:cs="Times New Roman"/>
                <w:b/>
                <w:lang w:val="ro-MD"/>
              </w:rPr>
              <w:lastRenderedPageBreak/>
              <w:t>S-a luat act.</w:t>
            </w:r>
          </w:p>
        </w:tc>
      </w:tr>
    </w:tbl>
    <w:p w:rsidR="00D21580" w:rsidRPr="00B42552" w:rsidRDefault="00D21580" w:rsidP="00571153">
      <w:pPr>
        <w:spacing w:after="0" w:line="240" w:lineRule="auto"/>
        <w:jc w:val="right"/>
        <w:rPr>
          <w:rFonts w:ascii="Times New Roman" w:hAnsi="Times New Roman" w:cs="Times New Roman"/>
          <w:b/>
          <w:lang w:val="ro-RO"/>
        </w:rPr>
      </w:pPr>
    </w:p>
    <w:p w:rsidR="000420A3" w:rsidRDefault="000420A3" w:rsidP="00571153">
      <w:pPr>
        <w:spacing w:after="0" w:line="240" w:lineRule="auto"/>
        <w:jc w:val="right"/>
        <w:rPr>
          <w:rFonts w:ascii="Times New Roman" w:hAnsi="Times New Roman" w:cs="Times New Roman"/>
          <w:b/>
          <w:lang w:val="ro-RO"/>
        </w:rPr>
      </w:pPr>
      <w:r>
        <w:rPr>
          <w:rFonts w:ascii="Times New Roman" w:hAnsi="Times New Roman" w:cs="Times New Roman"/>
          <w:b/>
          <w:lang w:val="ro-RO"/>
        </w:rPr>
        <w:t xml:space="preserve">  Cristian JARDAN</w:t>
      </w:r>
    </w:p>
    <w:p w:rsidR="00EE58A0" w:rsidRPr="00B42552" w:rsidRDefault="00EE58A0" w:rsidP="00571153">
      <w:pPr>
        <w:spacing w:after="0" w:line="240" w:lineRule="auto"/>
        <w:jc w:val="right"/>
        <w:rPr>
          <w:rFonts w:ascii="Times New Roman" w:hAnsi="Times New Roman" w:cs="Times New Roman"/>
          <w:b/>
          <w:lang w:val="ro-RO"/>
        </w:rPr>
      </w:pPr>
      <w:r w:rsidRPr="00B42552">
        <w:rPr>
          <w:rFonts w:ascii="Times New Roman" w:hAnsi="Times New Roman" w:cs="Times New Roman"/>
          <w:b/>
          <w:lang w:val="ro-RO"/>
        </w:rPr>
        <w:t>Ministru</w:t>
      </w:r>
    </w:p>
    <w:sectPr w:rsidR="00EE58A0" w:rsidRPr="00B42552" w:rsidSect="00764CF0">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161"/>
    <w:multiLevelType w:val="hybridMultilevel"/>
    <w:tmpl w:val="3C20E542"/>
    <w:lvl w:ilvl="0" w:tplc="84645416">
      <w:start w:val="3"/>
      <w:numFmt w:val="bullet"/>
      <w:lvlText w:val="-"/>
      <w:lvlJc w:val="left"/>
      <w:pPr>
        <w:ind w:left="1034" w:hanging="360"/>
      </w:pPr>
      <w:rPr>
        <w:rFonts w:ascii="Times New Roman" w:eastAsia="Times New Roman" w:hAnsi="Times New Roman" w:cs="Times New Roman" w:hint="default"/>
      </w:rPr>
    </w:lvl>
    <w:lvl w:ilvl="1" w:tplc="08180003" w:tentative="1">
      <w:start w:val="1"/>
      <w:numFmt w:val="bullet"/>
      <w:lvlText w:val="o"/>
      <w:lvlJc w:val="left"/>
      <w:pPr>
        <w:ind w:left="1754" w:hanging="360"/>
      </w:pPr>
      <w:rPr>
        <w:rFonts w:ascii="Courier New" w:hAnsi="Courier New" w:cs="Courier New" w:hint="default"/>
      </w:rPr>
    </w:lvl>
    <w:lvl w:ilvl="2" w:tplc="08180005" w:tentative="1">
      <w:start w:val="1"/>
      <w:numFmt w:val="bullet"/>
      <w:lvlText w:val=""/>
      <w:lvlJc w:val="left"/>
      <w:pPr>
        <w:ind w:left="2474" w:hanging="360"/>
      </w:pPr>
      <w:rPr>
        <w:rFonts w:ascii="Wingdings" w:hAnsi="Wingdings" w:hint="default"/>
      </w:rPr>
    </w:lvl>
    <w:lvl w:ilvl="3" w:tplc="08180001" w:tentative="1">
      <w:start w:val="1"/>
      <w:numFmt w:val="bullet"/>
      <w:lvlText w:val=""/>
      <w:lvlJc w:val="left"/>
      <w:pPr>
        <w:ind w:left="3194" w:hanging="360"/>
      </w:pPr>
      <w:rPr>
        <w:rFonts w:ascii="Symbol" w:hAnsi="Symbol" w:hint="default"/>
      </w:rPr>
    </w:lvl>
    <w:lvl w:ilvl="4" w:tplc="08180003" w:tentative="1">
      <w:start w:val="1"/>
      <w:numFmt w:val="bullet"/>
      <w:lvlText w:val="o"/>
      <w:lvlJc w:val="left"/>
      <w:pPr>
        <w:ind w:left="3914" w:hanging="360"/>
      </w:pPr>
      <w:rPr>
        <w:rFonts w:ascii="Courier New" w:hAnsi="Courier New" w:cs="Courier New" w:hint="default"/>
      </w:rPr>
    </w:lvl>
    <w:lvl w:ilvl="5" w:tplc="08180005" w:tentative="1">
      <w:start w:val="1"/>
      <w:numFmt w:val="bullet"/>
      <w:lvlText w:val=""/>
      <w:lvlJc w:val="left"/>
      <w:pPr>
        <w:ind w:left="4634" w:hanging="360"/>
      </w:pPr>
      <w:rPr>
        <w:rFonts w:ascii="Wingdings" w:hAnsi="Wingdings" w:hint="default"/>
      </w:rPr>
    </w:lvl>
    <w:lvl w:ilvl="6" w:tplc="08180001" w:tentative="1">
      <w:start w:val="1"/>
      <w:numFmt w:val="bullet"/>
      <w:lvlText w:val=""/>
      <w:lvlJc w:val="left"/>
      <w:pPr>
        <w:ind w:left="5354" w:hanging="360"/>
      </w:pPr>
      <w:rPr>
        <w:rFonts w:ascii="Symbol" w:hAnsi="Symbol" w:hint="default"/>
      </w:rPr>
    </w:lvl>
    <w:lvl w:ilvl="7" w:tplc="08180003" w:tentative="1">
      <w:start w:val="1"/>
      <w:numFmt w:val="bullet"/>
      <w:lvlText w:val="o"/>
      <w:lvlJc w:val="left"/>
      <w:pPr>
        <w:ind w:left="6074" w:hanging="360"/>
      </w:pPr>
      <w:rPr>
        <w:rFonts w:ascii="Courier New" w:hAnsi="Courier New" w:cs="Courier New" w:hint="default"/>
      </w:rPr>
    </w:lvl>
    <w:lvl w:ilvl="8" w:tplc="08180005" w:tentative="1">
      <w:start w:val="1"/>
      <w:numFmt w:val="bullet"/>
      <w:lvlText w:val=""/>
      <w:lvlJc w:val="left"/>
      <w:pPr>
        <w:ind w:left="6794" w:hanging="360"/>
      </w:pPr>
      <w:rPr>
        <w:rFonts w:ascii="Wingdings" w:hAnsi="Wingdings" w:hint="default"/>
      </w:rPr>
    </w:lvl>
  </w:abstractNum>
  <w:abstractNum w:abstractNumId="1" w15:restartNumberingAfterBreak="0">
    <w:nsid w:val="03B44022"/>
    <w:multiLevelType w:val="hybridMultilevel"/>
    <w:tmpl w:val="2D989A06"/>
    <w:lvl w:ilvl="0" w:tplc="84645416">
      <w:start w:val="3"/>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255A1A0B"/>
    <w:multiLevelType w:val="hybridMultilevel"/>
    <w:tmpl w:val="B0EC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E22F4B"/>
    <w:multiLevelType w:val="hybridMultilevel"/>
    <w:tmpl w:val="3CFE3792"/>
    <w:lvl w:ilvl="0" w:tplc="6AFCAD8C">
      <w:start w:val="1"/>
      <w:numFmt w:val="decimal"/>
      <w:lvlText w:val="%1."/>
      <w:lvlJc w:val="left"/>
      <w:pPr>
        <w:tabs>
          <w:tab w:val="num" w:pos="1146"/>
        </w:tabs>
        <w:ind w:left="1146" w:hanging="72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7098B"/>
    <w:multiLevelType w:val="hybridMultilevel"/>
    <w:tmpl w:val="7F0EB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A73853"/>
    <w:multiLevelType w:val="multilevel"/>
    <w:tmpl w:val="D9DA11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2BC633C"/>
    <w:multiLevelType w:val="hybridMultilevel"/>
    <w:tmpl w:val="DFBA6E36"/>
    <w:lvl w:ilvl="0" w:tplc="F34429B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68700">
    <w:abstractNumId w:val="5"/>
  </w:num>
  <w:num w:numId="2" w16cid:durableId="607276324">
    <w:abstractNumId w:val="2"/>
  </w:num>
  <w:num w:numId="3" w16cid:durableId="842471787">
    <w:abstractNumId w:val="3"/>
  </w:num>
  <w:num w:numId="4" w16cid:durableId="1196580407">
    <w:abstractNumId w:val="4"/>
  </w:num>
  <w:num w:numId="5" w16cid:durableId="1312099456">
    <w:abstractNumId w:val="6"/>
  </w:num>
  <w:num w:numId="6" w16cid:durableId="1932736753">
    <w:abstractNumId w:val="1"/>
  </w:num>
  <w:num w:numId="7" w16cid:durableId="19958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72"/>
    <w:rsid w:val="00001FA4"/>
    <w:rsid w:val="00003557"/>
    <w:rsid w:val="00003A88"/>
    <w:rsid w:val="00005407"/>
    <w:rsid w:val="00005466"/>
    <w:rsid w:val="0000702E"/>
    <w:rsid w:val="000079F8"/>
    <w:rsid w:val="00007D3F"/>
    <w:rsid w:val="00012D0F"/>
    <w:rsid w:val="00013BF9"/>
    <w:rsid w:val="000150D9"/>
    <w:rsid w:val="00015E7A"/>
    <w:rsid w:val="00022788"/>
    <w:rsid w:val="00023E1A"/>
    <w:rsid w:val="00025C54"/>
    <w:rsid w:val="00025D97"/>
    <w:rsid w:val="00026BD9"/>
    <w:rsid w:val="00032841"/>
    <w:rsid w:val="00037244"/>
    <w:rsid w:val="000401E5"/>
    <w:rsid w:val="00041E33"/>
    <w:rsid w:val="000420A3"/>
    <w:rsid w:val="0004211A"/>
    <w:rsid w:val="0004340B"/>
    <w:rsid w:val="00044BF6"/>
    <w:rsid w:val="0004552A"/>
    <w:rsid w:val="0004683F"/>
    <w:rsid w:val="000473CE"/>
    <w:rsid w:val="00054BA1"/>
    <w:rsid w:val="0005683F"/>
    <w:rsid w:val="00056CCA"/>
    <w:rsid w:val="000607B2"/>
    <w:rsid w:val="00060B30"/>
    <w:rsid w:val="00064A2A"/>
    <w:rsid w:val="00064D2D"/>
    <w:rsid w:val="00065DB0"/>
    <w:rsid w:val="00070862"/>
    <w:rsid w:val="0007197A"/>
    <w:rsid w:val="000731F2"/>
    <w:rsid w:val="00074773"/>
    <w:rsid w:val="000764F8"/>
    <w:rsid w:val="00080710"/>
    <w:rsid w:val="0008712E"/>
    <w:rsid w:val="00087832"/>
    <w:rsid w:val="000900AB"/>
    <w:rsid w:val="000909A3"/>
    <w:rsid w:val="00091E73"/>
    <w:rsid w:val="00092ED7"/>
    <w:rsid w:val="00097B60"/>
    <w:rsid w:val="000A1737"/>
    <w:rsid w:val="000A44DE"/>
    <w:rsid w:val="000A531C"/>
    <w:rsid w:val="000A7955"/>
    <w:rsid w:val="000B1268"/>
    <w:rsid w:val="000B38DE"/>
    <w:rsid w:val="000B7B5F"/>
    <w:rsid w:val="000C0C76"/>
    <w:rsid w:val="000C28D2"/>
    <w:rsid w:val="000C2A70"/>
    <w:rsid w:val="000C30BF"/>
    <w:rsid w:val="000C493F"/>
    <w:rsid w:val="000D016D"/>
    <w:rsid w:val="000D2CA1"/>
    <w:rsid w:val="000D44DE"/>
    <w:rsid w:val="000D6220"/>
    <w:rsid w:val="000E0845"/>
    <w:rsid w:val="000E1F30"/>
    <w:rsid w:val="000E251E"/>
    <w:rsid w:val="000E2816"/>
    <w:rsid w:val="000F0140"/>
    <w:rsid w:val="000F041F"/>
    <w:rsid w:val="000F07FE"/>
    <w:rsid w:val="000F1092"/>
    <w:rsid w:val="000F14CA"/>
    <w:rsid w:val="000F34E4"/>
    <w:rsid w:val="00100D33"/>
    <w:rsid w:val="00105A2E"/>
    <w:rsid w:val="00106CF2"/>
    <w:rsid w:val="00106D7B"/>
    <w:rsid w:val="001105F2"/>
    <w:rsid w:val="00111688"/>
    <w:rsid w:val="001145BE"/>
    <w:rsid w:val="00114B35"/>
    <w:rsid w:val="001165A0"/>
    <w:rsid w:val="00116F07"/>
    <w:rsid w:val="0012151D"/>
    <w:rsid w:val="00123BF1"/>
    <w:rsid w:val="00126AAE"/>
    <w:rsid w:val="00130698"/>
    <w:rsid w:val="001360CD"/>
    <w:rsid w:val="00137072"/>
    <w:rsid w:val="001401BB"/>
    <w:rsid w:val="0014696D"/>
    <w:rsid w:val="00147753"/>
    <w:rsid w:val="00147E87"/>
    <w:rsid w:val="0015061E"/>
    <w:rsid w:val="00155914"/>
    <w:rsid w:val="001561BE"/>
    <w:rsid w:val="0016015D"/>
    <w:rsid w:val="001737B7"/>
    <w:rsid w:val="00173966"/>
    <w:rsid w:val="00174979"/>
    <w:rsid w:val="00174D78"/>
    <w:rsid w:val="00175EA7"/>
    <w:rsid w:val="0017626D"/>
    <w:rsid w:val="001816CB"/>
    <w:rsid w:val="00183FCE"/>
    <w:rsid w:val="001842CE"/>
    <w:rsid w:val="00184FC0"/>
    <w:rsid w:val="001906CC"/>
    <w:rsid w:val="00190879"/>
    <w:rsid w:val="00192FBB"/>
    <w:rsid w:val="0019510F"/>
    <w:rsid w:val="00195FE8"/>
    <w:rsid w:val="00196AA0"/>
    <w:rsid w:val="001A1432"/>
    <w:rsid w:val="001A2394"/>
    <w:rsid w:val="001A3458"/>
    <w:rsid w:val="001A5C99"/>
    <w:rsid w:val="001B1751"/>
    <w:rsid w:val="001C3ECB"/>
    <w:rsid w:val="001C5BC5"/>
    <w:rsid w:val="001D3D83"/>
    <w:rsid w:val="001D476D"/>
    <w:rsid w:val="001D5272"/>
    <w:rsid w:val="001E2249"/>
    <w:rsid w:val="001E2543"/>
    <w:rsid w:val="001E5410"/>
    <w:rsid w:val="001E5864"/>
    <w:rsid w:val="001E70DD"/>
    <w:rsid w:val="001F37A8"/>
    <w:rsid w:val="001F49D6"/>
    <w:rsid w:val="001F7B8E"/>
    <w:rsid w:val="0020072F"/>
    <w:rsid w:val="002044E2"/>
    <w:rsid w:val="002052D1"/>
    <w:rsid w:val="002068BE"/>
    <w:rsid w:val="00210647"/>
    <w:rsid w:val="002131DE"/>
    <w:rsid w:val="0021362C"/>
    <w:rsid w:val="00213A08"/>
    <w:rsid w:val="00220101"/>
    <w:rsid w:val="00220B3C"/>
    <w:rsid w:val="00220CA4"/>
    <w:rsid w:val="00223060"/>
    <w:rsid w:val="00223A90"/>
    <w:rsid w:val="00230F0D"/>
    <w:rsid w:val="00231452"/>
    <w:rsid w:val="00232C14"/>
    <w:rsid w:val="002342B0"/>
    <w:rsid w:val="002342C5"/>
    <w:rsid w:val="00236996"/>
    <w:rsid w:val="00237589"/>
    <w:rsid w:val="002375BF"/>
    <w:rsid w:val="002401AF"/>
    <w:rsid w:val="00240874"/>
    <w:rsid w:val="00242AFE"/>
    <w:rsid w:val="00245791"/>
    <w:rsid w:val="0025055D"/>
    <w:rsid w:val="00253D27"/>
    <w:rsid w:val="002547BA"/>
    <w:rsid w:val="0025667F"/>
    <w:rsid w:val="0025775E"/>
    <w:rsid w:val="00260596"/>
    <w:rsid w:val="00261254"/>
    <w:rsid w:val="0026177E"/>
    <w:rsid w:val="0026308E"/>
    <w:rsid w:val="00265F11"/>
    <w:rsid w:val="002663B4"/>
    <w:rsid w:val="00266B02"/>
    <w:rsid w:val="002670F3"/>
    <w:rsid w:val="0026733F"/>
    <w:rsid w:val="00267930"/>
    <w:rsid w:val="002712C2"/>
    <w:rsid w:val="00272004"/>
    <w:rsid w:val="00272B25"/>
    <w:rsid w:val="00273292"/>
    <w:rsid w:val="00276EB2"/>
    <w:rsid w:val="00276F1A"/>
    <w:rsid w:val="002773ED"/>
    <w:rsid w:val="00277F10"/>
    <w:rsid w:val="00280772"/>
    <w:rsid w:val="00281870"/>
    <w:rsid w:val="00283443"/>
    <w:rsid w:val="002845BD"/>
    <w:rsid w:val="0028559E"/>
    <w:rsid w:val="00286E13"/>
    <w:rsid w:val="00287A73"/>
    <w:rsid w:val="002901E3"/>
    <w:rsid w:val="0029047B"/>
    <w:rsid w:val="0029473C"/>
    <w:rsid w:val="00296100"/>
    <w:rsid w:val="00297BDE"/>
    <w:rsid w:val="002A3E33"/>
    <w:rsid w:val="002A4404"/>
    <w:rsid w:val="002B03DC"/>
    <w:rsid w:val="002B1DD9"/>
    <w:rsid w:val="002B79D8"/>
    <w:rsid w:val="002C151A"/>
    <w:rsid w:val="002C3B99"/>
    <w:rsid w:val="002C3C40"/>
    <w:rsid w:val="002C5308"/>
    <w:rsid w:val="002C639A"/>
    <w:rsid w:val="002D1987"/>
    <w:rsid w:val="002D1E0C"/>
    <w:rsid w:val="002D3FF5"/>
    <w:rsid w:val="002D6439"/>
    <w:rsid w:val="002E0368"/>
    <w:rsid w:val="002E0522"/>
    <w:rsid w:val="002E457A"/>
    <w:rsid w:val="002E740E"/>
    <w:rsid w:val="002E77C8"/>
    <w:rsid w:val="002F2733"/>
    <w:rsid w:val="002F35BB"/>
    <w:rsid w:val="002F5BC2"/>
    <w:rsid w:val="002F6064"/>
    <w:rsid w:val="002F6C45"/>
    <w:rsid w:val="002F7C2F"/>
    <w:rsid w:val="002F7CBD"/>
    <w:rsid w:val="003006A0"/>
    <w:rsid w:val="003032C0"/>
    <w:rsid w:val="00303F39"/>
    <w:rsid w:val="003042D6"/>
    <w:rsid w:val="00304769"/>
    <w:rsid w:val="003050C4"/>
    <w:rsid w:val="003060BB"/>
    <w:rsid w:val="00306841"/>
    <w:rsid w:val="00310DB2"/>
    <w:rsid w:val="00311F29"/>
    <w:rsid w:val="00314175"/>
    <w:rsid w:val="003149D6"/>
    <w:rsid w:val="0031506C"/>
    <w:rsid w:val="003150F3"/>
    <w:rsid w:val="003151ED"/>
    <w:rsid w:val="00315E6C"/>
    <w:rsid w:val="00316B0E"/>
    <w:rsid w:val="003224A3"/>
    <w:rsid w:val="00324382"/>
    <w:rsid w:val="00327787"/>
    <w:rsid w:val="00327F85"/>
    <w:rsid w:val="003335DB"/>
    <w:rsid w:val="00333A13"/>
    <w:rsid w:val="00334F33"/>
    <w:rsid w:val="0033567B"/>
    <w:rsid w:val="00346088"/>
    <w:rsid w:val="00352ABD"/>
    <w:rsid w:val="003550DE"/>
    <w:rsid w:val="00361EFE"/>
    <w:rsid w:val="00364B3B"/>
    <w:rsid w:val="00365E7F"/>
    <w:rsid w:val="00366C63"/>
    <w:rsid w:val="00367A65"/>
    <w:rsid w:val="003763C5"/>
    <w:rsid w:val="00376F7E"/>
    <w:rsid w:val="0038116D"/>
    <w:rsid w:val="003816A2"/>
    <w:rsid w:val="00383C6C"/>
    <w:rsid w:val="003841C6"/>
    <w:rsid w:val="00384EC1"/>
    <w:rsid w:val="00386B6A"/>
    <w:rsid w:val="00390F2D"/>
    <w:rsid w:val="003963B3"/>
    <w:rsid w:val="003A258A"/>
    <w:rsid w:val="003B15A0"/>
    <w:rsid w:val="003B46DB"/>
    <w:rsid w:val="003B7A77"/>
    <w:rsid w:val="003C036C"/>
    <w:rsid w:val="003C0871"/>
    <w:rsid w:val="003C2471"/>
    <w:rsid w:val="003C31EF"/>
    <w:rsid w:val="003C4C8D"/>
    <w:rsid w:val="003C5997"/>
    <w:rsid w:val="003C6A95"/>
    <w:rsid w:val="003C72EF"/>
    <w:rsid w:val="003D1ADA"/>
    <w:rsid w:val="003D79BD"/>
    <w:rsid w:val="003D7AA6"/>
    <w:rsid w:val="003D7ED2"/>
    <w:rsid w:val="003E15E3"/>
    <w:rsid w:val="003E1F1F"/>
    <w:rsid w:val="003F12C4"/>
    <w:rsid w:val="003F1307"/>
    <w:rsid w:val="003F1356"/>
    <w:rsid w:val="003F1F94"/>
    <w:rsid w:val="003F3BE9"/>
    <w:rsid w:val="003F3E7D"/>
    <w:rsid w:val="003F62AB"/>
    <w:rsid w:val="003F72EF"/>
    <w:rsid w:val="004128C0"/>
    <w:rsid w:val="00413EFE"/>
    <w:rsid w:val="004145E2"/>
    <w:rsid w:val="004157D4"/>
    <w:rsid w:val="00422037"/>
    <w:rsid w:val="00422293"/>
    <w:rsid w:val="004225CA"/>
    <w:rsid w:val="00426612"/>
    <w:rsid w:val="00431C33"/>
    <w:rsid w:val="004331BE"/>
    <w:rsid w:val="00440EB6"/>
    <w:rsid w:val="00441413"/>
    <w:rsid w:val="00443745"/>
    <w:rsid w:val="00444B47"/>
    <w:rsid w:val="0044583F"/>
    <w:rsid w:val="004469C5"/>
    <w:rsid w:val="004473DC"/>
    <w:rsid w:val="00447F0C"/>
    <w:rsid w:val="004514FB"/>
    <w:rsid w:val="00452AFB"/>
    <w:rsid w:val="004552A4"/>
    <w:rsid w:val="00457528"/>
    <w:rsid w:val="004602B6"/>
    <w:rsid w:val="00460CD8"/>
    <w:rsid w:val="00460EFB"/>
    <w:rsid w:val="0046105E"/>
    <w:rsid w:val="004611A2"/>
    <w:rsid w:val="00462CF7"/>
    <w:rsid w:val="00462E3B"/>
    <w:rsid w:val="00463BFE"/>
    <w:rsid w:val="0046447F"/>
    <w:rsid w:val="004652AC"/>
    <w:rsid w:val="0047186C"/>
    <w:rsid w:val="00471F00"/>
    <w:rsid w:val="0048046C"/>
    <w:rsid w:val="00481446"/>
    <w:rsid w:val="004821A4"/>
    <w:rsid w:val="00485460"/>
    <w:rsid w:val="00486536"/>
    <w:rsid w:val="004865F3"/>
    <w:rsid w:val="00486B51"/>
    <w:rsid w:val="00490AAB"/>
    <w:rsid w:val="004921A0"/>
    <w:rsid w:val="00497634"/>
    <w:rsid w:val="004A0AA9"/>
    <w:rsid w:val="004A24F4"/>
    <w:rsid w:val="004A2CF1"/>
    <w:rsid w:val="004A3006"/>
    <w:rsid w:val="004A3C81"/>
    <w:rsid w:val="004A406D"/>
    <w:rsid w:val="004A5530"/>
    <w:rsid w:val="004A6B06"/>
    <w:rsid w:val="004B038F"/>
    <w:rsid w:val="004B32ED"/>
    <w:rsid w:val="004B5635"/>
    <w:rsid w:val="004C253F"/>
    <w:rsid w:val="004C457D"/>
    <w:rsid w:val="004C4F79"/>
    <w:rsid w:val="004C662B"/>
    <w:rsid w:val="004C6D7F"/>
    <w:rsid w:val="004F0A63"/>
    <w:rsid w:val="004F18D2"/>
    <w:rsid w:val="004F3274"/>
    <w:rsid w:val="004F4510"/>
    <w:rsid w:val="004F60C1"/>
    <w:rsid w:val="004F61A3"/>
    <w:rsid w:val="004F6E9B"/>
    <w:rsid w:val="004F714B"/>
    <w:rsid w:val="005072C3"/>
    <w:rsid w:val="005079D9"/>
    <w:rsid w:val="00507ED7"/>
    <w:rsid w:val="0051128A"/>
    <w:rsid w:val="00511B4D"/>
    <w:rsid w:val="00515BFE"/>
    <w:rsid w:val="00517DDA"/>
    <w:rsid w:val="00520D35"/>
    <w:rsid w:val="0052222F"/>
    <w:rsid w:val="0052329B"/>
    <w:rsid w:val="005252B8"/>
    <w:rsid w:val="005253AC"/>
    <w:rsid w:val="00530620"/>
    <w:rsid w:val="005324FE"/>
    <w:rsid w:val="005326C3"/>
    <w:rsid w:val="005409E6"/>
    <w:rsid w:val="005446EE"/>
    <w:rsid w:val="00546025"/>
    <w:rsid w:val="005466BA"/>
    <w:rsid w:val="00553E4C"/>
    <w:rsid w:val="005541C0"/>
    <w:rsid w:val="0055515C"/>
    <w:rsid w:val="00560133"/>
    <w:rsid w:val="00565E54"/>
    <w:rsid w:val="00565FF6"/>
    <w:rsid w:val="005667B3"/>
    <w:rsid w:val="00566F39"/>
    <w:rsid w:val="00571153"/>
    <w:rsid w:val="00572DF3"/>
    <w:rsid w:val="00575440"/>
    <w:rsid w:val="00582FFD"/>
    <w:rsid w:val="0058348C"/>
    <w:rsid w:val="00585D57"/>
    <w:rsid w:val="005864D8"/>
    <w:rsid w:val="00586E96"/>
    <w:rsid w:val="00593641"/>
    <w:rsid w:val="00593B70"/>
    <w:rsid w:val="005948C1"/>
    <w:rsid w:val="00595CBF"/>
    <w:rsid w:val="00595D9B"/>
    <w:rsid w:val="005A162B"/>
    <w:rsid w:val="005A18E9"/>
    <w:rsid w:val="005A4054"/>
    <w:rsid w:val="005A569C"/>
    <w:rsid w:val="005B4082"/>
    <w:rsid w:val="005B4F04"/>
    <w:rsid w:val="005C3568"/>
    <w:rsid w:val="005C70C4"/>
    <w:rsid w:val="005D639C"/>
    <w:rsid w:val="005E04CB"/>
    <w:rsid w:val="005E2747"/>
    <w:rsid w:val="005E2880"/>
    <w:rsid w:val="005E3569"/>
    <w:rsid w:val="005E560F"/>
    <w:rsid w:val="005F0825"/>
    <w:rsid w:val="005F14C6"/>
    <w:rsid w:val="005F4CC1"/>
    <w:rsid w:val="0060011D"/>
    <w:rsid w:val="006015A1"/>
    <w:rsid w:val="006030BD"/>
    <w:rsid w:val="00603500"/>
    <w:rsid w:val="006040C8"/>
    <w:rsid w:val="006044EA"/>
    <w:rsid w:val="006108DD"/>
    <w:rsid w:val="00611A92"/>
    <w:rsid w:val="006125CE"/>
    <w:rsid w:val="00612CE6"/>
    <w:rsid w:val="00615AD7"/>
    <w:rsid w:val="00616368"/>
    <w:rsid w:val="00617324"/>
    <w:rsid w:val="006178BC"/>
    <w:rsid w:val="00621626"/>
    <w:rsid w:val="00622E3D"/>
    <w:rsid w:val="00624F8B"/>
    <w:rsid w:val="00625227"/>
    <w:rsid w:val="0062651A"/>
    <w:rsid w:val="006302B4"/>
    <w:rsid w:val="00630F53"/>
    <w:rsid w:val="00631105"/>
    <w:rsid w:val="00631F07"/>
    <w:rsid w:val="00632695"/>
    <w:rsid w:val="00637E0E"/>
    <w:rsid w:val="00641B1C"/>
    <w:rsid w:val="006430FA"/>
    <w:rsid w:val="00644E4E"/>
    <w:rsid w:val="00645980"/>
    <w:rsid w:val="00650AAF"/>
    <w:rsid w:val="006514D4"/>
    <w:rsid w:val="00661392"/>
    <w:rsid w:val="00666A60"/>
    <w:rsid w:val="00666EAF"/>
    <w:rsid w:val="00670300"/>
    <w:rsid w:val="00670B1D"/>
    <w:rsid w:val="006728A9"/>
    <w:rsid w:val="00674A96"/>
    <w:rsid w:val="00674DEA"/>
    <w:rsid w:val="00675100"/>
    <w:rsid w:val="006813BB"/>
    <w:rsid w:val="00683A63"/>
    <w:rsid w:val="00683E44"/>
    <w:rsid w:val="00692CD9"/>
    <w:rsid w:val="0069483C"/>
    <w:rsid w:val="00694F80"/>
    <w:rsid w:val="00696DAA"/>
    <w:rsid w:val="006A0975"/>
    <w:rsid w:val="006A2AC5"/>
    <w:rsid w:val="006A3F9B"/>
    <w:rsid w:val="006A7A40"/>
    <w:rsid w:val="006B0519"/>
    <w:rsid w:val="006B1606"/>
    <w:rsid w:val="006B2E1E"/>
    <w:rsid w:val="006B4C45"/>
    <w:rsid w:val="006B59E4"/>
    <w:rsid w:val="006B7F53"/>
    <w:rsid w:val="006C18BE"/>
    <w:rsid w:val="006C2249"/>
    <w:rsid w:val="006C4057"/>
    <w:rsid w:val="006C5F6F"/>
    <w:rsid w:val="006C69BA"/>
    <w:rsid w:val="006D24C2"/>
    <w:rsid w:val="006D6C3A"/>
    <w:rsid w:val="006E4001"/>
    <w:rsid w:val="006E4164"/>
    <w:rsid w:val="006E6375"/>
    <w:rsid w:val="006E654F"/>
    <w:rsid w:val="006E66F5"/>
    <w:rsid w:val="006E6DE6"/>
    <w:rsid w:val="006E740D"/>
    <w:rsid w:val="006F2667"/>
    <w:rsid w:val="006F634D"/>
    <w:rsid w:val="00700158"/>
    <w:rsid w:val="00701559"/>
    <w:rsid w:val="00702514"/>
    <w:rsid w:val="0070529D"/>
    <w:rsid w:val="00707953"/>
    <w:rsid w:val="00713138"/>
    <w:rsid w:val="007151CC"/>
    <w:rsid w:val="007178B5"/>
    <w:rsid w:val="007209C6"/>
    <w:rsid w:val="00721437"/>
    <w:rsid w:val="00721F38"/>
    <w:rsid w:val="00726020"/>
    <w:rsid w:val="007263E2"/>
    <w:rsid w:val="00726782"/>
    <w:rsid w:val="00727A23"/>
    <w:rsid w:val="007304A9"/>
    <w:rsid w:val="00730F66"/>
    <w:rsid w:val="00732D42"/>
    <w:rsid w:val="00732EDE"/>
    <w:rsid w:val="007344CC"/>
    <w:rsid w:val="0073524D"/>
    <w:rsid w:val="00740AC8"/>
    <w:rsid w:val="00740BAF"/>
    <w:rsid w:val="00744511"/>
    <w:rsid w:val="0075305B"/>
    <w:rsid w:val="00755469"/>
    <w:rsid w:val="00764CF0"/>
    <w:rsid w:val="0076543A"/>
    <w:rsid w:val="00772DBA"/>
    <w:rsid w:val="00772F9B"/>
    <w:rsid w:val="00773670"/>
    <w:rsid w:val="0078014E"/>
    <w:rsid w:val="00782245"/>
    <w:rsid w:val="00790E38"/>
    <w:rsid w:val="00791275"/>
    <w:rsid w:val="00791C7B"/>
    <w:rsid w:val="00792051"/>
    <w:rsid w:val="007A0130"/>
    <w:rsid w:val="007A131B"/>
    <w:rsid w:val="007A177A"/>
    <w:rsid w:val="007A24B7"/>
    <w:rsid w:val="007A2E4A"/>
    <w:rsid w:val="007A3F9E"/>
    <w:rsid w:val="007A5BB8"/>
    <w:rsid w:val="007A79F6"/>
    <w:rsid w:val="007B1288"/>
    <w:rsid w:val="007B248D"/>
    <w:rsid w:val="007B45BD"/>
    <w:rsid w:val="007B4BA5"/>
    <w:rsid w:val="007B4CFA"/>
    <w:rsid w:val="007C69AB"/>
    <w:rsid w:val="007C69E9"/>
    <w:rsid w:val="007D0DD2"/>
    <w:rsid w:val="007D33FE"/>
    <w:rsid w:val="007D49A7"/>
    <w:rsid w:val="007D634A"/>
    <w:rsid w:val="007E35D6"/>
    <w:rsid w:val="007E6F3A"/>
    <w:rsid w:val="007F0BD0"/>
    <w:rsid w:val="007F56BD"/>
    <w:rsid w:val="007F6680"/>
    <w:rsid w:val="007F794D"/>
    <w:rsid w:val="00800B67"/>
    <w:rsid w:val="00805F62"/>
    <w:rsid w:val="00807552"/>
    <w:rsid w:val="00807D47"/>
    <w:rsid w:val="00810570"/>
    <w:rsid w:val="00811515"/>
    <w:rsid w:val="00813F64"/>
    <w:rsid w:val="00820774"/>
    <w:rsid w:val="00820FB6"/>
    <w:rsid w:val="0082264D"/>
    <w:rsid w:val="00824A8E"/>
    <w:rsid w:val="0083069B"/>
    <w:rsid w:val="008408FF"/>
    <w:rsid w:val="00844FD7"/>
    <w:rsid w:val="00847363"/>
    <w:rsid w:val="00847727"/>
    <w:rsid w:val="008479FC"/>
    <w:rsid w:val="00854819"/>
    <w:rsid w:val="00857ACD"/>
    <w:rsid w:val="008609EF"/>
    <w:rsid w:val="00867DEA"/>
    <w:rsid w:val="00870066"/>
    <w:rsid w:val="00876E70"/>
    <w:rsid w:val="00877A1A"/>
    <w:rsid w:val="00877DD6"/>
    <w:rsid w:val="00881508"/>
    <w:rsid w:val="00883974"/>
    <w:rsid w:val="008865D0"/>
    <w:rsid w:val="00891323"/>
    <w:rsid w:val="0089272C"/>
    <w:rsid w:val="008930FF"/>
    <w:rsid w:val="008946D0"/>
    <w:rsid w:val="00894A47"/>
    <w:rsid w:val="008A041B"/>
    <w:rsid w:val="008A09CB"/>
    <w:rsid w:val="008A1FD0"/>
    <w:rsid w:val="008A3C18"/>
    <w:rsid w:val="008A493D"/>
    <w:rsid w:val="008A652D"/>
    <w:rsid w:val="008B327B"/>
    <w:rsid w:val="008B53E7"/>
    <w:rsid w:val="008B5A08"/>
    <w:rsid w:val="008C2F71"/>
    <w:rsid w:val="008C35F5"/>
    <w:rsid w:val="008C3663"/>
    <w:rsid w:val="008D0F6C"/>
    <w:rsid w:val="008D2EFF"/>
    <w:rsid w:val="008D47EA"/>
    <w:rsid w:val="008D4A67"/>
    <w:rsid w:val="008D5F7B"/>
    <w:rsid w:val="008D6652"/>
    <w:rsid w:val="008D684C"/>
    <w:rsid w:val="008E2B2E"/>
    <w:rsid w:val="008E5D9D"/>
    <w:rsid w:val="008E6AC9"/>
    <w:rsid w:val="008F0390"/>
    <w:rsid w:val="008F28DD"/>
    <w:rsid w:val="008F3052"/>
    <w:rsid w:val="008F445E"/>
    <w:rsid w:val="008F4513"/>
    <w:rsid w:val="008F5DCF"/>
    <w:rsid w:val="008F61BA"/>
    <w:rsid w:val="008F6E9E"/>
    <w:rsid w:val="00900D08"/>
    <w:rsid w:val="00902D88"/>
    <w:rsid w:val="00904490"/>
    <w:rsid w:val="00904F15"/>
    <w:rsid w:val="0090523A"/>
    <w:rsid w:val="00905F40"/>
    <w:rsid w:val="009067CE"/>
    <w:rsid w:val="00914387"/>
    <w:rsid w:val="00914AF9"/>
    <w:rsid w:val="009156AE"/>
    <w:rsid w:val="009210AE"/>
    <w:rsid w:val="009219AE"/>
    <w:rsid w:val="009220EE"/>
    <w:rsid w:val="009222DE"/>
    <w:rsid w:val="00923644"/>
    <w:rsid w:val="00923AEF"/>
    <w:rsid w:val="009265E9"/>
    <w:rsid w:val="00930A41"/>
    <w:rsid w:val="00932E73"/>
    <w:rsid w:val="00935747"/>
    <w:rsid w:val="0094087C"/>
    <w:rsid w:val="009408C8"/>
    <w:rsid w:val="00946A4F"/>
    <w:rsid w:val="00954893"/>
    <w:rsid w:val="00955CB4"/>
    <w:rsid w:val="00956F18"/>
    <w:rsid w:val="009570AC"/>
    <w:rsid w:val="00957914"/>
    <w:rsid w:val="009618FB"/>
    <w:rsid w:val="00967ACA"/>
    <w:rsid w:val="00967FDE"/>
    <w:rsid w:val="00971457"/>
    <w:rsid w:val="00980196"/>
    <w:rsid w:val="009818A6"/>
    <w:rsid w:val="00982E22"/>
    <w:rsid w:val="00983F8A"/>
    <w:rsid w:val="00984999"/>
    <w:rsid w:val="009874FF"/>
    <w:rsid w:val="009917A5"/>
    <w:rsid w:val="009942C1"/>
    <w:rsid w:val="00996A6C"/>
    <w:rsid w:val="00997C62"/>
    <w:rsid w:val="009A008A"/>
    <w:rsid w:val="009A182D"/>
    <w:rsid w:val="009A200A"/>
    <w:rsid w:val="009A774F"/>
    <w:rsid w:val="009B5822"/>
    <w:rsid w:val="009B6D45"/>
    <w:rsid w:val="009B6F18"/>
    <w:rsid w:val="009B7503"/>
    <w:rsid w:val="009C3635"/>
    <w:rsid w:val="009D10E4"/>
    <w:rsid w:val="009D5805"/>
    <w:rsid w:val="009E0A04"/>
    <w:rsid w:val="009E0C89"/>
    <w:rsid w:val="009E2573"/>
    <w:rsid w:val="009E2F17"/>
    <w:rsid w:val="009E4B03"/>
    <w:rsid w:val="009E5C37"/>
    <w:rsid w:val="009E624E"/>
    <w:rsid w:val="009F0918"/>
    <w:rsid w:val="009F186E"/>
    <w:rsid w:val="009F302A"/>
    <w:rsid w:val="00A01C32"/>
    <w:rsid w:val="00A076A8"/>
    <w:rsid w:val="00A07EE7"/>
    <w:rsid w:val="00A23699"/>
    <w:rsid w:val="00A26A90"/>
    <w:rsid w:val="00A26EED"/>
    <w:rsid w:val="00A403A8"/>
    <w:rsid w:val="00A4403F"/>
    <w:rsid w:val="00A451E5"/>
    <w:rsid w:val="00A4677C"/>
    <w:rsid w:val="00A55D6B"/>
    <w:rsid w:val="00A638D5"/>
    <w:rsid w:val="00A63E07"/>
    <w:rsid w:val="00A65AF3"/>
    <w:rsid w:val="00A71731"/>
    <w:rsid w:val="00A72140"/>
    <w:rsid w:val="00A75A82"/>
    <w:rsid w:val="00A826BE"/>
    <w:rsid w:val="00A83E04"/>
    <w:rsid w:val="00A86EDD"/>
    <w:rsid w:val="00A873C9"/>
    <w:rsid w:val="00A87967"/>
    <w:rsid w:val="00A9025B"/>
    <w:rsid w:val="00A91247"/>
    <w:rsid w:val="00A93E48"/>
    <w:rsid w:val="00A96814"/>
    <w:rsid w:val="00AA0836"/>
    <w:rsid w:val="00AA28EF"/>
    <w:rsid w:val="00AA2B3C"/>
    <w:rsid w:val="00AA4BC2"/>
    <w:rsid w:val="00AA5344"/>
    <w:rsid w:val="00AA5F4A"/>
    <w:rsid w:val="00AA6430"/>
    <w:rsid w:val="00AB24E1"/>
    <w:rsid w:val="00AB3158"/>
    <w:rsid w:val="00AB3F0E"/>
    <w:rsid w:val="00AB75A6"/>
    <w:rsid w:val="00AB7655"/>
    <w:rsid w:val="00AC0CE5"/>
    <w:rsid w:val="00AC190C"/>
    <w:rsid w:val="00AC300A"/>
    <w:rsid w:val="00AC32E5"/>
    <w:rsid w:val="00AD00F8"/>
    <w:rsid w:val="00AD22F6"/>
    <w:rsid w:val="00AD2FCB"/>
    <w:rsid w:val="00AD44F5"/>
    <w:rsid w:val="00AE02C6"/>
    <w:rsid w:val="00AE1E85"/>
    <w:rsid w:val="00AE1F3D"/>
    <w:rsid w:val="00AE4B54"/>
    <w:rsid w:val="00AE56E8"/>
    <w:rsid w:val="00AE7FFA"/>
    <w:rsid w:val="00AF6664"/>
    <w:rsid w:val="00AF6815"/>
    <w:rsid w:val="00AF6AA0"/>
    <w:rsid w:val="00B053AF"/>
    <w:rsid w:val="00B10255"/>
    <w:rsid w:val="00B1398E"/>
    <w:rsid w:val="00B14369"/>
    <w:rsid w:val="00B145E7"/>
    <w:rsid w:val="00B1509E"/>
    <w:rsid w:val="00B17F61"/>
    <w:rsid w:val="00B2008C"/>
    <w:rsid w:val="00B22459"/>
    <w:rsid w:val="00B2346C"/>
    <w:rsid w:val="00B2403F"/>
    <w:rsid w:val="00B26C29"/>
    <w:rsid w:val="00B3033C"/>
    <w:rsid w:val="00B3197C"/>
    <w:rsid w:val="00B34A29"/>
    <w:rsid w:val="00B34C82"/>
    <w:rsid w:val="00B3553A"/>
    <w:rsid w:val="00B36155"/>
    <w:rsid w:val="00B37975"/>
    <w:rsid w:val="00B40070"/>
    <w:rsid w:val="00B40997"/>
    <w:rsid w:val="00B42552"/>
    <w:rsid w:val="00B427BF"/>
    <w:rsid w:val="00B4378A"/>
    <w:rsid w:val="00B43D53"/>
    <w:rsid w:val="00B450C1"/>
    <w:rsid w:val="00B460C0"/>
    <w:rsid w:val="00B513B7"/>
    <w:rsid w:val="00B52E53"/>
    <w:rsid w:val="00B547B8"/>
    <w:rsid w:val="00B550EF"/>
    <w:rsid w:val="00B55CAA"/>
    <w:rsid w:val="00B5607E"/>
    <w:rsid w:val="00B560D5"/>
    <w:rsid w:val="00B632C0"/>
    <w:rsid w:val="00B645D0"/>
    <w:rsid w:val="00B721FB"/>
    <w:rsid w:val="00B72414"/>
    <w:rsid w:val="00B72FA4"/>
    <w:rsid w:val="00B762F7"/>
    <w:rsid w:val="00B835A8"/>
    <w:rsid w:val="00B86512"/>
    <w:rsid w:val="00B87663"/>
    <w:rsid w:val="00B916CD"/>
    <w:rsid w:val="00B926F8"/>
    <w:rsid w:val="00B952E5"/>
    <w:rsid w:val="00B95BED"/>
    <w:rsid w:val="00B96E0F"/>
    <w:rsid w:val="00BA3EE4"/>
    <w:rsid w:val="00BA63AF"/>
    <w:rsid w:val="00BA79C7"/>
    <w:rsid w:val="00BB2048"/>
    <w:rsid w:val="00BB3122"/>
    <w:rsid w:val="00BB47DC"/>
    <w:rsid w:val="00BB5211"/>
    <w:rsid w:val="00BB58EE"/>
    <w:rsid w:val="00BB7C58"/>
    <w:rsid w:val="00BC2010"/>
    <w:rsid w:val="00BC3013"/>
    <w:rsid w:val="00BC30A9"/>
    <w:rsid w:val="00BC4570"/>
    <w:rsid w:val="00BC557F"/>
    <w:rsid w:val="00BC5C32"/>
    <w:rsid w:val="00BC658F"/>
    <w:rsid w:val="00BC6CB3"/>
    <w:rsid w:val="00BD1081"/>
    <w:rsid w:val="00BD29F3"/>
    <w:rsid w:val="00BD3902"/>
    <w:rsid w:val="00BD63A3"/>
    <w:rsid w:val="00BD7311"/>
    <w:rsid w:val="00BD79D5"/>
    <w:rsid w:val="00BD7B15"/>
    <w:rsid w:val="00BE0212"/>
    <w:rsid w:val="00BE1A66"/>
    <w:rsid w:val="00BE23C8"/>
    <w:rsid w:val="00BE3EF6"/>
    <w:rsid w:val="00BE551D"/>
    <w:rsid w:val="00BE575B"/>
    <w:rsid w:val="00BE6690"/>
    <w:rsid w:val="00BE68C8"/>
    <w:rsid w:val="00BF3983"/>
    <w:rsid w:val="00BF512F"/>
    <w:rsid w:val="00BF6BFA"/>
    <w:rsid w:val="00BF6E5C"/>
    <w:rsid w:val="00C00BA0"/>
    <w:rsid w:val="00C01362"/>
    <w:rsid w:val="00C01789"/>
    <w:rsid w:val="00C01E5E"/>
    <w:rsid w:val="00C05CA4"/>
    <w:rsid w:val="00C063BB"/>
    <w:rsid w:val="00C06453"/>
    <w:rsid w:val="00C06AC2"/>
    <w:rsid w:val="00C12572"/>
    <w:rsid w:val="00C142E4"/>
    <w:rsid w:val="00C22E70"/>
    <w:rsid w:val="00C255AC"/>
    <w:rsid w:val="00C26E4A"/>
    <w:rsid w:val="00C27F97"/>
    <w:rsid w:val="00C31C8B"/>
    <w:rsid w:val="00C36304"/>
    <w:rsid w:val="00C40092"/>
    <w:rsid w:val="00C41738"/>
    <w:rsid w:val="00C42651"/>
    <w:rsid w:val="00C43C4B"/>
    <w:rsid w:val="00C442AD"/>
    <w:rsid w:val="00C51327"/>
    <w:rsid w:val="00C51395"/>
    <w:rsid w:val="00C51F72"/>
    <w:rsid w:val="00C5376C"/>
    <w:rsid w:val="00C61923"/>
    <w:rsid w:val="00C6322B"/>
    <w:rsid w:val="00C63275"/>
    <w:rsid w:val="00C66B36"/>
    <w:rsid w:val="00C67B77"/>
    <w:rsid w:val="00C70EC5"/>
    <w:rsid w:val="00C721AF"/>
    <w:rsid w:val="00C73C0A"/>
    <w:rsid w:val="00C740BB"/>
    <w:rsid w:val="00C74CD8"/>
    <w:rsid w:val="00C758F1"/>
    <w:rsid w:val="00C7793B"/>
    <w:rsid w:val="00C82C58"/>
    <w:rsid w:val="00C83BA5"/>
    <w:rsid w:val="00C852EE"/>
    <w:rsid w:val="00C872B2"/>
    <w:rsid w:val="00C92E29"/>
    <w:rsid w:val="00C93C0A"/>
    <w:rsid w:val="00C95D6A"/>
    <w:rsid w:val="00C95F31"/>
    <w:rsid w:val="00C96BAA"/>
    <w:rsid w:val="00CA65F8"/>
    <w:rsid w:val="00CB010C"/>
    <w:rsid w:val="00CB08C9"/>
    <w:rsid w:val="00CB0C37"/>
    <w:rsid w:val="00CB695F"/>
    <w:rsid w:val="00CC0142"/>
    <w:rsid w:val="00CC19AD"/>
    <w:rsid w:val="00CC1CE4"/>
    <w:rsid w:val="00CC3910"/>
    <w:rsid w:val="00CC404E"/>
    <w:rsid w:val="00CC56B1"/>
    <w:rsid w:val="00CD34AA"/>
    <w:rsid w:val="00CD457B"/>
    <w:rsid w:val="00CD671A"/>
    <w:rsid w:val="00CD6FAF"/>
    <w:rsid w:val="00CE21F1"/>
    <w:rsid w:val="00CE456A"/>
    <w:rsid w:val="00CE4627"/>
    <w:rsid w:val="00CE4E0A"/>
    <w:rsid w:val="00CE67BB"/>
    <w:rsid w:val="00CE7569"/>
    <w:rsid w:val="00CF0974"/>
    <w:rsid w:val="00CF1388"/>
    <w:rsid w:val="00CF1CDC"/>
    <w:rsid w:val="00CF2908"/>
    <w:rsid w:val="00CF3F8B"/>
    <w:rsid w:val="00CF4918"/>
    <w:rsid w:val="00CF55DB"/>
    <w:rsid w:val="00CF6E20"/>
    <w:rsid w:val="00D03727"/>
    <w:rsid w:val="00D05EEA"/>
    <w:rsid w:val="00D06C39"/>
    <w:rsid w:val="00D06E5C"/>
    <w:rsid w:val="00D11594"/>
    <w:rsid w:val="00D12755"/>
    <w:rsid w:val="00D15494"/>
    <w:rsid w:val="00D20694"/>
    <w:rsid w:val="00D21580"/>
    <w:rsid w:val="00D2159A"/>
    <w:rsid w:val="00D2228F"/>
    <w:rsid w:val="00D22ED5"/>
    <w:rsid w:val="00D278DB"/>
    <w:rsid w:val="00D30CC0"/>
    <w:rsid w:val="00D33F6B"/>
    <w:rsid w:val="00D350C3"/>
    <w:rsid w:val="00D35E1B"/>
    <w:rsid w:val="00D36BF0"/>
    <w:rsid w:val="00D37D1E"/>
    <w:rsid w:val="00D44595"/>
    <w:rsid w:val="00D45B03"/>
    <w:rsid w:val="00D4748C"/>
    <w:rsid w:val="00D475B7"/>
    <w:rsid w:val="00D47AB4"/>
    <w:rsid w:val="00D523D0"/>
    <w:rsid w:val="00D60A3C"/>
    <w:rsid w:val="00D62C77"/>
    <w:rsid w:val="00D64432"/>
    <w:rsid w:val="00D65902"/>
    <w:rsid w:val="00D65F7F"/>
    <w:rsid w:val="00D67502"/>
    <w:rsid w:val="00D70297"/>
    <w:rsid w:val="00D748DA"/>
    <w:rsid w:val="00D74AFB"/>
    <w:rsid w:val="00D800EE"/>
    <w:rsid w:val="00D808B4"/>
    <w:rsid w:val="00D817CE"/>
    <w:rsid w:val="00D85218"/>
    <w:rsid w:val="00D85344"/>
    <w:rsid w:val="00D85B86"/>
    <w:rsid w:val="00D86B42"/>
    <w:rsid w:val="00D92022"/>
    <w:rsid w:val="00D93216"/>
    <w:rsid w:val="00D9382C"/>
    <w:rsid w:val="00D95A29"/>
    <w:rsid w:val="00D96FF7"/>
    <w:rsid w:val="00DA12EE"/>
    <w:rsid w:val="00DA1406"/>
    <w:rsid w:val="00DA3654"/>
    <w:rsid w:val="00DA4C13"/>
    <w:rsid w:val="00DA4FC5"/>
    <w:rsid w:val="00DB1F28"/>
    <w:rsid w:val="00DB2C4D"/>
    <w:rsid w:val="00DB4C35"/>
    <w:rsid w:val="00DB5A75"/>
    <w:rsid w:val="00DB5E48"/>
    <w:rsid w:val="00DC0221"/>
    <w:rsid w:val="00DC2A3E"/>
    <w:rsid w:val="00DC2B63"/>
    <w:rsid w:val="00DC394F"/>
    <w:rsid w:val="00DC458A"/>
    <w:rsid w:val="00DC5D2E"/>
    <w:rsid w:val="00DC7F61"/>
    <w:rsid w:val="00DD48BB"/>
    <w:rsid w:val="00DD5786"/>
    <w:rsid w:val="00DD5A81"/>
    <w:rsid w:val="00DD67DB"/>
    <w:rsid w:val="00DE1BA8"/>
    <w:rsid w:val="00DE345C"/>
    <w:rsid w:val="00DE4076"/>
    <w:rsid w:val="00DE42DC"/>
    <w:rsid w:val="00DE6C74"/>
    <w:rsid w:val="00DF0ED7"/>
    <w:rsid w:val="00DF3BD7"/>
    <w:rsid w:val="00DF639E"/>
    <w:rsid w:val="00DF7D58"/>
    <w:rsid w:val="00E02944"/>
    <w:rsid w:val="00E05A93"/>
    <w:rsid w:val="00E06742"/>
    <w:rsid w:val="00E11FA9"/>
    <w:rsid w:val="00E16D00"/>
    <w:rsid w:val="00E21DF2"/>
    <w:rsid w:val="00E23560"/>
    <w:rsid w:val="00E30273"/>
    <w:rsid w:val="00E30F1D"/>
    <w:rsid w:val="00E322D5"/>
    <w:rsid w:val="00E3482F"/>
    <w:rsid w:val="00E34849"/>
    <w:rsid w:val="00E37414"/>
    <w:rsid w:val="00E41E73"/>
    <w:rsid w:val="00E45AE4"/>
    <w:rsid w:val="00E46A1D"/>
    <w:rsid w:val="00E556F9"/>
    <w:rsid w:val="00E63067"/>
    <w:rsid w:val="00E73302"/>
    <w:rsid w:val="00E74C99"/>
    <w:rsid w:val="00E7697D"/>
    <w:rsid w:val="00E801B2"/>
    <w:rsid w:val="00E82D2A"/>
    <w:rsid w:val="00E8687F"/>
    <w:rsid w:val="00E87279"/>
    <w:rsid w:val="00E9278C"/>
    <w:rsid w:val="00EA17E8"/>
    <w:rsid w:val="00EA30A2"/>
    <w:rsid w:val="00EA42B9"/>
    <w:rsid w:val="00EA464B"/>
    <w:rsid w:val="00EA6BBD"/>
    <w:rsid w:val="00EB147D"/>
    <w:rsid w:val="00EB1E7C"/>
    <w:rsid w:val="00EB4A23"/>
    <w:rsid w:val="00EB6722"/>
    <w:rsid w:val="00EB7829"/>
    <w:rsid w:val="00EC052B"/>
    <w:rsid w:val="00EC1364"/>
    <w:rsid w:val="00EC1395"/>
    <w:rsid w:val="00EC1E3D"/>
    <w:rsid w:val="00EC259F"/>
    <w:rsid w:val="00EC7B3E"/>
    <w:rsid w:val="00ED5304"/>
    <w:rsid w:val="00EE060C"/>
    <w:rsid w:val="00EE077B"/>
    <w:rsid w:val="00EE58A0"/>
    <w:rsid w:val="00EE66B0"/>
    <w:rsid w:val="00EE67BA"/>
    <w:rsid w:val="00EE69BA"/>
    <w:rsid w:val="00EF5219"/>
    <w:rsid w:val="00EF6A79"/>
    <w:rsid w:val="00F000A7"/>
    <w:rsid w:val="00F01CDF"/>
    <w:rsid w:val="00F029E9"/>
    <w:rsid w:val="00F03003"/>
    <w:rsid w:val="00F0359B"/>
    <w:rsid w:val="00F047F3"/>
    <w:rsid w:val="00F05A40"/>
    <w:rsid w:val="00F05AA6"/>
    <w:rsid w:val="00F0615F"/>
    <w:rsid w:val="00F06C7F"/>
    <w:rsid w:val="00F072EA"/>
    <w:rsid w:val="00F11757"/>
    <w:rsid w:val="00F150BB"/>
    <w:rsid w:val="00F23636"/>
    <w:rsid w:val="00F25903"/>
    <w:rsid w:val="00F30001"/>
    <w:rsid w:val="00F32115"/>
    <w:rsid w:val="00F33D3B"/>
    <w:rsid w:val="00F34F59"/>
    <w:rsid w:val="00F35187"/>
    <w:rsid w:val="00F35195"/>
    <w:rsid w:val="00F36430"/>
    <w:rsid w:val="00F36538"/>
    <w:rsid w:val="00F37B54"/>
    <w:rsid w:val="00F4393A"/>
    <w:rsid w:val="00F458FD"/>
    <w:rsid w:val="00F46220"/>
    <w:rsid w:val="00F46309"/>
    <w:rsid w:val="00F51578"/>
    <w:rsid w:val="00F60D64"/>
    <w:rsid w:val="00F61AE9"/>
    <w:rsid w:val="00F634C6"/>
    <w:rsid w:val="00F65BBA"/>
    <w:rsid w:val="00F679F6"/>
    <w:rsid w:val="00F72E89"/>
    <w:rsid w:val="00F73380"/>
    <w:rsid w:val="00F73A4D"/>
    <w:rsid w:val="00F74D71"/>
    <w:rsid w:val="00F758C5"/>
    <w:rsid w:val="00F827E4"/>
    <w:rsid w:val="00F87E3E"/>
    <w:rsid w:val="00F93BE7"/>
    <w:rsid w:val="00F94C68"/>
    <w:rsid w:val="00F97223"/>
    <w:rsid w:val="00FA0A5A"/>
    <w:rsid w:val="00FA2542"/>
    <w:rsid w:val="00FB3240"/>
    <w:rsid w:val="00FB394C"/>
    <w:rsid w:val="00FB484C"/>
    <w:rsid w:val="00FB56CA"/>
    <w:rsid w:val="00FB575D"/>
    <w:rsid w:val="00FD4C71"/>
    <w:rsid w:val="00FE0B7B"/>
    <w:rsid w:val="00FE0F1E"/>
    <w:rsid w:val="00FE2120"/>
    <w:rsid w:val="00FE57CA"/>
    <w:rsid w:val="00FE7DB9"/>
    <w:rsid w:val="00FF0125"/>
    <w:rsid w:val="00FF3458"/>
    <w:rsid w:val="00FF50F4"/>
    <w:rsid w:val="00FF68A5"/>
    <w:rsid w:val="00FF6A78"/>
    <w:rsid w:val="00FF7CA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3A8B"/>
  <w15:docId w15:val="{5EB73004-AC0F-4C7F-A858-69A04449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5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1D5272"/>
    <w:pPr>
      <w:spacing w:after="0" w:line="240" w:lineRule="auto"/>
    </w:pPr>
  </w:style>
  <w:style w:type="paragraph" w:customStyle="1" w:styleId="1">
    <w:name w:val="Обычный1"/>
    <w:rsid w:val="001D5272"/>
    <w:rPr>
      <w:rFonts w:ascii="Calibri" w:eastAsia="Calibri" w:hAnsi="Calibri" w:cs="Calibri"/>
      <w:lang w:eastAsia="zh-CN"/>
    </w:rPr>
  </w:style>
  <w:style w:type="character" w:customStyle="1" w:styleId="FontStyle40">
    <w:name w:val="Font Style40"/>
    <w:rsid w:val="000E1F30"/>
    <w:rPr>
      <w:rFonts w:ascii="Times New Roman" w:hAnsi="Times New Roman" w:cs="Times New Roman"/>
      <w:sz w:val="24"/>
      <w:szCs w:val="24"/>
    </w:rPr>
  </w:style>
  <w:style w:type="character" w:styleId="Hyperlink">
    <w:name w:val="Hyperlink"/>
    <w:basedOn w:val="Fontdeparagrafimplicit"/>
    <w:uiPriority w:val="99"/>
    <w:unhideWhenUsed/>
    <w:rsid w:val="006044EA"/>
    <w:rPr>
      <w:color w:val="0000FF" w:themeColor="hyperlink"/>
      <w:u w:val="single"/>
    </w:rPr>
  </w:style>
  <w:style w:type="character" w:customStyle="1" w:styleId="FrspaiereCaracter">
    <w:name w:val="Fără spațiere Caracter"/>
    <w:link w:val="Frspaiere"/>
    <w:uiPriority w:val="1"/>
    <w:rsid w:val="00365E7F"/>
  </w:style>
  <w:style w:type="paragraph" w:styleId="TextnBalon">
    <w:name w:val="Balloon Text"/>
    <w:basedOn w:val="Normal"/>
    <w:link w:val="TextnBalonCaracter"/>
    <w:uiPriority w:val="99"/>
    <w:semiHidden/>
    <w:unhideWhenUsed/>
    <w:rsid w:val="00F61AE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1AE9"/>
    <w:rPr>
      <w:rFonts w:ascii="Segoe UI" w:hAnsi="Segoe UI" w:cs="Segoe UI"/>
      <w:sz w:val="18"/>
      <w:szCs w:val="18"/>
    </w:rPr>
  </w:style>
  <w:style w:type="paragraph" w:customStyle="1" w:styleId="Default">
    <w:name w:val="Default"/>
    <w:rsid w:val="00FA2542"/>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F150BB"/>
    <w:rPr>
      <w:b/>
      <w:bCs/>
    </w:rPr>
  </w:style>
  <w:style w:type="paragraph" w:styleId="Listparagraf">
    <w:name w:val="List Paragraph"/>
    <w:basedOn w:val="Normal"/>
    <w:uiPriority w:val="34"/>
    <w:qFormat/>
    <w:rsid w:val="003D79BD"/>
    <w:pPr>
      <w:ind w:left="720"/>
      <w:contextualSpacing/>
    </w:pPr>
  </w:style>
  <w:style w:type="paragraph" w:styleId="NormalWeb">
    <w:name w:val="Normal (Web)"/>
    <w:basedOn w:val="Normal"/>
    <w:uiPriority w:val="99"/>
    <w:unhideWhenUsed/>
    <w:rsid w:val="005A18E9"/>
    <w:pPr>
      <w:spacing w:before="100" w:beforeAutospacing="1" w:after="100" w:afterAutospacing="1" w:line="240" w:lineRule="auto"/>
    </w:pPr>
    <w:rPr>
      <w:rFonts w:ascii="Times New Roman" w:eastAsia="Times New Roman" w:hAnsi="Times New Roman" w:cs="Times New Roman"/>
      <w:sz w:val="24"/>
      <w:szCs w:val="24"/>
      <w:lang w:val="ro-MD" w:eastAsia="zh-CN"/>
    </w:rPr>
  </w:style>
  <w:style w:type="character" w:styleId="Accentuat">
    <w:name w:val="Emphasis"/>
    <w:basedOn w:val="Fontdeparagrafimplicit"/>
    <w:uiPriority w:val="20"/>
    <w:qFormat/>
    <w:rsid w:val="005A18E9"/>
    <w:rPr>
      <w:i/>
      <w:iCs/>
    </w:rPr>
  </w:style>
  <w:style w:type="character" w:customStyle="1" w:styleId="whitespace-normal">
    <w:name w:val="whitespace-normal"/>
    <w:basedOn w:val="Fontdeparagrafimplicit"/>
    <w:rsid w:val="00D9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D0EB-D40D-49CB-BEDF-9B800F8C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18</Pages>
  <Words>6701</Words>
  <Characters>38871</Characters>
  <Application>Microsoft Office Word</Application>
  <DocSecurity>0</DocSecurity>
  <Lines>323</Lines>
  <Paragraphs>90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Lilia Mogoreanu</cp:lastModifiedBy>
  <cp:revision>12</cp:revision>
  <cp:lastPrinted>2025-10-31T07:44:00Z</cp:lastPrinted>
  <dcterms:created xsi:type="dcterms:W3CDTF">2026-02-26T11:02:00Z</dcterms:created>
  <dcterms:modified xsi:type="dcterms:W3CDTF">2026-03-03T07:12:00Z</dcterms:modified>
</cp:coreProperties>
</file>