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B4B3" w14:textId="77777777" w:rsidR="001F15F1" w:rsidRPr="0068482B" w:rsidRDefault="001F15F1" w:rsidP="001F15F1">
      <w:pPr>
        <w:spacing w:after="0"/>
        <w:jc w:val="center"/>
        <w:rPr>
          <w:b/>
          <w:bCs/>
          <w:sz w:val="20"/>
          <w:szCs w:val="20"/>
        </w:rPr>
      </w:pPr>
      <w:r w:rsidRPr="0068482B">
        <w:rPr>
          <w:b/>
          <w:bCs/>
          <w:sz w:val="20"/>
          <w:szCs w:val="20"/>
        </w:rPr>
        <w:t>TABEL DE CONCORDANŢĂ</w:t>
      </w:r>
    </w:p>
    <w:p w14:paraId="6C268F8E" w14:textId="77777777" w:rsidR="001F15F1" w:rsidRPr="0068482B" w:rsidRDefault="001F15F1">
      <w:pPr>
        <w:rPr>
          <w:sz w:val="20"/>
          <w:szCs w:val="20"/>
        </w:rPr>
      </w:pPr>
    </w:p>
    <w:tbl>
      <w:tblPr>
        <w:tblW w:w="4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2"/>
        <w:gridCol w:w="4832"/>
        <w:gridCol w:w="1505"/>
        <w:gridCol w:w="1781"/>
      </w:tblGrid>
      <w:tr w:rsidR="001F15F1" w:rsidRPr="0068482B" w14:paraId="021285EB" w14:textId="77777777" w:rsidTr="001F15F1">
        <w:trPr>
          <w:jc w:val="center"/>
        </w:trPr>
        <w:tc>
          <w:tcPr>
            <w:tcW w:w="204" w:type="pct"/>
          </w:tcPr>
          <w:p w14:paraId="65B900E8" w14:textId="6CC78E44" w:rsidR="001F15F1" w:rsidRPr="0068482B" w:rsidRDefault="001F15F1" w:rsidP="001F15F1">
            <w:pPr>
              <w:spacing w:after="0"/>
              <w:jc w:val="center"/>
              <w:rPr>
                <w:b/>
                <w:bCs/>
                <w:sz w:val="20"/>
                <w:szCs w:val="20"/>
              </w:rPr>
            </w:pPr>
            <w:r w:rsidRPr="0068482B">
              <w:rPr>
                <w:b/>
                <w:sz w:val="20"/>
                <w:szCs w:val="20"/>
              </w:rPr>
              <w:t>1</w:t>
            </w:r>
          </w:p>
        </w:tc>
        <w:tc>
          <w:tcPr>
            <w:tcW w:w="4796" w:type="pct"/>
            <w:gridSpan w:val="4"/>
          </w:tcPr>
          <w:p w14:paraId="3EA9BEBD" w14:textId="77777777" w:rsidR="001F15F1" w:rsidRPr="0068482B" w:rsidRDefault="001F15F1" w:rsidP="001F15F1">
            <w:pPr>
              <w:spacing w:after="0"/>
              <w:rPr>
                <w:b/>
                <w:sz w:val="20"/>
                <w:szCs w:val="20"/>
              </w:rPr>
            </w:pPr>
            <w:r w:rsidRPr="0068482B">
              <w:rPr>
                <w:b/>
                <w:sz w:val="20"/>
                <w:szCs w:val="20"/>
              </w:rPr>
              <w:t>Titlul actului UE, inclusiv cea mai recentă modificare, nr. CELEX</w:t>
            </w:r>
          </w:p>
          <w:p w14:paraId="1107320E" w14:textId="77777777" w:rsidR="001F15F1" w:rsidRPr="0068482B" w:rsidRDefault="001F15F1" w:rsidP="001F15F1">
            <w:pPr>
              <w:spacing w:after="0"/>
              <w:rPr>
                <w:bCs/>
                <w:sz w:val="20"/>
                <w:szCs w:val="20"/>
              </w:rPr>
            </w:pPr>
          </w:p>
          <w:p w14:paraId="6E22F0CD" w14:textId="77777777" w:rsidR="001F15F1" w:rsidRPr="0068482B" w:rsidRDefault="001F15F1" w:rsidP="001F15F1">
            <w:pPr>
              <w:spacing w:after="0"/>
              <w:jc w:val="both"/>
              <w:rPr>
                <w:b/>
                <w:sz w:val="20"/>
                <w:szCs w:val="20"/>
              </w:rPr>
            </w:pPr>
            <w:r w:rsidRPr="0068482B">
              <w:rPr>
                <w:bCs/>
                <w:sz w:val="20"/>
                <w:szCs w:val="20"/>
              </w:rPr>
              <w:t>Directiva 2014/67/UE a Parlamentului European și a Consiliului din 15 mai 2014 privind asigurarea respectării aplicării Directivei 96/71/CE privind detașarea lucrătorilor în cadrul prestării de servicii și de modificare a Regulamentului (UE) nr. 1024/2012 privind cooperarea administrativă prin intermediul Sistemului de informare al pieței interne (Regulamentul IMI)</w:t>
            </w:r>
          </w:p>
          <w:p w14:paraId="0564AB76" w14:textId="77777777" w:rsidR="001F15F1" w:rsidRPr="0068482B" w:rsidRDefault="001F15F1" w:rsidP="001F15F1">
            <w:pPr>
              <w:spacing w:after="0"/>
              <w:jc w:val="center"/>
              <w:rPr>
                <w:b/>
                <w:bCs/>
                <w:sz w:val="20"/>
                <w:szCs w:val="20"/>
              </w:rPr>
            </w:pPr>
          </w:p>
        </w:tc>
      </w:tr>
      <w:tr w:rsidR="001F15F1" w:rsidRPr="0068482B" w14:paraId="68792392" w14:textId="77777777" w:rsidTr="001F15F1">
        <w:trPr>
          <w:jc w:val="center"/>
        </w:trPr>
        <w:tc>
          <w:tcPr>
            <w:tcW w:w="204" w:type="pct"/>
          </w:tcPr>
          <w:p w14:paraId="5D1FFEAA" w14:textId="1C9D3808" w:rsidR="001F15F1" w:rsidRPr="0068482B" w:rsidRDefault="001F15F1" w:rsidP="001F15F1">
            <w:pPr>
              <w:spacing w:after="0"/>
              <w:jc w:val="center"/>
              <w:rPr>
                <w:b/>
                <w:bCs/>
                <w:sz w:val="20"/>
                <w:szCs w:val="20"/>
              </w:rPr>
            </w:pPr>
            <w:r w:rsidRPr="0068482B">
              <w:rPr>
                <w:b/>
                <w:sz w:val="20"/>
                <w:szCs w:val="20"/>
              </w:rPr>
              <w:t>2</w:t>
            </w:r>
          </w:p>
        </w:tc>
        <w:tc>
          <w:tcPr>
            <w:tcW w:w="4796" w:type="pct"/>
            <w:gridSpan w:val="4"/>
          </w:tcPr>
          <w:p w14:paraId="567B56E2" w14:textId="77777777" w:rsidR="001F15F1" w:rsidRPr="0068482B" w:rsidRDefault="001F15F1" w:rsidP="001F15F1">
            <w:pPr>
              <w:spacing w:after="0"/>
              <w:rPr>
                <w:b/>
                <w:sz w:val="20"/>
                <w:szCs w:val="20"/>
              </w:rPr>
            </w:pPr>
            <w:r w:rsidRPr="0068482B">
              <w:rPr>
                <w:b/>
                <w:sz w:val="20"/>
                <w:szCs w:val="20"/>
              </w:rPr>
              <w:t>Titlul actului normativ național</w:t>
            </w:r>
          </w:p>
          <w:p w14:paraId="54C0FCFC" w14:textId="77777777" w:rsidR="001F15F1" w:rsidRPr="0068482B" w:rsidRDefault="001F15F1" w:rsidP="001F15F1">
            <w:pPr>
              <w:spacing w:after="0"/>
              <w:ind w:firstLine="41"/>
              <w:rPr>
                <w:b/>
                <w:sz w:val="20"/>
                <w:szCs w:val="20"/>
              </w:rPr>
            </w:pPr>
          </w:p>
          <w:p w14:paraId="0AB62412" w14:textId="714754AE" w:rsidR="001F15F1" w:rsidRPr="0068482B" w:rsidRDefault="001F15F1" w:rsidP="001F15F1">
            <w:pPr>
              <w:spacing w:after="0"/>
              <w:rPr>
                <w:bCs/>
                <w:sz w:val="20"/>
                <w:szCs w:val="20"/>
              </w:rPr>
            </w:pPr>
            <w:r w:rsidRPr="0068482B">
              <w:rPr>
                <w:sz w:val="20"/>
                <w:szCs w:val="20"/>
              </w:rPr>
              <w:t>Lege privind detașarea salariaților în cadrul prestării de servicii</w:t>
            </w:r>
          </w:p>
          <w:p w14:paraId="2F79A344" w14:textId="77777777" w:rsidR="001F15F1" w:rsidRPr="0068482B" w:rsidRDefault="001F15F1" w:rsidP="001F15F1">
            <w:pPr>
              <w:spacing w:after="0"/>
              <w:jc w:val="center"/>
              <w:rPr>
                <w:b/>
                <w:bCs/>
                <w:sz w:val="20"/>
                <w:szCs w:val="20"/>
              </w:rPr>
            </w:pPr>
          </w:p>
        </w:tc>
      </w:tr>
      <w:tr w:rsidR="001F15F1" w:rsidRPr="0068482B" w14:paraId="7E13CA34" w14:textId="77777777" w:rsidTr="001F15F1">
        <w:trPr>
          <w:jc w:val="center"/>
        </w:trPr>
        <w:tc>
          <w:tcPr>
            <w:tcW w:w="204" w:type="pct"/>
          </w:tcPr>
          <w:p w14:paraId="0A5676E7" w14:textId="089275D3" w:rsidR="001F15F1" w:rsidRPr="0068482B" w:rsidRDefault="001F15F1" w:rsidP="001F15F1">
            <w:pPr>
              <w:spacing w:after="0"/>
              <w:jc w:val="center"/>
              <w:rPr>
                <w:b/>
                <w:bCs/>
                <w:sz w:val="20"/>
                <w:szCs w:val="20"/>
              </w:rPr>
            </w:pPr>
            <w:r w:rsidRPr="0068482B">
              <w:rPr>
                <w:b/>
                <w:bCs/>
                <w:color w:val="000000" w:themeColor="text1"/>
                <w:sz w:val="20"/>
                <w:szCs w:val="20"/>
              </w:rPr>
              <w:t>3</w:t>
            </w:r>
          </w:p>
        </w:tc>
        <w:tc>
          <w:tcPr>
            <w:tcW w:w="4796" w:type="pct"/>
            <w:gridSpan w:val="4"/>
          </w:tcPr>
          <w:p w14:paraId="75BEC45D" w14:textId="77777777" w:rsidR="001F15F1" w:rsidRPr="0068482B" w:rsidRDefault="001F15F1" w:rsidP="001F15F1">
            <w:pPr>
              <w:spacing w:after="0" w:line="256" w:lineRule="auto"/>
              <w:ind w:firstLine="22"/>
              <w:jc w:val="both"/>
              <w:rPr>
                <w:b/>
                <w:bCs/>
                <w:color w:val="000000" w:themeColor="text1"/>
                <w:sz w:val="20"/>
                <w:szCs w:val="20"/>
              </w:rPr>
            </w:pPr>
            <w:r w:rsidRPr="0068482B">
              <w:rPr>
                <w:b/>
                <w:bCs/>
                <w:color w:val="000000" w:themeColor="text1"/>
                <w:sz w:val="20"/>
                <w:szCs w:val="20"/>
              </w:rPr>
              <w:t xml:space="preserve">Gradul general de compatibilitate: </w:t>
            </w:r>
            <w:r w:rsidRPr="0068482B">
              <w:rPr>
                <w:color w:val="000000" w:themeColor="text1"/>
                <w:sz w:val="20"/>
                <w:szCs w:val="20"/>
              </w:rPr>
              <w:t>Compatibil</w:t>
            </w:r>
          </w:p>
          <w:p w14:paraId="321C2DBF" w14:textId="77777777" w:rsidR="001F15F1" w:rsidRPr="0068482B" w:rsidRDefault="001F15F1" w:rsidP="001F15F1">
            <w:pPr>
              <w:spacing w:after="0"/>
              <w:jc w:val="center"/>
              <w:rPr>
                <w:b/>
                <w:bCs/>
                <w:sz w:val="20"/>
                <w:szCs w:val="20"/>
              </w:rPr>
            </w:pPr>
          </w:p>
        </w:tc>
      </w:tr>
      <w:tr w:rsidR="001F15F1" w:rsidRPr="0068482B" w14:paraId="0C499EB3" w14:textId="77777777" w:rsidTr="001F15F1">
        <w:trPr>
          <w:jc w:val="center"/>
        </w:trPr>
        <w:tc>
          <w:tcPr>
            <w:tcW w:w="204" w:type="pct"/>
          </w:tcPr>
          <w:p w14:paraId="21DCF214" w14:textId="32802423" w:rsidR="001F15F1" w:rsidRPr="0068482B" w:rsidRDefault="001F15F1" w:rsidP="001F15F1">
            <w:pPr>
              <w:spacing w:after="0"/>
              <w:jc w:val="center"/>
              <w:rPr>
                <w:b/>
                <w:bCs/>
                <w:sz w:val="20"/>
                <w:szCs w:val="20"/>
              </w:rPr>
            </w:pPr>
            <w:r w:rsidRPr="0068482B">
              <w:rPr>
                <w:b/>
                <w:bCs/>
                <w:color w:val="000000" w:themeColor="text1"/>
                <w:sz w:val="20"/>
                <w:szCs w:val="20"/>
              </w:rPr>
              <w:t>4</w:t>
            </w:r>
          </w:p>
        </w:tc>
        <w:tc>
          <w:tcPr>
            <w:tcW w:w="4796" w:type="pct"/>
            <w:gridSpan w:val="4"/>
          </w:tcPr>
          <w:p w14:paraId="78F73265" w14:textId="77777777" w:rsidR="001F15F1" w:rsidRPr="0068482B" w:rsidRDefault="001F15F1" w:rsidP="001F15F1">
            <w:pPr>
              <w:spacing w:after="0" w:line="256" w:lineRule="auto"/>
              <w:jc w:val="both"/>
              <w:rPr>
                <w:b/>
                <w:bCs/>
                <w:color w:val="000000" w:themeColor="text1"/>
                <w:sz w:val="20"/>
                <w:szCs w:val="20"/>
              </w:rPr>
            </w:pPr>
            <w:r w:rsidRPr="0068482B">
              <w:rPr>
                <w:b/>
                <w:bCs/>
                <w:color w:val="000000" w:themeColor="text1"/>
                <w:sz w:val="20"/>
                <w:szCs w:val="20"/>
              </w:rPr>
              <w:t xml:space="preserve">Autoritatea/persoana responsabilă </w:t>
            </w:r>
          </w:p>
          <w:p w14:paraId="3E554B2C" w14:textId="77777777" w:rsidR="001F15F1" w:rsidRPr="0068482B" w:rsidRDefault="001F15F1" w:rsidP="001F15F1">
            <w:pPr>
              <w:spacing w:after="0" w:line="256" w:lineRule="auto"/>
              <w:jc w:val="both"/>
              <w:rPr>
                <w:color w:val="000000" w:themeColor="text1"/>
                <w:sz w:val="20"/>
                <w:szCs w:val="20"/>
              </w:rPr>
            </w:pPr>
            <w:r w:rsidRPr="0068482B">
              <w:rPr>
                <w:color w:val="000000" w:themeColor="text1"/>
                <w:sz w:val="20"/>
                <w:szCs w:val="20"/>
              </w:rPr>
              <w:t xml:space="preserve">Ministerul Muncii și Protecției Sociale, </w:t>
            </w:r>
          </w:p>
          <w:p w14:paraId="6931A1D6" w14:textId="50D130E3" w:rsidR="001F15F1" w:rsidRPr="0068482B" w:rsidRDefault="001F15F1" w:rsidP="001F15F1">
            <w:pPr>
              <w:spacing w:after="0"/>
              <w:rPr>
                <w:color w:val="000000" w:themeColor="text1"/>
                <w:sz w:val="20"/>
                <w:szCs w:val="20"/>
              </w:rPr>
            </w:pPr>
            <w:r w:rsidRPr="0068482B">
              <w:rPr>
                <w:color w:val="000000" w:themeColor="text1"/>
                <w:sz w:val="20"/>
                <w:szCs w:val="20"/>
              </w:rPr>
              <w:t>Direcți</w:t>
            </w:r>
            <w:r w:rsidR="00A27F09">
              <w:rPr>
                <w:color w:val="000000" w:themeColor="text1"/>
                <w:sz w:val="20"/>
                <w:szCs w:val="20"/>
              </w:rPr>
              <w:t>a</w:t>
            </w:r>
            <w:r w:rsidRPr="0068482B">
              <w:rPr>
                <w:color w:val="000000" w:themeColor="text1"/>
                <w:sz w:val="20"/>
                <w:szCs w:val="20"/>
              </w:rPr>
              <w:t xml:space="preserve"> politici în domeniul raporturi de muncă și dialog social</w:t>
            </w:r>
          </w:p>
          <w:p w14:paraId="343FBD30" w14:textId="77777777" w:rsidR="001F15F1" w:rsidRPr="0068482B" w:rsidRDefault="001F15F1" w:rsidP="001F15F1">
            <w:pPr>
              <w:spacing w:after="0"/>
              <w:jc w:val="center"/>
              <w:rPr>
                <w:b/>
                <w:bCs/>
                <w:sz w:val="20"/>
                <w:szCs w:val="20"/>
              </w:rPr>
            </w:pPr>
          </w:p>
        </w:tc>
      </w:tr>
      <w:tr w:rsidR="001F15F1" w:rsidRPr="0068482B" w14:paraId="170EBB4B" w14:textId="4143857E" w:rsidTr="001F15F1">
        <w:trPr>
          <w:jc w:val="center"/>
        </w:trPr>
        <w:tc>
          <w:tcPr>
            <w:tcW w:w="204" w:type="pct"/>
          </w:tcPr>
          <w:p w14:paraId="7E36CACB" w14:textId="301A7A31" w:rsidR="001F15F1" w:rsidRPr="0068482B" w:rsidRDefault="001F15F1" w:rsidP="001F15F1">
            <w:pPr>
              <w:spacing w:after="0"/>
              <w:jc w:val="center"/>
              <w:rPr>
                <w:b/>
                <w:bCs/>
                <w:sz w:val="20"/>
                <w:szCs w:val="20"/>
              </w:rPr>
            </w:pPr>
            <w:r w:rsidRPr="0068482B">
              <w:rPr>
                <w:b/>
                <w:bCs/>
                <w:color w:val="000000" w:themeColor="text1"/>
                <w:sz w:val="20"/>
                <w:szCs w:val="20"/>
              </w:rPr>
              <w:t>5</w:t>
            </w:r>
          </w:p>
        </w:tc>
        <w:tc>
          <w:tcPr>
            <w:tcW w:w="4796" w:type="pct"/>
            <w:gridSpan w:val="4"/>
          </w:tcPr>
          <w:p w14:paraId="02CE6F6A" w14:textId="1CD3EEFF" w:rsidR="001F15F1" w:rsidRPr="0068482B" w:rsidRDefault="001F15F1" w:rsidP="001F15F1">
            <w:pPr>
              <w:spacing w:after="0"/>
              <w:rPr>
                <w:b/>
                <w:bCs/>
                <w:color w:val="000000" w:themeColor="text1"/>
                <w:sz w:val="20"/>
                <w:szCs w:val="20"/>
              </w:rPr>
            </w:pPr>
            <w:r w:rsidRPr="0068482B">
              <w:rPr>
                <w:b/>
                <w:bCs/>
                <w:color w:val="000000" w:themeColor="text1"/>
                <w:sz w:val="20"/>
                <w:szCs w:val="20"/>
              </w:rPr>
              <w:t>Data întocmirii/</w:t>
            </w:r>
            <w:r w:rsidRPr="0068482B">
              <w:rPr>
                <w:b/>
                <w:bCs/>
                <w:color w:val="000000" w:themeColor="text1"/>
                <w:sz w:val="20"/>
                <w:szCs w:val="20"/>
                <w:u w:val="single"/>
              </w:rPr>
              <w:t>actualizării</w:t>
            </w:r>
            <w:r w:rsidRPr="0068482B">
              <w:rPr>
                <w:b/>
                <w:bCs/>
                <w:color w:val="000000" w:themeColor="text1"/>
                <w:sz w:val="20"/>
                <w:szCs w:val="20"/>
              </w:rPr>
              <w:t xml:space="preserve">: </w:t>
            </w:r>
            <w:r w:rsidRPr="0068482B">
              <w:rPr>
                <w:color w:val="000000" w:themeColor="text1"/>
                <w:sz w:val="20"/>
                <w:szCs w:val="20"/>
              </w:rPr>
              <w:t xml:space="preserve"> </w:t>
            </w:r>
            <w:r w:rsidR="004B14F2">
              <w:rPr>
                <w:b/>
                <w:bCs/>
                <w:color w:val="000000" w:themeColor="text1"/>
                <w:sz w:val="20"/>
                <w:szCs w:val="20"/>
              </w:rPr>
              <w:t>25</w:t>
            </w:r>
            <w:r w:rsidRPr="0068482B">
              <w:rPr>
                <w:b/>
                <w:bCs/>
                <w:color w:val="000000" w:themeColor="text1"/>
                <w:sz w:val="20"/>
                <w:szCs w:val="20"/>
              </w:rPr>
              <w:t xml:space="preserve"> februarie 2026</w:t>
            </w:r>
          </w:p>
          <w:p w14:paraId="5664FAA1" w14:textId="77777777" w:rsidR="001F15F1" w:rsidRPr="0068482B" w:rsidRDefault="001F15F1" w:rsidP="001F15F1">
            <w:pPr>
              <w:spacing w:after="0"/>
              <w:jc w:val="center"/>
              <w:rPr>
                <w:b/>
                <w:bCs/>
                <w:sz w:val="20"/>
                <w:szCs w:val="20"/>
              </w:rPr>
            </w:pPr>
          </w:p>
        </w:tc>
      </w:tr>
      <w:tr w:rsidR="002A45BC" w:rsidRPr="0068482B" w14:paraId="0278ECBE" w14:textId="77777777" w:rsidTr="00132A03">
        <w:trPr>
          <w:jc w:val="center"/>
        </w:trPr>
        <w:tc>
          <w:tcPr>
            <w:tcW w:w="2055" w:type="pct"/>
            <w:gridSpan w:val="2"/>
            <w:hideMark/>
          </w:tcPr>
          <w:p w14:paraId="718BA17C" w14:textId="77777777" w:rsidR="002A45BC" w:rsidRPr="0068482B" w:rsidRDefault="002A45BC" w:rsidP="002A45BC">
            <w:pPr>
              <w:spacing w:after="0"/>
              <w:jc w:val="center"/>
              <w:rPr>
                <w:b/>
                <w:bCs/>
                <w:sz w:val="20"/>
                <w:szCs w:val="20"/>
              </w:rPr>
            </w:pPr>
            <w:r w:rsidRPr="0068482B">
              <w:rPr>
                <w:b/>
                <w:bCs/>
                <w:sz w:val="20"/>
                <w:szCs w:val="20"/>
              </w:rPr>
              <w:t>Actul Uniunii Europene</w:t>
            </w:r>
          </w:p>
          <w:p w14:paraId="55195FB9" w14:textId="14BF0298" w:rsidR="002A45BC" w:rsidRPr="0068482B" w:rsidRDefault="002A45BC" w:rsidP="002A45BC">
            <w:pPr>
              <w:spacing w:after="0"/>
              <w:ind w:firstLine="41"/>
              <w:jc w:val="center"/>
              <w:rPr>
                <w:b/>
                <w:sz w:val="20"/>
                <w:szCs w:val="20"/>
              </w:rPr>
            </w:pPr>
            <w:r w:rsidRPr="0068482B">
              <w:rPr>
                <w:b/>
                <w:bCs/>
                <w:sz w:val="20"/>
                <w:szCs w:val="20"/>
              </w:rPr>
              <w:t>6</w:t>
            </w:r>
          </w:p>
        </w:tc>
        <w:tc>
          <w:tcPr>
            <w:tcW w:w="1753" w:type="pct"/>
            <w:hideMark/>
          </w:tcPr>
          <w:p w14:paraId="0696ADFB" w14:textId="77777777" w:rsidR="002A45BC" w:rsidRPr="0068482B" w:rsidRDefault="002A45BC" w:rsidP="002A45BC">
            <w:pPr>
              <w:spacing w:after="0"/>
              <w:jc w:val="center"/>
              <w:rPr>
                <w:b/>
                <w:bCs/>
                <w:sz w:val="20"/>
                <w:szCs w:val="20"/>
              </w:rPr>
            </w:pPr>
            <w:r w:rsidRPr="0068482B">
              <w:rPr>
                <w:b/>
                <w:bCs/>
                <w:sz w:val="20"/>
                <w:szCs w:val="20"/>
              </w:rPr>
              <w:t>Proiectul de act normativ național</w:t>
            </w:r>
          </w:p>
          <w:p w14:paraId="3F8F57B2" w14:textId="5D9D1C78" w:rsidR="002A45BC" w:rsidRPr="0068482B" w:rsidRDefault="002A45BC" w:rsidP="002A45BC">
            <w:pPr>
              <w:spacing w:after="0"/>
              <w:ind w:firstLine="41"/>
              <w:jc w:val="center"/>
              <w:rPr>
                <w:b/>
                <w:sz w:val="20"/>
                <w:szCs w:val="20"/>
              </w:rPr>
            </w:pPr>
            <w:r w:rsidRPr="0068482B">
              <w:rPr>
                <w:b/>
                <w:bCs/>
                <w:sz w:val="20"/>
                <w:szCs w:val="20"/>
              </w:rPr>
              <w:t>7</w:t>
            </w:r>
          </w:p>
        </w:tc>
        <w:tc>
          <w:tcPr>
            <w:tcW w:w="546" w:type="pct"/>
            <w:hideMark/>
          </w:tcPr>
          <w:p w14:paraId="6FAA3ACE" w14:textId="77777777" w:rsidR="002A45BC" w:rsidRPr="0068482B" w:rsidRDefault="002A45BC" w:rsidP="00981458">
            <w:pPr>
              <w:spacing w:after="0"/>
              <w:jc w:val="center"/>
              <w:rPr>
                <w:b/>
                <w:bCs/>
                <w:sz w:val="20"/>
                <w:szCs w:val="20"/>
              </w:rPr>
            </w:pPr>
            <w:r w:rsidRPr="0068482B">
              <w:rPr>
                <w:b/>
                <w:bCs/>
                <w:sz w:val="20"/>
                <w:szCs w:val="20"/>
              </w:rPr>
              <w:t>Gradul de compatibilitate</w:t>
            </w:r>
          </w:p>
          <w:p w14:paraId="601CC899" w14:textId="709EF049" w:rsidR="002A45BC" w:rsidRPr="0068482B" w:rsidRDefault="002A45BC" w:rsidP="00981458">
            <w:pPr>
              <w:spacing w:after="0"/>
              <w:jc w:val="center"/>
              <w:rPr>
                <w:b/>
                <w:sz w:val="20"/>
                <w:szCs w:val="20"/>
              </w:rPr>
            </w:pPr>
            <w:r w:rsidRPr="0068482B">
              <w:rPr>
                <w:b/>
                <w:bCs/>
                <w:sz w:val="20"/>
                <w:szCs w:val="20"/>
              </w:rPr>
              <w:t>8</w:t>
            </w:r>
          </w:p>
        </w:tc>
        <w:tc>
          <w:tcPr>
            <w:tcW w:w="646" w:type="pct"/>
          </w:tcPr>
          <w:p w14:paraId="544CECC3" w14:textId="77777777" w:rsidR="002A45BC" w:rsidRPr="0068482B" w:rsidRDefault="002A45BC" w:rsidP="00981458">
            <w:pPr>
              <w:spacing w:after="0"/>
              <w:jc w:val="center"/>
              <w:rPr>
                <w:b/>
                <w:bCs/>
                <w:sz w:val="20"/>
                <w:szCs w:val="20"/>
              </w:rPr>
            </w:pPr>
            <w:r w:rsidRPr="0068482B">
              <w:rPr>
                <w:b/>
                <w:bCs/>
                <w:sz w:val="20"/>
                <w:szCs w:val="20"/>
              </w:rPr>
              <w:t>Observații</w:t>
            </w:r>
          </w:p>
          <w:p w14:paraId="63D33148" w14:textId="2623E888" w:rsidR="002A45BC" w:rsidRPr="0068482B" w:rsidRDefault="002A45BC" w:rsidP="00981458">
            <w:pPr>
              <w:spacing w:after="0"/>
              <w:jc w:val="center"/>
              <w:rPr>
                <w:b/>
                <w:sz w:val="20"/>
                <w:szCs w:val="20"/>
              </w:rPr>
            </w:pPr>
            <w:r w:rsidRPr="0068482B">
              <w:rPr>
                <w:b/>
                <w:bCs/>
                <w:sz w:val="20"/>
                <w:szCs w:val="20"/>
              </w:rPr>
              <w:t>9</w:t>
            </w:r>
          </w:p>
        </w:tc>
      </w:tr>
      <w:tr w:rsidR="002A45BC" w:rsidRPr="0068482B" w14:paraId="70208E6E" w14:textId="77777777" w:rsidTr="00132A03">
        <w:trPr>
          <w:jc w:val="center"/>
        </w:trPr>
        <w:tc>
          <w:tcPr>
            <w:tcW w:w="2055" w:type="pct"/>
            <w:gridSpan w:val="2"/>
          </w:tcPr>
          <w:p w14:paraId="5D501BAB" w14:textId="77777777" w:rsidR="002A45BC" w:rsidRPr="0068482B" w:rsidRDefault="002A45BC" w:rsidP="005E5D20">
            <w:pPr>
              <w:spacing w:after="0"/>
              <w:rPr>
                <w:b/>
                <w:sz w:val="20"/>
                <w:szCs w:val="20"/>
              </w:rPr>
            </w:pPr>
            <w:r w:rsidRPr="0068482B">
              <w:rPr>
                <w:b/>
                <w:sz w:val="20"/>
                <w:szCs w:val="20"/>
              </w:rPr>
              <w:t>Articolul 1</w:t>
            </w:r>
          </w:p>
          <w:p w14:paraId="65426787" w14:textId="77777777" w:rsidR="002A45BC" w:rsidRPr="0068482B" w:rsidRDefault="002A45BC" w:rsidP="005E5D20">
            <w:pPr>
              <w:spacing w:after="0"/>
              <w:rPr>
                <w:b/>
                <w:sz w:val="20"/>
                <w:szCs w:val="20"/>
              </w:rPr>
            </w:pPr>
            <w:r w:rsidRPr="0068482B">
              <w:rPr>
                <w:b/>
                <w:sz w:val="20"/>
                <w:szCs w:val="20"/>
              </w:rPr>
              <w:t>Obiect</w:t>
            </w:r>
          </w:p>
          <w:p w14:paraId="15399685" w14:textId="77777777" w:rsidR="002A45BC" w:rsidRPr="0068482B" w:rsidRDefault="002A45BC" w:rsidP="005E5D20">
            <w:pPr>
              <w:spacing w:after="0"/>
              <w:jc w:val="both"/>
              <w:rPr>
                <w:bCs/>
                <w:sz w:val="20"/>
                <w:szCs w:val="20"/>
              </w:rPr>
            </w:pPr>
          </w:p>
          <w:p w14:paraId="2D585BAA" w14:textId="6197BCF9" w:rsidR="002A45BC" w:rsidRPr="0068482B" w:rsidRDefault="002A45BC" w:rsidP="005E5D20">
            <w:pPr>
              <w:spacing w:after="0"/>
              <w:jc w:val="both"/>
              <w:rPr>
                <w:bCs/>
                <w:sz w:val="20"/>
                <w:szCs w:val="20"/>
              </w:rPr>
            </w:pPr>
            <w:r w:rsidRPr="0068482B">
              <w:rPr>
                <w:bCs/>
                <w:sz w:val="20"/>
                <w:szCs w:val="20"/>
              </w:rPr>
              <w:t>(1)   Prezenta directivă instituie un cadru comun al unui set de dispoziții, măsuri și mecanisme de control adecvate, necesare pentru o punere în aplicare, o aplicare și o asigurarea a respectării aplicării mai bune și mai uniforme ale Directivei 96/71/CE, inclusiv măsuri pentru a preveni și sancționa orice abuz și eludare privind normele aplicabile, fără a aduce atingere domeniului de aplicare al Directivei 96/71/CE.</w:t>
            </w:r>
          </w:p>
          <w:p w14:paraId="07222432" w14:textId="77777777" w:rsidR="002A45BC" w:rsidRPr="0068482B" w:rsidRDefault="002A45BC" w:rsidP="005E5D20">
            <w:pPr>
              <w:spacing w:after="0"/>
              <w:jc w:val="both"/>
              <w:rPr>
                <w:bCs/>
                <w:sz w:val="20"/>
                <w:szCs w:val="20"/>
              </w:rPr>
            </w:pPr>
          </w:p>
          <w:p w14:paraId="7F2E8757" w14:textId="77777777" w:rsidR="002A45BC" w:rsidRPr="0068482B" w:rsidRDefault="002A45BC" w:rsidP="005E5D20">
            <w:pPr>
              <w:spacing w:after="0"/>
              <w:jc w:val="both"/>
              <w:rPr>
                <w:bCs/>
                <w:sz w:val="20"/>
                <w:szCs w:val="20"/>
              </w:rPr>
            </w:pPr>
            <w:r w:rsidRPr="0068482B">
              <w:rPr>
                <w:bCs/>
                <w:sz w:val="20"/>
                <w:szCs w:val="20"/>
              </w:rPr>
              <w:t xml:space="preserve">Prezenta directivă urmărește să garanteze respectarea unui nivel adecvat de protecție a drepturilor lucrătorilor detașați pentru prestarea transfrontalieră de servicii, în special asigurarea respectării aplicării clauzelor și condițiilor de încadrare în muncă ce se aplică în </w:t>
            </w:r>
            <w:r w:rsidRPr="0068482B">
              <w:rPr>
                <w:bCs/>
                <w:sz w:val="20"/>
                <w:szCs w:val="20"/>
              </w:rPr>
              <w:lastRenderedPageBreak/>
              <w:t>statul membru în care urmează să fie prestat serviciul, în conformitate cu articolul 3 din Directiva 96/71/CE, facilitând în același timp exercitarea libertății de a presta servicii pentru prestatorii de servicii, promovând un climat de concurență loială între aceștia din urmă și sprijinind astfel funcționarea pieței interne.</w:t>
            </w:r>
          </w:p>
          <w:p w14:paraId="078DC335" w14:textId="23B5ACC8" w:rsidR="002A45BC" w:rsidRPr="0068482B" w:rsidRDefault="002A45BC" w:rsidP="005E5D20">
            <w:pPr>
              <w:spacing w:after="0"/>
              <w:jc w:val="both"/>
              <w:rPr>
                <w:bCs/>
                <w:sz w:val="20"/>
                <w:szCs w:val="20"/>
              </w:rPr>
            </w:pPr>
          </w:p>
        </w:tc>
        <w:tc>
          <w:tcPr>
            <w:tcW w:w="1753" w:type="pct"/>
          </w:tcPr>
          <w:p w14:paraId="5C6DBAF8" w14:textId="77777777" w:rsidR="002A45BC" w:rsidRPr="0068482B" w:rsidRDefault="002A45BC" w:rsidP="005E5D20">
            <w:pPr>
              <w:spacing w:after="0"/>
              <w:jc w:val="both"/>
              <w:rPr>
                <w:b/>
                <w:bCs/>
                <w:sz w:val="20"/>
                <w:szCs w:val="20"/>
              </w:rPr>
            </w:pPr>
            <w:r w:rsidRPr="0068482B">
              <w:rPr>
                <w:b/>
                <w:bCs/>
                <w:sz w:val="20"/>
                <w:szCs w:val="20"/>
              </w:rPr>
              <w:lastRenderedPageBreak/>
              <w:t>Proiect de Lege privind detașarea lucrătorilor în cadrul prestării de servicii</w:t>
            </w:r>
          </w:p>
          <w:p w14:paraId="78AAB4BA" w14:textId="77777777" w:rsidR="002A45BC" w:rsidRPr="0068482B" w:rsidRDefault="002A45BC" w:rsidP="005E5D20">
            <w:pPr>
              <w:spacing w:after="0"/>
              <w:jc w:val="both"/>
              <w:rPr>
                <w:b/>
                <w:bCs/>
                <w:sz w:val="20"/>
                <w:szCs w:val="20"/>
              </w:rPr>
            </w:pPr>
          </w:p>
          <w:p w14:paraId="2CC9A035" w14:textId="77777777" w:rsidR="00EC2FBA" w:rsidRDefault="00EC2FBA" w:rsidP="00EC2FBA">
            <w:pPr>
              <w:spacing w:after="0"/>
              <w:jc w:val="both"/>
              <w:rPr>
                <w:b/>
                <w:bCs/>
                <w:sz w:val="20"/>
                <w:szCs w:val="20"/>
              </w:rPr>
            </w:pPr>
            <w:r w:rsidRPr="00EC2FBA">
              <w:rPr>
                <w:b/>
                <w:bCs/>
                <w:sz w:val="20"/>
                <w:szCs w:val="20"/>
              </w:rPr>
              <w:t xml:space="preserve">Articolul 1. Obiectul și scopul legii </w:t>
            </w:r>
          </w:p>
          <w:p w14:paraId="4C2BFCB9" w14:textId="77777777" w:rsidR="00EC2FBA" w:rsidRPr="00EC2FBA" w:rsidRDefault="00EC2FBA" w:rsidP="00EC2FBA">
            <w:pPr>
              <w:spacing w:after="0"/>
              <w:jc w:val="both"/>
              <w:rPr>
                <w:b/>
                <w:bCs/>
                <w:sz w:val="20"/>
                <w:szCs w:val="20"/>
              </w:rPr>
            </w:pPr>
          </w:p>
          <w:p w14:paraId="4E13D86F" w14:textId="77777777" w:rsidR="00EC2FBA" w:rsidRPr="00EC2FBA" w:rsidRDefault="00EC2FBA" w:rsidP="00EC2FBA">
            <w:pPr>
              <w:spacing w:after="0"/>
              <w:jc w:val="both"/>
              <w:rPr>
                <w:sz w:val="20"/>
                <w:szCs w:val="20"/>
              </w:rPr>
            </w:pPr>
            <w:r w:rsidRPr="00EC2FBA">
              <w:rPr>
                <w:sz w:val="20"/>
                <w:szCs w:val="20"/>
              </w:rPr>
              <w:t xml:space="preserve">(1) Prezenta lege instituie un cadru comun de </w:t>
            </w:r>
            <w:proofErr w:type="spellStart"/>
            <w:r w:rsidRPr="00EC2FBA">
              <w:rPr>
                <w:sz w:val="20"/>
                <w:szCs w:val="20"/>
              </w:rPr>
              <w:t>dispoziţii</w:t>
            </w:r>
            <w:proofErr w:type="spellEnd"/>
            <w:r w:rsidRPr="00EC2FBA">
              <w:rPr>
                <w:sz w:val="20"/>
                <w:szCs w:val="20"/>
              </w:rPr>
              <w:t xml:space="preserve">, măsuri </w:t>
            </w:r>
            <w:proofErr w:type="spellStart"/>
            <w:r w:rsidRPr="00EC2FBA">
              <w:rPr>
                <w:sz w:val="20"/>
                <w:szCs w:val="20"/>
              </w:rPr>
              <w:t>şi</w:t>
            </w:r>
            <w:proofErr w:type="spellEnd"/>
            <w:r w:rsidRPr="00EC2FBA">
              <w:rPr>
                <w:sz w:val="20"/>
                <w:szCs w:val="20"/>
              </w:rPr>
              <w:t xml:space="preserve"> mecanisme de control, aplicabile </w:t>
            </w:r>
            <w:proofErr w:type="spellStart"/>
            <w:r w:rsidRPr="00EC2FBA">
              <w:rPr>
                <w:sz w:val="20"/>
                <w:szCs w:val="20"/>
              </w:rPr>
              <w:t>detaşării</w:t>
            </w:r>
            <w:proofErr w:type="spellEnd"/>
            <w:r w:rsidRPr="00EC2FBA">
              <w:rPr>
                <w:sz w:val="20"/>
                <w:szCs w:val="20"/>
              </w:rPr>
              <w:t xml:space="preserve"> </w:t>
            </w:r>
            <w:proofErr w:type="spellStart"/>
            <w:r w:rsidRPr="00EC2FBA">
              <w:rPr>
                <w:sz w:val="20"/>
                <w:szCs w:val="20"/>
              </w:rPr>
              <w:t>salariaţilor</w:t>
            </w:r>
            <w:proofErr w:type="spellEnd"/>
            <w:r w:rsidRPr="00EC2FBA">
              <w:rPr>
                <w:sz w:val="20"/>
                <w:szCs w:val="20"/>
              </w:rPr>
              <w:t xml:space="preserve"> pe teritoriul Republicii Moldova în cadrul prestării de servicii </w:t>
            </w:r>
            <w:proofErr w:type="spellStart"/>
            <w:r w:rsidRPr="00EC2FBA">
              <w:rPr>
                <w:sz w:val="20"/>
                <w:szCs w:val="20"/>
              </w:rPr>
              <w:t>transnaţionale</w:t>
            </w:r>
            <w:proofErr w:type="spellEnd"/>
            <w:r w:rsidRPr="00EC2FBA">
              <w:rPr>
                <w:sz w:val="20"/>
                <w:szCs w:val="20"/>
              </w:rPr>
              <w:t xml:space="preserve">, inclusiv măsurile de prevenire </w:t>
            </w:r>
            <w:proofErr w:type="spellStart"/>
            <w:r w:rsidRPr="00EC2FBA">
              <w:rPr>
                <w:sz w:val="20"/>
                <w:szCs w:val="20"/>
              </w:rPr>
              <w:t>şi</w:t>
            </w:r>
            <w:proofErr w:type="spellEnd"/>
            <w:r w:rsidRPr="00EC2FBA">
              <w:rPr>
                <w:sz w:val="20"/>
                <w:szCs w:val="20"/>
              </w:rPr>
              <w:t xml:space="preserve"> </w:t>
            </w:r>
            <w:proofErr w:type="spellStart"/>
            <w:r w:rsidRPr="00EC2FBA">
              <w:rPr>
                <w:sz w:val="20"/>
                <w:szCs w:val="20"/>
              </w:rPr>
              <w:t>sancţionare</w:t>
            </w:r>
            <w:proofErr w:type="spellEnd"/>
            <w:r w:rsidRPr="00EC2FBA">
              <w:rPr>
                <w:sz w:val="20"/>
                <w:szCs w:val="20"/>
              </w:rPr>
              <w:t xml:space="preserve"> a oricărui abuz sau a eludării acestora.</w:t>
            </w:r>
          </w:p>
          <w:p w14:paraId="6A630997" w14:textId="77777777" w:rsidR="00EC2FBA" w:rsidRPr="00EC2FBA" w:rsidRDefault="00EC2FBA" w:rsidP="00EC2FBA">
            <w:pPr>
              <w:spacing w:after="0"/>
              <w:jc w:val="both"/>
              <w:rPr>
                <w:sz w:val="20"/>
                <w:szCs w:val="20"/>
              </w:rPr>
            </w:pPr>
            <w:r w:rsidRPr="00EC2FBA">
              <w:rPr>
                <w:sz w:val="20"/>
                <w:szCs w:val="20"/>
              </w:rPr>
              <w:t xml:space="preserve">(2) Prevederile prezentei legi urmăresc garantarea unui nivel adecvat de </w:t>
            </w:r>
            <w:proofErr w:type="spellStart"/>
            <w:r w:rsidRPr="00EC2FBA">
              <w:rPr>
                <w:sz w:val="20"/>
                <w:szCs w:val="20"/>
              </w:rPr>
              <w:t>protecţie</w:t>
            </w:r>
            <w:proofErr w:type="spellEnd"/>
            <w:r w:rsidRPr="00EC2FBA">
              <w:rPr>
                <w:sz w:val="20"/>
                <w:szCs w:val="20"/>
              </w:rPr>
              <w:t xml:space="preserve"> a </w:t>
            </w:r>
            <w:proofErr w:type="spellStart"/>
            <w:r w:rsidRPr="00EC2FBA">
              <w:rPr>
                <w:sz w:val="20"/>
                <w:szCs w:val="20"/>
              </w:rPr>
              <w:t>salariaţilor</w:t>
            </w:r>
            <w:proofErr w:type="spellEnd"/>
            <w:r w:rsidRPr="00EC2FBA">
              <w:rPr>
                <w:sz w:val="20"/>
                <w:szCs w:val="20"/>
              </w:rPr>
              <w:t xml:space="preserve"> </w:t>
            </w:r>
            <w:proofErr w:type="spellStart"/>
            <w:r w:rsidRPr="00EC2FBA">
              <w:rPr>
                <w:sz w:val="20"/>
                <w:szCs w:val="20"/>
              </w:rPr>
              <w:t>detaşaţi</w:t>
            </w:r>
            <w:proofErr w:type="spellEnd"/>
            <w:r w:rsidRPr="00EC2FBA">
              <w:rPr>
                <w:sz w:val="20"/>
                <w:szCs w:val="20"/>
              </w:rPr>
              <w:t xml:space="preserve"> în cadrul prestării de servicii </w:t>
            </w:r>
            <w:proofErr w:type="spellStart"/>
            <w:r w:rsidRPr="00EC2FBA">
              <w:rPr>
                <w:sz w:val="20"/>
                <w:szCs w:val="20"/>
              </w:rPr>
              <w:t>transnaţionale</w:t>
            </w:r>
            <w:proofErr w:type="spellEnd"/>
            <w:r w:rsidRPr="00EC2FBA">
              <w:rPr>
                <w:sz w:val="20"/>
                <w:szCs w:val="20"/>
              </w:rPr>
              <w:t xml:space="preserve">, în special prin asigurarea respectării aplicării </w:t>
            </w:r>
            <w:proofErr w:type="spellStart"/>
            <w:r w:rsidRPr="00EC2FBA">
              <w:rPr>
                <w:sz w:val="20"/>
                <w:szCs w:val="20"/>
              </w:rPr>
              <w:t>condiţiilor</w:t>
            </w:r>
            <w:proofErr w:type="spellEnd"/>
            <w:r w:rsidRPr="00EC2FBA">
              <w:rPr>
                <w:sz w:val="20"/>
                <w:szCs w:val="20"/>
              </w:rPr>
              <w:t xml:space="preserve"> de încadrare în </w:t>
            </w:r>
            <w:r w:rsidRPr="00EC2FBA">
              <w:rPr>
                <w:sz w:val="20"/>
                <w:szCs w:val="20"/>
              </w:rPr>
              <w:lastRenderedPageBreak/>
              <w:t xml:space="preserve">muncă, precum </w:t>
            </w:r>
            <w:proofErr w:type="spellStart"/>
            <w:r w:rsidRPr="00EC2FBA">
              <w:rPr>
                <w:sz w:val="20"/>
                <w:szCs w:val="20"/>
              </w:rPr>
              <w:t>şi</w:t>
            </w:r>
            <w:proofErr w:type="spellEnd"/>
            <w:r w:rsidRPr="00EC2FBA">
              <w:rPr>
                <w:sz w:val="20"/>
                <w:szCs w:val="20"/>
              </w:rPr>
              <w:t xml:space="preserve"> a normelor de sănătate </w:t>
            </w:r>
            <w:proofErr w:type="spellStart"/>
            <w:r w:rsidRPr="00EC2FBA">
              <w:rPr>
                <w:sz w:val="20"/>
                <w:szCs w:val="20"/>
              </w:rPr>
              <w:t>şi</w:t>
            </w:r>
            <w:proofErr w:type="spellEnd"/>
            <w:r w:rsidRPr="00EC2FBA">
              <w:rPr>
                <w:sz w:val="20"/>
                <w:szCs w:val="20"/>
              </w:rPr>
              <w:t xml:space="preserve"> securitate în muncă prevăzute de </w:t>
            </w:r>
            <w:proofErr w:type="spellStart"/>
            <w:r w:rsidRPr="00EC2FBA">
              <w:rPr>
                <w:sz w:val="20"/>
                <w:szCs w:val="20"/>
              </w:rPr>
              <w:t>legislaţia</w:t>
            </w:r>
            <w:proofErr w:type="spellEnd"/>
            <w:r w:rsidRPr="00EC2FBA">
              <w:rPr>
                <w:sz w:val="20"/>
                <w:szCs w:val="20"/>
              </w:rPr>
              <w:t xml:space="preserve"> </w:t>
            </w:r>
            <w:proofErr w:type="spellStart"/>
            <w:r w:rsidRPr="00EC2FBA">
              <w:rPr>
                <w:sz w:val="20"/>
                <w:szCs w:val="20"/>
              </w:rPr>
              <w:t>naţională</w:t>
            </w:r>
            <w:proofErr w:type="spellEnd"/>
            <w:r w:rsidRPr="00EC2FBA">
              <w:rPr>
                <w:sz w:val="20"/>
                <w:szCs w:val="20"/>
              </w:rPr>
              <w:t>.</w:t>
            </w:r>
          </w:p>
          <w:p w14:paraId="7473DBF1" w14:textId="77777777" w:rsidR="00EC2FBA" w:rsidRPr="00EC2FBA" w:rsidRDefault="00EC2FBA" w:rsidP="00EC2FBA">
            <w:pPr>
              <w:spacing w:after="0"/>
              <w:jc w:val="both"/>
              <w:rPr>
                <w:sz w:val="20"/>
                <w:szCs w:val="20"/>
              </w:rPr>
            </w:pPr>
            <w:r w:rsidRPr="00EC2FBA">
              <w:rPr>
                <w:sz w:val="20"/>
                <w:szCs w:val="20"/>
              </w:rPr>
              <w:t xml:space="preserve">(3) Prevederile prezentei legi au drept scop facilitarea exercitării </w:t>
            </w:r>
            <w:proofErr w:type="spellStart"/>
            <w:r w:rsidRPr="00EC2FBA">
              <w:rPr>
                <w:sz w:val="20"/>
                <w:szCs w:val="20"/>
              </w:rPr>
              <w:t>libertăţii</w:t>
            </w:r>
            <w:proofErr w:type="spellEnd"/>
            <w:r w:rsidRPr="00EC2FBA">
              <w:rPr>
                <w:sz w:val="20"/>
                <w:szCs w:val="20"/>
              </w:rPr>
              <w:t xml:space="preserve"> de a presta servicii pentru prestatorii de servicii, în vederea asigurării unui climat de </w:t>
            </w:r>
            <w:proofErr w:type="spellStart"/>
            <w:r w:rsidRPr="00EC2FBA">
              <w:rPr>
                <w:sz w:val="20"/>
                <w:szCs w:val="20"/>
              </w:rPr>
              <w:t>concurenţă</w:t>
            </w:r>
            <w:proofErr w:type="spellEnd"/>
            <w:r w:rsidRPr="00EC2FBA">
              <w:rPr>
                <w:sz w:val="20"/>
                <w:szCs w:val="20"/>
              </w:rPr>
              <w:t xml:space="preserve"> loială </w:t>
            </w:r>
            <w:proofErr w:type="spellStart"/>
            <w:r w:rsidRPr="00EC2FBA">
              <w:rPr>
                <w:sz w:val="20"/>
                <w:szCs w:val="20"/>
              </w:rPr>
              <w:t>şi</w:t>
            </w:r>
            <w:proofErr w:type="spellEnd"/>
            <w:r w:rsidRPr="00EC2FBA">
              <w:rPr>
                <w:sz w:val="20"/>
                <w:szCs w:val="20"/>
              </w:rPr>
              <w:t xml:space="preserve"> sprijinirii  </w:t>
            </w:r>
            <w:proofErr w:type="spellStart"/>
            <w:r w:rsidRPr="00EC2FBA">
              <w:rPr>
                <w:sz w:val="20"/>
                <w:szCs w:val="20"/>
              </w:rPr>
              <w:t>funcţionării</w:t>
            </w:r>
            <w:proofErr w:type="spellEnd"/>
            <w:r w:rsidRPr="00EC2FBA">
              <w:rPr>
                <w:sz w:val="20"/>
                <w:szCs w:val="20"/>
              </w:rPr>
              <w:t xml:space="preserve"> </w:t>
            </w:r>
            <w:proofErr w:type="spellStart"/>
            <w:r w:rsidRPr="00EC2FBA">
              <w:rPr>
                <w:sz w:val="20"/>
                <w:szCs w:val="20"/>
              </w:rPr>
              <w:t>pieţei</w:t>
            </w:r>
            <w:proofErr w:type="spellEnd"/>
            <w:r w:rsidRPr="00EC2FBA">
              <w:rPr>
                <w:sz w:val="20"/>
                <w:szCs w:val="20"/>
              </w:rPr>
              <w:t xml:space="preserve"> interne.</w:t>
            </w:r>
          </w:p>
          <w:p w14:paraId="1BC99095" w14:textId="77777777" w:rsidR="00EC2FBA" w:rsidRPr="00EC2FBA" w:rsidRDefault="00EC2FBA" w:rsidP="00EC2FBA">
            <w:pPr>
              <w:spacing w:after="0"/>
              <w:jc w:val="both"/>
              <w:rPr>
                <w:sz w:val="20"/>
                <w:szCs w:val="20"/>
              </w:rPr>
            </w:pPr>
            <w:r w:rsidRPr="00EC2FBA">
              <w:rPr>
                <w:sz w:val="20"/>
                <w:szCs w:val="20"/>
              </w:rPr>
              <w:t xml:space="preserve">(4) Prezenta lege nu afectează exercitarea drepturilor fundamentale, astfel cum sunt recunoscute în </w:t>
            </w:r>
            <w:proofErr w:type="spellStart"/>
            <w:r w:rsidRPr="00EC2FBA">
              <w:rPr>
                <w:sz w:val="20"/>
                <w:szCs w:val="20"/>
              </w:rPr>
              <w:t>legislaţia</w:t>
            </w:r>
            <w:proofErr w:type="spellEnd"/>
            <w:r w:rsidRPr="00EC2FBA">
              <w:rPr>
                <w:sz w:val="20"/>
                <w:szCs w:val="20"/>
              </w:rPr>
              <w:t xml:space="preserve"> </w:t>
            </w:r>
            <w:proofErr w:type="spellStart"/>
            <w:r w:rsidRPr="00EC2FBA">
              <w:rPr>
                <w:sz w:val="20"/>
                <w:szCs w:val="20"/>
              </w:rPr>
              <w:t>naţională</w:t>
            </w:r>
            <w:proofErr w:type="spellEnd"/>
            <w:r w:rsidRPr="00EC2FBA">
              <w:rPr>
                <w:sz w:val="20"/>
                <w:szCs w:val="20"/>
              </w:rPr>
              <w:t xml:space="preserve">, precum </w:t>
            </w:r>
            <w:proofErr w:type="spellStart"/>
            <w:r w:rsidRPr="00EC2FBA">
              <w:rPr>
                <w:sz w:val="20"/>
                <w:szCs w:val="20"/>
              </w:rPr>
              <w:t>şi</w:t>
            </w:r>
            <w:proofErr w:type="spellEnd"/>
            <w:r w:rsidRPr="00EC2FBA">
              <w:rPr>
                <w:sz w:val="20"/>
                <w:szCs w:val="20"/>
              </w:rPr>
              <w:t xml:space="preserve"> la nivelul Uniunii Europene, dreptul la grevă, în conformitate cu </w:t>
            </w:r>
            <w:proofErr w:type="spellStart"/>
            <w:r w:rsidRPr="00EC2FBA">
              <w:rPr>
                <w:sz w:val="20"/>
                <w:szCs w:val="20"/>
              </w:rPr>
              <w:t>legislaţia</w:t>
            </w:r>
            <w:proofErr w:type="spellEnd"/>
            <w:r w:rsidRPr="00EC2FBA">
              <w:rPr>
                <w:sz w:val="20"/>
                <w:szCs w:val="20"/>
              </w:rPr>
              <w:t xml:space="preserve"> </w:t>
            </w:r>
            <w:proofErr w:type="spellStart"/>
            <w:r w:rsidRPr="00EC2FBA">
              <w:rPr>
                <w:sz w:val="20"/>
                <w:szCs w:val="20"/>
              </w:rPr>
              <w:t>naţională</w:t>
            </w:r>
            <w:proofErr w:type="spellEnd"/>
            <w:r w:rsidRPr="00EC2FBA">
              <w:rPr>
                <w:sz w:val="20"/>
                <w:szCs w:val="20"/>
              </w:rPr>
              <w:t>.</w:t>
            </w:r>
          </w:p>
          <w:p w14:paraId="6D441D50" w14:textId="3D4E0664" w:rsidR="002A45BC" w:rsidRPr="00EC2FBA" w:rsidRDefault="00EC2FBA" w:rsidP="00EC2FBA">
            <w:pPr>
              <w:spacing w:after="0"/>
              <w:jc w:val="both"/>
              <w:rPr>
                <w:sz w:val="20"/>
                <w:szCs w:val="20"/>
              </w:rPr>
            </w:pPr>
            <w:r w:rsidRPr="00EC2FBA">
              <w:rPr>
                <w:sz w:val="20"/>
                <w:szCs w:val="20"/>
              </w:rPr>
              <w:t xml:space="preserve">(5) Prevederile prezentei legi nu afectează dreptul la negocieri colective, de a încheia contracte colective de muncă și convenții colective în conformitate cu </w:t>
            </w:r>
            <w:proofErr w:type="spellStart"/>
            <w:r w:rsidRPr="00EC2FBA">
              <w:rPr>
                <w:sz w:val="20"/>
                <w:szCs w:val="20"/>
              </w:rPr>
              <w:t>legislaţia</w:t>
            </w:r>
            <w:proofErr w:type="spellEnd"/>
            <w:r w:rsidRPr="00EC2FBA">
              <w:rPr>
                <w:sz w:val="20"/>
                <w:szCs w:val="20"/>
              </w:rPr>
              <w:t xml:space="preserve"> </w:t>
            </w:r>
            <w:proofErr w:type="spellStart"/>
            <w:r w:rsidRPr="00EC2FBA">
              <w:rPr>
                <w:sz w:val="20"/>
                <w:szCs w:val="20"/>
              </w:rPr>
              <w:t>naţională</w:t>
            </w:r>
            <w:proofErr w:type="spellEnd"/>
            <w:r w:rsidR="002A45BC" w:rsidRPr="00EC2FBA">
              <w:rPr>
                <w:sz w:val="20"/>
                <w:szCs w:val="20"/>
              </w:rPr>
              <w:t>.</w:t>
            </w:r>
          </w:p>
          <w:p w14:paraId="1656C5D5" w14:textId="32435702" w:rsidR="002A45BC" w:rsidRPr="0068482B" w:rsidRDefault="002A45BC" w:rsidP="005E5D20">
            <w:pPr>
              <w:spacing w:after="0"/>
              <w:jc w:val="both"/>
              <w:rPr>
                <w:bCs/>
                <w:sz w:val="20"/>
                <w:szCs w:val="20"/>
              </w:rPr>
            </w:pPr>
          </w:p>
        </w:tc>
        <w:tc>
          <w:tcPr>
            <w:tcW w:w="546" w:type="pct"/>
          </w:tcPr>
          <w:p w14:paraId="30629F78" w14:textId="302140E7" w:rsidR="002A45BC" w:rsidRPr="0068482B" w:rsidRDefault="002A45BC" w:rsidP="00981458">
            <w:pPr>
              <w:spacing w:after="0"/>
              <w:jc w:val="center"/>
              <w:rPr>
                <w:bCs/>
                <w:sz w:val="20"/>
                <w:szCs w:val="20"/>
              </w:rPr>
            </w:pPr>
            <w:r w:rsidRPr="0068482B">
              <w:rPr>
                <w:bCs/>
                <w:sz w:val="20"/>
                <w:szCs w:val="20"/>
              </w:rPr>
              <w:lastRenderedPageBreak/>
              <w:t>Compatibil</w:t>
            </w:r>
          </w:p>
        </w:tc>
        <w:tc>
          <w:tcPr>
            <w:tcW w:w="646" w:type="pct"/>
          </w:tcPr>
          <w:p w14:paraId="528C9B94" w14:textId="77777777" w:rsidR="002A45BC" w:rsidRPr="0068482B" w:rsidRDefault="002A45BC" w:rsidP="00981458">
            <w:pPr>
              <w:spacing w:after="0"/>
              <w:jc w:val="center"/>
              <w:rPr>
                <w:bCs/>
                <w:sz w:val="20"/>
                <w:szCs w:val="20"/>
              </w:rPr>
            </w:pPr>
          </w:p>
        </w:tc>
      </w:tr>
      <w:tr w:rsidR="002A45BC" w:rsidRPr="0068482B" w14:paraId="3C7834B3" w14:textId="77777777" w:rsidTr="00132A03">
        <w:trPr>
          <w:jc w:val="center"/>
        </w:trPr>
        <w:tc>
          <w:tcPr>
            <w:tcW w:w="2055" w:type="pct"/>
            <w:gridSpan w:val="2"/>
          </w:tcPr>
          <w:p w14:paraId="54715061" w14:textId="77777777" w:rsidR="002A45BC" w:rsidRPr="0068482B" w:rsidRDefault="002A45BC" w:rsidP="00946FC2">
            <w:pPr>
              <w:spacing w:after="0"/>
              <w:jc w:val="both"/>
              <w:rPr>
                <w:bCs/>
                <w:sz w:val="20"/>
                <w:szCs w:val="20"/>
              </w:rPr>
            </w:pPr>
            <w:r w:rsidRPr="0068482B">
              <w:rPr>
                <w:bCs/>
                <w:sz w:val="20"/>
                <w:szCs w:val="20"/>
              </w:rPr>
              <w:t>(2)   Prezenta directivă nu afectează în niciun fel exercitarea drepturilor fundamentale, astfel cum sunt recunoscute în statele membre, precum și la nivelul Uniunii, inclusiv dreptul sau libertatea de a intra în grevă sau de a întreprinde alte acțiuni care țin de sistemele specifice de relații de muncă din statele membre, în conformitate cu dreptul intern și/sau practicile naționale. Ea nu afectează nici dreptul de a negocia, de a încheia și de a pune în aplicare convenții colective și de a desfășura acțiuni colective în conformitate cu dreptul intern și/sau practicile naționale.</w:t>
            </w:r>
          </w:p>
          <w:p w14:paraId="2C05165C" w14:textId="03E604BD" w:rsidR="002A45BC" w:rsidRPr="0068482B" w:rsidRDefault="002A45BC" w:rsidP="00946FC2">
            <w:pPr>
              <w:spacing w:after="0"/>
              <w:jc w:val="both"/>
              <w:rPr>
                <w:bCs/>
                <w:sz w:val="20"/>
                <w:szCs w:val="20"/>
              </w:rPr>
            </w:pPr>
          </w:p>
        </w:tc>
        <w:tc>
          <w:tcPr>
            <w:tcW w:w="1753" w:type="pct"/>
          </w:tcPr>
          <w:p w14:paraId="3CD93E7B" w14:textId="26AD1DFC" w:rsidR="002A45BC" w:rsidRPr="0068482B" w:rsidRDefault="002A45BC" w:rsidP="00946FC2">
            <w:pPr>
              <w:spacing w:after="0"/>
              <w:jc w:val="both"/>
              <w:rPr>
                <w:b/>
                <w:bCs/>
                <w:sz w:val="20"/>
                <w:szCs w:val="20"/>
              </w:rPr>
            </w:pPr>
            <w:r w:rsidRPr="0068482B">
              <w:rPr>
                <w:b/>
                <w:bCs/>
                <w:sz w:val="20"/>
                <w:szCs w:val="20"/>
              </w:rPr>
              <w:t xml:space="preserve">Articolul 1. </w:t>
            </w:r>
            <w:r w:rsidR="00EC2FBA" w:rsidRPr="00EC2FBA">
              <w:rPr>
                <w:b/>
                <w:bCs/>
                <w:sz w:val="20"/>
                <w:szCs w:val="20"/>
              </w:rPr>
              <w:t>Obiectul și scopul legii</w:t>
            </w:r>
          </w:p>
          <w:p w14:paraId="457BE3A6" w14:textId="77777777" w:rsidR="002A45BC" w:rsidRPr="0068482B" w:rsidRDefault="002A45BC" w:rsidP="00946FC2">
            <w:pPr>
              <w:spacing w:after="0"/>
              <w:jc w:val="both"/>
              <w:rPr>
                <w:bCs/>
                <w:sz w:val="20"/>
                <w:szCs w:val="20"/>
              </w:rPr>
            </w:pPr>
          </w:p>
          <w:p w14:paraId="22F8DB9A" w14:textId="28A02C4F" w:rsidR="002A45BC" w:rsidRPr="0068482B" w:rsidRDefault="00EC2FBA" w:rsidP="00946FC2">
            <w:pPr>
              <w:spacing w:after="0"/>
              <w:jc w:val="both"/>
              <w:rPr>
                <w:bCs/>
                <w:sz w:val="20"/>
                <w:szCs w:val="20"/>
              </w:rPr>
            </w:pPr>
            <w:r w:rsidRPr="00EC2FBA">
              <w:rPr>
                <w:sz w:val="20"/>
                <w:szCs w:val="20"/>
              </w:rPr>
              <w:t xml:space="preserve">(5) Prevederile prezentei legi nu afectează dreptul la negocieri colective, de a încheia contracte colective de muncă și convenții colective în conformitate cu </w:t>
            </w:r>
            <w:proofErr w:type="spellStart"/>
            <w:r w:rsidRPr="00EC2FBA">
              <w:rPr>
                <w:sz w:val="20"/>
                <w:szCs w:val="20"/>
              </w:rPr>
              <w:t>legislaţia</w:t>
            </w:r>
            <w:proofErr w:type="spellEnd"/>
            <w:r w:rsidRPr="00EC2FBA">
              <w:rPr>
                <w:sz w:val="20"/>
                <w:szCs w:val="20"/>
              </w:rPr>
              <w:t xml:space="preserve"> </w:t>
            </w:r>
            <w:proofErr w:type="spellStart"/>
            <w:r w:rsidRPr="00EC2FBA">
              <w:rPr>
                <w:sz w:val="20"/>
                <w:szCs w:val="20"/>
              </w:rPr>
              <w:t>naţională</w:t>
            </w:r>
            <w:proofErr w:type="spellEnd"/>
            <w:r w:rsidRPr="00EC2FBA">
              <w:rPr>
                <w:sz w:val="20"/>
                <w:szCs w:val="20"/>
              </w:rPr>
              <w:t>.</w:t>
            </w:r>
          </w:p>
        </w:tc>
        <w:tc>
          <w:tcPr>
            <w:tcW w:w="546" w:type="pct"/>
          </w:tcPr>
          <w:p w14:paraId="5B8275DA" w14:textId="2BE64086" w:rsidR="002A45BC" w:rsidRPr="0068482B" w:rsidRDefault="0068482B" w:rsidP="00981458">
            <w:pPr>
              <w:spacing w:after="0"/>
              <w:jc w:val="center"/>
              <w:rPr>
                <w:bCs/>
                <w:sz w:val="20"/>
                <w:szCs w:val="20"/>
              </w:rPr>
            </w:pPr>
            <w:r w:rsidRPr="0068482B">
              <w:rPr>
                <w:bCs/>
                <w:sz w:val="20"/>
                <w:szCs w:val="20"/>
              </w:rPr>
              <w:t>Compatibil</w:t>
            </w:r>
          </w:p>
        </w:tc>
        <w:tc>
          <w:tcPr>
            <w:tcW w:w="646" w:type="pct"/>
          </w:tcPr>
          <w:p w14:paraId="36F01805" w14:textId="77777777" w:rsidR="002A45BC" w:rsidRPr="0068482B" w:rsidRDefault="002A45BC" w:rsidP="00981458">
            <w:pPr>
              <w:spacing w:after="0"/>
              <w:jc w:val="center"/>
              <w:rPr>
                <w:bCs/>
                <w:sz w:val="20"/>
                <w:szCs w:val="20"/>
              </w:rPr>
            </w:pPr>
          </w:p>
        </w:tc>
      </w:tr>
      <w:tr w:rsidR="002A45BC" w:rsidRPr="0068482B" w14:paraId="68CF276B" w14:textId="77777777" w:rsidTr="00132A03">
        <w:trPr>
          <w:jc w:val="center"/>
        </w:trPr>
        <w:tc>
          <w:tcPr>
            <w:tcW w:w="2055" w:type="pct"/>
            <w:gridSpan w:val="2"/>
          </w:tcPr>
          <w:p w14:paraId="5CA0373F" w14:textId="77777777" w:rsidR="002A45BC" w:rsidRPr="0068482B" w:rsidRDefault="002A45BC" w:rsidP="005E5D20">
            <w:pPr>
              <w:spacing w:after="0"/>
              <w:jc w:val="both"/>
              <w:rPr>
                <w:b/>
                <w:sz w:val="20"/>
                <w:szCs w:val="20"/>
              </w:rPr>
            </w:pPr>
            <w:r w:rsidRPr="0068482B">
              <w:rPr>
                <w:b/>
                <w:sz w:val="20"/>
                <w:szCs w:val="20"/>
              </w:rPr>
              <w:t>Articolul 2</w:t>
            </w:r>
          </w:p>
          <w:p w14:paraId="7FA8DF54" w14:textId="77777777" w:rsidR="002A45BC" w:rsidRPr="0068482B" w:rsidRDefault="002A45BC" w:rsidP="005E5D20">
            <w:pPr>
              <w:spacing w:after="0"/>
              <w:jc w:val="both"/>
              <w:rPr>
                <w:b/>
                <w:sz w:val="20"/>
                <w:szCs w:val="20"/>
              </w:rPr>
            </w:pPr>
            <w:r w:rsidRPr="0068482B">
              <w:rPr>
                <w:b/>
                <w:sz w:val="20"/>
                <w:szCs w:val="20"/>
              </w:rPr>
              <w:t>Definiții</w:t>
            </w:r>
          </w:p>
          <w:p w14:paraId="2A751C4A" w14:textId="77777777" w:rsidR="002A45BC" w:rsidRPr="0068482B" w:rsidRDefault="002A45BC" w:rsidP="005E5D20">
            <w:pPr>
              <w:spacing w:after="0"/>
              <w:jc w:val="both"/>
              <w:rPr>
                <w:b/>
                <w:sz w:val="20"/>
                <w:szCs w:val="20"/>
              </w:rPr>
            </w:pPr>
          </w:p>
          <w:p w14:paraId="4AB0BA9F" w14:textId="77777777" w:rsidR="002A45BC" w:rsidRPr="0068482B" w:rsidRDefault="002A45BC" w:rsidP="005E5D20">
            <w:pPr>
              <w:spacing w:after="0"/>
              <w:jc w:val="both"/>
              <w:rPr>
                <w:bCs/>
                <w:sz w:val="20"/>
                <w:szCs w:val="20"/>
              </w:rPr>
            </w:pPr>
            <w:r w:rsidRPr="0068482B">
              <w:rPr>
                <w:bCs/>
                <w:sz w:val="20"/>
                <w:szCs w:val="20"/>
              </w:rPr>
              <w:t>În sensul prezentei directive, se aplică următoarele definiții:</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5D99C170" w14:textId="77777777" w:rsidTr="00912072">
              <w:tc>
                <w:tcPr>
                  <w:tcW w:w="0" w:type="auto"/>
                  <w:shd w:val="clear" w:color="auto" w:fill="FFFFFF"/>
                  <w:hideMark/>
                </w:tcPr>
                <w:p w14:paraId="78F4358F" w14:textId="77777777" w:rsidR="002A45BC" w:rsidRPr="0068482B" w:rsidRDefault="002A45BC" w:rsidP="005E5D20">
                  <w:pPr>
                    <w:spacing w:after="0"/>
                    <w:jc w:val="both"/>
                    <w:rPr>
                      <w:bCs/>
                      <w:sz w:val="20"/>
                      <w:szCs w:val="20"/>
                    </w:rPr>
                  </w:pPr>
                  <w:r w:rsidRPr="0068482B">
                    <w:rPr>
                      <w:bCs/>
                      <w:sz w:val="20"/>
                      <w:szCs w:val="20"/>
                    </w:rPr>
                    <w:t>(a)</w:t>
                  </w:r>
                </w:p>
              </w:tc>
              <w:tc>
                <w:tcPr>
                  <w:tcW w:w="0" w:type="auto"/>
                  <w:shd w:val="clear" w:color="auto" w:fill="FFFFFF"/>
                  <w:hideMark/>
                </w:tcPr>
                <w:p w14:paraId="4BB799F2" w14:textId="77777777" w:rsidR="002A45BC" w:rsidRPr="0068482B" w:rsidRDefault="002A45BC" w:rsidP="005E5D20">
                  <w:pPr>
                    <w:spacing w:after="0"/>
                    <w:jc w:val="both"/>
                    <w:rPr>
                      <w:bCs/>
                      <w:sz w:val="20"/>
                      <w:szCs w:val="20"/>
                    </w:rPr>
                  </w:pPr>
                  <w:r w:rsidRPr="0068482B">
                    <w:rPr>
                      <w:bCs/>
                      <w:sz w:val="20"/>
                      <w:szCs w:val="20"/>
                    </w:rPr>
                    <w:t>„autoritate competentă” înseamnă o autoritate sau un organism, care poate include biroul (birourile) de legătură menționat(e) la articolul 4 din Directiva 96/71/CE, desemnată de un stat membru să îndeplinească funcții în temeiul Directivei 96/71/CE și în temeiul prezentei directive;</w:t>
                  </w:r>
                </w:p>
              </w:tc>
            </w:tr>
          </w:tbl>
          <w:p w14:paraId="6E9ECE6F" w14:textId="77777777" w:rsidR="002A45BC" w:rsidRPr="0068482B" w:rsidRDefault="002A45BC" w:rsidP="005E5D20">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582A975" w14:textId="77777777" w:rsidTr="00912072">
              <w:tc>
                <w:tcPr>
                  <w:tcW w:w="0" w:type="auto"/>
                  <w:shd w:val="clear" w:color="auto" w:fill="FFFFFF"/>
                  <w:hideMark/>
                </w:tcPr>
                <w:p w14:paraId="5D6275FA" w14:textId="77777777" w:rsidR="002A45BC" w:rsidRPr="0068482B" w:rsidRDefault="002A45BC" w:rsidP="005E5D20">
                  <w:pPr>
                    <w:spacing w:after="0"/>
                    <w:jc w:val="both"/>
                    <w:rPr>
                      <w:bCs/>
                      <w:sz w:val="20"/>
                      <w:szCs w:val="20"/>
                    </w:rPr>
                  </w:pPr>
                  <w:r w:rsidRPr="0068482B">
                    <w:rPr>
                      <w:bCs/>
                      <w:sz w:val="20"/>
                      <w:szCs w:val="20"/>
                    </w:rPr>
                    <w:t>(b)</w:t>
                  </w:r>
                </w:p>
              </w:tc>
              <w:tc>
                <w:tcPr>
                  <w:tcW w:w="0" w:type="auto"/>
                  <w:shd w:val="clear" w:color="auto" w:fill="FFFFFF"/>
                  <w:hideMark/>
                </w:tcPr>
                <w:p w14:paraId="2554E930" w14:textId="77777777" w:rsidR="002A45BC" w:rsidRPr="0068482B" w:rsidRDefault="002A45BC" w:rsidP="005E5D20">
                  <w:pPr>
                    <w:spacing w:after="0"/>
                    <w:jc w:val="both"/>
                    <w:rPr>
                      <w:bCs/>
                      <w:sz w:val="20"/>
                      <w:szCs w:val="20"/>
                    </w:rPr>
                  </w:pPr>
                  <w:r w:rsidRPr="0068482B">
                    <w:rPr>
                      <w:bCs/>
                      <w:sz w:val="20"/>
                      <w:szCs w:val="20"/>
                    </w:rPr>
                    <w:t>„autoritate solicitantă” înseamnă autoritatea competentă dintr-un stat membru care transmite o cerere de asistență, de informații, de notificare sau de executare a unei sancțiuni și/sau a unei amenzi, astfel cum este menționată în capitolul VI;</w:t>
                  </w:r>
                </w:p>
              </w:tc>
            </w:tr>
          </w:tbl>
          <w:p w14:paraId="40ABD13C" w14:textId="77777777" w:rsidR="002A45BC" w:rsidRPr="0068482B" w:rsidRDefault="002A45BC" w:rsidP="005E5D20">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6E263B15" w14:textId="77777777" w:rsidTr="00912072">
              <w:tc>
                <w:tcPr>
                  <w:tcW w:w="0" w:type="auto"/>
                  <w:shd w:val="clear" w:color="auto" w:fill="FFFFFF"/>
                  <w:hideMark/>
                </w:tcPr>
                <w:p w14:paraId="1A86BB92" w14:textId="77777777" w:rsidR="002A45BC" w:rsidRPr="0068482B" w:rsidRDefault="002A45BC" w:rsidP="005E5D20">
                  <w:pPr>
                    <w:spacing w:after="0"/>
                    <w:jc w:val="both"/>
                    <w:rPr>
                      <w:bCs/>
                      <w:sz w:val="20"/>
                      <w:szCs w:val="20"/>
                    </w:rPr>
                  </w:pPr>
                  <w:r w:rsidRPr="0068482B">
                    <w:rPr>
                      <w:bCs/>
                      <w:sz w:val="20"/>
                      <w:szCs w:val="20"/>
                    </w:rPr>
                    <w:lastRenderedPageBreak/>
                    <w:t>(c)</w:t>
                  </w:r>
                </w:p>
              </w:tc>
              <w:tc>
                <w:tcPr>
                  <w:tcW w:w="0" w:type="auto"/>
                  <w:shd w:val="clear" w:color="auto" w:fill="FFFFFF"/>
                  <w:hideMark/>
                </w:tcPr>
                <w:p w14:paraId="2CDDDC20" w14:textId="77777777" w:rsidR="002A45BC" w:rsidRPr="0068482B" w:rsidRDefault="002A45BC" w:rsidP="005E5D20">
                  <w:pPr>
                    <w:spacing w:after="0"/>
                    <w:jc w:val="both"/>
                    <w:rPr>
                      <w:bCs/>
                      <w:sz w:val="20"/>
                      <w:szCs w:val="20"/>
                    </w:rPr>
                  </w:pPr>
                  <w:r w:rsidRPr="0068482B">
                    <w:rPr>
                      <w:bCs/>
                      <w:sz w:val="20"/>
                      <w:szCs w:val="20"/>
                    </w:rPr>
                    <w:t>„autoritate solicitată” înseamnă autoritatea competentă dintr-un stat membru căreia îi este adresată o cerere de asistență, de informații, de notificare sau de executare a unei sancțiuni și/sau a unei amenzi, astfel cum este menționată în capitolul VI.</w:t>
                  </w:r>
                </w:p>
                <w:p w14:paraId="3DD6A289" w14:textId="77777777" w:rsidR="002A45BC" w:rsidRPr="0068482B" w:rsidRDefault="002A45BC" w:rsidP="005E5D20">
                  <w:pPr>
                    <w:spacing w:after="0"/>
                    <w:jc w:val="both"/>
                    <w:rPr>
                      <w:bCs/>
                      <w:sz w:val="20"/>
                      <w:szCs w:val="20"/>
                    </w:rPr>
                  </w:pPr>
                </w:p>
              </w:tc>
            </w:tr>
          </w:tbl>
          <w:p w14:paraId="7F4BC100" w14:textId="4D085DB7" w:rsidR="002A45BC" w:rsidRPr="0068482B" w:rsidRDefault="002A45BC" w:rsidP="005E5D20">
            <w:pPr>
              <w:spacing w:after="0"/>
              <w:jc w:val="both"/>
              <w:rPr>
                <w:bCs/>
                <w:sz w:val="20"/>
                <w:szCs w:val="20"/>
              </w:rPr>
            </w:pPr>
          </w:p>
        </w:tc>
        <w:tc>
          <w:tcPr>
            <w:tcW w:w="1753" w:type="pct"/>
          </w:tcPr>
          <w:p w14:paraId="17FDAC97" w14:textId="77777777" w:rsidR="00EC2FBA" w:rsidRPr="00EC2FBA" w:rsidRDefault="00EC2FBA" w:rsidP="00EC2FBA">
            <w:pPr>
              <w:jc w:val="both"/>
              <w:rPr>
                <w:b/>
                <w:bCs/>
                <w:sz w:val="20"/>
                <w:szCs w:val="20"/>
              </w:rPr>
            </w:pPr>
            <w:r w:rsidRPr="00EC2FBA">
              <w:rPr>
                <w:b/>
                <w:bCs/>
                <w:sz w:val="20"/>
                <w:szCs w:val="20"/>
              </w:rPr>
              <w:lastRenderedPageBreak/>
              <w:t>Articolul  2. Noțiuni</w:t>
            </w:r>
          </w:p>
          <w:p w14:paraId="79D2E109" w14:textId="77777777" w:rsidR="00EC2FBA" w:rsidRPr="00EC2FBA" w:rsidRDefault="00EC2FBA" w:rsidP="00EC2FBA">
            <w:pPr>
              <w:jc w:val="both"/>
              <w:rPr>
                <w:sz w:val="20"/>
                <w:szCs w:val="20"/>
              </w:rPr>
            </w:pPr>
            <w:r w:rsidRPr="00EC2FBA">
              <w:rPr>
                <w:sz w:val="20"/>
                <w:szCs w:val="20"/>
              </w:rPr>
              <w:t>În sensul prezentei legi, următoarele noțiuni semnifică:</w:t>
            </w:r>
          </w:p>
          <w:p w14:paraId="2A1021B6" w14:textId="77777777" w:rsidR="00EC2FBA" w:rsidRPr="00EC2FBA" w:rsidRDefault="00EC2FBA" w:rsidP="00EC2FBA">
            <w:pPr>
              <w:jc w:val="both"/>
              <w:rPr>
                <w:sz w:val="20"/>
                <w:szCs w:val="20"/>
              </w:rPr>
            </w:pPr>
            <w:r w:rsidRPr="00EC2FBA">
              <w:rPr>
                <w:sz w:val="20"/>
                <w:szCs w:val="20"/>
              </w:rPr>
              <w:t xml:space="preserve">stat membru - orice stat membru al Uniunii Europene sau al </w:t>
            </w:r>
            <w:proofErr w:type="spellStart"/>
            <w:r w:rsidRPr="00EC2FBA">
              <w:rPr>
                <w:sz w:val="20"/>
                <w:szCs w:val="20"/>
              </w:rPr>
              <w:t>Spaţiului</w:t>
            </w:r>
            <w:proofErr w:type="spellEnd"/>
            <w:r w:rsidRPr="00EC2FBA">
              <w:rPr>
                <w:sz w:val="20"/>
                <w:szCs w:val="20"/>
              </w:rPr>
              <w:t xml:space="preserve"> Economic European și Confederația Elvețiană;</w:t>
            </w:r>
          </w:p>
          <w:p w14:paraId="47EA1E4E" w14:textId="77777777" w:rsidR="00EC2FBA" w:rsidRPr="00EC2FBA" w:rsidRDefault="00EC2FBA" w:rsidP="00EC2FBA">
            <w:pPr>
              <w:jc w:val="both"/>
              <w:rPr>
                <w:sz w:val="20"/>
                <w:szCs w:val="20"/>
              </w:rPr>
            </w:pPr>
            <w:r w:rsidRPr="00EC2FBA">
              <w:rPr>
                <w:sz w:val="20"/>
                <w:szCs w:val="20"/>
              </w:rPr>
              <w:t xml:space="preserve">salariat - persoana fizică care prestează o muncă pentru </w:t>
            </w:r>
            <w:proofErr w:type="spellStart"/>
            <w:r w:rsidRPr="00EC2FBA">
              <w:rPr>
                <w:sz w:val="20"/>
                <w:szCs w:val="20"/>
              </w:rPr>
              <w:t>şi</w:t>
            </w:r>
            <w:proofErr w:type="spellEnd"/>
            <w:r w:rsidRPr="00EC2FBA">
              <w:rPr>
                <w:sz w:val="20"/>
                <w:szCs w:val="20"/>
              </w:rPr>
              <w:t xml:space="preserve"> sub autoritatea unui angajator, conform unei anumite </w:t>
            </w:r>
            <w:proofErr w:type="spellStart"/>
            <w:r w:rsidRPr="00EC2FBA">
              <w:rPr>
                <w:sz w:val="20"/>
                <w:szCs w:val="20"/>
              </w:rPr>
              <w:t>specialităţi</w:t>
            </w:r>
            <w:proofErr w:type="spellEnd"/>
            <w:r w:rsidRPr="00EC2FBA">
              <w:rPr>
                <w:sz w:val="20"/>
                <w:szCs w:val="20"/>
              </w:rPr>
              <w:t xml:space="preserve">, calificări sau într-o anumită </w:t>
            </w:r>
            <w:proofErr w:type="spellStart"/>
            <w:r w:rsidRPr="00EC2FBA">
              <w:rPr>
                <w:sz w:val="20"/>
                <w:szCs w:val="20"/>
              </w:rPr>
              <w:t>funcţie</w:t>
            </w:r>
            <w:proofErr w:type="spellEnd"/>
            <w:r w:rsidRPr="00EC2FBA">
              <w:rPr>
                <w:sz w:val="20"/>
                <w:szCs w:val="20"/>
              </w:rPr>
              <w:t>, în schimbul unui salariu, în baza contractului individual de muncă;</w:t>
            </w:r>
          </w:p>
          <w:p w14:paraId="7B997258" w14:textId="77777777" w:rsidR="00EC2FBA" w:rsidRPr="00EC2FBA" w:rsidRDefault="00EC2FBA" w:rsidP="00EC2FBA">
            <w:pPr>
              <w:jc w:val="both"/>
              <w:rPr>
                <w:sz w:val="20"/>
                <w:szCs w:val="20"/>
              </w:rPr>
            </w:pPr>
            <w:r w:rsidRPr="00EC2FBA">
              <w:rPr>
                <w:sz w:val="20"/>
                <w:szCs w:val="20"/>
              </w:rPr>
              <w:t xml:space="preserve">salariat </w:t>
            </w:r>
            <w:proofErr w:type="spellStart"/>
            <w:r w:rsidRPr="00EC2FBA">
              <w:rPr>
                <w:sz w:val="20"/>
                <w:szCs w:val="20"/>
              </w:rPr>
              <w:t>detaşat</w:t>
            </w:r>
            <w:proofErr w:type="spellEnd"/>
            <w:r w:rsidRPr="00EC2FBA">
              <w:rPr>
                <w:sz w:val="20"/>
                <w:szCs w:val="20"/>
              </w:rPr>
              <w:t xml:space="preserve"> transnațional pe teritoriul Republicii Moldova - salariatul unui angajator înființat pe teritoriul </w:t>
            </w:r>
            <w:r w:rsidRPr="00EC2FBA">
              <w:rPr>
                <w:sz w:val="20"/>
                <w:szCs w:val="20"/>
              </w:rPr>
              <w:lastRenderedPageBreak/>
              <w:t xml:space="preserve">unui stat membru, altul decât Republica Moldova, sau pe teritoriul </w:t>
            </w:r>
            <w:proofErr w:type="spellStart"/>
            <w:r w:rsidRPr="00EC2FBA">
              <w:rPr>
                <w:sz w:val="20"/>
                <w:szCs w:val="20"/>
              </w:rPr>
              <w:t>Confederaţiei</w:t>
            </w:r>
            <w:proofErr w:type="spellEnd"/>
            <w:r w:rsidRPr="00EC2FBA">
              <w:rPr>
                <w:sz w:val="20"/>
                <w:szCs w:val="20"/>
              </w:rPr>
              <w:t xml:space="preserve"> </w:t>
            </w:r>
            <w:proofErr w:type="spellStart"/>
            <w:r w:rsidRPr="00EC2FBA">
              <w:rPr>
                <w:sz w:val="20"/>
                <w:szCs w:val="20"/>
              </w:rPr>
              <w:t>Elveţiene</w:t>
            </w:r>
            <w:proofErr w:type="spellEnd"/>
            <w:r w:rsidRPr="00EC2FBA">
              <w:rPr>
                <w:sz w:val="20"/>
                <w:szCs w:val="20"/>
              </w:rPr>
              <w:t>, care în mod normal lucrează într-un alt stat decât Republica Moldova, dar care este trimis să lucreze pentru o perioadă de timp limitată pe teritoriul Republicii Moldova;</w:t>
            </w:r>
          </w:p>
          <w:p w14:paraId="48C49C45" w14:textId="77777777" w:rsidR="00EC2FBA" w:rsidRPr="00EC2FBA" w:rsidRDefault="00EC2FBA" w:rsidP="00EC2FBA">
            <w:pPr>
              <w:jc w:val="both"/>
              <w:rPr>
                <w:sz w:val="20"/>
                <w:szCs w:val="20"/>
              </w:rPr>
            </w:pPr>
            <w:r w:rsidRPr="00EC2FBA">
              <w:rPr>
                <w:sz w:val="20"/>
                <w:szCs w:val="20"/>
              </w:rPr>
              <w:t xml:space="preserve">salariat </w:t>
            </w:r>
            <w:proofErr w:type="spellStart"/>
            <w:r w:rsidRPr="00EC2FBA">
              <w:rPr>
                <w:sz w:val="20"/>
                <w:szCs w:val="20"/>
              </w:rPr>
              <w:t>detaşat</w:t>
            </w:r>
            <w:proofErr w:type="spellEnd"/>
            <w:r w:rsidRPr="00EC2FBA">
              <w:rPr>
                <w:sz w:val="20"/>
                <w:szCs w:val="20"/>
              </w:rPr>
              <w:t xml:space="preserve"> transnațional de pe teritoriul Republicii Moldova - salariatul unui angajator înființat pe teritoriul Republicii Moldova, care, pe o perioadă limitată de timp, dar nu mai mult de 24 de luni, desfășoară muncă pe teritoriul unui stat membru, altul decât cel în care </w:t>
            </w:r>
            <w:proofErr w:type="spellStart"/>
            <w:r w:rsidRPr="00EC2FBA">
              <w:rPr>
                <w:sz w:val="20"/>
                <w:szCs w:val="20"/>
              </w:rPr>
              <w:t>îşi</w:t>
            </w:r>
            <w:proofErr w:type="spellEnd"/>
            <w:r w:rsidRPr="00EC2FBA">
              <w:rPr>
                <w:sz w:val="20"/>
                <w:szCs w:val="20"/>
              </w:rPr>
              <w:t xml:space="preserve"> are sediul angajatorul, sau pe teritoriul </w:t>
            </w:r>
            <w:proofErr w:type="spellStart"/>
            <w:r w:rsidRPr="00EC2FBA">
              <w:rPr>
                <w:sz w:val="20"/>
                <w:szCs w:val="20"/>
              </w:rPr>
              <w:t>Confederaţiei</w:t>
            </w:r>
            <w:proofErr w:type="spellEnd"/>
            <w:r w:rsidRPr="00EC2FBA">
              <w:rPr>
                <w:sz w:val="20"/>
                <w:szCs w:val="20"/>
              </w:rPr>
              <w:t xml:space="preserve"> </w:t>
            </w:r>
            <w:proofErr w:type="spellStart"/>
            <w:r w:rsidRPr="00EC2FBA">
              <w:rPr>
                <w:sz w:val="20"/>
                <w:szCs w:val="20"/>
              </w:rPr>
              <w:t>Elveţiene</w:t>
            </w:r>
            <w:proofErr w:type="spellEnd"/>
            <w:r w:rsidRPr="00EC2FBA">
              <w:rPr>
                <w:sz w:val="20"/>
                <w:szCs w:val="20"/>
              </w:rPr>
              <w:t xml:space="preserve">, pe perioada executării contractului încheiat cu angajatorul din celălalt stat membru, în cadrul prestării de servicii </w:t>
            </w:r>
            <w:proofErr w:type="spellStart"/>
            <w:r w:rsidRPr="00EC2FBA">
              <w:rPr>
                <w:sz w:val="20"/>
                <w:szCs w:val="20"/>
              </w:rPr>
              <w:t>transnaţionale</w:t>
            </w:r>
            <w:proofErr w:type="spellEnd"/>
            <w:r w:rsidRPr="00EC2FBA">
              <w:rPr>
                <w:sz w:val="20"/>
                <w:szCs w:val="20"/>
              </w:rPr>
              <w:t>;</w:t>
            </w:r>
          </w:p>
          <w:p w14:paraId="39ABD81C" w14:textId="77777777" w:rsidR="00EC2FBA" w:rsidRPr="00EC2FBA" w:rsidRDefault="00EC2FBA" w:rsidP="00EC2FBA">
            <w:pPr>
              <w:jc w:val="both"/>
              <w:rPr>
                <w:sz w:val="20"/>
                <w:szCs w:val="20"/>
              </w:rPr>
            </w:pPr>
            <w:proofErr w:type="spellStart"/>
            <w:r w:rsidRPr="00EC2FBA">
              <w:rPr>
                <w:sz w:val="20"/>
                <w:szCs w:val="20"/>
              </w:rPr>
              <w:t>detaşare</w:t>
            </w:r>
            <w:proofErr w:type="spellEnd"/>
            <w:r w:rsidRPr="00EC2FBA">
              <w:rPr>
                <w:sz w:val="20"/>
                <w:szCs w:val="20"/>
              </w:rPr>
              <w:t xml:space="preserve"> </w:t>
            </w:r>
            <w:proofErr w:type="spellStart"/>
            <w:r w:rsidRPr="00EC2FBA">
              <w:rPr>
                <w:sz w:val="20"/>
                <w:szCs w:val="20"/>
              </w:rPr>
              <w:t>transnaţională</w:t>
            </w:r>
            <w:proofErr w:type="spellEnd"/>
            <w:r w:rsidRPr="00EC2FBA">
              <w:rPr>
                <w:sz w:val="20"/>
                <w:szCs w:val="20"/>
              </w:rPr>
              <w:t xml:space="preserve"> - </w:t>
            </w:r>
            <w:proofErr w:type="spellStart"/>
            <w:r w:rsidRPr="00EC2FBA">
              <w:rPr>
                <w:sz w:val="20"/>
                <w:szCs w:val="20"/>
              </w:rPr>
              <w:t>situaţia</w:t>
            </w:r>
            <w:proofErr w:type="spellEnd"/>
            <w:r w:rsidRPr="00EC2FBA">
              <w:rPr>
                <w:sz w:val="20"/>
                <w:szCs w:val="20"/>
              </w:rPr>
              <w:t xml:space="preserve"> în care o întreprindere înființată într-un stat membru sau pe teritoriul </w:t>
            </w:r>
            <w:proofErr w:type="spellStart"/>
            <w:r w:rsidRPr="00EC2FBA">
              <w:rPr>
                <w:sz w:val="20"/>
                <w:szCs w:val="20"/>
              </w:rPr>
              <w:t>Confederaţiei</w:t>
            </w:r>
            <w:proofErr w:type="spellEnd"/>
            <w:r w:rsidRPr="00EC2FBA">
              <w:rPr>
                <w:sz w:val="20"/>
                <w:szCs w:val="20"/>
              </w:rPr>
              <w:t xml:space="preserve"> </w:t>
            </w:r>
            <w:proofErr w:type="spellStart"/>
            <w:r w:rsidRPr="00EC2FBA">
              <w:rPr>
                <w:sz w:val="20"/>
                <w:szCs w:val="20"/>
              </w:rPr>
              <w:t>Elveţiene</w:t>
            </w:r>
            <w:proofErr w:type="spellEnd"/>
            <w:r w:rsidRPr="00EC2FBA">
              <w:rPr>
                <w:sz w:val="20"/>
                <w:szCs w:val="20"/>
              </w:rPr>
              <w:t xml:space="preserve">, în cadrul prestării de servicii </w:t>
            </w:r>
            <w:proofErr w:type="spellStart"/>
            <w:r w:rsidRPr="00EC2FBA">
              <w:rPr>
                <w:sz w:val="20"/>
                <w:szCs w:val="20"/>
              </w:rPr>
              <w:t>transnaţionale</w:t>
            </w:r>
            <w:proofErr w:type="spellEnd"/>
            <w:r w:rsidRPr="00EC2FBA">
              <w:rPr>
                <w:sz w:val="20"/>
                <w:szCs w:val="20"/>
              </w:rPr>
              <w:t xml:space="preserve">, </w:t>
            </w:r>
            <w:proofErr w:type="spellStart"/>
            <w:r w:rsidRPr="00EC2FBA">
              <w:rPr>
                <w:sz w:val="20"/>
                <w:szCs w:val="20"/>
              </w:rPr>
              <w:t>detaşează</w:t>
            </w:r>
            <w:proofErr w:type="spellEnd"/>
            <w:r w:rsidRPr="00EC2FBA">
              <w:rPr>
                <w:sz w:val="20"/>
                <w:szCs w:val="20"/>
              </w:rPr>
              <w:t xml:space="preserve"> pe teritoriul altui stat membru </w:t>
            </w:r>
            <w:proofErr w:type="spellStart"/>
            <w:r w:rsidRPr="00EC2FBA">
              <w:rPr>
                <w:sz w:val="20"/>
                <w:szCs w:val="20"/>
              </w:rPr>
              <w:t>salariaţi</w:t>
            </w:r>
            <w:proofErr w:type="spellEnd"/>
            <w:r w:rsidRPr="00EC2FBA">
              <w:rPr>
                <w:sz w:val="20"/>
                <w:szCs w:val="20"/>
              </w:rPr>
              <w:t xml:space="preserve"> cu care are stabilite raporturi de muncă.</w:t>
            </w:r>
          </w:p>
          <w:p w14:paraId="108E8A3C" w14:textId="77777777" w:rsidR="00EC2FBA" w:rsidRPr="00EC2FBA" w:rsidRDefault="00EC2FBA" w:rsidP="00EC2FBA">
            <w:pPr>
              <w:jc w:val="both"/>
              <w:rPr>
                <w:sz w:val="20"/>
                <w:szCs w:val="20"/>
              </w:rPr>
            </w:pPr>
            <w:r w:rsidRPr="00EC2FBA">
              <w:rPr>
                <w:sz w:val="20"/>
                <w:szCs w:val="20"/>
              </w:rPr>
              <w:t xml:space="preserve">cheltuieli generate de </w:t>
            </w:r>
            <w:proofErr w:type="spellStart"/>
            <w:r w:rsidRPr="00EC2FBA">
              <w:rPr>
                <w:sz w:val="20"/>
                <w:szCs w:val="20"/>
              </w:rPr>
              <w:t>detaşare</w:t>
            </w:r>
            <w:proofErr w:type="spellEnd"/>
            <w:r w:rsidRPr="00EC2FBA">
              <w:rPr>
                <w:sz w:val="20"/>
                <w:szCs w:val="20"/>
              </w:rPr>
              <w:t xml:space="preserve"> - orice cheltuieli efectuate în scopul </w:t>
            </w:r>
            <w:proofErr w:type="spellStart"/>
            <w:r w:rsidRPr="00EC2FBA">
              <w:rPr>
                <w:sz w:val="20"/>
                <w:szCs w:val="20"/>
              </w:rPr>
              <w:t>detaşării</w:t>
            </w:r>
            <w:proofErr w:type="spellEnd"/>
            <w:r w:rsidRPr="00EC2FBA">
              <w:rPr>
                <w:sz w:val="20"/>
                <w:szCs w:val="20"/>
              </w:rPr>
              <w:t xml:space="preserve">, inclusiv cheltuieli cu transportul, cazarea </w:t>
            </w:r>
            <w:proofErr w:type="spellStart"/>
            <w:r w:rsidRPr="00EC2FBA">
              <w:rPr>
                <w:sz w:val="20"/>
                <w:szCs w:val="20"/>
              </w:rPr>
              <w:t>şi</w:t>
            </w:r>
            <w:proofErr w:type="spellEnd"/>
            <w:r w:rsidRPr="00EC2FBA">
              <w:rPr>
                <w:sz w:val="20"/>
                <w:szCs w:val="20"/>
              </w:rPr>
              <w:t xml:space="preserve"> masa;</w:t>
            </w:r>
          </w:p>
          <w:p w14:paraId="4759CE07" w14:textId="77777777" w:rsidR="00EC2FBA" w:rsidRPr="00EC2FBA" w:rsidRDefault="00EC2FBA" w:rsidP="00EC2FBA">
            <w:pPr>
              <w:jc w:val="both"/>
              <w:rPr>
                <w:sz w:val="20"/>
                <w:szCs w:val="20"/>
              </w:rPr>
            </w:pPr>
            <w:proofErr w:type="spellStart"/>
            <w:r w:rsidRPr="00EC2FBA">
              <w:rPr>
                <w:sz w:val="20"/>
                <w:szCs w:val="20"/>
              </w:rPr>
              <w:t>indemnizaţie</w:t>
            </w:r>
            <w:proofErr w:type="spellEnd"/>
            <w:r w:rsidRPr="00EC2FBA">
              <w:rPr>
                <w:sz w:val="20"/>
                <w:szCs w:val="20"/>
              </w:rPr>
              <w:t xml:space="preserve"> specifică </w:t>
            </w:r>
            <w:proofErr w:type="spellStart"/>
            <w:r w:rsidRPr="00EC2FBA">
              <w:rPr>
                <w:sz w:val="20"/>
                <w:szCs w:val="20"/>
              </w:rPr>
              <w:t>detaşării</w:t>
            </w:r>
            <w:proofErr w:type="spellEnd"/>
            <w:r w:rsidRPr="00EC2FBA">
              <w:rPr>
                <w:sz w:val="20"/>
                <w:szCs w:val="20"/>
              </w:rPr>
              <w:t xml:space="preserve"> </w:t>
            </w:r>
            <w:proofErr w:type="spellStart"/>
            <w:r w:rsidRPr="00EC2FBA">
              <w:rPr>
                <w:sz w:val="20"/>
                <w:szCs w:val="20"/>
              </w:rPr>
              <w:t>transnaţionale</w:t>
            </w:r>
            <w:proofErr w:type="spellEnd"/>
            <w:r w:rsidRPr="00EC2FBA">
              <w:rPr>
                <w:sz w:val="20"/>
                <w:szCs w:val="20"/>
              </w:rPr>
              <w:t xml:space="preserve"> - </w:t>
            </w:r>
            <w:proofErr w:type="spellStart"/>
            <w:r w:rsidRPr="00EC2FBA">
              <w:rPr>
                <w:sz w:val="20"/>
                <w:szCs w:val="20"/>
              </w:rPr>
              <w:t>indemnizaţia</w:t>
            </w:r>
            <w:proofErr w:type="spellEnd"/>
            <w:r w:rsidRPr="00EC2FBA">
              <w:rPr>
                <w:sz w:val="20"/>
                <w:szCs w:val="20"/>
              </w:rPr>
              <w:t xml:space="preserve">, impozitată conform Codului fiscal nr. 1163/1997, destinată să asigure </w:t>
            </w:r>
            <w:proofErr w:type="spellStart"/>
            <w:r w:rsidRPr="00EC2FBA">
              <w:rPr>
                <w:sz w:val="20"/>
                <w:szCs w:val="20"/>
              </w:rPr>
              <w:t>protecţia</w:t>
            </w:r>
            <w:proofErr w:type="spellEnd"/>
            <w:r w:rsidRPr="00EC2FBA">
              <w:rPr>
                <w:sz w:val="20"/>
                <w:szCs w:val="20"/>
              </w:rPr>
              <w:t xml:space="preserve"> socială a </w:t>
            </w:r>
            <w:proofErr w:type="spellStart"/>
            <w:r w:rsidRPr="00EC2FBA">
              <w:rPr>
                <w:sz w:val="20"/>
                <w:szCs w:val="20"/>
              </w:rPr>
              <w:t>salariaţilor</w:t>
            </w:r>
            <w:proofErr w:type="spellEnd"/>
            <w:r w:rsidRPr="00EC2FBA">
              <w:rPr>
                <w:sz w:val="20"/>
                <w:szCs w:val="20"/>
              </w:rPr>
              <w:t xml:space="preserve"> acordată în vederea compensării inconvenientelor cauzate de </w:t>
            </w:r>
            <w:proofErr w:type="spellStart"/>
            <w:r w:rsidRPr="00EC2FBA">
              <w:rPr>
                <w:sz w:val="20"/>
                <w:szCs w:val="20"/>
              </w:rPr>
              <w:t>detaşare</w:t>
            </w:r>
            <w:proofErr w:type="spellEnd"/>
            <w:r w:rsidRPr="00EC2FBA">
              <w:rPr>
                <w:sz w:val="20"/>
                <w:szCs w:val="20"/>
              </w:rPr>
              <w:t xml:space="preserve">, care constau în îndepărtarea salariatului de mediul său </w:t>
            </w:r>
            <w:proofErr w:type="spellStart"/>
            <w:r w:rsidRPr="00EC2FBA">
              <w:rPr>
                <w:sz w:val="20"/>
                <w:szCs w:val="20"/>
              </w:rPr>
              <w:t>obişnuit</w:t>
            </w:r>
            <w:proofErr w:type="spellEnd"/>
            <w:r w:rsidRPr="00EC2FBA">
              <w:rPr>
                <w:sz w:val="20"/>
                <w:szCs w:val="20"/>
              </w:rPr>
              <w:t>;</w:t>
            </w:r>
          </w:p>
          <w:p w14:paraId="5B41BF27" w14:textId="77777777" w:rsidR="00EC2FBA" w:rsidRPr="00EC2FBA" w:rsidRDefault="00EC2FBA" w:rsidP="00EC2FBA">
            <w:pPr>
              <w:jc w:val="both"/>
              <w:rPr>
                <w:sz w:val="20"/>
                <w:szCs w:val="20"/>
              </w:rPr>
            </w:pPr>
            <w:r w:rsidRPr="00EC2FBA">
              <w:rPr>
                <w:sz w:val="20"/>
                <w:szCs w:val="20"/>
              </w:rPr>
              <w:t xml:space="preserve">autoritate competentă - o autoritate sau un organism desemnat de un stat membru sau de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să îndeplinească </w:t>
            </w:r>
            <w:proofErr w:type="spellStart"/>
            <w:r w:rsidRPr="00EC2FBA">
              <w:rPr>
                <w:sz w:val="20"/>
                <w:szCs w:val="20"/>
              </w:rPr>
              <w:t>funcţii</w:t>
            </w:r>
            <w:proofErr w:type="spellEnd"/>
            <w:r w:rsidRPr="00EC2FBA">
              <w:rPr>
                <w:sz w:val="20"/>
                <w:szCs w:val="20"/>
              </w:rPr>
              <w:t xml:space="preserve"> </w:t>
            </w:r>
            <w:proofErr w:type="spellStart"/>
            <w:r w:rsidRPr="00EC2FBA">
              <w:rPr>
                <w:sz w:val="20"/>
                <w:szCs w:val="20"/>
              </w:rPr>
              <w:t>şi</w:t>
            </w:r>
            <w:proofErr w:type="spellEnd"/>
            <w:r w:rsidRPr="00EC2FBA">
              <w:rPr>
                <w:sz w:val="20"/>
                <w:szCs w:val="20"/>
              </w:rPr>
              <w:t xml:space="preserve"> </w:t>
            </w:r>
            <w:proofErr w:type="spellStart"/>
            <w:r w:rsidRPr="00EC2FBA">
              <w:rPr>
                <w:sz w:val="20"/>
                <w:szCs w:val="20"/>
              </w:rPr>
              <w:t>atribuţii</w:t>
            </w:r>
            <w:proofErr w:type="spellEnd"/>
            <w:r w:rsidRPr="00EC2FBA">
              <w:rPr>
                <w:sz w:val="20"/>
                <w:szCs w:val="20"/>
              </w:rPr>
              <w:t xml:space="preserve"> cu privire la aplicarea </w:t>
            </w:r>
            <w:proofErr w:type="spellStart"/>
            <w:r w:rsidRPr="00EC2FBA">
              <w:rPr>
                <w:sz w:val="20"/>
                <w:szCs w:val="20"/>
              </w:rPr>
              <w:t>legislaţiei</w:t>
            </w:r>
            <w:proofErr w:type="spellEnd"/>
            <w:r w:rsidRPr="00EC2FBA">
              <w:rPr>
                <w:sz w:val="20"/>
                <w:szCs w:val="20"/>
              </w:rPr>
              <w:t xml:space="preserve"> </w:t>
            </w:r>
            <w:proofErr w:type="spellStart"/>
            <w:r w:rsidRPr="00EC2FBA">
              <w:rPr>
                <w:sz w:val="20"/>
                <w:szCs w:val="20"/>
              </w:rPr>
              <w:t>naţionale</w:t>
            </w:r>
            <w:proofErr w:type="spellEnd"/>
            <w:r w:rsidRPr="00EC2FBA">
              <w:rPr>
                <w:sz w:val="20"/>
                <w:szCs w:val="20"/>
              </w:rPr>
              <w:t xml:space="preserve"> refe32ritoare la </w:t>
            </w:r>
            <w:proofErr w:type="spellStart"/>
            <w:r w:rsidRPr="00EC2FBA">
              <w:rPr>
                <w:sz w:val="20"/>
                <w:szCs w:val="20"/>
              </w:rPr>
              <w:t>detaşarea</w:t>
            </w:r>
            <w:proofErr w:type="spellEnd"/>
            <w:r w:rsidRPr="00EC2FBA">
              <w:rPr>
                <w:sz w:val="20"/>
                <w:szCs w:val="20"/>
              </w:rPr>
              <w:t xml:space="preserve"> </w:t>
            </w:r>
            <w:proofErr w:type="spellStart"/>
            <w:r w:rsidRPr="00EC2FBA">
              <w:rPr>
                <w:sz w:val="20"/>
                <w:szCs w:val="20"/>
              </w:rPr>
              <w:t>transnaţională</w:t>
            </w:r>
            <w:proofErr w:type="spellEnd"/>
            <w:r w:rsidRPr="00EC2FBA">
              <w:rPr>
                <w:sz w:val="20"/>
                <w:szCs w:val="20"/>
              </w:rPr>
              <w:t xml:space="preserve"> a </w:t>
            </w:r>
            <w:proofErr w:type="spellStart"/>
            <w:r w:rsidRPr="00EC2FBA">
              <w:rPr>
                <w:sz w:val="20"/>
                <w:szCs w:val="20"/>
              </w:rPr>
              <w:t>salariaţilor</w:t>
            </w:r>
            <w:proofErr w:type="spellEnd"/>
            <w:r w:rsidRPr="00EC2FBA">
              <w:rPr>
                <w:sz w:val="20"/>
                <w:szCs w:val="20"/>
              </w:rPr>
              <w:t xml:space="preserve"> în cadrul prestării de servicii;</w:t>
            </w:r>
          </w:p>
          <w:p w14:paraId="044F287E" w14:textId="77777777" w:rsidR="00EC2FBA" w:rsidRPr="00EC2FBA" w:rsidRDefault="00EC2FBA" w:rsidP="00EC2FBA">
            <w:pPr>
              <w:jc w:val="both"/>
              <w:rPr>
                <w:sz w:val="20"/>
                <w:szCs w:val="20"/>
              </w:rPr>
            </w:pPr>
            <w:r w:rsidRPr="00EC2FBA">
              <w:rPr>
                <w:sz w:val="20"/>
                <w:szCs w:val="20"/>
              </w:rPr>
              <w:t xml:space="preserve">autoritate solicitantă - autoritatea competentă dintr-un stat membru sau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care transmite o </w:t>
            </w:r>
            <w:r w:rsidRPr="00EC2FBA">
              <w:rPr>
                <w:sz w:val="20"/>
                <w:szCs w:val="20"/>
              </w:rPr>
              <w:lastRenderedPageBreak/>
              <w:t xml:space="preserve">cerere de </w:t>
            </w:r>
            <w:proofErr w:type="spellStart"/>
            <w:r w:rsidRPr="00EC2FBA">
              <w:rPr>
                <w:sz w:val="20"/>
                <w:szCs w:val="20"/>
              </w:rPr>
              <w:t>asistenţă</w:t>
            </w:r>
            <w:proofErr w:type="spellEnd"/>
            <w:r w:rsidRPr="00EC2FBA">
              <w:rPr>
                <w:sz w:val="20"/>
                <w:szCs w:val="20"/>
              </w:rPr>
              <w:t xml:space="preserve">, de informare, de notificare sau de recuperare a unei sume provenite din </w:t>
            </w:r>
            <w:proofErr w:type="spellStart"/>
            <w:r w:rsidRPr="00EC2FBA">
              <w:rPr>
                <w:sz w:val="20"/>
                <w:szCs w:val="20"/>
              </w:rPr>
              <w:t>sancţiuni</w:t>
            </w:r>
            <w:proofErr w:type="spellEnd"/>
            <w:r w:rsidRPr="00EC2FBA">
              <w:rPr>
                <w:sz w:val="20"/>
                <w:szCs w:val="20"/>
              </w:rPr>
              <w:t xml:space="preserve"> contravenționale;</w:t>
            </w:r>
          </w:p>
          <w:p w14:paraId="6BD11DC5" w14:textId="77777777" w:rsidR="00EC2FBA" w:rsidRPr="00EC2FBA" w:rsidRDefault="00EC2FBA" w:rsidP="00EC2FBA">
            <w:pPr>
              <w:jc w:val="both"/>
              <w:rPr>
                <w:sz w:val="20"/>
                <w:szCs w:val="20"/>
              </w:rPr>
            </w:pPr>
            <w:r w:rsidRPr="00EC2FBA">
              <w:rPr>
                <w:sz w:val="20"/>
                <w:szCs w:val="20"/>
              </w:rPr>
              <w:t xml:space="preserve">autoritate solicitată - autoritatea competentă dintr-un stat membru sau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căreia îi este adresată o cerere de </w:t>
            </w:r>
            <w:proofErr w:type="spellStart"/>
            <w:r w:rsidRPr="00EC2FBA">
              <w:rPr>
                <w:sz w:val="20"/>
                <w:szCs w:val="20"/>
              </w:rPr>
              <w:t>asistenţă</w:t>
            </w:r>
            <w:proofErr w:type="spellEnd"/>
            <w:r w:rsidRPr="00EC2FBA">
              <w:rPr>
                <w:sz w:val="20"/>
                <w:szCs w:val="20"/>
              </w:rPr>
              <w:t xml:space="preserve">, de informare, de notificare sau de recuperare a unei sume provenite din </w:t>
            </w:r>
            <w:proofErr w:type="spellStart"/>
            <w:r w:rsidRPr="00EC2FBA">
              <w:rPr>
                <w:sz w:val="20"/>
                <w:szCs w:val="20"/>
              </w:rPr>
              <w:t>sancţiuni</w:t>
            </w:r>
            <w:proofErr w:type="spellEnd"/>
            <w:r w:rsidRPr="00EC2FBA">
              <w:rPr>
                <w:sz w:val="20"/>
                <w:szCs w:val="20"/>
              </w:rPr>
              <w:t xml:space="preserve"> contravenționale;</w:t>
            </w:r>
          </w:p>
          <w:p w14:paraId="50701104" w14:textId="77777777" w:rsidR="00EC2FBA" w:rsidRPr="00EC2FBA" w:rsidRDefault="00EC2FBA" w:rsidP="00EC2FBA">
            <w:pPr>
              <w:jc w:val="both"/>
              <w:rPr>
                <w:sz w:val="20"/>
                <w:szCs w:val="20"/>
              </w:rPr>
            </w:pPr>
            <w:r w:rsidRPr="00EC2FBA">
              <w:rPr>
                <w:sz w:val="20"/>
                <w:szCs w:val="20"/>
              </w:rPr>
              <w:t xml:space="preserve">stat membru gazdă - statul membru sau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pe teritoriul căruia este </w:t>
            </w:r>
            <w:proofErr w:type="spellStart"/>
            <w:r w:rsidRPr="00EC2FBA">
              <w:rPr>
                <w:sz w:val="20"/>
                <w:szCs w:val="20"/>
              </w:rPr>
              <w:t>detaşat</w:t>
            </w:r>
            <w:proofErr w:type="spellEnd"/>
            <w:r w:rsidRPr="00EC2FBA">
              <w:rPr>
                <w:sz w:val="20"/>
                <w:szCs w:val="20"/>
              </w:rPr>
              <w:t xml:space="preserve"> un salariat în cadrul unei prestări de servicii </w:t>
            </w:r>
            <w:proofErr w:type="spellStart"/>
            <w:r w:rsidRPr="00EC2FBA">
              <w:rPr>
                <w:sz w:val="20"/>
                <w:szCs w:val="20"/>
              </w:rPr>
              <w:t>transnaţionale</w:t>
            </w:r>
            <w:proofErr w:type="spellEnd"/>
            <w:r w:rsidRPr="00EC2FBA">
              <w:rPr>
                <w:sz w:val="20"/>
                <w:szCs w:val="20"/>
              </w:rPr>
              <w:t>, de către o întreprindere înființată pe teritoriul altui stat membru;</w:t>
            </w:r>
          </w:p>
          <w:p w14:paraId="7649A96E" w14:textId="77777777" w:rsidR="00EC2FBA" w:rsidRPr="00EC2FBA" w:rsidRDefault="00EC2FBA" w:rsidP="00EC2FBA">
            <w:pPr>
              <w:jc w:val="both"/>
              <w:rPr>
                <w:sz w:val="20"/>
                <w:szCs w:val="20"/>
              </w:rPr>
            </w:pPr>
            <w:r w:rsidRPr="00EC2FBA">
              <w:rPr>
                <w:sz w:val="20"/>
                <w:szCs w:val="20"/>
              </w:rPr>
              <w:t xml:space="preserve">stat membru de înființare - statul membru sau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în care este înființată întreprinderea care, în cadrul prestării de servicii </w:t>
            </w:r>
            <w:proofErr w:type="spellStart"/>
            <w:r w:rsidRPr="00EC2FBA">
              <w:rPr>
                <w:sz w:val="20"/>
                <w:szCs w:val="20"/>
              </w:rPr>
              <w:t>transnaţionale</w:t>
            </w:r>
            <w:proofErr w:type="spellEnd"/>
            <w:r w:rsidRPr="00EC2FBA">
              <w:rPr>
                <w:sz w:val="20"/>
                <w:szCs w:val="20"/>
              </w:rPr>
              <w:t xml:space="preserve">, </w:t>
            </w:r>
            <w:proofErr w:type="spellStart"/>
            <w:r w:rsidRPr="00EC2FBA">
              <w:rPr>
                <w:sz w:val="20"/>
                <w:szCs w:val="20"/>
              </w:rPr>
              <w:t>detaşează</w:t>
            </w:r>
            <w:proofErr w:type="spellEnd"/>
            <w:r w:rsidRPr="00EC2FBA">
              <w:rPr>
                <w:sz w:val="20"/>
                <w:szCs w:val="20"/>
              </w:rPr>
              <w:t xml:space="preserve"> pe teritoriul altui stat membru </w:t>
            </w:r>
            <w:proofErr w:type="spellStart"/>
            <w:r w:rsidRPr="00EC2FBA">
              <w:rPr>
                <w:sz w:val="20"/>
                <w:szCs w:val="20"/>
              </w:rPr>
              <w:t>salariaţi</w:t>
            </w:r>
            <w:proofErr w:type="spellEnd"/>
            <w:r w:rsidRPr="00EC2FBA">
              <w:rPr>
                <w:sz w:val="20"/>
                <w:szCs w:val="20"/>
              </w:rPr>
              <w:t xml:space="preserve"> cu care are stabilite raporturi de muncă;</w:t>
            </w:r>
          </w:p>
          <w:p w14:paraId="02F5DF25" w14:textId="77777777" w:rsidR="00EC2FBA" w:rsidRPr="00EC2FBA" w:rsidRDefault="00EC2FBA" w:rsidP="00EC2FBA">
            <w:pPr>
              <w:jc w:val="both"/>
              <w:rPr>
                <w:sz w:val="20"/>
                <w:szCs w:val="20"/>
              </w:rPr>
            </w:pPr>
            <w:r w:rsidRPr="00EC2FBA">
              <w:rPr>
                <w:sz w:val="20"/>
                <w:szCs w:val="20"/>
              </w:rPr>
              <w:t xml:space="preserve">sistemul de informare al </w:t>
            </w:r>
            <w:proofErr w:type="spellStart"/>
            <w:r w:rsidRPr="00EC2FBA">
              <w:rPr>
                <w:sz w:val="20"/>
                <w:szCs w:val="20"/>
              </w:rPr>
              <w:t>pieţei</w:t>
            </w:r>
            <w:proofErr w:type="spellEnd"/>
            <w:r w:rsidRPr="00EC2FBA">
              <w:rPr>
                <w:sz w:val="20"/>
                <w:szCs w:val="20"/>
              </w:rPr>
              <w:t xml:space="preserve"> interne (Sistem IMI) - instrumentul electronic furnizat de Comisia Europeană pentru a facilita cooperarea administrativă dintre </w:t>
            </w:r>
            <w:proofErr w:type="spellStart"/>
            <w:r w:rsidRPr="00EC2FBA">
              <w:rPr>
                <w:sz w:val="20"/>
                <w:szCs w:val="20"/>
              </w:rPr>
              <w:t>autorităţile</w:t>
            </w:r>
            <w:proofErr w:type="spellEnd"/>
            <w:r w:rsidRPr="00EC2FBA">
              <w:rPr>
                <w:sz w:val="20"/>
                <w:szCs w:val="20"/>
              </w:rPr>
              <w:t xml:space="preserve"> competente ale statelor membre </w:t>
            </w:r>
            <w:proofErr w:type="spellStart"/>
            <w:r w:rsidRPr="00EC2FBA">
              <w:rPr>
                <w:sz w:val="20"/>
                <w:szCs w:val="20"/>
              </w:rPr>
              <w:t>şi</w:t>
            </w:r>
            <w:proofErr w:type="spellEnd"/>
            <w:r w:rsidRPr="00EC2FBA">
              <w:rPr>
                <w:sz w:val="20"/>
                <w:szCs w:val="20"/>
              </w:rPr>
              <w:t xml:space="preserve"> Comisia Europeană, definit în conformitate cu prevederile Regulamentului (UE) nr. 1024/2012 al Parlamentului European </w:t>
            </w:r>
            <w:proofErr w:type="spellStart"/>
            <w:r w:rsidRPr="00EC2FBA">
              <w:rPr>
                <w:sz w:val="20"/>
                <w:szCs w:val="20"/>
              </w:rPr>
              <w:t>şi</w:t>
            </w:r>
            <w:proofErr w:type="spellEnd"/>
            <w:r w:rsidRPr="00EC2FBA">
              <w:rPr>
                <w:sz w:val="20"/>
                <w:szCs w:val="20"/>
              </w:rPr>
              <w:t xml:space="preserve"> al Consiliului din 25 octombrie 2012 privind cooperarea administrativă prin intermediul Sistemului de informare al </w:t>
            </w:r>
            <w:proofErr w:type="spellStart"/>
            <w:r w:rsidRPr="00EC2FBA">
              <w:rPr>
                <w:sz w:val="20"/>
                <w:szCs w:val="20"/>
              </w:rPr>
              <w:t>pieţei</w:t>
            </w:r>
            <w:proofErr w:type="spellEnd"/>
            <w:r w:rsidRPr="00EC2FBA">
              <w:rPr>
                <w:sz w:val="20"/>
                <w:szCs w:val="20"/>
              </w:rPr>
              <w:t xml:space="preserve"> interne </w:t>
            </w:r>
            <w:proofErr w:type="spellStart"/>
            <w:r w:rsidRPr="00EC2FBA">
              <w:rPr>
                <w:sz w:val="20"/>
                <w:szCs w:val="20"/>
              </w:rPr>
              <w:t>şi</w:t>
            </w:r>
            <w:proofErr w:type="spellEnd"/>
            <w:r w:rsidRPr="00EC2FBA">
              <w:rPr>
                <w:sz w:val="20"/>
                <w:szCs w:val="20"/>
              </w:rPr>
              <w:t xml:space="preserve"> de abrogare a Deciziei 2008/49/CE a Comisiei („Regulamentul IMI"), denumit în continuare Sistemul IMI;</w:t>
            </w:r>
          </w:p>
          <w:p w14:paraId="2D7E3D6C" w14:textId="77777777" w:rsidR="00EC2FBA" w:rsidRPr="00EC2FBA" w:rsidRDefault="00EC2FBA" w:rsidP="00EC2FBA">
            <w:pPr>
              <w:jc w:val="both"/>
              <w:rPr>
                <w:sz w:val="20"/>
                <w:szCs w:val="20"/>
              </w:rPr>
            </w:pPr>
            <w:proofErr w:type="spellStart"/>
            <w:r w:rsidRPr="00EC2FBA">
              <w:rPr>
                <w:sz w:val="20"/>
                <w:szCs w:val="20"/>
              </w:rPr>
              <w:t>lanţ</w:t>
            </w:r>
            <w:proofErr w:type="spellEnd"/>
            <w:r w:rsidRPr="00EC2FBA">
              <w:rPr>
                <w:sz w:val="20"/>
                <w:szCs w:val="20"/>
              </w:rPr>
              <w:t xml:space="preserve"> de subcontractare - </w:t>
            </w:r>
            <w:proofErr w:type="spellStart"/>
            <w:r w:rsidRPr="00EC2FBA">
              <w:rPr>
                <w:sz w:val="20"/>
                <w:szCs w:val="20"/>
              </w:rPr>
              <w:t>relaţia</w:t>
            </w:r>
            <w:proofErr w:type="spellEnd"/>
            <w:r w:rsidRPr="00EC2FBA">
              <w:rPr>
                <w:sz w:val="20"/>
                <w:szCs w:val="20"/>
              </w:rPr>
              <w:t xml:space="preserve"> contractuală civilă între o entitate juridică denumită contractant </w:t>
            </w:r>
            <w:proofErr w:type="spellStart"/>
            <w:r w:rsidRPr="00EC2FBA">
              <w:rPr>
                <w:sz w:val="20"/>
                <w:szCs w:val="20"/>
              </w:rPr>
              <w:t>şi</w:t>
            </w:r>
            <w:proofErr w:type="spellEnd"/>
            <w:r w:rsidRPr="00EC2FBA">
              <w:rPr>
                <w:sz w:val="20"/>
                <w:szCs w:val="20"/>
              </w:rPr>
              <w:t xml:space="preserve"> o entitate juridică denumită subcontractant, între care există raporturi juridice directe privind prestarea unor servicii;</w:t>
            </w:r>
          </w:p>
          <w:p w14:paraId="5F072DCE" w14:textId="77777777" w:rsidR="00EC2FBA" w:rsidRPr="00EC2FBA" w:rsidRDefault="00EC2FBA" w:rsidP="00EC2FBA">
            <w:pPr>
              <w:jc w:val="both"/>
              <w:rPr>
                <w:sz w:val="20"/>
                <w:szCs w:val="20"/>
              </w:rPr>
            </w:pPr>
            <w:r w:rsidRPr="00EC2FBA">
              <w:rPr>
                <w:sz w:val="20"/>
                <w:szCs w:val="20"/>
              </w:rPr>
              <w:t xml:space="preserve">întreprindere - orice formă de organizare a unei </w:t>
            </w:r>
            <w:proofErr w:type="spellStart"/>
            <w:r w:rsidRPr="00EC2FBA">
              <w:rPr>
                <w:sz w:val="20"/>
                <w:szCs w:val="20"/>
              </w:rPr>
              <w:t>activităţi</w:t>
            </w:r>
            <w:proofErr w:type="spellEnd"/>
            <w:r w:rsidRPr="00EC2FBA">
              <w:rPr>
                <w:sz w:val="20"/>
                <w:szCs w:val="20"/>
              </w:rPr>
              <w:t xml:space="preserve"> economice, autorizată, potrivit </w:t>
            </w:r>
            <w:proofErr w:type="spellStart"/>
            <w:r w:rsidRPr="00EC2FBA">
              <w:rPr>
                <w:sz w:val="20"/>
                <w:szCs w:val="20"/>
              </w:rPr>
              <w:t>legislaţiei</w:t>
            </w:r>
            <w:proofErr w:type="spellEnd"/>
            <w:r w:rsidRPr="00EC2FBA">
              <w:rPr>
                <w:sz w:val="20"/>
                <w:szCs w:val="20"/>
              </w:rPr>
              <w:t xml:space="preserve"> în vigoare în statul membru de înființare, să </w:t>
            </w:r>
            <w:proofErr w:type="spellStart"/>
            <w:r w:rsidRPr="00EC2FBA">
              <w:rPr>
                <w:sz w:val="20"/>
                <w:szCs w:val="20"/>
              </w:rPr>
              <w:t>desfăşoare</w:t>
            </w:r>
            <w:proofErr w:type="spellEnd"/>
            <w:r w:rsidRPr="00EC2FBA">
              <w:rPr>
                <w:sz w:val="20"/>
                <w:szCs w:val="20"/>
              </w:rPr>
              <w:t xml:space="preserve"> </w:t>
            </w:r>
            <w:proofErr w:type="spellStart"/>
            <w:r w:rsidRPr="00EC2FBA">
              <w:rPr>
                <w:sz w:val="20"/>
                <w:szCs w:val="20"/>
              </w:rPr>
              <w:t>activităţi</w:t>
            </w:r>
            <w:proofErr w:type="spellEnd"/>
            <w:r w:rsidRPr="00EC2FBA">
              <w:rPr>
                <w:sz w:val="20"/>
                <w:szCs w:val="20"/>
              </w:rPr>
              <w:t xml:space="preserve"> de </w:t>
            </w:r>
            <w:proofErr w:type="spellStart"/>
            <w:r w:rsidRPr="00EC2FBA">
              <w:rPr>
                <w:sz w:val="20"/>
                <w:szCs w:val="20"/>
              </w:rPr>
              <w:lastRenderedPageBreak/>
              <w:t>producţie</w:t>
            </w:r>
            <w:proofErr w:type="spellEnd"/>
            <w:r w:rsidRPr="00EC2FBA">
              <w:rPr>
                <w:sz w:val="20"/>
                <w:szCs w:val="20"/>
              </w:rPr>
              <w:t xml:space="preserve">, </w:t>
            </w:r>
            <w:proofErr w:type="spellStart"/>
            <w:r w:rsidRPr="00EC2FBA">
              <w:rPr>
                <w:sz w:val="20"/>
                <w:szCs w:val="20"/>
              </w:rPr>
              <w:t>comerţ</w:t>
            </w:r>
            <w:proofErr w:type="spellEnd"/>
            <w:r w:rsidRPr="00EC2FBA">
              <w:rPr>
                <w:sz w:val="20"/>
                <w:szCs w:val="20"/>
              </w:rPr>
              <w:t xml:space="preserve"> sau prestări de servicii, în scopul </w:t>
            </w:r>
            <w:proofErr w:type="spellStart"/>
            <w:r w:rsidRPr="00EC2FBA">
              <w:rPr>
                <w:sz w:val="20"/>
                <w:szCs w:val="20"/>
              </w:rPr>
              <w:t>obţinerii</w:t>
            </w:r>
            <w:proofErr w:type="spellEnd"/>
            <w:r w:rsidRPr="00EC2FBA">
              <w:rPr>
                <w:sz w:val="20"/>
                <w:szCs w:val="20"/>
              </w:rPr>
              <w:t xml:space="preserve"> de venituri în </w:t>
            </w:r>
            <w:proofErr w:type="spellStart"/>
            <w:r w:rsidRPr="00EC2FBA">
              <w:rPr>
                <w:sz w:val="20"/>
                <w:szCs w:val="20"/>
              </w:rPr>
              <w:t>condiţii</w:t>
            </w:r>
            <w:proofErr w:type="spellEnd"/>
            <w:r w:rsidRPr="00EC2FBA">
              <w:rPr>
                <w:sz w:val="20"/>
                <w:szCs w:val="20"/>
              </w:rPr>
              <w:t xml:space="preserve"> de </w:t>
            </w:r>
            <w:proofErr w:type="spellStart"/>
            <w:r w:rsidRPr="00EC2FBA">
              <w:rPr>
                <w:sz w:val="20"/>
                <w:szCs w:val="20"/>
              </w:rPr>
              <w:t>concurenţă</w:t>
            </w:r>
            <w:proofErr w:type="spellEnd"/>
            <w:r w:rsidRPr="00EC2FBA">
              <w:rPr>
                <w:sz w:val="20"/>
                <w:szCs w:val="20"/>
              </w:rPr>
              <w:t>;</w:t>
            </w:r>
          </w:p>
          <w:p w14:paraId="317512F3" w14:textId="77777777" w:rsidR="00EC2FBA" w:rsidRPr="00EC2FBA" w:rsidRDefault="00EC2FBA" w:rsidP="00EC2FBA">
            <w:pPr>
              <w:jc w:val="both"/>
              <w:rPr>
                <w:sz w:val="20"/>
                <w:szCs w:val="20"/>
              </w:rPr>
            </w:pPr>
            <w:r w:rsidRPr="00EC2FBA">
              <w:rPr>
                <w:sz w:val="20"/>
                <w:szCs w:val="20"/>
              </w:rPr>
              <w:t xml:space="preserve"> grup de întreprinderi - două sau mai multe întreprinderi recunoscute ca fiind afiliate;</w:t>
            </w:r>
          </w:p>
          <w:p w14:paraId="7364C951" w14:textId="77777777" w:rsidR="00EC2FBA" w:rsidRPr="00EC2FBA" w:rsidRDefault="00EC2FBA" w:rsidP="00EC2FBA">
            <w:pPr>
              <w:jc w:val="both"/>
              <w:rPr>
                <w:sz w:val="20"/>
                <w:szCs w:val="20"/>
              </w:rPr>
            </w:pPr>
            <w:r w:rsidRPr="00EC2FBA">
              <w:rPr>
                <w:sz w:val="20"/>
                <w:szCs w:val="20"/>
              </w:rPr>
              <w:t xml:space="preserve">utilizator de muncă temporară (denumit în continuare </w:t>
            </w:r>
            <w:proofErr w:type="spellStart"/>
            <w:r w:rsidRPr="00EC2FBA">
              <w:rPr>
                <w:sz w:val="20"/>
                <w:szCs w:val="20"/>
              </w:rPr>
              <w:t>şi</w:t>
            </w:r>
            <w:proofErr w:type="spellEnd"/>
            <w:r w:rsidRPr="00EC2FBA">
              <w:rPr>
                <w:sz w:val="20"/>
                <w:szCs w:val="20"/>
              </w:rPr>
              <w:t xml:space="preserve"> utilizator) – persoana fizică ce </w:t>
            </w:r>
            <w:proofErr w:type="spellStart"/>
            <w:r w:rsidRPr="00EC2FBA">
              <w:rPr>
                <w:sz w:val="20"/>
                <w:szCs w:val="20"/>
              </w:rPr>
              <w:t>desfăşoară</w:t>
            </w:r>
            <w:proofErr w:type="spellEnd"/>
            <w:r w:rsidRPr="00EC2FBA">
              <w:rPr>
                <w:sz w:val="20"/>
                <w:szCs w:val="20"/>
              </w:rPr>
              <w:t xml:space="preserve"> o activitate de întreprinzător sau întreprinderea, </w:t>
            </w:r>
            <w:proofErr w:type="spellStart"/>
            <w:r w:rsidRPr="00EC2FBA">
              <w:rPr>
                <w:sz w:val="20"/>
                <w:szCs w:val="20"/>
              </w:rPr>
              <w:t>instituţia</w:t>
            </w:r>
            <w:proofErr w:type="spellEnd"/>
            <w:r w:rsidRPr="00EC2FBA">
              <w:rPr>
                <w:sz w:val="20"/>
                <w:szCs w:val="20"/>
              </w:rPr>
              <w:t xml:space="preserve"> sau </w:t>
            </w:r>
            <w:proofErr w:type="spellStart"/>
            <w:r w:rsidRPr="00EC2FBA">
              <w:rPr>
                <w:sz w:val="20"/>
                <w:szCs w:val="20"/>
              </w:rPr>
              <w:t>organizaţia</w:t>
            </w:r>
            <w:proofErr w:type="spellEnd"/>
            <w:r w:rsidRPr="00EC2FBA">
              <w:rPr>
                <w:sz w:val="20"/>
                <w:szCs w:val="20"/>
              </w:rPr>
              <w:t xml:space="preserve"> cu statut de persoană juridică, indiferent de tipul de proprietate, de forma juridică de organizare </w:t>
            </w:r>
            <w:proofErr w:type="spellStart"/>
            <w:r w:rsidRPr="00EC2FBA">
              <w:rPr>
                <w:sz w:val="20"/>
                <w:szCs w:val="20"/>
              </w:rPr>
              <w:t>şi</w:t>
            </w:r>
            <w:proofErr w:type="spellEnd"/>
            <w:r w:rsidRPr="00EC2FBA">
              <w:rPr>
                <w:sz w:val="20"/>
                <w:szCs w:val="20"/>
              </w:rPr>
              <w:t xml:space="preserve"> de subordonarea departamentală sau </w:t>
            </w:r>
            <w:proofErr w:type="spellStart"/>
            <w:r w:rsidRPr="00EC2FBA">
              <w:rPr>
                <w:sz w:val="20"/>
                <w:szCs w:val="20"/>
              </w:rPr>
              <w:t>apartenenţa</w:t>
            </w:r>
            <w:proofErr w:type="spellEnd"/>
            <w:r w:rsidRPr="00EC2FBA">
              <w:rPr>
                <w:sz w:val="20"/>
                <w:szCs w:val="20"/>
              </w:rPr>
              <w:t xml:space="preserve"> </w:t>
            </w:r>
            <w:proofErr w:type="spellStart"/>
            <w:r w:rsidRPr="00EC2FBA">
              <w:rPr>
                <w:sz w:val="20"/>
                <w:szCs w:val="20"/>
              </w:rPr>
              <w:t>ramurală</w:t>
            </w:r>
            <w:proofErr w:type="spellEnd"/>
            <w:r w:rsidRPr="00EC2FBA">
              <w:rPr>
                <w:sz w:val="20"/>
                <w:szCs w:val="20"/>
              </w:rPr>
              <w:t xml:space="preserve">, pentru care </w:t>
            </w:r>
            <w:proofErr w:type="spellStart"/>
            <w:r w:rsidRPr="00EC2FBA">
              <w:rPr>
                <w:sz w:val="20"/>
                <w:szCs w:val="20"/>
              </w:rPr>
              <w:t>şi</w:t>
            </w:r>
            <w:proofErr w:type="spellEnd"/>
            <w:r w:rsidRPr="00EC2FBA">
              <w:rPr>
                <w:sz w:val="20"/>
                <w:szCs w:val="20"/>
              </w:rPr>
              <w:t xml:space="preserve"> sub supravegherea </w:t>
            </w:r>
            <w:proofErr w:type="spellStart"/>
            <w:r w:rsidRPr="00EC2FBA">
              <w:rPr>
                <w:sz w:val="20"/>
                <w:szCs w:val="20"/>
              </w:rPr>
              <w:t>şi</w:t>
            </w:r>
            <w:proofErr w:type="spellEnd"/>
            <w:r w:rsidRPr="00EC2FBA">
              <w:rPr>
                <w:sz w:val="20"/>
                <w:szCs w:val="20"/>
              </w:rPr>
              <w:t xml:space="preserve"> conducerea căreia </w:t>
            </w:r>
            <w:proofErr w:type="spellStart"/>
            <w:r w:rsidRPr="00EC2FBA">
              <w:rPr>
                <w:sz w:val="20"/>
                <w:szCs w:val="20"/>
              </w:rPr>
              <w:t>munceşte</w:t>
            </w:r>
            <w:proofErr w:type="spellEnd"/>
            <w:r w:rsidRPr="00EC2FBA">
              <w:rPr>
                <w:sz w:val="20"/>
                <w:szCs w:val="20"/>
              </w:rPr>
              <w:t xml:space="preserve"> temporar un salariat temporar pus la </w:t>
            </w:r>
            <w:proofErr w:type="spellStart"/>
            <w:r w:rsidRPr="00EC2FBA">
              <w:rPr>
                <w:sz w:val="20"/>
                <w:szCs w:val="20"/>
              </w:rPr>
              <w:t>dispoziţie</w:t>
            </w:r>
            <w:proofErr w:type="spellEnd"/>
            <w:r w:rsidRPr="00EC2FBA">
              <w:rPr>
                <w:sz w:val="20"/>
                <w:szCs w:val="20"/>
              </w:rPr>
              <w:t xml:space="preserve"> de un agent de muncă temporară;</w:t>
            </w:r>
          </w:p>
          <w:p w14:paraId="7C8C2ED8" w14:textId="77777777" w:rsidR="00EC2FBA" w:rsidRPr="00EC2FBA" w:rsidRDefault="00EC2FBA" w:rsidP="00EC2FBA">
            <w:pPr>
              <w:jc w:val="both"/>
              <w:rPr>
                <w:sz w:val="20"/>
                <w:szCs w:val="20"/>
              </w:rPr>
            </w:pPr>
            <w:proofErr w:type="spellStart"/>
            <w:r w:rsidRPr="00EC2FBA">
              <w:rPr>
                <w:sz w:val="20"/>
                <w:szCs w:val="20"/>
              </w:rPr>
              <w:t>fişa</w:t>
            </w:r>
            <w:proofErr w:type="spellEnd"/>
            <w:r w:rsidRPr="00EC2FBA">
              <w:rPr>
                <w:sz w:val="20"/>
                <w:szCs w:val="20"/>
              </w:rPr>
              <w:t xml:space="preserve"> de </w:t>
            </w:r>
            <w:proofErr w:type="spellStart"/>
            <w:r w:rsidRPr="00EC2FBA">
              <w:rPr>
                <w:sz w:val="20"/>
                <w:szCs w:val="20"/>
              </w:rPr>
              <w:t>ţară</w:t>
            </w:r>
            <w:proofErr w:type="spellEnd"/>
            <w:r w:rsidRPr="00EC2FBA">
              <w:rPr>
                <w:sz w:val="20"/>
                <w:szCs w:val="20"/>
              </w:rPr>
              <w:t xml:space="preserve"> - chestionar standard, publicat pe site-ul Comisiei Europene, </w:t>
            </w:r>
            <w:proofErr w:type="spellStart"/>
            <w:r w:rsidRPr="00EC2FBA">
              <w:rPr>
                <w:sz w:val="20"/>
                <w:szCs w:val="20"/>
              </w:rPr>
              <w:t>conţinând</w:t>
            </w:r>
            <w:proofErr w:type="spellEnd"/>
            <w:r w:rsidRPr="00EC2FBA">
              <w:rPr>
                <w:sz w:val="20"/>
                <w:szCs w:val="20"/>
              </w:rPr>
              <w:t xml:space="preserve"> </w:t>
            </w:r>
            <w:proofErr w:type="spellStart"/>
            <w:r w:rsidRPr="00EC2FBA">
              <w:rPr>
                <w:sz w:val="20"/>
                <w:szCs w:val="20"/>
              </w:rPr>
              <w:t>informaţii</w:t>
            </w:r>
            <w:proofErr w:type="spellEnd"/>
            <w:r w:rsidRPr="00EC2FBA">
              <w:rPr>
                <w:sz w:val="20"/>
                <w:szCs w:val="20"/>
              </w:rPr>
              <w:t xml:space="preserve"> cu privire la regulile </w:t>
            </w:r>
            <w:proofErr w:type="spellStart"/>
            <w:r w:rsidRPr="00EC2FBA">
              <w:rPr>
                <w:sz w:val="20"/>
                <w:szCs w:val="20"/>
              </w:rPr>
              <w:t>naţionale</w:t>
            </w:r>
            <w:proofErr w:type="spellEnd"/>
            <w:r w:rsidRPr="00EC2FBA">
              <w:rPr>
                <w:sz w:val="20"/>
                <w:szCs w:val="20"/>
              </w:rPr>
              <w:t xml:space="preserve"> specifice fiecărui stat membru cu privire la </w:t>
            </w:r>
            <w:proofErr w:type="spellStart"/>
            <w:r w:rsidRPr="00EC2FBA">
              <w:rPr>
                <w:sz w:val="20"/>
                <w:szCs w:val="20"/>
              </w:rPr>
              <w:t>detaşarea</w:t>
            </w:r>
            <w:proofErr w:type="spellEnd"/>
            <w:r w:rsidRPr="00EC2FBA">
              <w:rPr>
                <w:sz w:val="20"/>
                <w:szCs w:val="20"/>
              </w:rPr>
              <w:t xml:space="preserve"> </w:t>
            </w:r>
            <w:proofErr w:type="spellStart"/>
            <w:r w:rsidRPr="00EC2FBA">
              <w:rPr>
                <w:sz w:val="20"/>
                <w:szCs w:val="20"/>
              </w:rPr>
              <w:t>transnaţională</w:t>
            </w:r>
            <w:proofErr w:type="spellEnd"/>
            <w:r w:rsidRPr="00EC2FBA">
              <w:rPr>
                <w:sz w:val="20"/>
                <w:szCs w:val="20"/>
              </w:rPr>
              <w:t xml:space="preserve"> a </w:t>
            </w:r>
            <w:proofErr w:type="spellStart"/>
            <w:r w:rsidRPr="00EC2FBA">
              <w:rPr>
                <w:sz w:val="20"/>
                <w:szCs w:val="20"/>
              </w:rPr>
              <w:t>salariaţilor</w:t>
            </w:r>
            <w:proofErr w:type="spellEnd"/>
            <w:r w:rsidRPr="00EC2FBA">
              <w:rPr>
                <w:sz w:val="20"/>
                <w:szCs w:val="20"/>
              </w:rPr>
              <w:t>;</w:t>
            </w:r>
          </w:p>
          <w:p w14:paraId="28EE0F6E" w14:textId="77777777" w:rsidR="00EC2FBA" w:rsidRPr="00EC2FBA" w:rsidRDefault="00EC2FBA" w:rsidP="00EC2FBA">
            <w:pPr>
              <w:jc w:val="both"/>
              <w:rPr>
                <w:sz w:val="20"/>
                <w:szCs w:val="20"/>
              </w:rPr>
            </w:pPr>
            <w:r w:rsidRPr="00EC2FBA">
              <w:rPr>
                <w:sz w:val="20"/>
                <w:szCs w:val="20"/>
              </w:rPr>
              <w:t xml:space="preserve">lucrări de montaj </w:t>
            </w:r>
            <w:proofErr w:type="spellStart"/>
            <w:r w:rsidRPr="00EC2FBA">
              <w:rPr>
                <w:sz w:val="20"/>
                <w:szCs w:val="20"/>
              </w:rPr>
              <w:t>iniţial</w:t>
            </w:r>
            <w:proofErr w:type="spellEnd"/>
            <w:r w:rsidRPr="00EC2FBA">
              <w:rPr>
                <w:sz w:val="20"/>
                <w:szCs w:val="20"/>
              </w:rPr>
              <w:t xml:space="preserve"> </w:t>
            </w:r>
            <w:proofErr w:type="spellStart"/>
            <w:r w:rsidRPr="00EC2FBA">
              <w:rPr>
                <w:sz w:val="20"/>
                <w:szCs w:val="20"/>
              </w:rPr>
              <w:t>şi</w:t>
            </w:r>
            <w:proofErr w:type="spellEnd"/>
            <w:r w:rsidRPr="00EC2FBA">
              <w:rPr>
                <w:sz w:val="20"/>
                <w:szCs w:val="20"/>
              </w:rPr>
              <w:t xml:space="preserve">/sau de primă instalare a unui bun - procedura de lucru prin care un bun este instalat </w:t>
            </w:r>
            <w:proofErr w:type="spellStart"/>
            <w:r w:rsidRPr="00EC2FBA">
              <w:rPr>
                <w:sz w:val="20"/>
                <w:szCs w:val="20"/>
              </w:rPr>
              <w:t>şi</w:t>
            </w:r>
            <w:proofErr w:type="spellEnd"/>
            <w:r w:rsidRPr="00EC2FBA">
              <w:rPr>
                <w:sz w:val="20"/>
                <w:szCs w:val="20"/>
              </w:rPr>
              <w:t xml:space="preserve"> pus în </w:t>
            </w:r>
            <w:proofErr w:type="spellStart"/>
            <w:r w:rsidRPr="00EC2FBA">
              <w:rPr>
                <w:sz w:val="20"/>
                <w:szCs w:val="20"/>
              </w:rPr>
              <w:t>funcţiune</w:t>
            </w:r>
            <w:proofErr w:type="spellEnd"/>
            <w:r w:rsidRPr="00EC2FBA">
              <w:rPr>
                <w:sz w:val="20"/>
                <w:szCs w:val="20"/>
              </w:rPr>
              <w:t>;</w:t>
            </w:r>
          </w:p>
          <w:p w14:paraId="4FD2A549" w14:textId="77777777" w:rsidR="00EC2FBA" w:rsidRPr="00EC2FBA" w:rsidRDefault="00EC2FBA" w:rsidP="00EC2FBA">
            <w:pPr>
              <w:jc w:val="both"/>
              <w:rPr>
                <w:sz w:val="20"/>
                <w:szCs w:val="20"/>
              </w:rPr>
            </w:pPr>
            <w:r w:rsidRPr="00EC2FBA">
              <w:rPr>
                <w:sz w:val="20"/>
                <w:szCs w:val="20"/>
              </w:rPr>
              <w:t xml:space="preserve">cooperare administrativă - activitatea în colaborare a </w:t>
            </w:r>
            <w:proofErr w:type="spellStart"/>
            <w:r w:rsidRPr="00EC2FBA">
              <w:rPr>
                <w:sz w:val="20"/>
                <w:szCs w:val="20"/>
              </w:rPr>
              <w:t>autorităţilor</w:t>
            </w:r>
            <w:proofErr w:type="spellEnd"/>
            <w:r w:rsidRPr="00EC2FBA">
              <w:rPr>
                <w:sz w:val="20"/>
                <w:szCs w:val="20"/>
              </w:rPr>
              <w:t xml:space="preserve"> competente ale statelor membre sau a </w:t>
            </w:r>
            <w:proofErr w:type="spellStart"/>
            <w:r w:rsidRPr="00EC2FBA">
              <w:rPr>
                <w:sz w:val="20"/>
                <w:szCs w:val="20"/>
              </w:rPr>
              <w:t>autorităţilor</w:t>
            </w:r>
            <w:proofErr w:type="spellEnd"/>
            <w:r w:rsidRPr="00EC2FBA">
              <w:rPr>
                <w:sz w:val="20"/>
                <w:szCs w:val="20"/>
              </w:rPr>
              <w:t xml:space="preserve"> competente ale statelor membre sau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w:t>
            </w:r>
            <w:proofErr w:type="spellStart"/>
            <w:r w:rsidRPr="00EC2FBA">
              <w:rPr>
                <w:sz w:val="20"/>
                <w:szCs w:val="20"/>
              </w:rPr>
              <w:t>şi</w:t>
            </w:r>
            <w:proofErr w:type="spellEnd"/>
            <w:r w:rsidRPr="00EC2FBA">
              <w:rPr>
                <w:sz w:val="20"/>
                <w:szCs w:val="20"/>
              </w:rPr>
              <w:t xml:space="preserve"> a Comisiei Europene, prin schimbul </w:t>
            </w:r>
            <w:proofErr w:type="spellStart"/>
            <w:r w:rsidRPr="00EC2FBA">
              <w:rPr>
                <w:sz w:val="20"/>
                <w:szCs w:val="20"/>
              </w:rPr>
              <w:t>şi</w:t>
            </w:r>
            <w:proofErr w:type="spellEnd"/>
            <w:r w:rsidRPr="00EC2FBA">
              <w:rPr>
                <w:sz w:val="20"/>
                <w:szCs w:val="20"/>
              </w:rPr>
              <w:t xml:space="preserve"> prelucrarea de </w:t>
            </w:r>
            <w:proofErr w:type="spellStart"/>
            <w:r w:rsidRPr="00EC2FBA">
              <w:rPr>
                <w:sz w:val="20"/>
                <w:szCs w:val="20"/>
              </w:rPr>
              <w:t>informaţii</w:t>
            </w:r>
            <w:proofErr w:type="spellEnd"/>
            <w:r w:rsidRPr="00EC2FBA">
              <w:rPr>
                <w:sz w:val="20"/>
                <w:szCs w:val="20"/>
              </w:rPr>
              <w:t xml:space="preserve">, inclusiv prin notificări </w:t>
            </w:r>
            <w:proofErr w:type="spellStart"/>
            <w:r w:rsidRPr="00EC2FBA">
              <w:rPr>
                <w:sz w:val="20"/>
                <w:szCs w:val="20"/>
              </w:rPr>
              <w:t>şi</w:t>
            </w:r>
            <w:proofErr w:type="spellEnd"/>
            <w:r w:rsidRPr="00EC2FBA">
              <w:rPr>
                <w:sz w:val="20"/>
                <w:szCs w:val="20"/>
              </w:rPr>
              <w:t xml:space="preserve"> alerte ori prin furnizarea de </w:t>
            </w:r>
            <w:proofErr w:type="spellStart"/>
            <w:r w:rsidRPr="00EC2FBA">
              <w:rPr>
                <w:sz w:val="20"/>
                <w:szCs w:val="20"/>
              </w:rPr>
              <w:t>asistenţă</w:t>
            </w:r>
            <w:proofErr w:type="spellEnd"/>
            <w:r w:rsidRPr="00EC2FBA">
              <w:rPr>
                <w:sz w:val="20"/>
                <w:szCs w:val="20"/>
              </w:rPr>
              <w:t xml:space="preserve"> reciprocă, inclusiv pentru rezolvarea problemelor, care au caracter administrativ </w:t>
            </w:r>
            <w:proofErr w:type="spellStart"/>
            <w:r w:rsidRPr="00EC2FBA">
              <w:rPr>
                <w:sz w:val="20"/>
                <w:szCs w:val="20"/>
              </w:rPr>
              <w:t>şi</w:t>
            </w:r>
            <w:proofErr w:type="spellEnd"/>
            <w:r w:rsidRPr="00EC2FBA">
              <w:rPr>
                <w:sz w:val="20"/>
                <w:szCs w:val="20"/>
              </w:rPr>
              <w:t xml:space="preserve"> nu au o natură penală, în scopul unei mai bune aplicări a dreptului Uniunii Europene;</w:t>
            </w:r>
          </w:p>
          <w:p w14:paraId="5F1BAF72" w14:textId="77777777" w:rsidR="00EC2FBA" w:rsidRPr="00EC2FBA" w:rsidRDefault="00EC2FBA" w:rsidP="00EC2FBA">
            <w:pPr>
              <w:jc w:val="both"/>
              <w:rPr>
                <w:sz w:val="20"/>
                <w:szCs w:val="20"/>
              </w:rPr>
            </w:pPr>
            <w:r w:rsidRPr="00EC2FBA">
              <w:rPr>
                <w:sz w:val="20"/>
                <w:szCs w:val="20"/>
              </w:rPr>
              <w:t xml:space="preserve">instrumentul uniform de recuperare - formular standard utilizat în cadrul Sistemului IMI pentru formularea </w:t>
            </w:r>
            <w:proofErr w:type="spellStart"/>
            <w:r w:rsidRPr="00EC2FBA">
              <w:rPr>
                <w:sz w:val="20"/>
                <w:szCs w:val="20"/>
              </w:rPr>
              <w:t>şi</w:t>
            </w:r>
            <w:proofErr w:type="spellEnd"/>
            <w:r w:rsidRPr="00EC2FBA">
              <w:rPr>
                <w:sz w:val="20"/>
                <w:szCs w:val="20"/>
              </w:rPr>
              <w:t xml:space="preserve"> transmiterea unei cereri de recuperare a unei sume provenite din </w:t>
            </w:r>
            <w:proofErr w:type="spellStart"/>
            <w:r w:rsidRPr="00EC2FBA">
              <w:rPr>
                <w:sz w:val="20"/>
                <w:szCs w:val="20"/>
              </w:rPr>
              <w:t>sancţiuni</w:t>
            </w:r>
            <w:proofErr w:type="spellEnd"/>
            <w:r w:rsidRPr="00EC2FBA">
              <w:rPr>
                <w:sz w:val="20"/>
                <w:szCs w:val="20"/>
              </w:rPr>
              <w:t xml:space="preserve"> contravenționale de către autoritatea solicitantă a unui stat membru;</w:t>
            </w:r>
          </w:p>
          <w:p w14:paraId="44267EA8" w14:textId="77777777" w:rsidR="00EC2FBA" w:rsidRPr="00EC2FBA" w:rsidRDefault="00EC2FBA" w:rsidP="00EC2FBA">
            <w:pPr>
              <w:jc w:val="both"/>
              <w:rPr>
                <w:sz w:val="20"/>
                <w:szCs w:val="20"/>
              </w:rPr>
            </w:pPr>
            <w:r w:rsidRPr="00EC2FBA">
              <w:rPr>
                <w:sz w:val="20"/>
                <w:szCs w:val="20"/>
              </w:rPr>
              <w:lastRenderedPageBreak/>
              <w:t xml:space="preserve">instrumentul uniform de comunicare - formular standard utilizat în cadrul Sistemului IMI pentru formularea </w:t>
            </w:r>
            <w:proofErr w:type="spellStart"/>
            <w:r w:rsidRPr="00EC2FBA">
              <w:rPr>
                <w:sz w:val="20"/>
                <w:szCs w:val="20"/>
              </w:rPr>
              <w:t>şi</w:t>
            </w:r>
            <w:proofErr w:type="spellEnd"/>
            <w:r w:rsidRPr="00EC2FBA">
              <w:rPr>
                <w:sz w:val="20"/>
                <w:szCs w:val="20"/>
              </w:rPr>
              <w:t xml:space="preserve"> transmiterea unei cereri de comunicare a unei </w:t>
            </w:r>
            <w:proofErr w:type="spellStart"/>
            <w:r w:rsidRPr="00EC2FBA">
              <w:rPr>
                <w:sz w:val="20"/>
                <w:szCs w:val="20"/>
              </w:rPr>
              <w:t>sancţiuni</w:t>
            </w:r>
            <w:proofErr w:type="spellEnd"/>
            <w:r w:rsidRPr="00EC2FBA">
              <w:rPr>
                <w:sz w:val="20"/>
                <w:szCs w:val="20"/>
              </w:rPr>
              <w:t xml:space="preserve"> contravenționale de către autoritatea solicitantă a unui stat membru;</w:t>
            </w:r>
          </w:p>
          <w:p w14:paraId="13D5CF7F" w14:textId="77777777" w:rsidR="00EC2FBA" w:rsidRPr="00EC2FBA" w:rsidRDefault="00EC2FBA" w:rsidP="00EC2FBA">
            <w:pPr>
              <w:jc w:val="both"/>
              <w:rPr>
                <w:sz w:val="20"/>
                <w:szCs w:val="20"/>
              </w:rPr>
            </w:pPr>
            <w:r w:rsidRPr="00EC2FBA">
              <w:rPr>
                <w:sz w:val="20"/>
                <w:szCs w:val="20"/>
              </w:rPr>
              <w:t xml:space="preserve">coordonator </w:t>
            </w:r>
            <w:proofErr w:type="spellStart"/>
            <w:r w:rsidRPr="00EC2FBA">
              <w:rPr>
                <w:sz w:val="20"/>
                <w:szCs w:val="20"/>
              </w:rPr>
              <w:t>naţional</w:t>
            </w:r>
            <w:proofErr w:type="spellEnd"/>
            <w:r w:rsidRPr="00EC2FBA">
              <w:rPr>
                <w:sz w:val="20"/>
                <w:szCs w:val="20"/>
              </w:rPr>
              <w:t xml:space="preserve"> IMI - autoritatea desemnată de un stat membru sau </w:t>
            </w:r>
            <w:proofErr w:type="spellStart"/>
            <w:r w:rsidRPr="00EC2FBA">
              <w:rPr>
                <w:sz w:val="20"/>
                <w:szCs w:val="20"/>
              </w:rPr>
              <w:t>Confederaţia</w:t>
            </w:r>
            <w:proofErr w:type="spellEnd"/>
            <w:r w:rsidRPr="00EC2FBA">
              <w:rPr>
                <w:sz w:val="20"/>
                <w:szCs w:val="20"/>
              </w:rPr>
              <w:t xml:space="preserve"> </w:t>
            </w:r>
            <w:proofErr w:type="spellStart"/>
            <w:r w:rsidRPr="00EC2FBA">
              <w:rPr>
                <w:sz w:val="20"/>
                <w:szCs w:val="20"/>
              </w:rPr>
              <w:t>Elveţiană</w:t>
            </w:r>
            <w:proofErr w:type="spellEnd"/>
            <w:r w:rsidRPr="00EC2FBA">
              <w:rPr>
                <w:sz w:val="20"/>
                <w:szCs w:val="20"/>
              </w:rPr>
              <w:t xml:space="preserve"> pentru a îndeplini sarcinile de sprijin necesare pentru </w:t>
            </w:r>
            <w:proofErr w:type="spellStart"/>
            <w:r w:rsidRPr="00EC2FBA">
              <w:rPr>
                <w:sz w:val="20"/>
                <w:szCs w:val="20"/>
              </w:rPr>
              <w:t>funcţionarea</w:t>
            </w:r>
            <w:proofErr w:type="spellEnd"/>
            <w:r w:rsidRPr="00EC2FBA">
              <w:rPr>
                <w:sz w:val="20"/>
                <w:szCs w:val="20"/>
              </w:rPr>
              <w:t xml:space="preserve"> eficientă a Sistemului IMI.</w:t>
            </w:r>
          </w:p>
          <w:p w14:paraId="0C85F429" w14:textId="77777777" w:rsidR="00EC2FBA" w:rsidRPr="00EC2FBA" w:rsidRDefault="00EC2FBA" w:rsidP="00EC2FBA">
            <w:pPr>
              <w:jc w:val="both"/>
              <w:rPr>
                <w:sz w:val="20"/>
                <w:szCs w:val="20"/>
              </w:rPr>
            </w:pPr>
            <w:r w:rsidRPr="00EC2FBA">
              <w:rPr>
                <w:sz w:val="20"/>
                <w:szCs w:val="20"/>
              </w:rPr>
              <w:t>salariul minim aplicabil salariatului detașat pe teritoriul Republicii Moldova este cel prevăzut de legislația Republicii Moldova;</w:t>
            </w:r>
          </w:p>
          <w:p w14:paraId="09F48524" w14:textId="77777777" w:rsidR="00EC2FBA" w:rsidRPr="00EC2FBA" w:rsidRDefault="00EC2FBA" w:rsidP="00EC2FBA">
            <w:pPr>
              <w:jc w:val="both"/>
              <w:rPr>
                <w:sz w:val="20"/>
                <w:szCs w:val="20"/>
              </w:rPr>
            </w:pPr>
            <w:r w:rsidRPr="00EC2FBA">
              <w:rPr>
                <w:sz w:val="20"/>
                <w:szCs w:val="20"/>
              </w:rPr>
              <w:t xml:space="preserve">salariul minim aplicabil pe teritoriul unui stat membru sau pe teritoriul Confederației </w:t>
            </w:r>
            <w:proofErr w:type="spellStart"/>
            <w:r w:rsidRPr="00EC2FBA">
              <w:rPr>
                <w:sz w:val="20"/>
                <w:szCs w:val="20"/>
              </w:rPr>
              <w:t>Elveţiene</w:t>
            </w:r>
            <w:proofErr w:type="spellEnd"/>
            <w:r w:rsidRPr="00EC2FBA">
              <w:rPr>
                <w:sz w:val="20"/>
                <w:szCs w:val="20"/>
              </w:rPr>
              <w:t xml:space="preserve">, pentru salariatul </w:t>
            </w:r>
            <w:proofErr w:type="spellStart"/>
            <w:r w:rsidRPr="00EC2FBA">
              <w:rPr>
                <w:sz w:val="20"/>
                <w:szCs w:val="20"/>
              </w:rPr>
              <w:t>detaşat</w:t>
            </w:r>
            <w:proofErr w:type="spellEnd"/>
            <w:r w:rsidRPr="00EC2FBA">
              <w:rPr>
                <w:sz w:val="20"/>
                <w:szCs w:val="20"/>
              </w:rPr>
              <w:t xml:space="preserve"> de pe teritoriul Republicii Moldova este cel definit de </w:t>
            </w:r>
            <w:proofErr w:type="spellStart"/>
            <w:r w:rsidRPr="00EC2FBA">
              <w:rPr>
                <w:sz w:val="20"/>
                <w:szCs w:val="20"/>
              </w:rPr>
              <w:t>legislaţia</w:t>
            </w:r>
            <w:proofErr w:type="spellEnd"/>
            <w:r w:rsidRPr="00EC2FBA">
              <w:rPr>
                <w:sz w:val="20"/>
                <w:szCs w:val="20"/>
              </w:rPr>
              <w:t xml:space="preserve"> </w:t>
            </w:r>
            <w:proofErr w:type="spellStart"/>
            <w:r w:rsidRPr="00EC2FBA">
              <w:rPr>
                <w:sz w:val="20"/>
                <w:szCs w:val="20"/>
              </w:rPr>
              <w:t>şi</w:t>
            </w:r>
            <w:proofErr w:type="spellEnd"/>
            <w:r w:rsidRPr="00EC2FBA">
              <w:rPr>
                <w:sz w:val="20"/>
                <w:szCs w:val="20"/>
              </w:rPr>
              <w:t xml:space="preserve">/ori practica statului membru, altul decât Republica Moldova, sau </w:t>
            </w:r>
            <w:proofErr w:type="spellStart"/>
            <w:r w:rsidRPr="00EC2FBA">
              <w:rPr>
                <w:sz w:val="20"/>
                <w:szCs w:val="20"/>
              </w:rPr>
              <w:t>Confederaţiei</w:t>
            </w:r>
            <w:proofErr w:type="spellEnd"/>
            <w:r w:rsidRPr="00EC2FBA">
              <w:rPr>
                <w:sz w:val="20"/>
                <w:szCs w:val="20"/>
              </w:rPr>
              <w:t xml:space="preserve"> </w:t>
            </w:r>
            <w:proofErr w:type="spellStart"/>
            <w:r w:rsidRPr="00EC2FBA">
              <w:rPr>
                <w:sz w:val="20"/>
                <w:szCs w:val="20"/>
              </w:rPr>
              <w:t>Elveţiene</w:t>
            </w:r>
            <w:proofErr w:type="spellEnd"/>
            <w:r w:rsidRPr="00EC2FBA">
              <w:rPr>
                <w:sz w:val="20"/>
                <w:szCs w:val="20"/>
              </w:rPr>
              <w:t xml:space="preserve">, pe teritoriul căruia/căreia este </w:t>
            </w:r>
            <w:proofErr w:type="spellStart"/>
            <w:r w:rsidRPr="00EC2FBA">
              <w:rPr>
                <w:sz w:val="20"/>
                <w:szCs w:val="20"/>
              </w:rPr>
              <w:t>detaşat</w:t>
            </w:r>
            <w:proofErr w:type="spellEnd"/>
            <w:r w:rsidRPr="00EC2FBA">
              <w:rPr>
                <w:sz w:val="20"/>
                <w:szCs w:val="20"/>
              </w:rPr>
              <w:t xml:space="preserve"> salariatul;</w:t>
            </w:r>
          </w:p>
          <w:p w14:paraId="04A46B0E" w14:textId="77777777" w:rsidR="00EC2FBA" w:rsidRPr="00EC2FBA" w:rsidRDefault="00EC2FBA" w:rsidP="00EC2FBA">
            <w:pPr>
              <w:jc w:val="both"/>
              <w:rPr>
                <w:sz w:val="20"/>
                <w:szCs w:val="20"/>
              </w:rPr>
            </w:pPr>
            <w:proofErr w:type="spellStart"/>
            <w:r w:rsidRPr="00EC2FBA">
              <w:rPr>
                <w:sz w:val="20"/>
                <w:szCs w:val="20"/>
              </w:rPr>
              <w:t>remuneraţia</w:t>
            </w:r>
            <w:proofErr w:type="spellEnd"/>
            <w:r w:rsidRPr="00EC2FBA">
              <w:rPr>
                <w:sz w:val="20"/>
                <w:szCs w:val="20"/>
              </w:rPr>
              <w:t xml:space="preserve"> aplicabilă pe teritoriul Republicii Moldova - suma de bani, impozitată conform Codului fiscal nr. 1163/1997, care cuprinde salariul de funcție sau tarifar, sporul pentru muncă suplimentară, sporul pentru munca în zilele de repaus săptămânal, sporul pentru munca în zilele de sărbătoare legală, sporul pentru munca prestată în timpul </w:t>
            </w:r>
            <w:proofErr w:type="spellStart"/>
            <w:r w:rsidRPr="00EC2FBA">
              <w:rPr>
                <w:sz w:val="20"/>
                <w:szCs w:val="20"/>
              </w:rPr>
              <w:t>nopţii</w:t>
            </w:r>
            <w:proofErr w:type="spellEnd"/>
            <w:r w:rsidRPr="00EC2FBA">
              <w:rPr>
                <w:sz w:val="20"/>
                <w:szCs w:val="20"/>
              </w:rPr>
              <w:t xml:space="preserve">, alte sporuri </w:t>
            </w:r>
            <w:proofErr w:type="spellStart"/>
            <w:r w:rsidRPr="00EC2FBA">
              <w:rPr>
                <w:sz w:val="20"/>
                <w:szCs w:val="20"/>
              </w:rPr>
              <w:t>şi</w:t>
            </w:r>
            <w:proofErr w:type="spellEnd"/>
            <w:r w:rsidRPr="00EC2FBA">
              <w:rPr>
                <w:sz w:val="20"/>
                <w:szCs w:val="20"/>
              </w:rPr>
              <w:t xml:space="preserve"> </w:t>
            </w:r>
            <w:proofErr w:type="spellStart"/>
            <w:r w:rsidRPr="00EC2FBA">
              <w:rPr>
                <w:sz w:val="20"/>
                <w:szCs w:val="20"/>
              </w:rPr>
              <w:t>indemnizaţii</w:t>
            </w:r>
            <w:proofErr w:type="spellEnd"/>
            <w:r w:rsidRPr="00EC2FBA">
              <w:rPr>
                <w:sz w:val="20"/>
                <w:szCs w:val="20"/>
              </w:rPr>
              <w:t xml:space="preserve"> care sunt obligatorii conform </w:t>
            </w:r>
            <w:proofErr w:type="spellStart"/>
            <w:r w:rsidRPr="00EC2FBA">
              <w:rPr>
                <w:sz w:val="20"/>
                <w:szCs w:val="20"/>
              </w:rPr>
              <w:t>legislaţiei</w:t>
            </w:r>
            <w:proofErr w:type="spellEnd"/>
            <w:r w:rsidRPr="00EC2FBA">
              <w:rPr>
                <w:sz w:val="20"/>
                <w:szCs w:val="20"/>
              </w:rPr>
              <w:t xml:space="preserve"> </w:t>
            </w:r>
            <w:proofErr w:type="spellStart"/>
            <w:r w:rsidRPr="00EC2FBA">
              <w:rPr>
                <w:sz w:val="20"/>
                <w:szCs w:val="20"/>
              </w:rPr>
              <w:t>naţionale</w:t>
            </w:r>
            <w:proofErr w:type="spellEnd"/>
            <w:r w:rsidRPr="00EC2FBA">
              <w:rPr>
                <w:sz w:val="20"/>
                <w:szCs w:val="20"/>
              </w:rPr>
              <w:t>;</w:t>
            </w:r>
          </w:p>
          <w:p w14:paraId="38DF8701" w14:textId="5C677A04" w:rsidR="00EC2FBA" w:rsidRPr="00EC2FBA" w:rsidRDefault="00EC2FBA" w:rsidP="00EC2FBA">
            <w:pPr>
              <w:spacing w:after="0"/>
              <w:jc w:val="both"/>
              <w:rPr>
                <w:sz w:val="20"/>
                <w:szCs w:val="20"/>
              </w:rPr>
            </w:pPr>
            <w:proofErr w:type="spellStart"/>
            <w:r w:rsidRPr="00EC2FBA">
              <w:rPr>
                <w:sz w:val="20"/>
                <w:szCs w:val="20"/>
              </w:rPr>
              <w:t>remuneraţia</w:t>
            </w:r>
            <w:proofErr w:type="spellEnd"/>
            <w:r w:rsidRPr="00EC2FBA">
              <w:rPr>
                <w:sz w:val="20"/>
                <w:szCs w:val="20"/>
              </w:rPr>
              <w:t xml:space="preserve"> aplicabilă pe teritoriul unui stat membru al Uniunii Europene, altul decât Republica Moldova sau pe teritoriul </w:t>
            </w:r>
            <w:proofErr w:type="spellStart"/>
            <w:r w:rsidRPr="00EC2FBA">
              <w:rPr>
                <w:sz w:val="20"/>
                <w:szCs w:val="20"/>
              </w:rPr>
              <w:t>Confederaţiei</w:t>
            </w:r>
            <w:proofErr w:type="spellEnd"/>
            <w:r w:rsidRPr="00EC2FBA">
              <w:rPr>
                <w:sz w:val="20"/>
                <w:szCs w:val="20"/>
              </w:rPr>
              <w:t xml:space="preserve"> </w:t>
            </w:r>
            <w:proofErr w:type="spellStart"/>
            <w:r w:rsidRPr="00EC2FBA">
              <w:rPr>
                <w:sz w:val="20"/>
                <w:szCs w:val="20"/>
              </w:rPr>
              <w:t>Elveţiene</w:t>
            </w:r>
            <w:proofErr w:type="spellEnd"/>
            <w:r w:rsidRPr="00EC2FBA">
              <w:rPr>
                <w:sz w:val="20"/>
                <w:szCs w:val="20"/>
              </w:rPr>
              <w:t xml:space="preserve"> - suma de bani stabilită de dreptul intern </w:t>
            </w:r>
            <w:proofErr w:type="spellStart"/>
            <w:r w:rsidRPr="00EC2FBA">
              <w:rPr>
                <w:sz w:val="20"/>
                <w:szCs w:val="20"/>
              </w:rPr>
              <w:t>şi</w:t>
            </w:r>
            <w:proofErr w:type="spellEnd"/>
            <w:r w:rsidRPr="00EC2FBA">
              <w:rPr>
                <w:sz w:val="20"/>
                <w:szCs w:val="20"/>
              </w:rPr>
              <w:t xml:space="preserve">/sau practicile </w:t>
            </w:r>
            <w:proofErr w:type="spellStart"/>
            <w:r w:rsidRPr="00EC2FBA">
              <w:rPr>
                <w:sz w:val="20"/>
                <w:szCs w:val="20"/>
              </w:rPr>
              <w:t>naţionale</w:t>
            </w:r>
            <w:proofErr w:type="spellEnd"/>
            <w:r w:rsidRPr="00EC2FBA">
              <w:rPr>
                <w:sz w:val="20"/>
                <w:szCs w:val="20"/>
              </w:rPr>
              <w:t xml:space="preserve"> ale statului membru pe teritoriul căruia este </w:t>
            </w:r>
            <w:proofErr w:type="spellStart"/>
            <w:r w:rsidRPr="00EC2FBA">
              <w:rPr>
                <w:sz w:val="20"/>
                <w:szCs w:val="20"/>
              </w:rPr>
              <w:t>detaşat</w:t>
            </w:r>
            <w:proofErr w:type="spellEnd"/>
            <w:r w:rsidRPr="00EC2FBA">
              <w:rPr>
                <w:sz w:val="20"/>
                <w:szCs w:val="20"/>
              </w:rPr>
              <w:t xml:space="preserve"> salariatul, reprezentând toate elementele constitutive ale </w:t>
            </w:r>
            <w:proofErr w:type="spellStart"/>
            <w:r w:rsidRPr="00EC2FBA">
              <w:rPr>
                <w:sz w:val="20"/>
                <w:szCs w:val="20"/>
              </w:rPr>
              <w:t>remuneraţiei</w:t>
            </w:r>
            <w:proofErr w:type="spellEnd"/>
            <w:r w:rsidRPr="00EC2FBA">
              <w:rPr>
                <w:sz w:val="20"/>
                <w:szCs w:val="20"/>
              </w:rPr>
              <w:t xml:space="preserve"> care sunt obligatorii conform dreptului intern, actelor cu putere de lege </w:t>
            </w:r>
            <w:proofErr w:type="spellStart"/>
            <w:r w:rsidRPr="00EC2FBA">
              <w:rPr>
                <w:sz w:val="20"/>
                <w:szCs w:val="20"/>
              </w:rPr>
              <w:t>şi</w:t>
            </w:r>
            <w:proofErr w:type="spellEnd"/>
            <w:r w:rsidRPr="00EC2FBA">
              <w:rPr>
                <w:sz w:val="20"/>
                <w:szCs w:val="20"/>
              </w:rPr>
              <w:t xml:space="preserve"> actelor administrative sau </w:t>
            </w:r>
            <w:proofErr w:type="spellStart"/>
            <w:r w:rsidRPr="00EC2FBA">
              <w:rPr>
                <w:sz w:val="20"/>
                <w:szCs w:val="20"/>
              </w:rPr>
              <w:t>convenţiilor</w:t>
            </w:r>
            <w:proofErr w:type="spellEnd"/>
            <w:r w:rsidRPr="00EC2FBA">
              <w:rPr>
                <w:sz w:val="20"/>
                <w:szCs w:val="20"/>
              </w:rPr>
              <w:t xml:space="preserve"> colective, care se aplică în statul membru respectiv.</w:t>
            </w:r>
          </w:p>
        </w:tc>
        <w:tc>
          <w:tcPr>
            <w:tcW w:w="546" w:type="pct"/>
          </w:tcPr>
          <w:p w14:paraId="43500331" w14:textId="590E6895" w:rsidR="002A45BC" w:rsidRPr="0068482B" w:rsidRDefault="002A45BC" w:rsidP="00981458">
            <w:pPr>
              <w:spacing w:after="0"/>
              <w:jc w:val="center"/>
              <w:rPr>
                <w:bCs/>
                <w:sz w:val="20"/>
                <w:szCs w:val="20"/>
              </w:rPr>
            </w:pPr>
          </w:p>
        </w:tc>
        <w:tc>
          <w:tcPr>
            <w:tcW w:w="646" w:type="pct"/>
          </w:tcPr>
          <w:p w14:paraId="6F97553A" w14:textId="44EC208B" w:rsidR="002A45BC" w:rsidRPr="0068482B" w:rsidRDefault="002A45BC" w:rsidP="00981458">
            <w:pPr>
              <w:spacing w:after="0"/>
              <w:jc w:val="center"/>
              <w:rPr>
                <w:bCs/>
                <w:sz w:val="20"/>
                <w:szCs w:val="20"/>
              </w:rPr>
            </w:pPr>
          </w:p>
        </w:tc>
      </w:tr>
      <w:tr w:rsidR="002A45BC" w:rsidRPr="0068482B" w14:paraId="734919F9" w14:textId="77777777" w:rsidTr="00132A03">
        <w:trPr>
          <w:jc w:val="center"/>
        </w:trPr>
        <w:tc>
          <w:tcPr>
            <w:tcW w:w="2055" w:type="pct"/>
            <w:gridSpan w:val="2"/>
          </w:tcPr>
          <w:p w14:paraId="1014A640" w14:textId="77777777" w:rsidR="002A45BC" w:rsidRPr="0068482B" w:rsidRDefault="002A45BC" w:rsidP="005E5D20">
            <w:pPr>
              <w:spacing w:after="0"/>
              <w:jc w:val="both"/>
              <w:rPr>
                <w:b/>
                <w:sz w:val="20"/>
                <w:szCs w:val="20"/>
              </w:rPr>
            </w:pPr>
            <w:r w:rsidRPr="0068482B">
              <w:rPr>
                <w:b/>
                <w:sz w:val="20"/>
                <w:szCs w:val="20"/>
              </w:rPr>
              <w:lastRenderedPageBreak/>
              <w:t>Articolul 3</w:t>
            </w:r>
          </w:p>
          <w:p w14:paraId="033AB102" w14:textId="77777777" w:rsidR="002A45BC" w:rsidRPr="0068482B" w:rsidRDefault="002A45BC" w:rsidP="005E5D20">
            <w:pPr>
              <w:spacing w:after="0"/>
              <w:jc w:val="both"/>
              <w:rPr>
                <w:b/>
                <w:sz w:val="20"/>
                <w:szCs w:val="20"/>
              </w:rPr>
            </w:pPr>
            <w:r w:rsidRPr="0068482B">
              <w:rPr>
                <w:b/>
                <w:sz w:val="20"/>
                <w:szCs w:val="20"/>
              </w:rPr>
              <w:t>Autoritățile competente și birourile de legătură</w:t>
            </w:r>
          </w:p>
          <w:p w14:paraId="1544EBBE" w14:textId="77777777" w:rsidR="002A45BC" w:rsidRPr="0068482B" w:rsidRDefault="002A45BC" w:rsidP="005E5D20">
            <w:pPr>
              <w:spacing w:after="0"/>
              <w:jc w:val="both"/>
              <w:rPr>
                <w:bCs/>
                <w:sz w:val="20"/>
                <w:szCs w:val="20"/>
              </w:rPr>
            </w:pPr>
          </w:p>
          <w:p w14:paraId="33CA1548" w14:textId="2E9B4222" w:rsidR="002A45BC" w:rsidRPr="0068482B" w:rsidRDefault="002A45BC" w:rsidP="005E5D20">
            <w:pPr>
              <w:spacing w:after="0"/>
              <w:jc w:val="both"/>
              <w:rPr>
                <w:bCs/>
                <w:sz w:val="20"/>
                <w:szCs w:val="20"/>
              </w:rPr>
            </w:pPr>
            <w:r w:rsidRPr="0068482B">
              <w:rPr>
                <w:bCs/>
                <w:sz w:val="20"/>
                <w:szCs w:val="20"/>
              </w:rPr>
              <w:t>În sensul prezentei directive, statele membre, în conformitate cu dreptul intern și/sau practicile naționale, desemnează una sau mai multe autorități competente care pot include unul sau mai multe birouri de legătură menționate la articolul 4 din Directiva 96/71/CE. Atunci când își desemnează autoritățile competente, statele membre tratează cu considerația cuvenită necesitatea de a asigura protecția datelor pentru informațiile comunicate, precum și drepturile legale ale persoanelor fizice și juridice care pot fi afectate. Statele membre au responsabilitatea finală în ceea ce privește garantarea protecției datelor și garantarea drepturilor legale ale persoanele afectate și implementează mecanisme corespunzătoare în acest sens.</w:t>
            </w:r>
          </w:p>
          <w:p w14:paraId="6A9F44EB" w14:textId="77777777" w:rsidR="002A45BC" w:rsidRPr="0068482B" w:rsidRDefault="002A45BC" w:rsidP="005E5D20">
            <w:pPr>
              <w:spacing w:after="0"/>
              <w:jc w:val="both"/>
              <w:rPr>
                <w:bCs/>
                <w:sz w:val="20"/>
                <w:szCs w:val="20"/>
              </w:rPr>
            </w:pPr>
            <w:r w:rsidRPr="0068482B">
              <w:rPr>
                <w:bCs/>
                <w:sz w:val="20"/>
                <w:szCs w:val="20"/>
              </w:rPr>
              <w:t>Statele membre comunică datele de contact ale autorităților competente Comisiei și celorlalte state membre. Comisia publică și actualizează cu regularitate lista autorităților competente și a birourilor de legătură.</w:t>
            </w:r>
          </w:p>
          <w:p w14:paraId="7B23DC6F" w14:textId="77777777" w:rsidR="002A45BC" w:rsidRPr="0068482B" w:rsidRDefault="002A45BC" w:rsidP="005E5D20">
            <w:pPr>
              <w:spacing w:after="0"/>
              <w:jc w:val="both"/>
              <w:rPr>
                <w:bCs/>
                <w:sz w:val="20"/>
                <w:szCs w:val="20"/>
              </w:rPr>
            </w:pPr>
            <w:r w:rsidRPr="0068482B">
              <w:rPr>
                <w:bCs/>
                <w:sz w:val="20"/>
                <w:szCs w:val="20"/>
              </w:rPr>
              <w:t>Atât celelalte state membre, cât și instituțiile Uniunii respectă alegerea fiecărui stat membru în ceea ce privește autoritățile competente desemnate.</w:t>
            </w:r>
          </w:p>
          <w:p w14:paraId="60274135" w14:textId="77777777" w:rsidR="002A45BC" w:rsidRPr="0068482B" w:rsidRDefault="002A45BC" w:rsidP="005E5D20">
            <w:pPr>
              <w:spacing w:after="0"/>
              <w:jc w:val="both"/>
              <w:rPr>
                <w:bCs/>
                <w:sz w:val="20"/>
                <w:szCs w:val="20"/>
              </w:rPr>
            </w:pPr>
          </w:p>
        </w:tc>
        <w:tc>
          <w:tcPr>
            <w:tcW w:w="1753" w:type="pct"/>
          </w:tcPr>
          <w:p w14:paraId="6FDA2911" w14:textId="77777777" w:rsidR="00DF1C57" w:rsidRDefault="00DF1C57" w:rsidP="004B14F2">
            <w:pPr>
              <w:spacing w:after="0"/>
              <w:jc w:val="both"/>
              <w:rPr>
                <w:b/>
                <w:bCs/>
                <w:sz w:val="20"/>
                <w:szCs w:val="20"/>
              </w:rPr>
            </w:pPr>
            <w:r w:rsidRPr="00DF1C57">
              <w:rPr>
                <w:b/>
                <w:bCs/>
                <w:sz w:val="20"/>
                <w:szCs w:val="20"/>
              </w:rPr>
              <w:t>Articolul 32. Termenele de răspuns ale Inspectoratului de Stat al Muncii la solicitările de informații din partea autorităților competente</w:t>
            </w:r>
          </w:p>
          <w:p w14:paraId="7411577C" w14:textId="77777777" w:rsidR="004B14F2" w:rsidRPr="00DF1C57" w:rsidRDefault="004B14F2" w:rsidP="004B14F2">
            <w:pPr>
              <w:spacing w:after="0"/>
              <w:jc w:val="both"/>
              <w:rPr>
                <w:b/>
                <w:bCs/>
                <w:sz w:val="20"/>
                <w:szCs w:val="20"/>
              </w:rPr>
            </w:pPr>
          </w:p>
          <w:p w14:paraId="1F665AD4" w14:textId="77777777" w:rsidR="00DF1C57" w:rsidRPr="00DF1C57" w:rsidRDefault="00DF1C57" w:rsidP="004B14F2">
            <w:pPr>
              <w:spacing w:after="0"/>
              <w:jc w:val="both"/>
              <w:rPr>
                <w:sz w:val="20"/>
                <w:szCs w:val="20"/>
              </w:rPr>
            </w:pPr>
            <w:r w:rsidRPr="00DF1C57">
              <w:rPr>
                <w:sz w:val="20"/>
                <w:szCs w:val="20"/>
              </w:rPr>
              <w:t xml:space="preserve">Inspectoratul de Stat al Muncii furnizează </w:t>
            </w:r>
            <w:proofErr w:type="spellStart"/>
            <w:r w:rsidRPr="00DF1C57">
              <w:rPr>
                <w:sz w:val="20"/>
                <w:szCs w:val="20"/>
              </w:rPr>
              <w:t>informaţiile</w:t>
            </w:r>
            <w:proofErr w:type="spellEnd"/>
            <w:r w:rsidRPr="00DF1C57">
              <w:rPr>
                <w:sz w:val="20"/>
                <w:szCs w:val="20"/>
              </w:rPr>
              <w:t xml:space="preserve"> solicitate de către </w:t>
            </w:r>
            <w:proofErr w:type="spellStart"/>
            <w:r w:rsidRPr="00DF1C57">
              <w:rPr>
                <w:sz w:val="20"/>
                <w:szCs w:val="20"/>
              </w:rPr>
              <w:t>autorităţile</w:t>
            </w:r>
            <w:proofErr w:type="spellEnd"/>
            <w:r w:rsidRPr="00DF1C57">
              <w:rPr>
                <w:sz w:val="20"/>
                <w:szCs w:val="20"/>
              </w:rPr>
              <w:t xml:space="preserve"> competente din statele membre sau de către Comisia Europeană prin mijloace electronice, cu respectarea următoarelor termene:</w:t>
            </w:r>
          </w:p>
          <w:p w14:paraId="34B72ED7" w14:textId="77777777" w:rsidR="00DF1C57" w:rsidRPr="00DF1C57" w:rsidRDefault="00DF1C57" w:rsidP="004B14F2">
            <w:pPr>
              <w:spacing w:after="0"/>
              <w:jc w:val="both"/>
              <w:rPr>
                <w:sz w:val="20"/>
                <w:szCs w:val="20"/>
              </w:rPr>
            </w:pPr>
            <w:r w:rsidRPr="00DF1C57">
              <w:rPr>
                <w:sz w:val="20"/>
                <w:szCs w:val="20"/>
              </w:rPr>
              <w:t xml:space="preserve">a) în maximum două zile lucrătoare de la primirea cererii, în special în ceea ce </w:t>
            </w:r>
            <w:proofErr w:type="spellStart"/>
            <w:r w:rsidRPr="00DF1C57">
              <w:rPr>
                <w:sz w:val="20"/>
                <w:szCs w:val="20"/>
              </w:rPr>
              <w:t>priveşte</w:t>
            </w:r>
            <w:proofErr w:type="spellEnd"/>
            <w:r w:rsidRPr="00DF1C57">
              <w:rPr>
                <w:sz w:val="20"/>
                <w:szCs w:val="20"/>
              </w:rPr>
              <w:t xml:space="preserve"> verificarea </w:t>
            </w:r>
            <w:proofErr w:type="spellStart"/>
            <w:r w:rsidRPr="00DF1C57">
              <w:rPr>
                <w:sz w:val="20"/>
                <w:szCs w:val="20"/>
              </w:rPr>
              <w:t>existenţei</w:t>
            </w:r>
            <w:proofErr w:type="spellEnd"/>
            <w:r w:rsidRPr="00DF1C57">
              <w:rPr>
                <w:sz w:val="20"/>
                <w:szCs w:val="20"/>
              </w:rPr>
              <w:t xml:space="preserve"> stabilirii întreprinderii prevăzute la art. 5 lit. b), pe teritoriul Republicii Moldova, în cazuri urgente, motivate </w:t>
            </w:r>
            <w:proofErr w:type="spellStart"/>
            <w:r w:rsidRPr="00DF1C57">
              <w:rPr>
                <w:sz w:val="20"/>
                <w:szCs w:val="20"/>
              </w:rPr>
              <w:t>şi</w:t>
            </w:r>
            <w:proofErr w:type="spellEnd"/>
            <w:r w:rsidRPr="00DF1C57">
              <w:rPr>
                <w:sz w:val="20"/>
                <w:szCs w:val="20"/>
              </w:rPr>
              <w:t xml:space="preserve"> detaliate în cerere, </w:t>
            </w:r>
            <w:proofErr w:type="spellStart"/>
            <w:r w:rsidRPr="00DF1C57">
              <w:rPr>
                <w:sz w:val="20"/>
                <w:szCs w:val="20"/>
              </w:rPr>
              <w:t>şi</w:t>
            </w:r>
            <w:proofErr w:type="spellEnd"/>
            <w:r w:rsidRPr="00DF1C57">
              <w:rPr>
                <w:sz w:val="20"/>
                <w:szCs w:val="20"/>
              </w:rPr>
              <w:t xml:space="preserve"> care necesită doar consultarea de registre </w:t>
            </w:r>
            <w:proofErr w:type="spellStart"/>
            <w:r w:rsidRPr="00DF1C57">
              <w:rPr>
                <w:sz w:val="20"/>
                <w:szCs w:val="20"/>
              </w:rPr>
              <w:t>naţionale</w:t>
            </w:r>
            <w:proofErr w:type="spellEnd"/>
            <w:r w:rsidRPr="00DF1C57">
              <w:rPr>
                <w:sz w:val="20"/>
                <w:szCs w:val="20"/>
              </w:rPr>
              <w:t>;</w:t>
            </w:r>
          </w:p>
          <w:p w14:paraId="036C316B" w14:textId="19F9ED77" w:rsidR="002A45BC" w:rsidRPr="00DF1C57" w:rsidRDefault="00DF1C57" w:rsidP="004B14F2">
            <w:pPr>
              <w:spacing w:after="0"/>
              <w:jc w:val="both"/>
              <w:rPr>
                <w:sz w:val="20"/>
                <w:szCs w:val="20"/>
              </w:rPr>
            </w:pPr>
            <w:r w:rsidRPr="00DF1C57">
              <w:rPr>
                <w:sz w:val="20"/>
                <w:szCs w:val="20"/>
              </w:rPr>
              <w:t xml:space="preserve">b) în maximum 25 de zile lucrătoare de la primirea cererii, în cazul tuturor celorlalte cereri de informare, cu </w:t>
            </w:r>
            <w:proofErr w:type="spellStart"/>
            <w:r w:rsidRPr="00DF1C57">
              <w:rPr>
                <w:sz w:val="20"/>
                <w:szCs w:val="20"/>
              </w:rPr>
              <w:t>excepţia</w:t>
            </w:r>
            <w:proofErr w:type="spellEnd"/>
            <w:r w:rsidRPr="00DF1C57">
              <w:rPr>
                <w:sz w:val="20"/>
                <w:szCs w:val="20"/>
              </w:rPr>
              <w:t xml:space="preserve"> cazului în care </w:t>
            </w:r>
            <w:proofErr w:type="spellStart"/>
            <w:r w:rsidRPr="00DF1C57">
              <w:rPr>
                <w:sz w:val="20"/>
                <w:szCs w:val="20"/>
              </w:rPr>
              <w:t>autorităţile</w:t>
            </w:r>
            <w:proofErr w:type="spellEnd"/>
            <w:r w:rsidRPr="00DF1C57">
              <w:rPr>
                <w:sz w:val="20"/>
                <w:szCs w:val="20"/>
              </w:rPr>
              <w:t xml:space="preserve"> competente stabilesc de comun acord un termen mai scurt de răspuns. </w:t>
            </w:r>
          </w:p>
        </w:tc>
        <w:tc>
          <w:tcPr>
            <w:tcW w:w="546" w:type="pct"/>
          </w:tcPr>
          <w:p w14:paraId="553EE7C6" w14:textId="7520EA77" w:rsidR="002A45BC" w:rsidRPr="0068482B" w:rsidRDefault="0068482B" w:rsidP="00981458">
            <w:pPr>
              <w:spacing w:after="0"/>
              <w:jc w:val="center"/>
              <w:rPr>
                <w:bCs/>
                <w:sz w:val="20"/>
                <w:szCs w:val="20"/>
              </w:rPr>
            </w:pPr>
            <w:r w:rsidRPr="0068482B">
              <w:rPr>
                <w:bCs/>
                <w:sz w:val="20"/>
                <w:szCs w:val="20"/>
              </w:rPr>
              <w:t>Compatibil</w:t>
            </w:r>
          </w:p>
        </w:tc>
        <w:tc>
          <w:tcPr>
            <w:tcW w:w="646" w:type="pct"/>
          </w:tcPr>
          <w:p w14:paraId="694E7962" w14:textId="77777777" w:rsidR="002A45BC" w:rsidRPr="0068482B" w:rsidRDefault="002A45BC" w:rsidP="00981458">
            <w:pPr>
              <w:spacing w:after="0"/>
              <w:jc w:val="center"/>
              <w:rPr>
                <w:bCs/>
                <w:sz w:val="20"/>
                <w:szCs w:val="20"/>
              </w:rPr>
            </w:pPr>
          </w:p>
        </w:tc>
      </w:tr>
      <w:tr w:rsidR="002A45BC" w:rsidRPr="0068482B" w14:paraId="3E455EB1" w14:textId="77777777" w:rsidTr="00132A03">
        <w:trPr>
          <w:jc w:val="center"/>
        </w:trPr>
        <w:tc>
          <w:tcPr>
            <w:tcW w:w="2055" w:type="pct"/>
            <w:gridSpan w:val="2"/>
          </w:tcPr>
          <w:p w14:paraId="67788779" w14:textId="77777777" w:rsidR="002A45BC" w:rsidRPr="0068482B" w:rsidRDefault="002A45BC" w:rsidP="008939A2">
            <w:pPr>
              <w:spacing w:after="0"/>
              <w:jc w:val="both"/>
              <w:rPr>
                <w:b/>
                <w:sz w:val="20"/>
                <w:szCs w:val="20"/>
              </w:rPr>
            </w:pPr>
            <w:r w:rsidRPr="0068482B">
              <w:rPr>
                <w:b/>
                <w:sz w:val="20"/>
                <w:szCs w:val="20"/>
              </w:rPr>
              <w:t>Articolul 4</w:t>
            </w:r>
          </w:p>
          <w:p w14:paraId="15F22B5D" w14:textId="77777777" w:rsidR="002A45BC" w:rsidRPr="0068482B" w:rsidRDefault="002A45BC" w:rsidP="008939A2">
            <w:pPr>
              <w:spacing w:after="0"/>
              <w:jc w:val="both"/>
              <w:rPr>
                <w:b/>
                <w:sz w:val="20"/>
                <w:szCs w:val="20"/>
              </w:rPr>
            </w:pPr>
            <w:r w:rsidRPr="0068482B">
              <w:rPr>
                <w:b/>
                <w:sz w:val="20"/>
                <w:szCs w:val="20"/>
              </w:rPr>
              <w:t>Identificarea unei detașări reale și prevenirea abuzurilor și eludărilor</w:t>
            </w:r>
          </w:p>
          <w:p w14:paraId="01BDE6BE" w14:textId="77777777" w:rsidR="002A45BC" w:rsidRPr="0068482B" w:rsidRDefault="002A45BC" w:rsidP="008939A2">
            <w:pPr>
              <w:spacing w:after="0"/>
              <w:jc w:val="both"/>
              <w:rPr>
                <w:bCs/>
                <w:sz w:val="20"/>
                <w:szCs w:val="20"/>
              </w:rPr>
            </w:pPr>
          </w:p>
          <w:p w14:paraId="067652AD" w14:textId="77777777" w:rsidR="002A45BC" w:rsidRPr="0068482B" w:rsidRDefault="002A45BC" w:rsidP="008939A2">
            <w:pPr>
              <w:spacing w:after="0"/>
              <w:jc w:val="both"/>
              <w:rPr>
                <w:bCs/>
                <w:sz w:val="20"/>
                <w:szCs w:val="20"/>
              </w:rPr>
            </w:pPr>
            <w:r w:rsidRPr="0068482B">
              <w:rPr>
                <w:bCs/>
                <w:sz w:val="20"/>
                <w:szCs w:val="20"/>
              </w:rPr>
              <w:t>(1)   În scopul punerii în aplicare, al aplicării și al asigurării respectării aplicării Directivei 96/71/CE, autoritățile competente realizează o evaluare de ansamblu a tuturor elementelor faptice considerate necesare, inclusiv, în special, a celor indicate la alineatele (2) și (3) ale prezentului articol. Elementele respective sunt destinate să le ofere asistență autorităților competente atunci când efectuează verificări și controale și în cazurile în care au motive să creadă că un lucrător nu poate fi considerat detașat în temeiul Directivei 96/71/CE. Aceste elemente sunt factori orientativi în evaluarea globală care trebuie realizată și, prin urmare, nu sunt apreciate separat.</w:t>
            </w:r>
          </w:p>
          <w:p w14:paraId="044E59B1" w14:textId="77777777" w:rsidR="002A45BC" w:rsidRPr="0068482B" w:rsidRDefault="002A45BC" w:rsidP="008939A2">
            <w:pPr>
              <w:spacing w:after="0"/>
              <w:jc w:val="both"/>
              <w:rPr>
                <w:bCs/>
                <w:sz w:val="20"/>
                <w:szCs w:val="20"/>
              </w:rPr>
            </w:pPr>
            <w:r w:rsidRPr="0068482B">
              <w:rPr>
                <w:bCs/>
                <w:sz w:val="20"/>
                <w:szCs w:val="20"/>
              </w:rPr>
              <w:t xml:space="preserve">(2)   Pentru a stabili dacă o întreprindere exercită în mod efectiv activități semnificative, altele decât cele pur interne de gestionare </w:t>
            </w:r>
            <w:r w:rsidRPr="0068482B">
              <w:rPr>
                <w:bCs/>
                <w:sz w:val="20"/>
                <w:szCs w:val="20"/>
              </w:rPr>
              <w:lastRenderedPageBreak/>
              <w:t>și/sau administrative, autoritățile competente realizează, luând în considerare un interval de timp mai îndelungat, o evaluare de ansamblu a tuturor elementelor faptice care caracterizează activitățile desfășurate de o întreprindere în statul membru în care aceasta este stabilită și, atunci când este necesar, în statul membru gazdă. Aceste elemente pot include, în special, aspectele următoare: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59019A35" w14:textId="77777777" w:rsidTr="000825EF">
              <w:tc>
                <w:tcPr>
                  <w:tcW w:w="0" w:type="auto"/>
                  <w:shd w:val="clear" w:color="auto" w:fill="FFFFFF"/>
                  <w:hideMark/>
                </w:tcPr>
                <w:p w14:paraId="4CD3A089" w14:textId="77777777" w:rsidR="002A45BC" w:rsidRPr="0068482B" w:rsidRDefault="002A45BC" w:rsidP="008939A2">
                  <w:pPr>
                    <w:spacing w:after="0"/>
                    <w:jc w:val="both"/>
                    <w:rPr>
                      <w:bCs/>
                      <w:sz w:val="20"/>
                      <w:szCs w:val="20"/>
                    </w:rPr>
                  </w:pPr>
                  <w:r w:rsidRPr="0068482B">
                    <w:rPr>
                      <w:bCs/>
                      <w:sz w:val="20"/>
                      <w:szCs w:val="20"/>
                    </w:rPr>
                    <w:t>(a)</w:t>
                  </w:r>
                </w:p>
              </w:tc>
              <w:tc>
                <w:tcPr>
                  <w:tcW w:w="0" w:type="auto"/>
                  <w:shd w:val="clear" w:color="auto" w:fill="FFFFFF"/>
                  <w:hideMark/>
                </w:tcPr>
                <w:p w14:paraId="6DC27B50" w14:textId="77777777" w:rsidR="002A45BC" w:rsidRPr="0068482B" w:rsidRDefault="002A45BC" w:rsidP="008939A2">
                  <w:pPr>
                    <w:spacing w:after="0"/>
                    <w:jc w:val="both"/>
                    <w:rPr>
                      <w:bCs/>
                      <w:sz w:val="20"/>
                      <w:szCs w:val="20"/>
                    </w:rPr>
                  </w:pPr>
                  <w:r w:rsidRPr="0068482B">
                    <w:rPr>
                      <w:bCs/>
                      <w:sz w:val="20"/>
                      <w:szCs w:val="20"/>
                    </w:rPr>
                    <w:t>locul în care întreprinderea își are sediul social și administrația, locul în care deține birourile, plătește impozite și contribuții de asigurări sociale și, dacă este cazul, în conformitate cu dreptul intern, este autorizată să își exercite activitatea sau este înregistrată la camerele de comerț sau organismele profesionale;</w:t>
                  </w:r>
                </w:p>
              </w:tc>
            </w:tr>
          </w:tbl>
          <w:p w14:paraId="2D85BD8B"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4168E5C" w14:textId="77777777" w:rsidTr="000825EF">
              <w:tc>
                <w:tcPr>
                  <w:tcW w:w="0" w:type="auto"/>
                  <w:shd w:val="clear" w:color="auto" w:fill="FFFFFF"/>
                  <w:hideMark/>
                </w:tcPr>
                <w:p w14:paraId="7EC5529C" w14:textId="77777777" w:rsidR="002A45BC" w:rsidRPr="0068482B" w:rsidRDefault="002A45BC" w:rsidP="008939A2">
                  <w:pPr>
                    <w:spacing w:after="0"/>
                    <w:jc w:val="both"/>
                    <w:rPr>
                      <w:bCs/>
                      <w:sz w:val="20"/>
                      <w:szCs w:val="20"/>
                    </w:rPr>
                  </w:pPr>
                  <w:r w:rsidRPr="0068482B">
                    <w:rPr>
                      <w:bCs/>
                      <w:sz w:val="20"/>
                      <w:szCs w:val="20"/>
                    </w:rPr>
                    <w:t>(b)</w:t>
                  </w:r>
                </w:p>
              </w:tc>
              <w:tc>
                <w:tcPr>
                  <w:tcW w:w="0" w:type="auto"/>
                  <w:shd w:val="clear" w:color="auto" w:fill="FFFFFF"/>
                  <w:hideMark/>
                </w:tcPr>
                <w:p w14:paraId="72FF380F" w14:textId="77777777" w:rsidR="002A45BC" w:rsidRPr="0068482B" w:rsidRDefault="002A45BC" w:rsidP="008939A2">
                  <w:pPr>
                    <w:spacing w:after="0"/>
                    <w:jc w:val="both"/>
                    <w:rPr>
                      <w:bCs/>
                      <w:sz w:val="20"/>
                      <w:szCs w:val="20"/>
                    </w:rPr>
                  </w:pPr>
                  <w:r w:rsidRPr="0068482B">
                    <w:rPr>
                      <w:bCs/>
                      <w:sz w:val="20"/>
                      <w:szCs w:val="20"/>
                    </w:rPr>
                    <w:t>locul de recrutare a lucrătorilor detașați și locul din care sunt detașați;</w:t>
                  </w:r>
                </w:p>
              </w:tc>
            </w:tr>
          </w:tbl>
          <w:p w14:paraId="30604374"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0B8E4D90" w14:textId="77777777" w:rsidTr="000825EF">
              <w:tc>
                <w:tcPr>
                  <w:tcW w:w="0" w:type="auto"/>
                  <w:shd w:val="clear" w:color="auto" w:fill="FFFFFF"/>
                  <w:hideMark/>
                </w:tcPr>
                <w:p w14:paraId="78087F6C" w14:textId="77777777" w:rsidR="002A45BC" w:rsidRPr="0068482B" w:rsidRDefault="002A45BC" w:rsidP="008939A2">
                  <w:pPr>
                    <w:spacing w:after="0"/>
                    <w:jc w:val="both"/>
                    <w:rPr>
                      <w:bCs/>
                      <w:sz w:val="20"/>
                      <w:szCs w:val="20"/>
                    </w:rPr>
                  </w:pPr>
                  <w:r w:rsidRPr="0068482B">
                    <w:rPr>
                      <w:bCs/>
                      <w:sz w:val="20"/>
                      <w:szCs w:val="20"/>
                    </w:rPr>
                    <w:t>(c)</w:t>
                  </w:r>
                </w:p>
              </w:tc>
              <w:tc>
                <w:tcPr>
                  <w:tcW w:w="0" w:type="auto"/>
                  <w:shd w:val="clear" w:color="auto" w:fill="FFFFFF"/>
                  <w:hideMark/>
                </w:tcPr>
                <w:p w14:paraId="790D3A9B" w14:textId="77777777" w:rsidR="002A45BC" w:rsidRPr="0068482B" w:rsidRDefault="002A45BC" w:rsidP="008939A2">
                  <w:pPr>
                    <w:spacing w:after="0"/>
                    <w:jc w:val="both"/>
                    <w:rPr>
                      <w:bCs/>
                      <w:sz w:val="20"/>
                      <w:szCs w:val="20"/>
                    </w:rPr>
                  </w:pPr>
                  <w:r w:rsidRPr="0068482B">
                    <w:rPr>
                      <w:bCs/>
                      <w:sz w:val="20"/>
                      <w:szCs w:val="20"/>
                    </w:rPr>
                    <w:t>legea aplicabilă contractelor încheiate de întreprindere cu lucrătorii acesteia, pe de o parte, și cu clienții, pe de altă parte;</w:t>
                  </w:r>
                </w:p>
              </w:tc>
            </w:tr>
          </w:tbl>
          <w:p w14:paraId="6D424D86"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A419204" w14:textId="77777777" w:rsidTr="000825EF">
              <w:tc>
                <w:tcPr>
                  <w:tcW w:w="0" w:type="auto"/>
                  <w:shd w:val="clear" w:color="auto" w:fill="FFFFFF"/>
                  <w:hideMark/>
                </w:tcPr>
                <w:p w14:paraId="23A50112" w14:textId="77777777" w:rsidR="002A45BC" w:rsidRPr="0068482B" w:rsidRDefault="002A45BC" w:rsidP="008939A2">
                  <w:pPr>
                    <w:spacing w:after="0"/>
                    <w:jc w:val="both"/>
                    <w:rPr>
                      <w:bCs/>
                      <w:sz w:val="20"/>
                      <w:szCs w:val="20"/>
                    </w:rPr>
                  </w:pPr>
                  <w:r w:rsidRPr="0068482B">
                    <w:rPr>
                      <w:bCs/>
                      <w:sz w:val="20"/>
                      <w:szCs w:val="20"/>
                    </w:rPr>
                    <w:t>(d)</w:t>
                  </w:r>
                </w:p>
              </w:tc>
              <w:tc>
                <w:tcPr>
                  <w:tcW w:w="0" w:type="auto"/>
                  <w:shd w:val="clear" w:color="auto" w:fill="FFFFFF"/>
                  <w:hideMark/>
                </w:tcPr>
                <w:p w14:paraId="0C26DEE4" w14:textId="77777777" w:rsidR="002A45BC" w:rsidRPr="0068482B" w:rsidRDefault="002A45BC" w:rsidP="008939A2">
                  <w:pPr>
                    <w:spacing w:after="0"/>
                    <w:jc w:val="both"/>
                    <w:rPr>
                      <w:bCs/>
                      <w:sz w:val="20"/>
                      <w:szCs w:val="20"/>
                    </w:rPr>
                  </w:pPr>
                  <w:r w:rsidRPr="0068482B">
                    <w:rPr>
                      <w:bCs/>
                      <w:sz w:val="20"/>
                      <w:szCs w:val="20"/>
                    </w:rPr>
                    <w:t>locul în care întreprinderea își exercită activitatea de bază, precum și locul în care angajează personal administrativ;</w:t>
                  </w:r>
                </w:p>
              </w:tc>
            </w:tr>
          </w:tbl>
          <w:p w14:paraId="508B7E57"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59C6A8E7" w14:textId="77777777" w:rsidTr="000825EF">
              <w:tc>
                <w:tcPr>
                  <w:tcW w:w="0" w:type="auto"/>
                  <w:shd w:val="clear" w:color="auto" w:fill="FFFFFF"/>
                  <w:hideMark/>
                </w:tcPr>
                <w:p w14:paraId="127AB61C" w14:textId="77777777" w:rsidR="002A45BC" w:rsidRPr="0068482B" w:rsidRDefault="002A45BC" w:rsidP="008939A2">
                  <w:pPr>
                    <w:spacing w:after="0"/>
                    <w:jc w:val="both"/>
                    <w:rPr>
                      <w:bCs/>
                      <w:sz w:val="20"/>
                      <w:szCs w:val="20"/>
                    </w:rPr>
                  </w:pPr>
                  <w:r w:rsidRPr="0068482B">
                    <w:rPr>
                      <w:bCs/>
                      <w:sz w:val="20"/>
                      <w:szCs w:val="20"/>
                    </w:rPr>
                    <w:t>(e)</w:t>
                  </w:r>
                </w:p>
              </w:tc>
              <w:tc>
                <w:tcPr>
                  <w:tcW w:w="0" w:type="auto"/>
                  <w:shd w:val="clear" w:color="auto" w:fill="FFFFFF"/>
                  <w:hideMark/>
                </w:tcPr>
                <w:p w14:paraId="08A9163C" w14:textId="77777777" w:rsidR="002A45BC" w:rsidRPr="0068482B" w:rsidRDefault="002A45BC" w:rsidP="008939A2">
                  <w:pPr>
                    <w:spacing w:after="0"/>
                    <w:jc w:val="both"/>
                    <w:rPr>
                      <w:bCs/>
                      <w:sz w:val="20"/>
                      <w:szCs w:val="20"/>
                    </w:rPr>
                  </w:pPr>
                  <w:r w:rsidRPr="0068482B">
                    <w:rPr>
                      <w:bCs/>
                      <w:sz w:val="20"/>
                      <w:szCs w:val="20"/>
                    </w:rPr>
                    <w:t>numărul de contracte executate și/sau mărimea cifrei de afaceri realizate în statul membru de stabilire, ținând seama de situația specifică, printre altele, a întreprinderilor nou înființate și a IMM-urilor.</w:t>
                  </w:r>
                </w:p>
              </w:tc>
            </w:tr>
          </w:tbl>
          <w:p w14:paraId="354A8D18" w14:textId="77777777" w:rsidR="002A45BC" w:rsidRPr="0068482B" w:rsidRDefault="002A45BC" w:rsidP="008939A2">
            <w:pPr>
              <w:spacing w:after="0"/>
              <w:jc w:val="both"/>
              <w:rPr>
                <w:bCs/>
                <w:sz w:val="20"/>
                <w:szCs w:val="20"/>
              </w:rPr>
            </w:pPr>
            <w:r w:rsidRPr="0068482B">
              <w:rPr>
                <w:bCs/>
                <w:sz w:val="20"/>
                <w:szCs w:val="20"/>
              </w:rPr>
              <w:t>(3)   Pentru a evalua dacă un lucrător detașat temporar își desfășoară munca pe teritoriul unui stat membru, altul decât cel în care lucrează în mod obișnuit, se examinează toate elementele faptice care caracterizează această muncă și situația lucrătorului. Aceste elemente pot include, în special, aspectele următoare: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44670E7B" w14:textId="77777777" w:rsidTr="000825EF">
              <w:tc>
                <w:tcPr>
                  <w:tcW w:w="0" w:type="auto"/>
                  <w:shd w:val="clear" w:color="auto" w:fill="FFFFFF"/>
                  <w:hideMark/>
                </w:tcPr>
                <w:p w14:paraId="0813B022" w14:textId="77777777" w:rsidR="002A45BC" w:rsidRPr="0068482B" w:rsidRDefault="002A45BC" w:rsidP="008939A2">
                  <w:pPr>
                    <w:spacing w:after="0"/>
                    <w:jc w:val="both"/>
                    <w:rPr>
                      <w:bCs/>
                      <w:sz w:val="20"/>
                      <w:szCs w:val="20"/>
                    </w:rPr>
                  </w:pPr>
                  <w:r w:rsidRPr="0068482B">
                    <w:rPr>
                      <w:bCs/>
                      <w:sz w:val="20"/>
                      <w:szCs w:val="20"/>
                    </w:rPr>
                    <w:t>(a)</w:t>
                  </w:r>
                </w:p>
              </w:tc>
              <w:tc>
                <w:tcPr>
                  <w:tcW w:w="0" w:type="auto"/>
                  <w:shd w:val="clear" w:color="auto" w:fill="FFFFFF"/>
                  <w:hideMark/>
                </w:tcPr>
                <w:p w14:paraId="7658B6BB" w14:textId="77777777" w:rsidR="002A45BC" w:rsidRPr="0068482B" w:rsidRDefault="002A45BC" w:rsidP="008939A2">
                  <w:pPr>
                    <w:spacing w:after="0"/>
                    <w:jc w:val="both"/>
                    <w:rPr>
                      <w:bCs/>
                      <w:sz w:val="20"/>
                      <w:szCs w:val="20"/>
                    </w:rPr>
                  </w:pPr>
                  <w:r w:rsidRPr="0068482B">
                    <w:rPr>
                      <w:bCs/>
                      <w:sz w:val="20"/>
                      <w:szCs w:val="20"/>
                    </w:rPr>
                    <w:t>munca se desfășoară pentru o perioadă limitată de timp în alt stat membru;</w:t>
                  </w:r>
                </w:p>
              </w:tc>
            </w:tr>
          </w:tbl>
          <w:p w14:paraId="40A369C3"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97"/>
              <w:gridCol w:w="4951"/>
            </w:tblGrid>
            <w:tr w:rsidR="002A45BC" w:rsidRPr="0068482B" w14:paraId="5A5FC2A2" w14:textId="77777777" w:rsidTr="000825EF">
              <w:tc>
                <w:tcPr>
                  <w:tcW w:w="0" w:type="auto"/>
                  <w:shd w:val="clear" w:color="auto" w:fill="FFFFFF"/>
                  <w:hideMark/>
                </w:tcPr>
                <w:p w14:paraId="581D38F4" w14:textId="77777777" w:rsidR="002A45BC" w:rsidRPr="0068482B" w:rsidRDefault="002A45BC" w:rsidP="008939A2">
                  <w:pPr>
                    <w:spacing w:after="0"/>
                    <w:jc w:val="both"/>
                    <w:rPr>
                      <w:bCs/>
                      <w:sz w:val="20"/>
                      <w:szCs w:val="20"/>
                    </w:rPr>
                  </w:pPr>
                  <w:r w:rsidRPr="0068482B">
                    <w:rPr>
                      <w:bCs/>
                      <w:sz w:val="20"/>
                      <w:szCs w:val="20"/>
                    </w:rPr>
                    <w:t>(b)</w:t>
                  </w:r>
                </w:p>
              </w:tc>
              <w:tc>
                <w:tcPr>
                  <w:tcW w:w="0" w:type="auto"/>
                  <w:shd w:val="clear" w:color="auto" w:fill="FFFFFF"/>
                  <w:hideMark/>
                </w:tcPr>
                <w:p w14:paraId="741EBDAE" w14:textId="77777777" w:rsidR="002A45BC" w:rsidRPr="0068482B" w:rsidRDefault="002A45BC" w:rsidP="008939A2">
                  <w:pPr>
                    <w:spacing w:after="0"/>
                    <w:jc w:val="both"/>
                    <w:rPr>
                      <w:bCs/>
                      <w:sz w:val="20"/>
                      <w:szCs w:val="20"/>
                    </w:rPr>
                  </w:pPr>
                  <w:r w:rsidRPr="0068482B">
                    <w:rPr>
                      <w:bCs/>
                      <w:sz w:val="20"/>
                      <w:szCs w:val="20"/>
                    </w:rPr>
                    <w:t>data la care începe detașarea;</w:t>
                  </w:r>
                </w:p>
              </w:tc>
            </w:tr>
          </w:tbl>
          <w:p w14:paraId="26BA9573"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45B19ADD" w14:textId="77777777" w:rsidTr="000825EF">
              <w:tc>
                <w:tcPr>
                  <w:tcW w:w="0" w:type="auto"/>
                  <w:shd w:val="clear" w:color="auto" w:fill="FFFFFF"/>
                  <w:hideMark/>
                </w:tcPr>
                <w:p w14:paraId="5F041306" w14:textId="77777777" w:rsidR="002A45BC" w:rsidRPr="0068482B" w:rsidRDefault="002A45BC" w:rsidP="008939A2">
                  <w:pPr>
                    <w:spacing w:after="0"/>
                    <w:jc w:val="both"/>
                    <w:rPr>
                      <w:bCs/>
                      <w:sz w:val="20"/>
                      <w:szCs w:val="20"/>
                    </w:rPr>
                  </w:pPr>
                  <w:r w:rsidRPr="0068482B">
                    <w:rPr>
                      <w:bCs/>
                      <w:sz w:val="20"/>
                      <w:szCs w:val="20"/>
                    </w:rPr>
                    <w:t>(c)</w:t>
                  </w:r>
                </w:p>
              </w:tc>
              <w:tc>
                <w:tcPr>
                  <w:tcW w:w="0" w:type="auto"/>
                  <w:shd w:val="clear" w:color="auto" w:fill="FFFFFF"/>
                  <w:hideMark/>
                </w:tcPr>
                <w:p w14:paraId="3A5ABA80" w14:textId="77777777" w:rsidR="002A45BC" w:rsidRPr="0068482B" w:rsidRDefault="002A45BC" w:rsidP="008939A2">
                  <w:pPr>
                    <w:spacing w:after="0"/>
                    <w:jc w:val="both"/>
                    <w:rPr>
                      <w:bCs/>
                      <w:sz w:val="20"/>
                      <w:szCs w:val="20"/>
                    </w:rPr>
                  </w:pPr>
                  <w:r w:rsidRPr="0068482B">
                    <w:rPr>
                      <w:bCs/>
                      <w:sz w:val="20"/>
                      <w:szCs w:val="20"/>
                    </w:rPr>
                    <w:t>detașarea se efectuează în alt stat membru decât statul în care sau din care lucrătorul detașat își desfășoară în mod obișnuit activitatea, în conformitate cu Regulamentul (CE) nr. 593/2008 (Roma I) și/sau Convenția de la Roma;</w:t>
                  </w:r>
                </w:p>
              </w:tc>
            </w:tr>
          </w:tbl>
          <w:p w14:paraId="498EEC5F"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832344F" w14:textId="77777777" w:rsidTr="000825EF">
              <w:tc>
                <w:tcPr>
                  <w:tcW w:w="0" w:type="auto"/>
                  <w:shd w:val="clear" w:color="auto" w:fill="FFFFFF"/>
                  <w:hideMark/>
                </w:tcPr>
                <w:p w14:paraId="0B0EDB6C" w14:textId="77777777" w:rsidR="002A45BC" w:rsidRPr="0068482B" w:rsidRDefault="002A45BC" w:rsidP="008939A2">
                  <w:pPr>
                    <w:spacing w:after="0"/>
                    <w:jc w:val="both"/>
                    <w:rPr>
                      <w:bCs/>
                      <w:sz w:val="20"/>
                      <w:szCs w:val="20"/>
                    </w:rPr>
                  </w:pPr>
                  <w:r w:rsidRPr="0068482B">
                    <w:rPr>
                      <w:bCs/>
                      <w:sz w:val="20"/>
                      <w:szCs w:val="20"/>
                    </w:rPr>
                    <w:t>(d)</w:t>
                  </w:r>
                </w:p>
              </w:tc>
              <w:tc>
                <w:tcPr>
                  <w:tcW w:w="0" w:type="auto"/>
                  <w:shd w:val="clear" w:color="auto" w:fill="FFFFFF"/>
                  <w:hideMark/>
                </w:tcPr>
                <w:p w14:paraId="540468B8" w14:textId="77777777" w:rsidR="002A45BC" w:rsidRPr="0068482B" w:rsidRDefault="002A45BC" w:rsidP="008939A2">
                  <w:pPr>
                    <w:spacing w:after="0"/>
                    <w:jc w:val="both"/>
                    <w:rPr>
                      <w:bCs/>
                      <w:sz w:val="20"/>
                      <w:szCs w:val="20"/>
                    </w:rPr>
                  </w:pPr>
                  <w:r w:rsidRPr="0068482B">
                    <w:rPr>
                      <w:bCs/>
                      <w:sz w:val="20"/>
                      <w:szCs w:val="20"/>
                    </w:rPr>
                    <w:t>lucrătorul detașat se întoarce sau se așteaptă că își va relua munca în statul membru din care a fost detașat, după finalizarea muncii sau prestarea de servicii pentru care a fost detașat;</w:t>
                  </w:r>
                </w:p>
              </w:tc>
            </w:tr>
          </w:tbl>
          <w:p w14:paraId="490D8FE4"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691"/>
              <w:gridCol w:w="4757"/>
            </w:tblGrid>
            <w:tr w:rsidR="002A45BC" w:rsidRPr="0068482B" w14:paraId="78BF85B9" w14:textId="77777777" w:rsidTr="000825EF">
              <w:tc>
                <w:tcPr>
                  <w:tcW w:w="0" w:type="auto"/>
                  <w:shd w:val="clear" w:color="auto" w:fill="FFFFFF"/>
                  <w:hideMark/>
                </w:tcPr>
                <w:p w14:paraId="28560BD3" w14:textId="77777777" w:rsidR="002A45BC" w:rsidRPr="0068482B" w:rsidRDefault="002A45BC" w:rsidP="008939A2">
                  <w:pPr>
                    <w:spacing w:after="0"/>
                    <w:jc w:val="both"/>
                    <w:rPr>
                      <w:bCs/>
                      <w:sz w:val="20"/>
                      <w:szCs w:val="20"/>
                    </w:rPr>
                  </w:pPr>
                  <w:r w:rsidRPr="0068482B">
                    <w:rPr>
                      <w:bCs/>
                      <w:sz w:val="20"/>
                      <w:szCs w:val="20"/>
                    </w:rPr>
                    <w:t>(e)</w:t>
                  </w:r>
                </w:p>
              </w:tc>
              <w:tc>
                <w:tcPr>
                  <w:tcW w:w="0" w:type="auto"/>
                  <w:shd w:val="clear" w:color="auto" w:fill="FFFFFF"/>
                  <w:hideMark/>
                </w:tcPr>
                <w:p w14:paraId="08106A02" w14:textId="77777777" w:rsidR="002A45BC" w:rsidRPr="0068482B" w:rsidRDefault="002A45BC" w:rsidP="008939A2">
                  <w:pPr>
                    <w:spacing w:after="0"/>
                    <w:jc w:val="both"/>
                    <w:rPr>
                      <w:bCs/>
                      <w:sz w:val="20"/>
                      <w:szCs w:val="20"/>
                    </w:rPr>
                  </w:pPr>
                  <w:r w:rsidRPr="0068482B">
                    <w:rPr>
                      <w:bCs/>
                      <w:sz w:val="20"/>
                      <w:szCs w:val="20"/>
                    </w:rPr>
                    <w:t>natura activităților;</w:t>
                  </w:r>
                </w:p>
              </w:tc>
            </w:tr>
          </w:tbl>
          <w:p w14:paraId="6679F07B"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00"/>
              <w:gridCol w:w="5248"/>
            </w:tblGrid>
            <w:tr w:rsidR="002A45BC" w:rsidRPr="0068482B" w14:paraId="285E7B63" w14:textId="77777777" w:rsidTr="000825EF">
              <w:tc>
                <w:tcPr>
                  <w:tcW w:w="0" w:type="auto"/>
                  <w:shd w:val="clear" w:color="auto" w:fill="FFFFFF"/>
                  <w:hideMark/>
                </w:tcPr>
                <w:p w14:paraId="6F0B9CA3" w14:textId="77777777" w:rsidR="002A45BC" w:rsidRPr="0068482B" w:rsidRDefault="002A45BC" w:rsidP="008939A2">
                  <w:pPr>
                    <w:spacing w:after="0"/>
                    <w:jc w:val="both"/>
                    <w:rPr>
                      <w:bCs/>
                      <w:sz w:val="20"/>
                      <w:szCs w:val="20"/>
                    </w:rPr>
                  </w:pPr>
                  <w:r w:rsidRPr="0068482B">
                    <w:rPr>
                      <w:bCs/>
                      <w:sz w:val="20"/>
                      <w:szCs w:val="20"/>
                    </w:rPr>
                    <w:t>(f)</w:t>
                  </w:r>
                </w:p>
              </w:tc>
              <w:tc>
                <w:tcPr>
                  <w:tcW w:w="0" w:type="auto"/>
                  <w:shd w:val="clear" w:color="auto" w:fill="FFFFFF"/>
                  <w:hideMark/>
                </w:tcPr>
                <w:p w14:paraId="2B850005" w14:textId="77777777" w:rsidR="002A45BC" w:rsidRPr="0068482B" w:rsidRDefault="002A45BC" w:rsidP="008939A2">
                  <w:pPr>
                    <w:spacing w:after="0"/>
                    <w:jc w:val="both"/>
                    <w:rPr>
                      <w:bCs/>
                      <w:sz w:val="20"/>
                      <w:szCs w:val="20"/>
                    </w:rPr>
                  </w:pPr>
                  <w:r w:rsidRPr="0068482B">
                    <w:rPr>
                      <w:bCs/>
                      <w:sz w:val="20"/>
                      <w:szCs w:val="20"/>
                    </w:rPr>
                    <w:t xml:space="preserve">cheltuielile de transport, masă și cazare sunt asigurate sau rambursate de angajatorul care detașează lucrătorul și, în acest caz, </w:t>
                  </w:r>
                  <w:r w:rsidRPr="0068482B">
                    <w:rPr>
                      <w:bCs/>
                      <w:sz w:val="20"/>
                      <w:szCs w:val="20"/>
                    </w:rPr>
                    <w:lastRenderedPageBreak/>
                    <w:t>modul în care transportul, masa și cazarea sunt puse la dispoziție sau metoda de rambursare;</w:t>
                  </w:r>
                </w:p>
              </w:tc>
            </w:tr>
          </w:tbl>
          <w:p w14:paraId="4BB047F3" w14:textId="77777777" w:rsidR="002A45BC" w:rsidRPr="0068482B" w:rsidRDefault="002A45BC" w:rsidP="008939A2">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788E77C7" w14:textId="77777777" w:rsidTr="000825EF">
              <w:tc>
                <w:tcPr>
                  <w:tcW w:w="0" w:type="auto"/>
                  <w:shd w:val="clear" w:color="auto" w:fill="FFFFFF"/>
                  <w:hideMark/>
                </w:tcPr>
                <w:p w14:paraId="44C51DF4" w14:textId="77777777" w:rsidR="002A45BC" w:rsidRPr="0068482B" w:rsidRDefault="002A45BC" w:rsidP="008939A2">
                  <w:pPr>
                    <w:spacing w:after="0"/>
                    <w:jc w:val="both"/>
                    <w:rPr>
                      <w:bCs/>
                      <w:sz w:val="20"/>
                      <w:szCs w:val="20"/>
                    </w:rPr>
                  </w:pPr>
                  <w:r w:rsidRPr="0068482B">
                    <w:rPr>
                      <w:bCs/>
                      <w:sz w:val="20"/>
                      <w:szCs w:val="20"/>
                    </w:rPr>
                    <w:t>(g)</w:t>
                  </w:r>
                </w:p>
              </w:tc>
              <w:tc>
                <w:tcPr>
                  <w:tcW w:w="0" w:type="auto"/>
                  <w:shd w:val="clear" w:color="auto" w:fill="FFFFFF"/>
                  <w:hideMark/>
                </w:tcPr>
                <w:p w14:paraId="591AE9F6" w14:textId="77777777" w:rsidR="002A45BC" w:rsidRPr="0068482B" w:rsidRDefault="002A45BC" w:rsidP="008939A2">
                  <w:pPr>
                    <w:spacing w:after="0"/>
                    <w:jc w:val="both"/>
                    <w:rPr>
                      <w:bCs/>
                      <w:sz w:val="20"/>
                      <w:szCs w:val="20"/>
                    </w:rPr>
                  </w:pPr>
                  <w:r w:rsidRPr="0068482B">
                    <w:rPr>
                      <w:bCs/>
                      <w:sz w:val="20"/>
                      <w:szCs w:val="20"/>
                    </w:rPr>
                    <w:t>orice perioade anterioare în care postul a fost ocupat de același sau de un alt lucrător (detașat).</w:t>
                  </w:r>
                </w:p>
              </w:tc>
            </w:tr>
          </w:tbl>
          <w:p w14:paraId="0C95FF56" w14:textId="77777777" w:rsidR="002A45BC" w:rsidRPr="0068482B" w:rsidRDefault="002A45BC" w:rsidP="008939A2">
            <w:pPr>
              <w:spacing w:after="0"/>
              <w:jc w:val="both"/>
              <w:rPr>
                <w:bCs/>
                <w:sz w:val="20"/>
                <w:szCs w:val="20"/>
              </w:rPr>
            </w:pPr>
            <w:r w:rsidRPr="0068482B">
              <w:rPr>
                <w:bCs/>
                <w:sz w:val="20"/>
                <w:szCs w:val="20"/>
              </w:rPr>
              <w:t>(4)   Nerespectarea unuia sau a mai multora dintre elementele faptice prevăzute la alineatele (2) și (3) nu exclude în mod automat posibilitatea ca o situație dată să fie caracterizată drept una de detașare. Evaluarea acestor elemente se adaptează fiecărui caz în parte și ține cont de particularitățile situației.</w:t>
            </w:r>
          </w:p>
          <w:p w14:paraId="71714B40" w14:textId="77777777" w:rsidR="002A45BC" w:rsidRPr="0068482B" w:rsidRDefault="002A45BC" w:rsidP="008939A2">
            <w:pPr>
              <w:spacing w:after="0"/>
              <w:jc w:val="both"/>
              <w:rPr>
                <w:bCs/>
                <w:sz w:val="20"/>
                <w:szCs w:val="20"/>
              </w:rPr>
            </w:pPr>
            <w:r w:rsidRPr="0068482B">
              <w:rPr>
                <w:bCs/>
                <w:sz w:val="20"/>
                <w:szCs w:val="20"/>
              </w:rPr>
              <w:t>(5)   Elementele menționate în prezentul articol și utilizate de către autoritățile competente la evaluarea de ansamblu a unei situații pentru a stabili dacă este vorba despre o detașare reală pot fi luate în considerare și pentru a stabili dacă o persoană se încadrează la definiția aplicabilă a unui lucrător în conformitate cu articolul 2 alineatul (2) din Directiva 96/71/CE. Statele membre ar trebui să se orienteze, printre altele, în funcție de fapte legate de executarea lucrărilor, de subordonarea și de remunerarea lucrătorului, indiferent de modul în care este caracterizată relația în orice dispoziție, contractuală sau nu, care a fost, eventual, convenită între părți.</w:t>
            </w:r>
          </w:p>
          <w:p w14:paraId="29512A72" w14:textId="77777777" w:rsidR="002A45BC" w:rsidRPr="0068482B" w:rsidRDefault="002A45BC" w:rsidP="008939A2">
            <w:pPr>
              <w:spacing w:after="0"/>
              <w:jc w:val="both"/>
              <w:rPr>
                <w:bCs/>
                <w:sz w:val="20"/>
                <w:szCs w:val="20"/>
              </w:rPr>
            </w:pPr>
          </w:p>
        </w:tc>
        <w:tc>
          <w:tcPr>
            <w:tcW w:w="1753" w:type="pct"/>
          </w:tcPr>
          <w:p w14:paraId="626714A4" w14:textId="77777777" w:rsidR="00DF1C57" w:rsidRPr="00DF1C57" w:rsidRDefault="00DF1C57" w:rsidP="00DF1C57">
            <w:pPr>
              <w:jc w:val="both"/>
              <w:rPr>
                <w:b/>
                <w:bCs/>
                <w:sz w:val="20"/>
                <w:szCs w:val="20"/>
              </w:rPr>
            </w:pPr>
            <w:r w:rsidRPr="00DF1C57">
              <w:rPr>
                <w:b/>
                <w:bCs/>
                <w:sz w:val="20"/>
                <w:szCs w:val="20"/>
              </w:rPr>
              <w:lastRenderedPageBreak/>
              <w:t>Articolul 12. Evaluarea detașării transnaționale de către Inspectoratul de Stat al Muncii</w:t>
            </w:r>
          </w:p>
          <w:p w14:paraId="278FD276" w14:textId="77777777" w:rsidR="00DF1C57" w:rsidRPr="00DF1C57" w:rsidRDefault="00DF1C57" w:rsidP="004B14F2">
            <w:pPr>
              <w:spacing w:after="0"/>
              <w:jc w:val="both"/>
              <w:rPr>
                <w:sz w:val="20"/>
                <w:szCs w:val="20"/>
              </w:rPr>
            </w:pPr>
            <w:r w:rsidRPr="00DF1C57">
              <w:rPr>
                <w:sz w:val="20"/>
                <w:szCs w:val="20"/>
              </w:rPr>
              <w:t xml:space="preserve">(1) În scopul identificării </w:t>
            </w:r>
            <w:proofErr w:type="spellStart"/>
            <w:r w:rsidRPr="00DF1C57">
              <w:rPr>
                <w:sz w:val="20"/>
                <w:szCs w:val="20"/>
              </w:rPr>
              <w:t>situaţiilor</w:t>
            </w:r>
            <w:proofErr w:type="spellEnd"/>
            <w:r w:rsidRPr="00DF1C57">
              <w:rPr>
                <w:sz w:val="20"/>
                <w:szCs w:val="20"/>
              </w:rPr>
              <w:t xml:space="preserve"> de </w:t>
            </w:r>
            <w:proofErr w:type="spellStart"/>
            <w:r w:rsidRPr="00DF1C57">
              <w:rPr>
                <w:sz w:val="20"/>
                <w:szCs w:val="20"/>
              </w:rPr>
              <w:t>detaşare</w:t>
            </w:r>
            <w:proofErr w:type="spellEnd"/>
            <w:r w:rsidRPr="00DF1C57">
              <w:rPr>
                <w:sz w:val="20"/>
                <w:szCs w:val="20"/>
              </w:rPr>
              <w:t xml:space="preserve"> </w:t>
            </w:r>
            <w:proofErr w:type="spellStart"/>
            <w:r w:rsidRPr="00DF1C57">
              <w:rPr>
                <w:sz w:val="20"/>
                <w:szCs w:val="20"/>
              </w:rPr>
              <w:t>transnaţională</w:t>
            </w:r>
            <w:proofErr w:type="spellEnd"/>
            <w:r w:rsidRPr="00DF1C57">
              <w:rPr>
                <w:sz w:val="20"/>
                <w:szCs w:val="20"/>
              </w:rPr>
              <w:t xml:space="preserve"> </w:t>
            </w:r>
            <w:proofErr w:type="spellStart"/>
            <w:r w:rsidRPr="00DF1C57">
              <w:rPr>
                <w:sz w:val="20"/>
                <w:szCs w:val="20"/>
              </w:rPr>
              <w:t>şi</w:t>
            </w:r>
            <w:proofErr w:type="spellEnd"/>
            <w:r w:rsidRPr="00DF1C57">
              <w:rPr>
                <w:sz w:val="20"/>
                <w:szCs w:val="20"/>
              </w:rPr>
              <w:t xml:space="preserve"> pentru a preveni abuzurile </w:t>
            </w:r>
            <w:proofErr w:type="spellStart"/>
            <w:r w:rsidRPr="00DF1C57">
              <w:rPr>
                <w:sz w:val="20"/>
                <w:szCs w:val="20"/>
              </w:rPr>
              <w:t>şi</w:t>
            </w:r>
            <w:proofErr w:type="spellEnd"/>
            <w:r w:rsidRPr="00DF1C57">
              <w:rPr>
                <w:sz w:val="20"/>
                <w:szCs w:val="20"/>
              </w:rPr>
              <w:t xml:space="preserve"> eludările </w:t>
            </w:r>
            <w:proofErr w:type="spellStart"/>
            <w:r w:rsidRPr="00DF1C57">
              <w:rPr>
                <w:sz w:val="20"/>
                <w:szCs w:val="20"/>
              </w:rPr>
              <w:t>dispoziţiilor</w:t>
            </w:r>
            <w:proofErr w:type="spellEnd"/>
            <w:r w:rsidRPr="00DF1C57">
              <w:rPr>
                <w:sz w:val="20"/>
                <w:szCs w:val="20"/>
              </w:rPr>
              <w:t xml:space="preserve"> prezentei legi, Inspectoratul de Stat al Muncii, prin inspectoratele teritoriale de muncă, realizează o evaluare de ansamblu a tuturor elementelor faptice care caracterizează o </w:t>
            </w:r>
            <w:proofErr w:type="spellStart"/>
            <w:r w:rsidRPr="00DF1C57">
              <w:rPr>
                <w:sz w:val="20"/>
                <w:szCs w:val="20"/>
              </w:rPr>
              <w:t>detaşare</w:t>
            </w:r>
            <w:proofErr w:type="spellEnd"/>
            <w:r w:rsidRPr="00DF1C57">
              <w:rPr>
                <w:sz w:val="20"/>
                <w:szCs w:val="20"/>
              </w:rPr>
              <w:t xml:space="preserve"> </w:t>
            </w:r>
            <w:proofErr w:type="spellStart"/>
            <w:r w:rsidRPr="00DF1C57">
              <w:rPr>
                <w:sz w:val="20"/>
                <w:szCs w:val="20"/>
              </w:rPr>
              <w:t>transnaţională</w:t>
            </w:r>
            <w:proofErr w:type="spellEnd"/>
            <w:r w:rsidRPr="00DF1C57">
              <w:rPr>
                <w:sz w:val="20"/>
                <w:szCs w:val="20"/>
              </w:rPr>
              <w:t>, în special a:</w:t>
            </w:r>
          </w:p>
          <w:p w14:paraId="5389CE82" w14:textId="77777777" w:rsidR="00DF1C57" w:rsidRPr="00DF1C57" w:rsidRDefault="00DF1C57" w:rsidP="004B14F2">
            <w:pPr>
              <w:spacing w:after="0"/>
              <w:jc w:val="both"/>
              <w:rPr>
                <w:sz w:val="20"/>
                <w:szCs w:val="20"/>
              </w:rPr>
            </w:pPr>
            <w:r w:rsidRPr="00DF1C57">
              <w:rPr>
                <w:sz w:val="20"/>
                <w:szCs w:val="20"/>
              </w:rPr>
              <w:t xml:space="preserve">a) elementelor faptice care caracterizează </w:t>
            </w:r>
            <w:proofErr w:type="spellStart"/>
            <w:r w:rsidRPr="00DF1C57">
              <w:rPr>
                <w:sz w:val="20"/>
                <w:szCs w:val="20"/>
              </w:rPr>
              <w:t>activităţile</w:t>
            </w:r>
            <w:proofErr w:type="spellEnd"/>
            <w:r w:rsidRPr="00DF1C57">
              <w:rPr>
                <w:sz w:val="20"/>
                <w:szCs w:val="20"/>
              </w:rPr>
              <w:t xml:space="preserve"> </w:t>
            </w:r>
            <w:proofErr w:type="spellStart"/>
            <w:r w:rsidRPr="00DF1C57">
              <w:rPr>
                <w:sz w:val="20"/>
                <w:szCs w:val="20"/>
              </w:rPr>
              <w:t>desfăşurate</w:t>
            </w:r>
            <w:proofErr w:type="spellEnd"/>
            <w:r w:rsidRPr="00DF1C57">
              <w:rPr>
                <w:sz w:val="20"/>
                <w:szCs w:val="20"/>
              </w:rPr>
              <w:t xml:space="preserve"> de către întreprinderile prevăzute la art. 5 lit. a) în statul membru sau Confederației Elvețiene în care acestea sunt înființate </w:t>
            </w:r>
            <w:proofErr w:type="spellStart"/>
            <w:r w:rsidRPr="00DF1C57">
              <w:rPr>
                <w:sz w:val="20"/>
                <w:szCs w:val="20"/>
              </w:rPr>
              <w:t>şi</w:t>
            </w:r>
            <w:proofErr w:type="spellEnd"/>
            <w:r w:rsidRPr="00DF1C57">
              <w:rPr>
                <w:sz w:val="20"/>
                <w:szCs w:val="20"/>
              </w:rPr>
              <w:t>, atunci când este necesar, în Republica Moldova;</w:t>
            </w:r>
          </w:p>
          <w:p w14:paraId="68C442AA" w14:textId="77777777" w:rsidR="00DF1C57" w:rsidRPr="00DF1C57" w:rsidRDefault="00DF1C57" w:rsidP="004B14F2">
            <w:pPr>
              <w:spacing w:after="0"/>
              <w:jc w:val="both"/>
              <w:rPr>
                <w:sz w:val="20"/>
                <w:szCs w:val="20"/>
              </w:rPr>
            </w:pPr>
            <w:r w:rsidRPr="00DF1C57">
              <w:rPr>
                <w:sz w:val="20"/>
                <w:szCs w:val="20"/>
              </w:rPr>
              <w:t xml:space="preserve">b) elementelor faptice care caracterizează munca </w:t>
            </w:r>
            <w:proofErr w:type="spellStart"/>
            <w:r w:rsidRPr="00DF1C57">
              <w:rPr>
                <w:sz w:val="20"/>
                <w:szCs w:val="20"/>
              </w:rPr>
              <w:t>şi</w:t>
            </w:r>
            <w:proofErr w:type="spellEnd"/>
            <w:r w:rsidRPr="00DF1C57">
              <w:rPr>
                <w:sz w:val="20"/>
                <w:szCs w:val="20"/>
              </w:rPr>
              <w:t xml:space="preserve"> </w:t>
            </w:r>
            <w:proofErr w:type="spellStart"/>
            <w:r w:rsidRPr="00DF1C57">
              <w:rPr>
                <w:sz w:val="20"/>
                <w:szCs w:val="20"/>
              </w:rPr>
              <w:t>situaţia</w:t>
            </w:r>
            <w:proofErr w:type="spellEnd"/>
            <w:r w:rsidRPr="00DF1C57">
              <w:rPr>
                <w:sz w:val="20"/>
                <w:szCs w:val="20"/>
              </w:rPr>
              <w:t xml:space="preserve"> salariatului </w:t>
            </w:r>
            <w:proofErr w:type="spellStart"/>
            <w:r w:rsidRPr="00DF1C57">
              <w:rPr>
                <w:sz w:val="20"/>
                <w:szCs w:val="20"/>
              </w:rPr>
              <w:t>detaşat</w:t>
            </w:r>
            <w:proofErr w:type="spellEnd"/>
            <w:r w:rsidRPr="00DF1C57">
              <w:rPr>
                <w:sz w:val="20"/>
                <w:szCs w:val="20"/>
              </w:rPr>
              <w:t xml:space="preserve"> pe teritoriul Republicii Moldova.</w:t>
            </w:r>
          </w:p>
          <w:p w14:paraId="4C3E741C" w14:textId="77777777" w:rsidR="00DF1C57" w:rsidRPr="00DF1C57" w:rsidRDefault="00DF1C57" w:rsidP="004B14F2">
            <w:pPr>
              <w:spacing w:after="0"/>
              <w:jc w:val="both"/>
              <w:rPr>
                <w:sz w:val="20"/>
                <w:szCs w:val="20"/>
              </w:rPr>
            </w:pPr>
            <w:r w:rsidRPr="00DF1C57">
              <w:rPr>
                <w:sz w:val="20"/>
                <w:szCs w:val="20"/>
              </w:rPr>
              <w:lastRenderedPageBreak/>
              <w:t xml:space="preserve">(2) Evaluarea de ansamblu prevăzută la alin. (1) se realizează în cadrul controalelor efectuate de către inspectoratele teritoriale de muncă, pentru fiecare </w:t>
            </w:r>
            <w:proofErr w:type="spellStart"/>
            <w:r w:rsidRPr="00DF1C57">
              <w:rPr>
                <w:sz w:val="20"/>
                <w:szCs w:val="20"/>
              </w:rPr>
              <w:t>situaţie</w:t>
            </w:r>
            <w:proofErr w:type="spellEnd"/>
            <w:r w:rsidRPr="00DF1C57">
              <w:rPr>
                <w:sz w:val="20"/>
                <w:szCs w:val="20"/>
              </w:rPr>
              <w:t xml:space="preserve"> de </w:t>
            </w:r>
            <w:proofErr w:type="spellStart"/>
            <w:r w:rsidRPr="00DF1C57">
              <w:rPr>
                <w:sz w:val="20"/>
                <w:szCs w:val="20"/>
              </w:rPr>
              <w:t>detaşare</w:t>
            </w:r>
            <w:proofErr w:type="spellEnd"/>
            <w:r w:rsidRPr="00DF1C57">
              <w:rPr>
                <w:sz w:val="20"/>
                <w:szCs w:val="20"/>
              </w:rPr>
              <w:t xml:space="preserve"> </w:t>
            </w:r>
            <w:proofErr w:type="spellStart"/>
            <w:r w:rsidRPr="00DF1C57">
              <w:rPr>
                <w:sz w:val="20"/>
                <w:szCs w:val="20"/>
              </w:rPr>
              <w:t>transnaţională</w:t>
            </w:r>
            <w:proofErr w:type="spellEnd"/>
            <w:r w:rsidRPr="00DF1C57">
              <w:rPr>
                <w:sz w:val="20"/>
                <w:szCs w:val="20"/>
              </w:rPr>
              <w:t>.</w:t>
            </w:r>
          </w:p>
          <w:p w14:paraId="12F935C9" w14:textId="77777777" w:rsidR="00DF1C57" w:rsidRPr="00DF1C57" w:rsidRDefault="00DF1C57" w:rsidP="004B14F2">
            <w:pPr>
              <w:spacing w:after="0"/>
              <w:jc w:val="both"/>
              <w:rPr>
                <w:sz w:val="20"/>
                <w:szCs w:val="20"/>
              </w:rPr>
            </w:pPr>
            <w:r w:rsidRPr="00DF1C57">
              <w:rPr>
                <w:sz w:val="20"/>
                <w:szCs w:val="20"/>
              </w:rPr>
              <w:t>(3) Elementele faptice prevăzute la alin. (1) au următoarele caracteristici:</w:t>
            </w:r>
          </w:p>
          <w:p w14:paraId="7D910ACD" w14:textId="77777777" w:rsidR="00DF1C57" w:rsidRPr="00DF1C57" w:rsidRDefault="00DF1C57" w:rsidP="004B14F2">
            <w:pPr>
              <w:spacing w:after="0"/>
              <w:jc w:val="both"/>
              <w:rPr>
                <w:sz w:val="20"/>
                <w:szCs w:val="20"/>
              </w:rPr>
            </w:pPr>
            <w:r w:rsidRPr="00DF1C57">
              <w:rPr>
                <w:sz w:val="20"/>
                <w:szCs w:val="20"/>
              </w:rPr>
              <w:t xml:space="preserve">a) sunt destinate să ofere </w:t>
            </w:r>
            <w:proofErr w:type="spellStart"/>
            <w:r w:rsidRPr="00DF1C57">
              <w:rPr>
                <w:sz w:val="20"/>
                <w:szCs w:val="20"/>
              </w:rPr>
              <w:t>asistenţă</w:t>
            </w:r>
            <w:proofErr w:type="spellEnd"/>
            <w:r w:rsidRPr="00DF1C57">
              <w:rPr>
                <w:sz w:val="20"/>
                <w:szCs w:val="20"/>
              </w:rPr>
              <w:t xml:space="preserve"> inspectoratelor teritoriale de muncă în cadrul verificărilor </w:t>
            </w:r>
            <w:proofErr w:type="spellStart"/>
            <w:r w:rsidRPr="00DF1C57">
              <w:rPr>
                <w:sz w:val="20"/>
                <w:szCs w:val="20"/>
              </w:rPr>
              <w:t>şi</w:t>
            </w:r>
            <w:proofErr w:type="spellEnd"/>
            <w:r w:rsidRPr="00DF1C57">
              <w:rPr>
                <w:sz w:val="20"/>
                <w:szCs w:val="20"/>
              </w:rPr>
              <w:t xml:space="preserve"> controalelor efectuate;</w:t>
            </w:r>
          </w:p>
          <w:p w14:paraId="40584FD0" w14:textId="77777777" w:rsidR="00DF1C57" w:rsidRPr="00DF1C57" w:rsidRDefault="00DF1C57" w:rsidP="004B14F2">
            <w:pPr>
              <w:spacing w:after="0"/>
              <w:jc w:val="both"/>
              <w:rPr>
                <w:sz w:val="20"/>
                <w:szCs w:val="20"/>
              </w:rPr>
            </w:pPr>
            <w:r w:rsidRPr="00DF1C57">
              <w:rPr>
                <w:sz w:val="20"/>
                <w:szCs w:val="20"/>
              </w:rPr>
              <w:t xml:space="preserve">b) sunt factori orientativi în evaluarea de ansamblu care se realizează de către inspectoratele teritoriale de muncă în activitatea de verificare </w:t>
            </w:r>
            <w:proofErr w:type="spellStart"/>
            <w:r w:rsidRPr="00DF1C57">
              <w:rPr>
                <w:sz w:val="20"/>
                <w:szCs w:val="20"/>
              </w:rPr>
              <w:t>şi</w:t>
            </w:r>
            <w:proofErr w:type="spellEnd"/>
            <w:r w:rsidRPr="00DF1C57">
              <w:rPr>
                <w:sz w:val="20"/>
                <w:szCs w:val="20"/>
              </w:rPr>
              <w:t xml:space="preserve"> control </w:t>
            </w:r>
            <w:proofErr w:type="spellStart"/>
            <w:r w:rsidRPr="00DF1C57">
              <w:rPr>
                <w:sz w:val="20"/>
                <w:szCs w:val="20"/>
              </w:rPr>
              <w:t>şi</w:t>
            </w:r>
            <w:proofErr w:type="spellEnd"/>
            <w:r w:rsidRPr="00DF1C57">
              <w:rPr>
                <w:sz w:val="20"/>
                <w:szCs w:val="20"/>
              </w:rPr>
              <w:t xml:space="preserve"> nu pot fi luate în considerare separat;</w:t>
            </w:r>
          </w:p>
          <w:p w14:paraId="16FAA346" w14:textId="77777777" w:rsidR="00DF1C57" w:rsidRPr="00DF1C57" w:rsidRDefault="00DF1C57" w:rsidP="004B14F2">
            <w:pPr>
              <w:spacing w:after="0"/>
              <w:jc w:val="both"/>
              <w:rPr>
                <w:sz w:val="20"/>
                <w:szCs w:val="20"/>
              </w:rPr>
            </w:pPr>
            <w:r w:rsidRPr="00DF1C57">
              <w:rPr>
                <w:sz w:val="20"/>
                <w:szCs w:val="20"/>
              </w:rPr>
              <w:t xml:space="preserve">c) nu trebuie îndeplinite cumulativ pentru fiecare caz de </w:t>
            </w:r>
            <w:proofErr w:type="spellStart"/>
            <w:r w:rsidRPr="00DF1C57">
              <w:rPr>
                <w:sz w:val="20"/>
                <w:szCs w:val="20"/>
              </w:rPr>
              <w:t>detaşare</w:t>
            </w:r>
            <w:proofErr w:type="spellEnd"/>
            <w:r w:rsidRPr="00DF1C57">
              <w:rPr>
                <w:sz w:val="20"/>
                <w:szCs w:val="20"/>
              </w:rPr>
              <w:t xml:space="preserve"> </w:t>
            </w:r>
            <w:proofErr w:type="spellStart"/>
            <w:r w:rsidRPr="00DF1C57">
              <w:rPr>
                <w:sz w:val="20"/>
                <w:szCs w:val="20"/>
              </w:rPr>
              <w:t>transnaţională</w:t>
            </w:r>
            <w:proofErr w:type="spellEnd"/>
            <w:r w:rsidRPr="00DF1C57">
              <w:rPr>
                <w:sz w:val="20"/>
                <w:szCs w:val="20"/>
              </w:rPr>
              <w:t xml:space="preserve">, evaluarea acestora adaptându-se fiecărui caz în parte </w:t>
            </w:r>
            <w:proofErr w:type="spellStart"/>
            <w:r w:rsidRPr="00DF1C57">
              <w:rPr>
                <w:sz w:val="20"/>
                <w:szCs w:val="20"/>
              </w:rPr>
              <w:t>şi</w:t>
            </w:r>
            <w:proofErr w:type="spellEnd"/>
            <w:r w:rsidRPr="00DF1C57">
              <w:rPr>
                <w:sz w:val="20"/>
                <w:szCs w:val="20"/>
              </w:rPr>
              <w:t xml:space="preserve"> luând în considerare </w:t>
            </w:r>
            <w:proofErr w:type="spellStart"/>
            <w:r w:rsidRPr="00DF1C57">
              <w:rPr>
                <w:sz w:val="20"/>
                <w:szCs w:val="20"/>
              </w:rPr>
              <w:t>particularităţile</w:t>
            </w:r>
            <w:proofErr w:type="spellEnd"/>
            <w:r w:rsidRPr="00DF1C57">
              <w:rPr>
                <w:sz w:val="20"/>
                <w:szCs w:val="20"/>
              </w:rPr>
              <w:t xml:space="preserve"> </w:t>
            </w:r>
            <w:proofErr w:type="spellStart"/>
            <w:r w:rsidRPr="00DF1C57">
              <w:rPr>
                <w:sz w:val="20"/>
                <w:szCs w:val="20"/>
              </w:rPr>
              <w:t>situaţiei</w:t>
            </w:r>
            <w:proofErr w:type="spellEnd"/>
            <w:r w:rsidRPr="00DF1C57">
              <w:rPr>
                <w:sz w:val="20"/>
                <w:szCs w:val="20"/>
              </w:rPr>
              <w:t xml:space="preserve">; nerespectarea unuia sau a mai multora dintre ele nu exclude în mod automat posibilitatea ca o </w:t>
            </w:r>
            <w:proofErr w:type="spellStart"/>
            <w:r w:rsidRPr="00DF1C57">
              <w:rPr>
                <w:sz w:val="20"/>
                <w:szCs w:val="20"/>
              </w:rPr>
              <w:t>situaţie</w:t>
            </w:r>
            <w:proofErr w:type="spellEnd"/>
            <w:r w:rsidRPr="00DF1C57">
              <w:rPr>
                <w:sz w:val="20"/>
                <w:szCs w:val="20"/>
              </w:rPr>
              <w:t xml:space="preserve"> dată să fie caracterizată drept </w:t>
            </w:r>
            <w:proofErr w:type="spellStart"/>
            <w:r w:rsidRPr="00DF1C57">
              <w:rPr>
                <w:sz w:val="20"/>
                <w:szCs w:val="20"/>
              </w:rPr>
              <w:t>situaţie</w:t>
            </w:r>
            <w:proofErr w:type="spellEnd"/>
            <w:r w:rsidRPr="00DF1C57">
              <w:rPr>
                <w:sz w:val="20"/>
                <w:szCs w:val="20"/>
              </w:rPr>
              <w:t xml:space="preserve"> de </w:t>
            </w:r>
            <w:proofErr w:type="spellStart"/>
            <w:r w:rsidRPr="00DF1C57">
              <w:rPr>
                <w:sz w:val="20"/>
                <w:szCs w:val="20"/>
              </w:rPr>
              <w:t>detaşare</w:t>
            </w:r>
            <w:proofErr w:type="spellEnd"/>
            <w:r w:rsidRPr="00DF1C57">
              <w:rPr>
                <w:sz w:val="20"/>
                <w:szCs w:val="20"/>
              </w:rPr>
              <w:t>.</w:t>
            </w:r>
          </w:p>
          <w:p w14:paraId="28567D90" w14:textId="77777777" w:rsidR="00DF1C57" w:rsidRPr="00DF1C57" w:rsidRDefault="00DF1C57" w:rsidP="004B14F2">
            <w:pPr>
              <w:spacing w:after="0"/>
              <w:jc w:val="both"/>
              <w:rPr>
                <w:sz w:val="20"/>
                <w:szCs w:val="20"/>
              </w:rPr>
            </w:pPr>
            <w:r w:rsidRPr="00DF1C57">
              <w:rPr>
                <w:sz w:val="20"/>
                <w:szCs w:val="20"/>
              </w:rPr>
              <w:t xml:space="preserve">(4) Elementele faptice prevăzute la alin. (1) lit. a) au rolul de a stabili dacă o întreprindere exercită în mod efectiv </w:t>
            </w:r>
            <w:proofErr w:type="spellStart"/>
            <w:r w:rsidRPr="00DF1C57">
              <w:rPr>
                <w:sz w:val="20"/>
                <w:szCs w:val="20"/>
              </w:rPr>
              <w:t>activităţi</w:t>
            </w:r>
            <w:proofErr w:type="spellEnd"/>
            <w:r w:rsidRPr="00DF1C57">
              <w:rPr>
                <w:sz w:val="20"/>
                <w:szCs w:val="20"/>
              </w:rPr>
              <w:t xml:space="preserve"> semnificative, altele decât cele interne de gestionare </w:t>
            </w:r>
            <w:proofErr w:type="spellStart"/>
            <w:r w:rsidRPr="00DF1C57">
              <w:rPr>
                <w:sz w:val="20"/>
                <w:szCs w:val="20"/>
              </w:rPr>
              <w:t>şi</w:t>
            </w:r>
            <w:proofErr w:type="spellEnd"/>
            <w:r w:rsidRPr="00DF1C57">
              <w:rPr>
                <w:sz w:val="20"/>
                <w:szCs w:val="20"/>
              </w:rPr>
              <w:t xml:space="preserve">/sau administrative în statul membru de înființare sau în </w:t>
            </w:r>
            <w:proofErr w:type="spellStart"/>
            <w:r w:rsidRPr="00DF1C57">
              <w:rPr>
                <w:sz w:val="20"/>
                <w:szCs w:val="20"/>
              </w:rPr>
              <w:t>Confederaţia</w:t>
            </w:r>
            <w:proofErr w:type="spellEnd"/>
            <w:r w:rsidRPr="00DF1C57">
              <w:rPr>
                <w:sz w:val="20"/>
                <w:szCs w:val="20"/>
              </w:rPr>
              <w:t xml:space="preserve"> </w:t>
            </w:r>
            <w:proofErr w:type="spellStart"/>
            <w:r w:rsidRPr="00DF1C57">
              <w:rPr>
                <w:sz w:val="20"/>
                <w:szCs w:val="20"/>
              </w:rPr>
              <w:t>Elveţiană</w:t>
            </w:r>
            <w:proofErr w:type="spellEnd"/>
            <w:r w:rsidRPr="00DF1C57">
              <w:rPr>
                <w:sz w:val="20"/>
                <w:szCs w:val="20"/>
              </w:rPr>
              <w:t xml:space="preserve">, având ca perioadă de </w:t>
            </w:r>
            <w:proofErr w:type="spellStart"/>
            <w:r w:rsidRPr="00DF1C57">
              <w:rPr>
                <w:sz w:val="20"/>
                <w:szCs w:val="20"/>
              </w:rPr>
              <w:t>referinţă</w:t>
            </w:r>
            <w:proofErr w:type="spellEnd"/>
            <w:r w:rsidRPr="00DF1C57">
              <w:rPr>
                <w:sz w:val="20"/>
                <w:szCs w:val="20"/>
              </w:rPr>
              <w:t xml:space="preserve"> un interval de timp de un an anterior datei efectuării controlului.</w:t>
            </w:r>
          </w:p>
          <w:p w14:paraId="191BBB95" w14:textId="77777777" w:rsidR="00DF1C57" w:rsidRPr="00DF1C57" w:rsidRDefault="00DF1C57" w:rsidP="004B14F2">
            <w:pPr>
              <w:spacing w:after="0"/>
              <w:jc w:val="both"/>
              <w:rPr>
                <w:sz w:val="20"/>
                <w:szCs w:val="20"/>
              </w:rPr>
            </w:pPr>
            <w:r w:rsidRPr="00DF1C57">
              <w:rPr>
                <w:sz w:val="20"/>
                <w:szCs w:val="20"/>
              </w:rPr>
              <w:t xml:space="preserve">(5) Elementele faptice prevăzute la alin. (1) lit. b) au rolul de a evalua dacă un salariat care </w:t>
            </w:r>
            <w:proofErr w:type="spellStart"/>
            <w:r w:rsidRPr="00DF1C57">
              <w:rPr>
                <w:sz w:val="20"/>
                <w:szCs w:val="20"/>
              </w:rPr>
              <w:t>îşi</w:t>
            </w:r>
            <w:proofErr w:type="spellEnd"/>
            <w:r w:rsidRPr="00DF1C57">
              <w:rPr>
                <w:sz w:val="20"/>
                <w:szCs w:val="20"/>
              </w:rPr>
              <w:t xml:space="preserve"> </w:t>
            </w:r>
            <w:proofErr w:type="spellStart"/>
            <w:r w:rsidRPr="00DF1C57">
              <w:rPr>
                <w:sz w:val="20"/>
                <w:szCs w:val="20"/>
              </w:rPr>
              <w:t>desfăşoară</w:t>
            </w:r>
            <w:proofErr w:type="spellEnd"/>
            <w:r w:rsidRPr="00DF1C57">
              <w:rPr>
                <w:sz w:val="20"/>
                <w:szCs w:val="20"/>
              </w:rPr>
              <w:t xml:space="preserve"> activitatea în mod </w:t>
            </w:r>
            <w:proofErr w:type="spellStart"/>
            <w:r w:rsidRPr="00DF1C57">
              <w:rPr>
                <w:sz w:val="20"/>
                <w:szCs w:val="20"/>
              </w:rPr>
              <w:t>obişnuit</w:t>
            </w:r>
            <w:proofErr w:type="spellEnd"/>
            <w:r w:rsidRPr="00DF1C57">
              <w:rPr>
                <w:sz w:val="20"/>
                <w:szCs w:val="20"/>
              </w:rPr>
              <w:t xml:space="preserve"> pe teritoriul unui stat membru, altul decât Republica Moldova, sau pe teritoriul </w:t>
            </w:r>
            <w:proofErr w:type="spellStart"/>
            <w:r w:rsidRPr="00DF1C57">
              <w:rPr>
                <w:sz w:val="20"/>
                <w:szCs w:val="20"/>
              </w:rPr>
              <w:t>Confederaţiei</w:t>
            </w:r>
            <w:proofErr w:type="spellEnd"/>
            <w:r w:rsidRPr="00DF1C57">
              <w:rPr>
                <w:sz w:val="20"/>
                <w:szCs w:val="20"/>
              </w:rPr>
              <w:t xml:space="preserve"> </w:t>
            </w:r>
            <w:proofErr w:type="spellStart"/>
            <w:r w:rsidRPr="00DF1C57">
              <w:rPr>
                <w:sz w:val="20"/>
                <w:szCs w:val="20"/>
              </w:rPr>
              <w:t>Elveţiene</w:t>
            </w:r>
            <w:proofErr w:type="spellEnd"/>
            <w:r w:rsidRPr="00DF1C57">
              <w:rPr>
                <w:sz w:val="20"/>
                <w:szCs w:val="20"/>
              </w:rPr>
              <w:t xml:space="preserve"> este </w:t>
            </w:r>
            <w:proofErr w:type="spellStart"/>
            <w:r w:rsidRPr="00DF1C57">
              <w:rPr>
                <w:sz w:val="20"/>
                <w:szCs w:val="20"/>
              </w:rPr>
              <w:t>detaşat</w:t>
            </w:r>
            <w:proofErr w:type="spellEnd"/>
            <w:r w:rsidRPr="00DF1C57">
              <w:rPr>
                <w:sz w:val="20"/>
                <w:szCs w:val="20"/>
              </w:rPr>
              <w:t xml:space="preserve"> temporar pe teritoriul Republicii Moldova.</w:t>
            </w:r>
          </w:p>
          <w:p w14:paraId="57F7F46E" w14:textId="77777777" w:rsidR="00DF1C57" w:rsidRPr="00DF1C57" w:rsidRDefault="00DF1C57" w:rsidP="004B14F2">
            <w:pPr>
              <w:spacing w:after="0"/>
              <w:jc w:val="both"/>
              <w:rPr>
                <w:sz w:val="20"/>
                <w:szCs w:val="20"/>
              </w:rPr>
            </w:pPr>
            <w:r w:rsidRPr="00DF1C57">
              <w:rPr>
                <w:sz w:val="20"/>
                <w:szCs w:val="20"/>
              </w:rPr>
              <w:t xml:space="preserve">(6) Elementele faptice prevăzute la alin. (1) sunt luate în considerare de către inspectoratele teritoriale de muncă în cadrul controlului </w:t>
            </w:r>
            <w:proofErr w:type="spellStart"/>
            <w:r w:rsidRPr="00DF1C57">
              <w:rPr>
                <w:sz w:val="20"/>
                <w:szCs w:val="20"/>
              </w:rPr>
              <w:t>şi</w:t>
            </w:r>
            <w:proofErr w:type="spellEnd"/>
            <w:r w:rsidRPr="00DF1C57">
              <w:rPr>
                <w:sz w:val="20"/>
                <w:szCs w:val="20"/>
              </w:rPr>
              <w:t xml:space="preserve"> pentru a stabili dacă o persoană are calitatea de salariat, în conformitate cu </w:t>
            </w:r>
            <w:proofErr w:type="spellStart"/>
            <w:r w:rsidRPr="00DF1C57">
              <w:rPr>
                <w:sz w:val="20"/>
                <w:szCs w:val="20"/>
              </w:rPr>
              <w:t>legislaţia</w:t>
            </w:r>
            <w:proofErr w:type="spellEnd"/>
            <w:r w:rsidRPr="00DF1C57">
              <w:rPr>
                <w:sz w:val="20"/>
                <w:szCs w:val="20"/>
              </w:rPr>
              <w:t xml:space="preserve"> Republicii Moldova, inclusiv pentru a identifica posibile cazuri de declarare a unui salariat </w:t>
            </w:r>
            <w:proofErr w:type="spellStart"/>
            <w:r w:rsidRPr="00DF1C57">
              <w:rPr>
                <w:sz w:val="20"/>
                <w:szCs w:val="20"/>
              </w:rPr>
              <w:t>detaşat</w:t>
            </w:r>
            <w:proofErr w:type="spellEnd"/>
            <w:r w:rsidRPr="00DF1C57">
              <w:rPr>
                <w:sz w:val="20"/>
                <w:szCs w:val="20"/>
              </w:rPr>
              <w:t xml:space="preserve"> ca exercitând </w:t>
            </w:r>
            <w:proofErr w:type="spellStart"/>
            <w:r w:rsidRPr="00DF1C57">
              <w:rPr>
                <w:sz w:val="20"/>
                <w:szCs w:val="20"/>
              </w:rPr>
              <w:lastRenderedPageBreak/>
              <w:t>activităţi</w:t>
            </w:r>
            <w:proofErr w:type="spellEnd"/>
            <w:r w:rsidRPr="00DF1C57">
              <w:rPr>
                <w:sz w:val="20"/>
                <w:szCs w:val="20"/>
              </w:rPr>
              <w:t xml:space="preserve"> independente în scopul eludării prevederilor prezentei legi.</w:t>
            </w:r>
          </w:p>
          <w:p w14:paraId="5E690DBB" w14:textId="77777777" w:rsidR="00DF1C57" w:rsidRPr="00DF1C57" w:rsidRDefault="00DF1C57" w:rsidP="004B14F2">
            <w:pPr>
              <w:spacing w:after="0"/>
              <w:jc w:val="both"/>
              <w:rPr>
                <w:sz w:val="20"/>
                <w:szCs w:val="20"/>
              </w:rPr>
            </w:pPr>
            <w:r w:rsidRPr="00DF1C57">
              <w:rPr>
                <w:sz w:val="20"/>
                <w:szCs w:val="20"/>
              </w:rPr>
              <w:t xml:space="preserve">(7) În realizarea evaluării prevăzute la alin. (6), inspectoratele teritoriale de muncă au în vedere </w:t>
            </w:r>
            <w:proofErr w:type="spellStart"/>
            <w:r w:rsidRPr="00DF1C57">
              <w:rPr>
                <w:sz w:val="20"/>
                <w:szCs w:val="20"/>
              </w:rPr>
              <w:t>şi</w:t>
            </w:r>
            <w:proofErr w:type="spellEnd"/>
            <w:r w:rsidRPr="00DF1C57">
              <w:rPr>
                <w:sz w:val="20"/>
                <w:szCs w:val="20"/>
              </w:rPr>
              <w:t xml:space="preserve"> aspecte legate de executarea lucrărilor, de subordonarea </w:t>
            </w:r>
            <w:proofErr w:type="spellStart"/>
            <w:r w:rsidRPr="00DF1C57">
              <w:rPr>
                <w:sz w:val="20"/>
                <w:szCs w:val="20"/>
              </w:rPr>
              <w:t>şi</w:t>
            </w:r>
            <w:proofErr w:type="spellEnd"/>
            <w:r w:rsidRPr="00DF1C57">
              <w:rPr>
                <w:sz w:val="20"/>
                <w:szCs w:val="20"/>
              </w:rPr>
              <w:t xml:space="preserve"> de remunerarea salariatului, indiferent de modalitatea de exprimare a acordului de </w:t>
            </w:r>
            <w:proofErr w:type="spellStart"/>
            <w:r w:rsidRPr="00DF1C57">
              <w:rPr>
                <w:sz w:val="20"/>
                <w:szCs w:val="20"/>
              </w:rPr>
              <w:t>voinţă</w:t>
            </w:r>
            <w:proofErr w:type="spellEnd"/>
            <w:r w:rsidRPr="00DF1C57">
              <w:rPr>
                <w:sz w:val="20"/>
                <w:szCs w:val="20"/>
              </w:rPr>
              <w:t xml:space="preserve"> a </w:t>
            </w:r>
            <w:proofErr w:type="spellStart"/>
            <w:r w:rsidRPr="00DF1C57">
              <w:rPr>
                <w:sz w:val="20"/>
                <w:szCs w:val="20"/>
              </w:rPr>
              <w:t>părţilor</w:t>
            </w:r>
            <w:proofErr w:type="spellEnd"/>
            <w:r w:rsidRPr="00DF1C57">
              <w:rPr>
                <w:sz w:val="20"/>
                <w:szCs w:val="20"/>
              </w:rPr>
              <w:t xml:space="preserve"> în cadrul raporturilor de muncă.</w:t>
            </w:r>
          </w:p>
          <w:p w14:paraId="1EA49A9E" w14:textId="77777777" w:rsidR="002A45BC" w:rsidRDefault="00DF1C57" w:rsidP="004B14F2">
            <w:pPr>
              <w:spacing w:after="0"/>
              <w:jc w:val="both"/>
              <w:rPr>
                <w:sz w:val="20"/>
                <w:szCs w:val="20"/>
              </w:rPr>
            </w:pPr>
            <w:r w:rsidRPr="00DF1C57">
              <w:rPr>
                <w:sz w:val="20"/>
                <w:szCs w:val="20"/>
              </w:rPr>
              <w:t>(8) Elementele faptice prevăzute la alin. (1) sunt stabilite prin normele metodologice de aplicare a prezentei legi, care se aprobă prin hotărâre a Guvernului.</w:t>
            </w:r>
          </w:p>
          <w:p w14:paraId="13DF9954" w14:textId="7F409CBE" w:rsidR="00DF1C57" w:rsidRPr="00DF1C57" w:rsidRDefault="00DF1C57" w:rsidP="00DF1C57">
            <w:pPr>
              <w:spacing w:after="0"/>
              <w:jc w:val="both"/>
              <w:rPr>
                <w:sz w:val="20"/>
                <w:szCs w:val="20"/>
              </w:rPr>
            </w:pPr>
          </w:p>
        </w:tc>
        <w:tc>
          <w:tcPr>
            <w:tcW w:w="546" w:type="pct"/>
          </w:tcPr>
          <w:p w14:paraId="0DB61A2B" w14:textId="77777777" w:rsidR="002A45BC" w:rsidRPr="0068482B" w:rsidRDefault="002A45BC" w:rsidP="00981458">
            <w:pPr>
              <w:spacing w:after="0"/>
              <w:jc w:val="center"/>
              <w:rPr>
                <w:bCs/>
                <w:sz w:val="20"/>
                <w:szCs w:val="20"/>
              </w:rPr>
            </w:pPr>
          </w:p>
        </w:tc>
        <w:tc>
          <w:tcPr>
            <w:tcW w:w="646" w:type="pct"/>
          </w:tcPr>
          <w:p w14:paraId="1E16959A" w14:textId="77777777" w:rsidR="002A45BC" w:rsidRPr="0068482B" w:rsidRDefault="002A45BC" w:rsidP="00981458">
            <w:pPr>
              <w:spacing w:after="0"/>
              <w:jc w:val="center"/>
              <w:rPr>
                <w:bCs/>
                <w:sz w:val="20"/>
                <w:szCs w:val="20"/>
              </w:rPr>
            </w:pPr>
          </w:p>
        </w:tc>
      </w:tr>
      <w:tr w:rsidR="002A45BC" w:rsidRPr="0068482B" w14:paraId="04CD288C" w14:textId="77777777" w:rsidTr="00132A03">
        <w:trPr>
          <w:jc w:val="center"/>
        </w:trPr>
        <w:tc>
          <w:tcPr>
            <w:tcW w:w="2055" w:type="pct"/>
            <w:gridSpan w:val="2"/>
          </w:tcPr>
          <w:p w14:paraId="345C89F3" w14:textId="77777777" w:rsidR="002A45BC" w:rsidRPr="0068482B" w:rsidRDefault="002A45BC" w:rsidP="004B14F2">
            <w:pPr>
              <w:spacing w:after="0"/>
              <w:jc w:val="both"/>
              <w:rPr>
                <w:b/>
                <w:sz w:val="20"/>
                <w:szCs w:val="20"/>
              </w:rPr>
            </w:pPr>
            <w:r w:rsidRPr="0068482B">
              <w:rPr>
                <w:b/>
                <w:sz w:val="20"/>
                <w:szCs w:val="20"/>
              </w:rPr>
              <w:lastRenderedPageBreak/>
              <w:t>Articolul 5</w:t>
            </w:r>
          </w:p>
          <w:p w14:paraId="77257997" w14:textId="77777777" w:rsidR="002A45BC" w:rsidRPr="0068482B" w:rsidRDefault="002A45BC" w:rsidP="004B14F2">
            <w:pPr>
              <w:spacing w:after="0"/>
              <w:jc w:val="both"/>
              <w:rPr>
                <w:b/>
                <w:sz w:val="20"/>
                <w:szCs w:val="20"/>
              </w:rPr>
            </w:pPr>
            <w:r w:rsidRPr="0068482B">
              <w:rPr>
                <w:b/>
                <w:sz w:val="20"/>
                <w:szCs w:val="20"/>
              </w:rPr>
              <w:t>Îmbunătățirea accesului la informații</w:t>
            </w:r>
          </w:p>
          <w:p w14:paraId="5DDB7DF0" w14:textId="77777777" w:rsidR="002A45BC" w:rsidRPr="0068482B" w:rsidRDefault="002A45BC" w:rsidP="004B14F2">
            <w:pPr>
              <w:spacing w:after="0"/>
              <w:jc w:val="both"/>
              <w:rPr>
                <w:b/>
                <w:sz w:val="20"/>
                <w:szCs w:val="20"/>
              </w:rPr>
            </w:pPr>
          </w:p>
          <w:p w14:paraId="3D61EE34" w14:textId="77777777" w:rsidR="002A45BC" w:rsidRPr="0068482B" w:rsidRDefault="002A45BC" w:rsidP="004B14F2">
            <w:pPr>
              <w:spacing w:after="0"/>
              <w:jc w:val="both"/>
              <w:rPr>
                <w:bCs/>
                <w:sz w:val="20"/>
                <w:szCs w:val="20"/>
              </w:rPr>
            </w:pPr>
            <w:r w:rsidRPr="0068482B">
              <w:rPr>
                <w:bCs/>
                <w:sz w:val="20"/>
                <w:szCs w:val="20"/>
              </w:rPr>
              <w:t>(1)   Statele membre iau măsurile corespunzătoare pentru a garanta faptul că informațiile privind clauzele și condițiile de încadrare în muncă menționate la articolul 3 din Directiva 96/71/CE care trebuie să fie aplicate și respectate de prestatorii de servicii sunt puse la dispoziție pe scară largă și gratuit, într-un mod clar, transparent, lipsit de ambiguitate și ușor accesibil de la distanță și prin mijloace electronice, în formate și în conformitate cu standardele informatice privind accesibilitatea online care asigură accesul persoanelor cu handicap și pentru a garanta că birourile de legătură sau celelalte organisme naționale competente menționate la articolul 4 din Directiva 96/71/CE sunt în măsură să își îndeplinească sarcinile în mod eficace.</w:t>
            </w:r>
          </w:p>
          <w:p w14:paraId="0844FDBE" w14:textId="2BAEE5B9" w:rsidR="002A45BC" w:rsidRPr="0068482B" w:rsidRDefault="002A45BC" w:rsidP="004B14F2">
            <w:pPr>
              <w:spacing w:after="0"/>
              <w:jc w:val="both"/>
              <w:rPr>
                <w:bCs/>
                <w:sz w:val="20"/>
                <w:szCs w:val="20"/>
              </w:rPr>
            </w:pPr>
          </w:p>
        </w:tc>
        <w:tc>
          <w:tcPr>
            <w:tcW w:w="1753" w:type="pct"/>
          </w:tcPr>
          <w:p w14:paraId="645B15D8" w14:textId="77777777" w:rsidR="005E0CDE" w:rsidRDefault="005E0CDE" w:rsidP="004B14F2">
            <w:pPr>
              <w:spacing w:after="0"/>
              <w:jc w:val="both"/>
              <w:rPr>
                <w:b/>
                <w:bCs/>
                <w:sz w:val="20"/>
                <w:szCs w:val="20"/>
              </w:rPr>
            </w:pPr>
            <w:r w:rsidRPr="005E0CDE">
              <w:rPr>
                <w:b/>
                <w:bCs/>
                <w:sz w:val="20"/>
                <w:szCs w:val="20"/>
              </w:rPr>
              <w:t>Articolul 41. Obligațiile Inspectoratului de Stat al Muncii în informarea salariaților detașați pe teritoriul Republicii Moldova</w:t>
            </w:r>
          </w:p>
          <w:p w14:paraId="06BED9FF" w14:textId="77777777" w:rsidR="004B14F2" w:rsidRPr="005E0CDE" w:rsidRDefault="004B14F2" w:rsidP="004B14F2">
            <w:pPr>
              <w:spacing w:after="0"/>
              <w:jc w:val="both"/>
              <w:rPr>
                <w:b/>
                <w:bCs/>
                <w:sz w:val="20"/>
                <w:szCs w:val="20"/>
              </w:rPr>
            </w:pPr>
          </w:p>
          <w:p w14:paraId="1561DE2E" w14:textId="77777777" w:rsidR="005E0CDE" w:rsidRPr="005E0CDE" w:rsidRDefault="005E0CDE" w:rsidP="004B14F2">
            <w:pPr>
              <w:spacing w:after="0"/>
              <w:jc w:val="both"/>
              <w:rPr>
                <w:sz w:val="20"/>
                <w:szCs w:val="20"/>
              </w:rPr>
            </w:pPr>
            <w:r w:rsidRPr="005E0CDE">
              <w:rPr>
                <w:sz w:val="20"/>
                <w:szCs w:val="20"/>
              </w:rPr>
              <w:t xml:space="preserve">(1) Inspectoratul de Stat al Muncii asigură informarea pe scară largă privind clauzele </w:t>
            </w:r>
            <w:proofErr w:type="spellStart"/>
            <w:r w:rsidRPr="005E0CDE">
              <w:rPr>
                <w:sz w:val="20"/>
                <w:szCs w:val="20"/>
              </w:rPr>
              <w:t>şi</w:t>
            </w:r>
            <w:proofErr w:type="spellEnd"/>
            <w:r w:rsidRPr="005E0CDE">
              <w:rPr>
                <w:sz w:val="20"/>
                <w:szCs w:val="20"/>
              </w:rPr>
              <w:t xml:space="preserve"> </w:t>
            </w:r>
            <w:proofErr w:type="spellStart"/>
            <w:r w:rsidRPr="005E0CDE">
              <w:rPr>
                <w:sz w:val="20"/>
                <w:szCs w:val="20"/>
              </w:rPr>
              <w:t>condiţiile</w:t>
            </w:r>
            <w:proofErr w:type="spellEnd"/>
            <w:r w:rsidRPr="005E0CDE">
              <w:rPr>
                <w:sz w:val="20"/>
                <w:szCs w:val="20"/>
              </w:rPr>
              <w:t xml:space="preserve"> de încadrare în muncă de care beneficiază </w:t>
            </w:r>
            <w:proofErr w:type="spellStart"/>
            <w:r w:rsidRPr="005E0CDE">
              <w:rPr>
                <w:sz w:val="20"/>
                <w:szCs w:val="20"/>
              </w:rPr>
              <w:t>salariaţii</w:t>
            </w:r>
            <w:proofErr w:type="spellEnd"/>
            <w:r w:rsidRPr="005E0CDE">
              <w:rPr>
                <w:sz w:val="20"/>
                <w:szCs w:val="20"/>
              </w:rPr>
              <w:t xml:space="preserve"> </w:t>
            </w:r>
            <w:proofErr w:type="spellStart"/>
            <w:r w:rsidRPr="005E0CDE">
              <w:rPr>
                <w:sz w:val="20"/>
                <w:szCs w:val="20"/>
              </w:rPr>
              <w:t>detaşaţi</w:t>
            </w:r>
            <w:proofErr w:type="spellEnd"/>
            <w:r w:rsidRPr="005E0CDE">
              <w:rPr>
                <w:sz w:val="20"/>
                <w:szCs w:val="20"/>
              </w:rPr>
              <w:t xml:space="preserve"> pe teritoriul Republicii Moldova, pe care trebuie să le respecte </w:t>
            </w:r>
            <w:proofErr w:type="spellStart"/>
            <w:r w:rsidRPr="005E0CDE">
              <w:rPr>
                <w:sz w:val="20"/>
                <w:szCs w:val="20"/>
              </w:rPr>
              <w:t>şi</w:t>
            </w:r>
            <w:proofErr w:type="spellEnd"/>
            <w:r w:rsidRPr="005E0CDE">
              <w:rPr>
                <w:sz w:val="20"/>
                <w:szCs w:val="20"/>
              </w:rPr>
              <w:t xml:space="preserve"> să le aplice întreprinderile prevăzute la art. 5.</w:t>
            </w:r>
          </w:p>
          <w:p w14:paraId="669554F6" w14:textId="77777777" w:rsidR="005E0CDE" w:rsidRPr="005E0CDE" w:rsidRDefault="005E0CDE" w:rsidP="004B14F2">
            <w:pPr>
              <w:spacing w:after="0"/>
              <w:jc w:val="both"/>
              <w:rPr>
                <w:sz w:val="20"/>
                <w:szCs w:val="20"/>
              </w:rPr>
            </w:pPr>
            <w:r w:rsidRPr="005E0CDE">
              <w:rPr>
                <w:sz w:val="20"/>
                <w:szCs w:val="20"/>
              </w:rPr>
              <w:t xml:space="preserve">(2) </w:t>
            </w:r>
            <w:proofErr w:type="spellStart"/>
            <w:r w:rsidRPr="005E0CDE">
              <w:rPr>
                <w:sz w:val="20"/>
                <w:szCs w:val="20"/>
              </w:rPr>
              <w:t>Informaţiile</w:t>
            </w:r>
            <w:proofErr w:type="spellEnd"/>
            <w:r w:rsidRPr="005E0CDE">
              <w:rPr>
                <w:sz w:val="20"/>
                <w:szCs w:val="20"/>
              </w:rPr>
              <w:t xml:space="preserve"> sunt puse la </w:t>
            </w:r>
            <w:proofErr w:type="spellStart"/>
            <w:r w:rsidRPr="005E0CDE">
              <w:rPr>
                <w:sz w:val="20"/>
                <w:szCs w:val="20"/>
              </w:rPr>
              <w:t>dispoziţie</w:t>
            </w:r>
            <w:proofErr w:type="spellEnd"/>
            <w:r w:rsidRPr="005E0CDE">
              <w:rPr>
                <w:sz w:val="20"/>
                <w:szCs w:val="20"/>
              </w:rPr>
              <w:t xml:space="preserve"> gratuit, într-un mod clar, transparent, detaliat, lipsit de ambiguitate, </w:t>
            </w:r>
            <w:proofErr w:type="spellStart"/>
            <w:r w:rsidRPr="005E0CDE">
              <w:rPr>
                <w:sz w:val="20"/>
                <w:szCs w:val="20"/>
              </w:rPr>
              <w:t>uşor</w:t>
            </w:r>
            <w:proofErr w:type="spellEnd"/>
            <w:r w:rsidRPr="005E0CDE">
              <w:rPr>
                <w:sz w:val="20"/>
                <w:szCs w:val="20"/>
              </w:rPr>
              <w:t xml:space="preserve"> accesibil de la </w:t>
            </w:r>
            <w:proofErr w:type="spellStart"/>
            <w:r w:rsidRPr="005E0CDE">
              <w:rPr>
                <w:sz w:val="20"/>
                <w:szCs w:val="20"/>
              </w:rPr>
              <w:t>distanţă</w:t>
            </w:r>
            <w:proofErr w:type="spellEnd"/>
            <w:r w:rsidRPr="005E0CDE">
              <w:rPr>
                <w:sz w:val="20"/>
                <w:szCs w:val="20"/>
              </w:rPr>
              <w:t xml:space="preserve"> </w:t>
            </w:r>
            <w:proofErr w:type="spellStart"/>
            <w:r w:rsidRPr="005E0CDE">
              <w:rPr>
                <w:sz w:val="20"/>
                <w:szCs w:val="20"/>
              </w:rPr>
              <w:t>şi</w:t>
            </w:r>
            <w:proofErr w:type="spellEnd"/>
            <w:r w:rsidRPr="005E0CDE">
              <w:rPr>
                <w:sz w:val="20"/>
                <w:szCs w:val="20"/>
              </w:rPr>
              <w:t xml:space="preserve"> prin mijloace electronice, în formate </w:t>
            </w:r>
            <w:proofErr w:type="spellStart"/>
            <w:r w:rsidRPr="005E0CDE">
              <w:rPr>
                <w:sz w:val="20"/>
                <w:szCs w:val="20"/>
              </w:rPr>
              <w:t>şi</w:t>
            </w:r>
            <w:proofErr w:type="spellEnd"/>
            <w:r w:rsidRPr="005E0CDE">
              <w:rPr>
                <w:sz w:val="20"/>
                <w:szCs w:val="20"/>
              </w:rPr>
              <w:t xml:space="preserve"> în conformitate cu standardele informatice privind accesibilitatea on-line care asigură accesul inclusiv al persoanelor cu </w:t>
            </w:r>
            <w:proofErr w:type="spellStart"/>
            <w:r w:rsidRPr="005E0CDE">
              <w:rPr>
                <w:sz w:val="20"/>
                <w:szCs w:val="20"/>
              </w:rPr>
              <w:t>dizabilităţi</w:t>
            </w:r>
            <w:proofErr w:type="spellEnd"/>
            <w:r w:rsidRPr="005E0CDE">
              <w:rPr>
                <w:sz w:val="20"/>
                <w:szCs w:val="20"/>
              </w:rPr>
              <w:t>.</w:t>
            </w:r>
          </w:p>
          <w:p w14:paraId="09E961CC" w14:textId="77777777" w:rsidR="005E0CDE" w:rsidRPr="005E0CDE" w:rsidRDefault="005E0CDE" w:rsidP="004B14F2">
            <w:pPr>
              <w:spacing w:after="0"/>
              <w:jc w:val="both"/>
              <w:rPr>
                <w:sz w:val="20"/>
                <w:szCs w:val="20"/>
              </w:rPr>
            </w:pPr>
            <w:r w:rsidRPr="005E0CDE">
              <w:rPr>
                <w:sz w:val="20"/>
                <w:szCs w:val="20"/>
              </w:rPr>
              <w:t xml:space="preserve">(3) În scopul </w:t>
            </w:r>
            <w:proofErr w:type="spellStart"/>
            <w:r w:rsidRPr="005E0CDE">
              <w:rPr>
                <w:sz w:val="20"/>
                <w:szCs w:val="20"/>
              </w:rPr>
              <w:t>îmbunătăţirii</w:t>
            </w:r>
            <w:proofErr w:type="spellEnd"/>
            <w:r w:rsidRPr="005E0CDE">
              <w:rPr>
                <w:sz w:val="20"/>
                <w:szCs w:val="20"/>
              </w:rPr>
              <w:t xml:space="preserve"> accesului la </w:t>
            </w:r>
            <w:proofErr w:type="spellStart"/>
            <w:r w:rsidRPr="005E0CDE">
              <w:rPr>
                <w:sz w:val="20"/>
                <w:szCs w:val="20"/>
              </w:rPr>
              <w:t>informaţii</w:t>
            </w:r>
            <w:proofErr w:type="spellEnd"/>
            <w:r w:rsidRPr="005E0CDE">
              <w:rPr>
                <w:sz w:val="20"/>
                <w:szCs w:val="20"/>
              </w:rPr>
              <w:t xml:space="preserve"> </w:t>
            </w:r>
            <w:proofErr w:type="spellStart"/>
            <w:r w:rsidRPr="005E0CDE">
              <w:rPr>
                <w:sz w:val="20"/>
                <w:szCs w:val="20"/>
              </w:rPr>
              <w:t>şi</w:t>
            </w:r>
            <w:proofErr w:type="spellEnd"/>
            <w:r w:rsidRPr="005E0CDE">
              <w:rPr>
                <w:sz w:val="20"/>
                <w:szCs w:val="20"/>
              </w:rPr>
              <w:t xml:space="preserve"> pentru claritatea acestora, Inspectoratul de Stat al Muncii asigură publicarea </w:t>
            </w:r>
            <w:proofErr w:type="spellStart"/>
            <w:r w:rsidRPr="005E0CDE">
              <w:rPr>
                <w:sz w:val="20"/>
                <w:szCs w:val="20"/>
              </w:rPr>
              <w:t>şi</w:t>
            </w:r>
            <w:proofErr w:type="spellEnd"/>
            <w:r w:rsidRPr="005E0CDE">
              <w:rPr>
                <w:sz w:val="20"/>
                <w:szCs w:val="20"/>
              </w:rPr>
              <w:t xml:space="preserve"> actualizarea periodică, pe site-ul propriu, fără </w:t>
            </w:r>
            <w:r w:rsidRPr="005E0CDE">
              <w:rPr>
                <w:sz w:val="20"/>
                <w:szCs w:val="20"/>
              </w:rPr>
              <w:lastRenderedPageBreak/>
              <w:t xml:space="preserve">întârzieri nejustificate </w:t>
            </w:r>
            <w:proofErr w:type="spellStart"/>
            <w:r w:rsidRPr="005E0CDE">
              <w:rPr>
                <w:sz w:val="20"/>
                <w:szCs w:val="20"/>
              </w:rPr>
              <w:t>şi</w:t>
            </w:r>
            <w:proofErr w:type="spellEnd"/>
            <w:r w:rsidRPr="005E0CDE">
              <w:rPr>
                <w:sz w:val="20"/>
                <w:szCs w:val="20"/>
              </w:rPr>
              <w:t xml:space="preserve"> în mod transparent, cel </w:t>
            </w:r>
            <w:proofErr w:type="spellStart"/>
            <w:r w:rsidRPr="005E0CDE">
              <w:rPr>
                <w:sz w:val="20"/>
                <w:szCs w:val="20"/>
              </w:rPr>
              <w:t>puţin</w:t>
            </w:r>
            <w:proofErr w:type="spellEnd"/>
            <w:r w:rsidRPr="005E0CDE">
              <w:rPr>
                <w:sz w:val="20"/>
                <w:szCs w:val="20"/>
              </w:rPr>
              <w:t xml:space="preserve"> a următoarelor </w:t>
            </w:r>
            <w:proofErr w:type="spellStart"/>
            <w:r w:rsidRPr="005E0CDE">
              <w:rPr>
                <w:sz w:val="20"/>
                <w:szCs w:val="20"/>
              </w:rPr>
              <w:t>informaţii</w:t>
            </w:r>
            <w:proofErr w:type="spellEnd"/>
            <w:r w:rsidRPr="005E0CDE">
              <w:rPr>
                <w:sz w:val="20"/>
                <w:szCs w:val="20"/>
              </w:rPr>
              <w:t>:</w:t>
            </w:r>
          </w:p>
          <w:p w14:paraId="59598F52" w14:textId="77777777" w:rsidR="005E0CDE" w:rsidRPr="005E0CDE" w:rsidRDefault="005E0CDE" w:rsidP="004B14F2">
            <w:pPr>
              <w:spacing w:after="0"/>
              <w:jc w:val="both"/>
              <w:rPr>
                <w:sz w:val="20"/>
                <w:szCs w:val="20"/>
              </w:rPr>
            </w:pPr>
            <w:r w:rsidRPr="005E0CDE">
              <w:rPr>
                <w:sz w:val="20"/>
                <w:szCs w:val="20"/>
              </w:rPr>
              <w:t xml:space="preserve">a) clauzele </w:t>
            </w:r>
            <w:proofErr w:type="spellStart"/>
            <w:r w:rsidRPr="005E0CDE">
              <w:rPr>
                <w:sz w:val="20"/>
                <w:szCs w:val="20"/>
              </w:rPr>
              <w:t>şi</w:t>
            </w:r>
            <w:proofErr w:type="spellEnd"/>
            <w:r w:rsidRPr="005E0CDE">
              <w:rPr>
                <w:sz w:val="20"/>
                <w:szCs w:val="20"/>
              </w:rPr>
              <w:t xml:space="preserve"> </w:t>
            </w:r>
            <w:proofErr w:type="spellStart"/>
            <w:r w:rsidRPr="005E0CDE">
              <w:rPr>
                <w:sz w:val="20"/>
                <w:szCs w:val="20"/>
              </w:rPr>
              <w:t>condiţiile</w:t>
            </w:r>
            <w:proofErr w:type="spellEnd"/>
            <w:r w:rsidRPr="005E0CDE">
              <w:rPr>
                <w:sz w:val="20"/>
                <w:szCs w:val="20"/>
              </w:rPr>
              <w:t xml:space="preserve"> de încadrare în muncă prevăzute la art. 9;</w:t>
            </w:r>
          </w:p>
          <w:p w14:paraId="5BDC302D" w14:textId="77777777" w:rsidR="005E0CDE" w:rsidRPr="005E0CDE" w:rsidRDefault="005E0CDE" w:rsidP="004B14F2">
            <w:pPr>
              <w:spacing w:after="0"/>
              <w:jc w:val="both"/>
              <w:rPr>
                <w:sz w:val="20"/>
                <w:szCs w:val="20"/>
              </w:rPr>
            </w:pPr>
            <w:r w:rsidRPr="005E0CDE">
              <w:rPr>
                <w:sz w:val="20"/>
                <w:szCs w:val="20"/>
              </w:rPr>
              <w:t xml:space="preserve">b) clauzele </w:t>
            </w:r>
            <w:proofErr w:type="spellStart"/>
            <w:r w:rsidRPr="005E0CDE">
              <w:rPr>
                <w:sz w:val="20"/>
                <w:szCs w:val="20"/>
              </w:rPr>
              <w:t>şi</w:t>
            </w:r>
            <w:proofErr w:type="spellEnd"/>
            <w:r w:rsidRPr="005E0CDE">
              <w:rPr>
                <w:sz w:val="20"/>
                <w:szCs w:val="20"/>
              </w:rPr>
              <w:t xml:space="preserve"> </w:t>
            </w:r>
            <w:proofErr w:type="spellStart"/>
            <w:r w:rsidRPr="005E0CDE">
              <w:rPr>
                <w:sz w:val="20"/>
                <w:szCs w:val="20"/>
              </w:rPr>
              <w:t>condiţiile</w:t>
            </w:r>
            <w:proofErr w:type="spellEnd"/>
            <w:r w:rsidRPr="005E0CDE">
              <w:rPr>
                <w:sz w:val="20"/>
                <w:szCs w:val="20"/>
              </w:rPr>
              <w:t xml:space="preserve"> de încadrare în muncă prevăzute la art. 10 alin. (1);</w:t>
            </w:r>
          </w:p>
          <w:p w14:paraId="29312410" w14:textId="77777777" w:rsidR="005E0CDE" w:rsidRPr="005E0CDE" w:rsidRDefault="005E0CDE" w:rsidP="004B14F2">
            <w:pPr>
              <w:spacing w:after="0"/>
              <w:jc w:val="both"/>
              <w:rPr>
                <w:sz w:val="20"/>
                <w:szCs w:val="20"/>
              </w:rPr>
            </w:pPr>
            <w:r w:rsidRPr="005E0CDE">
              <w:rPr>
                <w:sz w:val="20"/>
                <w:szCs w:val="20"/>
              </w:rPr>
              <w:t xml:space="preserve">c) salariul minim aplicabil la nivel </w:t>
            </w:r>
            <w:proofErr w:type="spellStart"/>
            <w:r w:rsidRPr="005E0CDE">
              <w:rPr>
                <w:sz w:val="20"/>
                <w:szCs w:val="20"/>
              </w:rPr>
              <w:t>naţional</w:t>
            </w:r>
            <w:proofErr w:type="spellEnd"/>
            <w:r w:rsidRPr="005E0CDE">
              <w:rPr>
                <w:sz w:val="20"/>
                <w:szCs w:val="20"/>
              </w:rPr>
              <w:t>;</w:t>
            </w:r>
          </w:p>
          <w:p w14:paraId="5D413B00" w14:textId="77777777" w:rsidR="005E0CDE" w:rsidRPr="005E0CDE" w:rsidRDefault="005E0CDE" w:rsidP="004B14F2">
            <w:pPr>
              <w:spacing w:after="0"/>
              <w:jc w:val="both"/>
              <w:rPr>
                <w:sz w:val="20"/>
                <w:szCs w:val="20"/>
              </w:rPr>
            </w:pPr>
            <w:r w:rsidRPr="005E0CDE">
              <w:rPr>
                <w:sz w:val="20"/>
                <w:szCs w:val="20"/>
              </w:rPr>
              <w:t xml:space="preserve">d) elementele constitutive ale </w:t>
            </w:r>
            <w:proofErr w:type="spellStart"/>
            <w:r w:rsidRPr="005E0CDE">
              <w:rPr>
                <w:sz w:val="20"/>
                <w:szCs w:val="20"/>
              </w:rPr>
              <w:t>remuneraţiei</w:t>
            </w:r>
            <w:proofErr w:type="spellEnd"/>
            <w:r w:rsidRPr="005E0CDE">
              <w:rPr>
                <w:sz w:val="20"/>
                <w:szCs w:val="20"/>
              </w:rPr>
              <w:t>;</w:t>
            </w:r>
          </w:p>
          <w:p w14:paraId="2A8149E4" w14:textId="77777777" w:rsidR="005E0CDE" w:rsidRPr="005E0CDE" w:rsidRDefault="005E0CDE" w:rsidP="004B14F2">
            <w:pPr>
              <w:spacing w:after="0"/>
              <w:jc w:val="both"/>
              <w:rPr>
                <w:sz w:val="20"/>
                <w:szCs w:val="20"/>
              </w:rPr>
            </w:pPr>
            <w:r w:rsidRPr="005E0CDE">
              <w:rPr>
                <w:sz w:val="20"/>
                <w:szCs w:val="20"/>
              </w:rPr>
              <w:t xml:space="preserve">e) procedura specifică privind </w:t>
            </w:r>
            <w:proofErr w:type="spellStart"/>
            <w:r w:rsidRPr="005E0CDE">
              <w:rPr>
                <w:sz w:val="20"/>
                <w:szCs w:val="20"/>
              </w:rPr>
              <w:t>detaşarea</w:t>
            </w:r>
            <w:proofErr w:type="spellEnd"/>
            <w:r w:rsidRPr="005E0CDE">
              <w:rPr>
                <w:sz w:val="20"/>
                <w:szCs w:val="20"/>
              </w:rPr>
              <w:t xml:space="preserve"> </w:t>
            </w:r>
            <w:proofErr w:type="spellStart"/>
            <w:r w:rsidRPr="005E0CDE">
              <w:rPr>
                <w:sz w:val="20"/>
                <w:szCs w:val="20"/>
              </w:rPr>
              <w:t>salariaţilor</w:t>
            </w:r>
            <w:proofErr w:type="spellEnd"/>
            <w:r w:rsidRPr="005E0CDE">
              <w:rPr>
                <w:sz w:val="20"/>
                <w:szCs w:val="20"/>
              </w:rPr>
              <w:t xml:space="preserve"> pe teritoriul Republicii Moldova în cadrul prestării de servicii </w:t>
            </w:r>
            <w:proofErr w:type="spellStart"/>
            <w:r w:rsidRPr="005E0CDE">
              <w:rPr>
                <w:sz w:val="20"/>
                <w:szCs w:val="20"/>
              </w:rPr>
              <w:t>transnaţionale</w:t>
            </w:r>
            <w:proofErr w:type="spellEnd"/>
            <w:r w:rsidRPr="005E0CDE">
              <w:rPr>
                <w:sz w:val="20"/>
                <w:szCs w:val="20"/>
              </w:rPr>
              <w:t>;</w:t>
            </w:r>
          </w:p>
          <w:p w14:paraId="3CFC6FF8" w14:textId="77777777" w:rsidR="005E0CDE" w:rsidRPr="005E0CDE" w:rsidRDefault="005E0CDE" w:rsidP="004B14F2">
            <w:pPr>
              <w:spacing w:after="0"/>
              <w:jc w:val="both"/>
              <w:rPr>
                <w:sz w:val="20"/>
                <w:szCs w:val="20"/>
              </w:rPr>
            </w:pPr>
            <w:r w:rsidRPr="005E0CDE">
              <w:rPr>
                <w:sz w:val="20"/>
                <w:szCs w:val="20"/>
              </w:rPr>
              <w:t xml:space="preserve">f) date cu privire la măsurile administrative </w:t>
            </w:r>
            <w:proofErr w:type="spellStart"/>
            <w:r w:rsidRPr="005E0CDE">
              <w:rPr>
                <w:sz w:val="20"/>
                <w:szCs w:val="20"/>
              </w:rPr>
              <w:t>şi</w:t>
            </w:r>
            <w:proofErr w:type="spellEnd"/>
            <w:r w:rsidRPr="005E0CDE">
              <w:rPr>
                <w:sz w:val="20"/>
                <w:szCs w:val="20"/>
              </w:rPr>
              <w:t xml:space="preserve"> de control aplicabile întreprinderilor prevăzute la art. 5 lit. a), în conformitate cu prevederile art. 40;</w:t>
            </w:r>
          </w:p>
          <w:p w14:paraId="3B604327" w14:textId="77777777" w:rsidR="005E0CDE" w:rsidRPr="005E0CDE" w:rsidRDefault="005E0CDE" w:rsidP="004B14F2">
            <w:pPr>
              <w:spacing w:after="0"/>
              <w:jc w:val="both"/>
              <w:rPr>
                <w:sz w:val="20"/>
                <w:szCs w:val="20"/>
              </w:rPr>
            </w:pPr>
            <w:r w:rsidRPr="005E0CDE">
              <w:rPr>
                <w:sz w:val="20"/>
                <w:szCs w:val="20"/>
              </w:rPr>
              <w:t xml:space="preserve">g) lista </w:t>
            </w:r>
            <w:proofErr w:type="spellStart"/>
            <w:r w:rsidRPr="005E0CDE">
              <w:rPr>
                <w:sz w:val="20"/>
                <w:szCs w:val="20"/>
              </w:rPr>
              <w:t>şi</w:t>
            </w:r>
            <w:proofErr w:type="spellEnd"/>
            <w:r w:rsidRPr="005E0CDE">
              <w:rPr>
                <w:sz w:val="20"/>
                <w:szCs w:val="20"/>
              </w:rPr>
              <w:t xml:space="preserve"> datele de contact ale inspectoratelor teritoriale de muncă;</w:t>
            </w:r>
          </w:p>
          <w:p w14:paraId="76FD02A3" w14:textId="77777777" w:rsidR="005E0CDE" w:rsidRPr="005E0CDE" w:rsidRDefault="005E0CDE" w:rsidP="004B14F2">
            <w:pPr>
              <w:spacing w:after="0"/>
              <w:jc w:val="both"/>
              <w:rPr>
                <w:sz w:val="20"/>
                <w:szCs w:val="20"/>
              </w:rPr>
            </w:pPr>
            <w:r w:rsidRPr="005E0CDE">
              <w:rPr>
                <w:sz w:val="20"/>
                <w:szCs w:val="20"/>
              </w:rPr>
              <w:t xml:space="preserve">h) date referitoare la contractele colective de muncă aplicabile conform prevederilor legale </w:t>
            </w:r>
            <w:proofErr w:type="spellStart"/>
            <w:r w:rsidRPr="005E0CDE">
              <w:rPr>
                <w:sz w:val="20"/>
                <w:szCs w:val="20"/>
              </w:rPr>
              <w:t>şi</w:t>
            </w:r>
            <w:proofErr w:type="spellEnd"/>
            <w:r w:rsidRPr="005E0CDE">
              <w:rPr>
                <w:sz w:val="20"/>
                <w:szCs w:val="20"/>
              </w:rPr>
              <w:t xml:space="preserve"> cu privire la clauzele </w:t>
            </w:r>
            <w:proofErr w:type="spellStart"/>
            <w:r w:rsidRPr="005E0CDE">
              <w:rPr>
                <w:sz w:val="20"/>
                <w:szCs w:val="20"/>
              </w:rPr>
              <w:t>şi</w:t>
            </w:r>
            <w:proofErr w:type="spellEnd"/>
            <w:r w:rsidRPr="005E0CDE">
              <w:rPr>
                <w:sz w:val="20"/>
                <w:szCs w:val="20"/>
              </w:rPr>
              <w:t xml:space="preserve"> </w:t>
            </w:r>
            <w:proofErr w:type="spellStart"/>
            <w:r w:rsidRPr="005E0CDE">
              <w:rPr>
                <w:sz w:val="20"/>
                <w:szCs w:val="20"/>
              </w:rPr>
              <w:t>condiţiile</w:t>
            </w:r>
            <w:proofErr w:type="spellEnd"/>
            <w:r w:rsidRPr="005E0CDE">
              <w:rPr>
                <w:sz w:val="20"/>
                <w:szCs w:val="20"/>
              </w:rPr>
              <w:t xml:space="preserve"> de încadrare în muncă aplicabile </w:t>
            </w:r>
            <w:proofErr w:type="spellStart"/>
            <w:r w:rsidRPr="005E0CDE">
              <w:rPr>
                <w:sz w:val="20"/>
                <w:szCs w:val="20"/>
              </w:rPr>
              <w:t>salariaţilor</w:t>
            </w:r>
            <w:proofErr w:type="spellEnd"/>
            <w:r w:rsidRPr="005E0CDE">
              <w:rPr>
                <w:sz w:val="20"/>
                <w:szCs w:val="20"/>
              </w:rPr>
              <w:t xml:space="preserve"> </w:t>
            </w:r>
            <w:proofErr w:type="spellStart"/>
            <w:r w:rsidRPr="005E0CDE">
              <w:rPr>
                <w:sz w:val="20"/>
                <w:szCs w:val="20"/>
              </w:rPr>
              <w:t>detaşaţi</w:t>
            </w:r>
            <w:proofErr w:type="spellEnd"/>
            <w:r w:rsidRPr="005E0CDE">
              <w:rPr>
                <w:sz w:val="20"/>
                <w:szCs w:val="20"/>
              </w:rPr>
              <w:t xml:space="preserve"> pe teritoriul Republicii Moldova în baza acestor contracte colective de muncă, precum </w:t>
            </w:r>
            <w:proofErr w:type="spellStart"/>
            <w:r w:rsidRPr="005E0CDE">
              <w:rPr>
                <w:sz w:val="20"/>
                <w:szCs w:val="20"/>
              </w:rPr>
              <w:t>şi</w:t>
            </w:r>
            <w:proofErr w:type="spellEnd"/>
            <w:r w:rsidRPr="005E0CDE">
              <w:rPr>
                <w:sz w:val="20"/>
                <w:szCs w:val="20"/>
              </w:rPr>
              <w:t>, după caz, trimiteri către site-urile oficiale ale partenerilor sociali reprezentativi;</w:t>
            </w:r>
          </w:p>
          <w:p w14:paraId="635B0E64" w14:textId="77777777" w:rsidR="005E0CDE" w:rsidRPr="005E0CDE" w:rsidRDefault="005E0CDE" w:rsidP="004B14F2">
            <w:pPr>
              <w:spacing w:after="0"/>
              <w:jc w:val="both"/>
              <w:rPr>
                <w:sz w:val="20"/>
                <w:szCs w:val="20"/>
              </w:rPr>
            </w:pPr>
            <w:r w:rsidRPr="005E0CDE">
              <w:rPr>
                <w:sz w:val="20"/>
                <w:szCs w:val="20"/>
              </w:rPr>
              <w:t>i) date privind procedurile de depunere a plângerilor.</w:t>
            </w:r>
          </w:p>
          <w:p w14:paraId="3743F0D0" w14:textId="77777777" w:rsidR="005E0CDE" w:rsidRPr="005E0CDE" w:rsidRDefault="005E0CDE" w:rsidP="004B14F2">
            <w:pPr>
              <w:spacing w:after="0"/>
              <w:jc w:val="both"/>
              <w:rPr>
                <w:sz w:val="20"/>
                <w:szCs w:val="20"/>
              </w:rPr>
            </w:pPr>
            <w:r w:rsidRPr="005E0CDE">
              <w:rPr>
                <w:sz w:val="20"/>
                <w:szCs w:val="20"/>
              </w:rPr>
              <w:t xml:space="preserve">(4) </w:t>
            </w:r>
            <w:proofErr w:type="spellStart"/>
            <w:r w:rsidRPr="005E0CDE">
              <w:rPr>
                <w:sz w:val="20"/>
                <w:szCs w:val="20"/>
              </w:rPr>
              <w:t>Informaţiile</w:t>
            </w:r>
            <w:proofErr w:type="spellEnd"/>
            <w:r w:rsidRPr="005E0CDE">
              <w:rPr>
                <w:sz w:val="20"/>
                <w:szCs w:val="20"/>
              </w:rPr>
              <w:t xml:space="preserve"> prevăzute la alin. (3) sunt puse la </w:t>
            </w:r>
            <w:proofErr w:type="spellStart"/>
            <w:r w:rsidRPr="005E0CDE">
              <w:rPr>
                <w:sz w:val="20"/>
                <w:szCs w:val="20"/>
              </w:rPr>
              <w:t>dispoziţie</w:t>
            </w:r>
            <w:proofErr w:type="spellEnd"/>
            <w:r w:rsidRPr="005E0CDE">
              <w:rPr>
                <w:sz w:val="20"/>
                <w:szCs w:val="20"/>
              </w:rPr>
              <w:t xml:space="preserve"> în limbile română </w:t>
            </w:r>
            <w:proofErr w:type="spellStart"/>
            <w:r w:rsidRPr="005E0CDE">
              <w:rPr>
                <w:sz w:val="20"/>
                <w:szCs w:val="20"/>
              </w:rPr>
              <w:t>şi</w:t>
            </w:r>
            <w:proofErr w:type="spellEnd"/>
            <w:r w:rsidRPr="005E0CDE">
              <w:rPr>
                <w:sz w:val="20"/>
                <w:szCs w:val="20"/>
              </w:rPr>
              <w:t xml:space="preserve"> engleză.</w:t>
            </w:r>
          </w:p>
          <w:p w14:paraId="447A3746" w14:textId="77777777" w:rsidR="005E0CDE" w:rsidRPr="005E0CDE" w:rsidRDefault="005E0CDE" w:rsidP="004B14F2">
            <w:pPr>
              <w:spacing w:after="0"/>
              <w:jc w:val="both"/>
              <w:rPr>
                <w:sz w:val="20"/>
                <w:szCs w:val="20"/>
              </w:rPr>
            </w:pPr>
            <w:r w:rsidRPr="005E0CDE">
              <w:rPr>
                <w:sz w:val="20"/>
                <w:szCs w:val="20"/>
              </w:rPr>
              <w:t xml:space="preserve">(5) Inspectoratul de Stat al Muncii verifică periodic </w:t>
            </w:r>
            <w:proofErr w:type="spellStart"/>
            <w:r w:rsidRPr="005E0CDE">
              <w:rPr>
                <w:sz w:val="20"/>
                <w:szCs w:val="20"/>
              </w:rPr>
              <w:t>informaţiile</w:t>
            </w:r>
            <w:proofErr w:type="spellEnd"/>
            <w:r w:rsidRPr="005E0CDE">
              <w:rPr>
                <w:sz w:val="20"/>
                <w:szCs w:val="20"/>
              </w:rPr>
              <w:t xml:space="preserve"> furnizate în conformitate cu alin. (3) </w:t>
            </w:r>
            <w:proofErr w:type="spellStart"/>
            <w:r w:rsidRPr="005E0CDE">
              <w:rPr>
                <w:sz w:val="20"/>
                <w:szCs w:val="20"/>
              </w:rPr>
              <w:t>şi</w:t>
            </w:r>
            <w:proofErr w:type="spellEnd"/>
            <w:r w:rsidRPr="005E0CDE">
              <w:rPr>
                <w:sz w:val="20"/>
                <w:szCs w:val="20"/>
              </w:rPr>
              <w:t xml:space="preserve"> se asigură că acestea sunt corecte </w:t>
            </w:r>
            <w:proofErr w:type="spellStart"/>
            <w:r w:rsidRPr="005E0CDE">
              <w:rPr>
                <w:sz w:val="20"/>
                <w:szCs w:val="20"/>
              </w:rPr>
              <w:t>şi</w:t>
            </w:r>
            <w:proofErr w:type="spellEnd"/>
            <w:r w:rsidRPr="005E0CDE">
              <w:rPr>
                <w:sz w:val="20"/>
                <w:szCs w:val="20"/>
              </w:rPr>
              <w:t xml:space="preserve"> actualizate.</w:t>
            </w:r>
          </w:p>
          <w:p w14:paraId="1FA75EDC" w14:textId="77777777" w:rsidR="005E0CDE" w:rsidRPr="005E0CDE" w:rsidRDefault="005E0CDE" w:rsidP="004B14F2">
            <w:pPr>
              <w:spacing w:after="0"/>
              <w:jc w:val="both"/>
              <w:rPr>
                <w:sz w:val="20"/>
                <w:szCs w:val="20"/>
              </w:rPr>
            </w:pPr>
            <w:r w:rsidRPr="005E0CDE">
              <w:rPr>
                <w:sz w:val="20"/>
                <w:szCs w:val="20"/>
              </w:rPr>
              <w:t xml:space="preserve">(6) La publicarea elementelor constitutive ale </w:t>
            </w:r>
            <w:proofErr w:type="spellStart"/>
            <w:r w:rsidRPr="005E0CDE">
              <w:rPr>
                <w:sz w:val="20"/>
                <w:szCs w:val="20"/>
              </w:rPr>
              <w:t>remuneraţiei</w:t>
            </w:r>
            <w:proofErr w:type="spellEnd"/>
            <w:r w:rsidRPr="005E0CDE">
              <w:rPr>
                <w:sz w:val="20"/>
                <w:szCs w:val="20"/>
              </w:rPr>
              <w:t xml:space="preserve"> se face trimitere pentru fiecare element în parte la actul normativ/contractul colectiv de muncă, care reglementează respectivul drept salarial.</w:t>
            </w:r>
          </w:p>
          <w:p w14:paraId="72EEDD02" w14:textId="77777777" w:rsidR="005E0CDE" w:rsidRPr="005E0CDE" w:rsidRDefault="005E0CDE" w:rsidP="004B14F2">
            <w:pPr>
              <w:spacing w:after="0"/>
              <w:jc w:val="both"/>
              <w:rPr>
                <w:sz w:val="20"/>
                <w:szCs w:val="20"/>
              </w:rPr>
            </w:pPr>
            <w:r w:rsidRPr="005E0CDE">
              <w:rPr>
                <w:sz w:val="20"/>
                <w:szCs w:val="20"/>
              </w:rPr>
              <w:t xml:space="preserve">(7) În scopul </w:t>
            </w:r>
            <w:proofErr w:type="spellStart"/>
            <w:r w:rsidRPr="005E0CDE">
              <w:rPr>
                <w:sz w:val="20"/>
                <w:szCs w:val="20"/>
              </w:rPr>
              <w:t>îmbunătăţirii</w:t>
            </w:r>
            <w:proofErr w:type="spellEnd"/>
            <w:r w:rsidRPr="005E0CDE">
              <w:rPr>
                <w:sz w:val="20"/>
                <w:szCs w:val="20"/>
              </w:rPr>
              <w:t xml:space="preserve"> accesului la </w:t>
            </w:r>
            <w:proofErr w:type="spellStart"/>
            <w:r w:rsidRPr="005E0CDE">
              <w:rPr>
                <w:sz w:val="20"/>
                <w:szCs w:val="20"/>
              </w:rPr>
              <w:t>informaţii</w:t>
            </w:r>
            <w:proofErr w:type="spellEnd"/>
            <w:r w:rsidRPr="005E0CDE">
              <w:rPr>
                <w:sz w:val="20"/>
                <w:szCs w:val="20"/>
              </w:rPr>
              <w:t xml:space="preserve">, Inspectoratul de Stat al Muncii evaluează anual necesitatea furnizării de </w:t>
            </w:r>
            <w:proofErr w:type="spellStart"/>
            <w:r w:rsidRPr="005E0CDE">
              <w:rPr>
                <w:sz w:val="20"/>
                <w:szCs w:val="20"/>
              </w:rPr>
              <w:t>informaţii</w:t>
            </w:r>
            <w:proofErr w:type="spellEnd"/>
            <w:r w:rsidRPr="005E0CDE">
              <w:rPr>
                <w:sz w:val="20"/>
                <w:szCs w:val="20"/>
              </w:rPr>
              <w:t xml:space="preserve"> </w:t>
            </w:r>
            <w:proofErr w:type="spellStart"/>
            <w:r w:rsidRPr="005E0CDE">
              <w:rPr>
                <w:sz w:val="20"/>
                <w:szCs w:val="20"/>
              </w:rPr>
              <w:t>şi</w:t>
            </w:r>
            <w:proofErr w:type="spellEnd"/>
            <w:r w:rsidRPr="005E0CDE">
              <w:rPr>
                <w:sz w:val="20"/>
                <w:szCs w:val="20"/>
              </w:rPr>
              <w:t xml:space="preserve"> </w:t>
            </w:r>
            <w:proofErr w:type="spellStart"/>
            <w:r w:rsidRPr="005E0CDE">
              <w:rPr>
                <w:sz w:val="20"/>
                <w:szCs w:val="20"/>
              </w:rPr>
              <w:t>stabileşte</w:t>
            </w:r>
            <w:proofErr w:type="spellEnd"/>
            <w:r w:rsidRPr="005E0CDE">
              <w:rPr>
                <w:sz w:val="20"/>
                <w:szCs w:val="20"/>
              </w:rPr>
              <w:t xml:space="preserve"> publicarea acestora </w:t>
            </w:r>
            <w:proofErr w:type="spellStart"/>
            <w:r w:rsidRPr="005E0CDE">
              <w:rPr>
                <w:sz w:val="20"/>
                <w:szCs w:val="20"/>
              </w:rPr>
              <w:t>şi</w:t>
            </w:r>
            <w:proofErr w:type="spellEnd"/>
            <w:r w:rsidRPr="005E0CDE">
              <w:rPr>
                <w:sz w:val="20"/>
                <w:szCs w:val="20"/>
              </w:rPr>
              <w:t xml:space="preserve"> în alte limbi oficiale ale Uniunii Europene, în </w:t>
            </w:r>
            <w:proofErr w:type="spellStart"/>
            <w:r w:rsidRPr="005E0CDE">
              <w:rPr>
                <w:sz w:val="20"/>
                <w:szCs w:val="20"/>
              </w:rPr>
              <w:t>funcţie</w:t>
            </w:r>
            <w:proofErr w:type="spellEnd"/>
            <w:r w:rsidRPr="005E0CDE">
              <w:rPr>
                <w:sz w:val="20"/>
                <w:szCs w:val="20"/>
              </w:rPr>
              <w:t xml:space="preserve"> de cererile de informare primite.</w:t>
            </w:r>
          </w:p>
          <w:p w14:paraId="50A193AE" w14:textId="77777777" w:rsidR="005E0CDE" w:rsidRPr="005E0CDE" w:rsidRDefault="005E0CDE" w:rsidP="004B14F2">
            <w:pPr>
              <w:spacing w:after="0"/>
              <w:jc w:val="both"/>
              <w:rPr>
                <w:sz w:val="20"/>
                <w:szCs w:val="20"/>
              </w:rPr>
            </w:pPr>
            <w:r w:rsidRPr="005E0CDE">
              <w:rPr>
                <w:sz w:val="20"/>
                <w:szCs w:val="20"/>
              </w:rPr>
              <w:lastRenderedPageBreak/>
              <w:t xml:space="preserve">(8) Inspectoratul de Stat al Muncii desemnează persoanele de contact din cadrul biroului de legătură responsabile cu </w:t>
            </w:r>
            <w:proofErr w:type="spellStart"/>
            <w:r w:rsidRPr="005E0CDE">
              <w:rPr>
                <w:sz w:val="20"/>
                <w:szCs w:val="20"/>
              </w:rPr>
              <w:t>soluţionarea</w:t>
            </w:r>
            <w:proofErr w:type="spellEnd"/>
            <w:r w:rsidRPr="005E0CDE">
              <w:rPr>
                <w:sz w:val="20"/>
                <w:szCs w:val="20"/>
              </w:rPr>
              <w:t xml:space="preserve"> cererilor de informare </w:t>
            </w:r>
            <w:proofErr w:type="spellStart"/>
            <w:r w:rsidRPr="005E0CDE">
              <w:rPr>
                <w:sz w:val="20"/>
                <w:szCs w:val="20"/>
              </w:rPr>
              <w:t>şi</w:t>
            </w:r>
            <w:proofErr w:type="spellEnd"/>
            <w:r w:rsidRPr="005E0CDE">
              <w:rPr>
                <w:sz w:val="20"/>
                <w:szCs w:val="20"/>
              </w:rPr>
              <w:t xml:space="preserve"> publică pe site-ul </w:t>
            </w:r>
            <w:proofErr w:type="spellStart"/>
            <w:r w:rsidRPr="005E0CDE">
              <w:rPr>
                <w:sz w:val="20"/>
                <w:szCs w:val="20"/>
              </w:rPr>
              <w:t>instituţiei</w:t>
            </w:r>
            <w:proofErr w:type="spellEnd"/>
            <w:r w:rsidRPr="005E0CDE">
              <w:rPr>
                <w:sz w:val="20"/>
                <w:szCs w:val="20"/>
              </w:rPr>
              <w:t xml:space="preserve"> datele de contact ale acestora.</w:t>
            </w:r>
          </w:p>
          <w:p w14:paraId="61AB6116" w14:textId="77777777" w:rsidR="005E0CDE" w:rsidRPr="005E0CDE" w:rsidRDefault="005E0CDE" w:rsidP="004B14F2">
            <w:pPr>
              <w:spacing w:after="0"/>
              <w:jc w:val="both"/>
              <w:rPr>
                <w:sz w:val="20"/>
                <w:szCs w:val="20"/>
              </w:rPr>
            </w:pPr>
            <w:r w:rsidRPr="005E0CDE">
              <w:rPr>
                <w:sz w:val="20"/>
                <w:szCs w:val="20"/>
              </w:rPr>
              <w:t xml:space="preserve">(9) Ministerul Muncii </w:t>
            </w:r>
            <w:proofErr w:type="spellStart"/>
            <w:r w:rsidRPr="005E0CDE">
              <w:rPr>
                <w:sz w:val="20"/>
                <w:szCs w:val="20"/>
              </w:rPr>
              <w:t>şi</w:t>
            </w:r>
            <w:proofErr w:type="spellEnd"/>
            <w:r w:rsidRPr="005E0CDE">
              <w:rPr>
                <w:sz w:val="20"/>
                <w:szCs w:val="20"/>
              </w:rPr>
              <w:t xml:space="preserve"> Protecției Sociale </w:t>
            </w:r>
            <w:proofErr w:type="spellStart"/>
            <w:r w:rsidRPr="005E0CDE">
              <w:rPr>
                <w:sz w:val="20"/>
                <w:szCs w:val="20"/>
              </w:rPr>
              <w:t>şi</w:t>
            </w:r>
            <w:proofErr w:type="spellEnd"/>
            <w:r w:rsidRPr="005E0CDE">
              <w:rPr>
                <w:sz w:val="20"/>
                <w:szCs w:val="20"/>
              </w:rPr>
              <w:t xml:space="preserve"> Inspectoratul de Stat al Muncii asigură actualizarea </w:t>
            </w:r>
            <w:proofErr w:type="spellStart"/>
            <w:r w:rsidRPr="005E0CDE">
              <w:rPr>
                <w:sz w:val="20"/>
                <w:szCs w:val="20"/>
              </w:rPr>
              <w:t>informaţiilor</w:t>
            </w:r>
            <w:proofErr w:type="spellEnd"/>
            <w:r w:rsidRPr="005E0CDE">
              <w:rPr>
                <w:sz w:val="20"/>
                <w:szCs w:val="20"/>
              </w:rPr>
              <w:t xml:space="preserve"> furnizate în </w:t>
            </w:r>
            <w:proofErr w:type="spellStart"/>
            <w:r w:rsidRPr="005E0CDE">
              <w:rPr>
                <w:sz w:val="20"/>
                <w:szCs w:val="20"/>
              </w:rPr>
              <w:t>fişa</w:t>
            </w:r>
            <w:proofErr w:type="spellEnd"/>
            <w:r w:rsidRPr="005E0CDE">
              <w:rPr>
                <w:sz w:val="20"/>
                <w:szCs w:val="20"/>
              </w:rPr>
              <w:t xml:space="preserve"> de </w:t>
            </w:r>
            <w:proofErr w:type="spellStart"/>
            <w:r w:rsidRPr="005E0CDE">
              <w:rPr>
                <w:sz w:val="20"/>
                <w:szCs w:val="20"/>
              </w:rPr>
              <w:t>ţară</w:t>
            </w:r>
            <w:proofErr w:type="spellEnd"/>
            <w:r w:rsidRPr="005E0CDE">
              <w:rPr>
                <w:sz w:val="20"/>
                <w:szCs w:val="20"/>
              </w:rPr>
              <w:t xml:space="preserve"> privind </w:t>
            </w:r>
            <w:proofErr w:type="spellStart"/>
            <w:r w:rsidRPr="005E0CDE">
              <w:rPr>
                <w:sz w:val="20"/>
                <w:szCs w:val="20"/>
              </w:rPr>
              <w:t>detaşarea</w:t>
            </w:r>
            <w:proofErr w:type="spellEnd"/>
            <w:r w:rsidRPr="005E0CDE">
              <w:rPr>
                <w:sz w:val="20"/>
                <w:szCs w:val="20"/>
              </w:rPr>
              <w:t xml:space="preserve"> </w:t>
            </w:r>
            <w:proofErr w:type="spellStart"/>
            <w:r w:rsidRPr="005E0CDE">
              <w:rPr>
                <w:sz w:val="20"/>
                <w:szCs w:val="20"/>
              </w:rPr>
              <w:t>transnaţională</w:t>
            </w:r>
            <w:proofErr w:type="spellEnd"/>
            <w:r w:rsidRPr="005E0CDE">
              <w:rPr>
                <w:sz w:val="20"/>
                <w:szCs w:val="20"/>
              </w:rPr>
              <w:t xml:space="preserve"> a </w:t>
            </w:r>
            <w:proofErr w:type="spellStart"/>
            <w:r w:rsidRPr="005E0CDE">
              <w:rPr>
                <w:sz w:val="20"/>
                <w:szCs w:val="20"/>
              </w:rPr>
              <w:t>salariaţilor</w:t>
            </w:r>
            <w:proofErr w:type="spellEnd"/>
            <w:r w:rsidRPr="005E0CDE">
              <w:rPr>
                <w:sz w:val="20"/>
                <w:szCs w:val="20"/>
              </w:rPr>
              <w:t xml:space="preserve"> pe teritoriul Republicii Moldova, anual sau ori de câte ori este necesar.</w:t>
            </w:r>
          </w:p>
          <w:p w14:paraId="38C58B23" w14:textId="77777777" w:rsidR="002A45BC" w:rsidRDefault="005E0CDE" w:rsidP="004B14F2">
            <w:pPr>
              <w:spacing w:after="0"/>
              <w:jc w:val="both"/>
              <w:rPr>
                <w:sz w:val="20"/>
                <w:szCs w:val="20"/>
              </w:rPr>
            </w:pPr>
            <w:r w:rsidRPr="005E0CDE">
              <w:rPr>
                <w:sz w:val="20"/>
                <w:szCs w:val="20"/>
              </w:rPr>
              <w:t xml:space="preserve">(10) Ministerul Muncii </w:t>
            </w:r>
            <w:proofErr w:type="spellStart"/>
            <w:r w:rsidRPr="005E0CDE">
              <w:rPr>
                <w:sz w:val="20"/>
                <w:szCs w:val="20"/>
              </w:rPr>
              <w:t>şi</w:t>
            </w:r>
            <w:proofErr w:type="spellEnd"/>
            <w:r w:rsidRPr="005E0CDE">
              <w:rPr>
                <w:sz w:val="20"/>
                <w:szCs w:val="20"/>
              </w:rPr>
              <w:t xml:space="preserve"> Protecției Sociale </w:t>
            </w:r>
            <w:proofErr w:type="spellStart"/>
            <w:r w:rsidRPr="005E0CDE">
              <w:rPr>
                <w:sz w:val="20"/>
                <w:szCs w:val="20"/>
              </w:rPr>
              <w:t>şi</w:t>
            </w:r>
            <w:proofErr w:type="spellEnd"/>
            <w:r w:rsidRPr="005E0CDE">
              <w:rPr>
                <w:sz w:val="20"/>
                <w:szCs w:val="20"/>
              </w:rPr>
              <w:t xml:space="preserve"> Inspectoratul de Stat al Muncii sunt </w:t>
            </w:r>
            <w:proofErr w:type="spellStart"/>
            <w:r w:rsidRPr="005E0CDE">
              <w:rPr>
                <w:sz w:val="20"/>
                <w:szCs w:val="20"/>
              </w:rPr>
              <w:t>autorităţile</w:t>
            </w:r>
            <w:proofErr w:type="spellEnd"/>
            <w:r w:rsidRPr="005E0CDE">
              <w:rPr>
                <w:sz w:val="20"/>
                <w:szCs w:val="20"/>
              </w:rPr>
              <w:t xml:space="preserve"> </w:t>
            </w:r>
            <w:proofErr w:type="spellStart"/>
            <w:r w:rsidRPr="005E0CDE">
              <w:rPr>
                <w:sz w:val="20"/>
                <w:szCs w:val="20"/>
              </w:rPr>
              <w:t>naţionale</w:t>
            </w:r>
            <w:proofErr w:type="spellEnd"/>
            <w:r w:rsidRPr="005E0CDE">
              <w:rPr>
                <w:sz w:val="20"/>
                <w:szCs w:val="20"/>
              </w:rPr>
              <w:t xml:space="preserve"> care furnizează </w:t>
            </w:r>
            <w:proofErr w:type="spellStart"/>
            <w:r w:rsidRPr="005E0CDE">
              <w:rPr>
                <w:sz w:val="20"/>
                <w:szCs w:val="20"/>
              </w:rPr>
              <w:t>informaţiile</w:t>
            </w:r>
            <w:proofErr w:type="spellEnd"/>
            <w:r w:rsidRPr="005E0CDE">
              <w:rPr>
                <w:sz w:val="20"/>
                <w:szCs w:val="20"/>
              </w:rPr>
              <w:t xml:space="preserve"> generale </w:t>
            </w:r>
            <w:proofErr w:type="spellStart"/>
            <w:r w:rsidRPr="005E0CDE">
              <w:rPr>
                <w:sz w:val="20"/>
                <w:szCs w:val="20"/>
              </w:rPr>
              <w:t>salariaţilor</w:t>
            </w:r>
            <w:proofErr w:type="spellEnd"/>
            <w:r w:rsidRPr="005E0CDE">
              <w:rPr>
                <w:sz w:val="20"/>
                <w:szCs w:val="20"/>
              </w:rPr>
              <w:t xml:space="preserve"> </w:t>
            </w:r>
            <w:proofErr w:type="spellStart"/>
            <w:r w:rsidRPr="005E0CDE">
              <w:rPr>
                <w:sz w:val="20"/>
                <w:szCs w:val="20"/>
              </w:rPr>
              <w:t>detaşaţi</w:t>
            </w:r>
            <w:proofErr w:type="spellEnd"/>
            <w:r w:rsidRPr="005E0CDE">
              <w:rPr>
                <w:sz w:val="20"/>
                <w:szCs w:val="20"/>
              </w:rPr>
              <w:t xml:space="preserve"> </w:t>
            </w:r>
            <w:proofErr w:type="spellStart"/>
            <w:r w:rsidRPr="005E0CDE">
              <w:rPr>
                <w:sz w:val="20"/>
                <w:szCs w:val="20"/>
              </w:rPr>
              <w:t>şi</w:t>
            </w:r>
            <w:proofErr w:type="spellEnd"/>
            <w:r w:rsidRPr="005E0CDE">
              <w:rPr>
                <w:sz w:val="20"/>
                <w:szCs w:val="20"/>
              </w:rPr>
              <w:t xml:space="preserve"> întreprinderilor în legătură cu </w:t>
            </w:r>
            <w:proofErr w:type="spellStart"/>
            <w:r w:rsidRPr="005E0CDE">
              <w:rPr>
                <w:sz w:val="20"/>
                <w:szCs w:val="20"/>
              </w:rPr>
              <w:t>legislaţia</w:t>
            </w:r>
            <w:proofErr w:type="spellEnd"/>
            <w:r w:rsidRPr="005E0CDE">
              <w:rPr>
                <w:sz w:val="20"/>
                <w:szCs w:val="20"/>
              </w:rPr>
              <w:t xml:space="preserve"> </w:t>
            </w:r>
            <w:proofErr w:type="spellStart"/>
            <w:r w:rsidRPr="005E0CDE">
              <w:rPr>
                <w:sz w:val="20"/>
                <w:szCs w:val="20"/>
              </w:rPr>
              <w:t>şi</w:t>
            </w:r>
            <w:proofErr w:type="spellEnd"/>
            <w:r w:rsidRPr="005E0CDE">
              <w:rPr>
                <w:sz w:val="20"/>
                <w:szCs w:val="20"/>
              </w:rPr>
              <w:t xml:space="preserve"> practica </w:t>
            </w:r>
            <w:proofErr w:type="spellStart"/>
            <w:r w:rsidRPr="005E0CDE">
              <w:rPr>
                <w:sz w:val="20"/>
                <w:szCs w:val="20"/>
              </w:rPr>
              <w:t>naţională</w:t>
            </w:r>
            <w:proofErr w:type="spellEnd"/>
            <w:r w:rsidRPr="005E0CDE">
              <w:rPr>
                <w:sz w:val="20"/>
                <w:szCs w:val="20"/>
              </w:rPr>
              <w:t xml:space="preserve">, aplicabile acestora în ceea ce </w:t>
            </w:r>
            <w:proofErr w:type="spellStart"/>
            <w:r w:rsidRPr="005E0CDE">
              <w:rPr>
                <w:sz w:val="20"/>
                <w:szCs w:val="20"/>
              </w:rPr>
              <w:t>priveşte</w:t>
            </w:r>
            <w:proofErr w:type="spellEnd"/>
            <w:r w:rsidRPr="005E0CDE">
              <w:rPr>
                <w:sz w:val="20"/>
                <w:szCs w:val="20"/>
              </w:rPr>
              <w:t xml:space="preserve"> drepturile </w:t>
            </w:r>
            <w:proofErr w:type="spellStart"/>
            <w:r w:rsidRPr="005E0CDE">
              <w:rPr>
                <w:sz w:val="20"/>
                <w:szCs w:val="20"/>
              </w:rPr>
              <w:t>şi</w:t>
            </w:r>
            <w:proofErr w:type="spellEnd"/>
            <w:r w:rsidRPr="005E0CDE">
              <w:rPr>
                <w:sz w:val="20"/>
                <w:szCs w:val="20"/>
              </w:rPr>
              <w:t xml:space="preserve"> </w:t>
            </w:r>
            <w:proofErr w:type="spellStart"/>
            <w:r w:rsidRPr="005E0CDE">
              <w:rPr>
                <w:sz w:val="20"/>
                <w:szCs w:val="20"/>
              </w:rPr>
              <w:t>obligaţiile</w:t>
            </w:r>
            <w:proofErr w:type="spellEnd"/>
            <w:r w:rsidRPr="005E0CDE">
              <w:rPr>
                <w:sz w:val="20"/>
                <w:szCs w:val="20"/>
              </w:rPr>
              <w:t xml:space="preserve"> lor pe teritoriul Republicii Moldova.</w:t>
            </w:r>
          </w:p>
          <w:p w14:paraId="460F1B7B" w14:textId="06B871E5" w:rsidR="005E0CDE" w:rsidRPr="005E0CDE" w:rsidRDefault="005E0CDE" w:rsidP="004B14F2">
            <w:pPr>
              <w:spacing w:after="0"/>
              <w:jc w:val="both"/>
              <w:rPr>
                <w:sz w:val="20"/>
                <w:szCs w:val="20"/>
              </w:rPr>
            </w:pPr>
          </w:p>
        </w:tc>
        <w:tc>
          <w:tcPr>
            <w:tcW w:w="546" w:type="pct"/>
          </w:tcPr>
          <w:p w14:paraId="697A7005" w14:textId="63A80223" w:rsidR="002A45BC" w:rsidRPr="0068482B" w:rsidRDefault="0068482B" w:rsidP="004B14F2">
            <w:pPr>
              <w:spacing w:after="0"/>
              <w:jc w:val="center"/>
              <w:rPr>
                <w:bCs/>
                <w:sz w:val="20"/>
                <w:szCs w:val="20"/>
              </w:rPr>
            </w:pPr>
            <w:r w:rsidRPr="00B736E2">
              <w:rPr>
                <w:bCs/>
                <w:sz w:val="20"/>
                <w:szCs w:val="20"/>
              </w:rPr>
              <w:lastRenderedPageBreak/>
              <w:t>Compatibil</w:t>
            </w:r>
          </w:p>
        </w:tc>
        <w:tc>
          <w:tcPr>
            <w:tcW w:w="646" w:type="pct"/>
          </w:tcPr>
          <w:p w14:paraId="19286070" w14:textId="77777777" w:rsidR="002A45BC" w:rsidRPr="0068482B" w:rsidRDefault="002A45BC" w:rsidP="004B14F2">
            <w:pPr>
              <w:spacing w:after="0"/>
              <w:jc w:val="center"/>
              <w:rPr>
                <w:bCs/>
                <w:sz w:val="20"/>
                <w:szCs w:val="20"/>
              </w:rPr>
            </w:pPr>
          </w:p>
        </w:tc>
      </w:tr>
      <w:tr w:rsidR="002A45BC" w:rsidRPr="0068482B" w14:paraId="5019FAD0" w14:textId="77777777" w:rsidTr="00132A03">
        <w:trPr>
          <w:jc w:val="center"/>
        </w:trPr>
        <w:tc>
          <w:tcPr>
            <w:tcW w:w="2055" w:type="pct"/>
            <w:gridSpan w:val="2"/>
          </w:tcPr>
          <w:p w14:paraId="26D9EF52" w14:textId="77777777" w:rsidR="002A45BC" w:rsidRPr="0068482B" w:rsidRDefault="002A45BC" w:rsidP="000B3537">
            <w:pPr>
              <w:spacing w:after="0"/>
              <w:jc w:val="both"/>
              <w:rPr>
                <w:bCs/>
                <w:sz w:val="20"/>
                <w:szCs w:val="20"/>
              </w:rPr>
            </w:pPr>
            <w:r w:rsidRPr="0068482B">
              <w:rPr>
                <w:bCs/>
                <w:sz w:val="20"/>
                <w:szCs w:val="20"/>
              </w:rPr>
              <w:lastRenderedPageBreak/>
              <w:t>(2)   Pentru a contribui la îmbunătățirea accesului la informații, statele membre: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2B6DF5EA" w14:textId="77777777" w:rsidTr="00912072">
              <w:tc>
                <w:tcPr>
                  <w:tcW w:w="0" w:type="auto"/>
                  <w:shd w:val="clear" w:color="auto" w:fill="FFFFFF"/>
                  <w:hideMark/>
                </w:tcPr>
                <w:p w14:paraId="11BEE253"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62FD5335" w14:textId="77777777" w:rsidR="002A45BC" w:rsidRPr="0068482B" w:rsidRDefault="002A45BC" w:rsidP="000B3537">
                  <w:pPr>
                    <w:spacing w:after="0"/>
                    <w:jc w:val="both"/>
                    <w:rPr>
                      <w:bCs/>
                      <w:sz w:val="20"/>
                      <w:szCs w:val="20"/>
                    </w:rPr>
                  </w:pPr>
                  <w:r w:rsidRPr="0068482B">
                    <w:rPr>
                      <w:bCs/>
                      <w:sz w:val="20"/>
                      <w:szCs w:val="20"/>
                    </w:rPr>
                    <w:t>indică în mod clar, într-o manieră detaliată și ușor de utilizat și într-un format accesibil, pe un site internet oficial național unic și prin alte mijloace adecvate, care sunt clauzele și condițiile de încadrare în muncă și/sau care parte a dreptului național și/sau regional urmează să se aplice lucrătorilor detașați pe teritoriul acestora;</w:t>
                  </w:r>
                </w:p>
              </w:tc>
            </w:tr>
          </w:tbl>
          <w:p w14:paraId="347FEDCC"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3289841D" w14:textId="77777777" w:rsidTr="00912072">
              <w:tc>
                <w:tcPr>
                  <w:tcW w:w="0" w:type="auto"/>
                  <w:shd w:val="clear" w:color="auto" w:fill="FFFFFF"/>
                  <w:hideMark/>
                </w:tcPr>
                <w:p w14:paraId="2AD27225"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6671B068" w14:textId="77777777" w:rsidR="002A45BC" w:rsidRPr="0068482B" w:rsidRDefault="002A45BC" w:rsidP="000B3537">
                  <w:pPr>
                    <w:spacing w:after="0"/>
                    <w:jc w:val="both"/>
                    <w:rPr>
                      <w:bCs/>
                      <w:sz w:val="20"/>
                      <w:szCs w:val="20"/>
                    </w:rPr>
                  </w:pPr>
                  <w:r w:rsidRPr="0068482B">
                    <w:rPr>
                      <w:bCs/>
                      <w:sz w:val="20"/>
                      <w:szCs w:val="20"/>
                    </w:rPr>
                    <w:t xml:space="preserve">iau măsurile necesare pentru a pune la dispoziție pe scară largă pe site-ul internet național oficial unic și prin alte mijloace adecvate </w:t>
                  </w:r>
                  <w:bookmarkStart w:id="0" w:name="_Hlk177295828"/>
                  <w:r w:rsidRPr="0068482B">
                    <w:rPr>
                      <w:bCs/>
                      <w:sz w:val="20"/>
                      <w:szCs w:val="20"/>
                    </w:rPr>
                    <w:t xml:space="preserve">informațiile cu privire la convențiile colective aplicabile și persoanele vizate și cu privire la clauzele și condițiile de încadrare în muncă care urmează să fie aplicate de către prestatorii </w:t>
                  </w:r>
                  <w:bookmarkEnd w:id="0"/>
                  <w:r w:rsidRPr="0068482B">
                    <w:rPr>
                      <w:bCs/>
                      <w:sz w:val="20"/>
                      <w:szCs w:val="20"/>
                    </w:rPr>
                    <w:t>de servicii din alte state membre, în conformitate cu Directiva 96/71/CE, includ, dacă este posibil, linkuri către site-urile internet existente și alte puncte de contact, în special cele legate de partenerii sociali relevanți;</w:t>
                  </w:r>
                </w:p>
              </w:tc>
            </w:tr>
          </w:tbl>
          <w:p w14:paraId="609E0973"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6F4E0D34" w14:textId="77777777" w:rsidTr="00912072">
              <w:tc>
                <w:tcPr>
                  <w:tcW w:w="0" w:type="auto"/>
                  <w:shd w:val="clear" w:color="auto" w:fill="FFFFFF"/>
                  <w:hideMark/>
                </w:tcPr>
                <w:p w14:paraId="29DD7478" w14:textId="77777777" w:rsidR="002A45BC" w:rsidRPr="0068482B" w:rsidRDefault="002A45BC" w:rsidP="000B3537">
                  <w:pPr>
                    <w:spacing w:after="0"/>
                    <w:jc w:val="both"/>
                    <w:rPr>
                      <w:bCs/>
                      <w:sz w:val="20"/>
                      <w:szCs w:val="20"/>
                    </w:rPr>
                  </w:pPr>
                  <w:r w:rsidRPr="0068482B">
                    <w:rPr>
                      <w:bCs/>
                      <w:sz w:val="20"/>
                      <w:szCs w:val="20"/>
                    </w:rPr>
                    <w:t>(c)</w:t>
                  </w:r>
                </w:p>
              </w:tc>
              <w:tc>
                <w:tcPr>
                  <w:tcW w:w="0" w:type="auto"/>
                  <w:shd w:val="clear" w:color="auto" w:fill="FFFFFF"/>
                  <w:hideMark/>
                </w:tcPr>
                <w:p w14:paraId="2FC9E474" w14:textId="77777777" w:rsidR="002A45BC" w:rsidRPr="0068482B" w:rsidRDefault="002A45BC" w:rsidP="000B3537">
                  <w:pPr>
                    <w:spacing w:after="0"/>
                    <w:jc w:val="both"/>
                    <w:rPr>
                      <w:bCs/>
                      <w:sz w:val="20"/>
                      <w:szCs w:val="20"/>
                    </w:rPr>
                  </w:pPr>
                  <w:r w:rsidRPr="0068482B">
                    <w:rPr>
                      <w:bCs/>
                      <w:sz w:val="20"/>
                      <w:szCs w:val="20"/>
                    </w:rPr>
                    <w:t xml:space="preserve">pun informațiile la dispoziția lucrătorilor și prestatorilor de servicii, cu titlu gratuit, în limba (limbile) oficială (oficiale) ale statului membru gazdă și în limbile cele mai relevante ținând seama de cererea de pe propriile piețe ale muncii și lăsând opțiunile în acest sens la latitudinea statului membru gazdă. Aceste informații sunt făcute disponibile, dacă este posibil, sub </w:t>
                  </w:r>
                  <w:r w:rsidRPr="0068482B">
                    <w:rPr>
                      <w:bCs/>
                      <w:sz w:val="20"/>
                      <w:szCs w:val="20"/>
                    </w:rPr>
                    <w:lastRenderedPageBreak/>
                    <w:t xml:space="preserve">formă rezumativă într-o broșură care să indice </w:t>
                  </w:r>
                  <w:bookmarkStart w:id="1" w:name="_Hlk177295929"/>
                  <w:r w:rsidRPr="0068482B">
                    <w:rPr>
                      <w:bCs/>
                      <w:sz w:val="20"/>
                      <w:szCs w:val="20"/>
                    </w:rPr>
                    <w:t>principalele condiții de muncă aplicabile, oferind inclusiv descrierea procedurilor de depunere a plângerilor, și, la cerere, în formate accesibile persoanelor cu handicap; pun la dispoziție într-un mod ușor accesibil, cu titlu gratuit, informații suplimentare detaliate privind condițiile de muncă și sociale aplicabile lucrătorilor detașați, referitoare inclusiv la sănătatea și siguranța la locul de muncă</w:t>
                  </w:r>
                  <w:bookmarkEnd w:id="1"/>
                  <w:r w:rsidRPr="0068482B">
                    <w:rPr>
                      <w:bCs/>
                      <w:sz w:val="20"/>
                      <w:szCs w:val="20"/>
                    </w:rPr>
                    <w:t>;</w:t>
                  </w:r>
                </w:p>
              </w:tc>
            </w:tr>
          </w:tbl>
          <w:p w14:paraId="205D86A5"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6564A0DA" w14:textId="77777777" w:rsidTr="00912072">
              <w:tc>
                <w:tcPr>
                  <w:tcW w:w="0" w:type="auto"/>
                  <w:shd w:val="clear" w:color="auto" w:fill="FFFFFF"/>
                  <w:hideMark/>
                </w:tcPr>
                <w:p w14:paraId="3F031A12" w14:textId="77777777" w:rsidR="002A45BC" w:rsidRPr="0068482B" w:rsidRDefault="002A45BC" w:rsidP="000B3537">
                  <w:pPr>
                    <w:spacing w:after="0"/>
                    <w:jc w:val="both"/>
                    <w:rPr>
                      <w:bCs/>
                      <w:sz w:val="20"/>
                      <w:szCs w:val="20"/>
                    </w:rPr>
                  </w:pPr>
                  <w:r w:rsidRPr="0068482B">
                    <w:rPr>
                      <w:bCs/>
                      <w:sz w:val="20"/>
                      <w:szCs w:val="20"/>
                    </w:rPr>
                    <w:t>(d)</w:t>
                  </w:r>
                </w:p>
              </w:tc>
              <w:tc>
                <w:tcPr>
                  <w:tcW w:w="0" w:type="auto"/>
                  <w:shd w:val="clear" w:color="auto" w:fill="FFFFFF"/>
                  <w:hideMark/>
                </w:tcPr>
                <w:p w14:paraId="750BEBDE" w14:textId="77777777" w:rsidR="002A45BC" w:rsidRPr="0068482B" w:rsidRDefault="002A45BC" w:rsidP="000B3537">
                  <w:pPr>
                    <w:spacing w:after="0"/>
                    <w:jc w:val="both"/>
                    <w:rPr>
                      <w:bCs/>
                      <w:sz w:val="20"/>
                      <w:szCs w:val="20"/>
                    </w:rPr>
                  </w:pPr>
                  <w:r w:rsidRPr="0068482B">
                    <w:rPr>
                      <w:bCs/>
                      <w:sz w:val="20"/>
                      <w:szCs w:val="20"/>
                    </w:rPr>
                    <w:t>îmbunătățesc accesibilitatea și claritatea informațiilor pertinente, în special a celor furnizate pe un site internet oficial național unic, menționat la litera (a);</w:t>
                  </w:r>
                </w:p>
              </w:tc>
            </w:tr>
          </w:tbl>
          <w:p w14:paraId="607BB91D"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37D5731E" w14:textId="77777777" w:rsidTr="00912072">
              <w:tc>
                <w:tcPr>
                  <w:tcW w:w="0" w:type="auto"/>
                  <w:shd w:val="clear" w:color="auto" w:fill="FFFFFF"/>
                  <w:hideMark/>
                </w:tcPr>
                <w:p w14:paraId="05797949" w14:textId="77777777" w:rsidR="002A45BC" w:rsidRPr="0068482B" w:rsidRDefault="002A45BC" w:rsidP="000B3537">
                  <w:pPr>
                    <w:spacing w:after="0"/>
                    <w:jc w:val="both"/>
                    <w:rPr>
                      <w:bCs/>
                      <w:sz w:val="20"/>
                      <w:szCs w:val="20"/>
                    </w:rPr>
                  </w:pPr>
                  <w:r w:rsidRPr="0068482B">
                    <w:rPr>
                      <w:bCs/>
                      <w:sz w:val="20"/>
                      <w:szCs w:val="20"/>
                    </w:rPr>
                    <w:t>(e)</w:t>
                  </w:r>
                </w:p>
              </w:tc>
              <w:tc>
                <w:tcPr>
                  <w:tcW w:w="0" w:type="auto"/>
                  <w:shd w:val="clear" w:color="auto" w:fill="FFFFFF"/>
                  <w:hideMark/>
                </w:tcPr>
                <w:p w14:paraId="202EA0A4" w14:textId="77777777" w:rsidR="002A45BC" w:rsidRPr="0068482B" w:rsidRDefault="002A45BC" w:rsidP="000B3537">
                  <w:pPr>
                    <w:spacing w:after="0"/>
                    <w:jc w:val="both"/>
                    <w:rPr>
                      <w:bCs/>
                      <w:sz w:val="20"/>
                      <w:szCs w:val="20"/>
                    </w:rPr>
                  </w:pPr>
                  <w:r w:rsidRPr="0068482B">
                    <w:rPr>
                      <w:bCs/>
                      <w:sz w:val="20"/>
                      <w:szCs w:val="20"/>
                    </w:rPr>
                    <w:t>indică o persoană de contact din cadrul biroului de legătură, responsabilă cu tratarea cererilor de informații;</w:t>
                  </w:r>
                </w:p>
              </w:tc>
            </w:tr>
          </w:tbl>
          <w:p w14:paraId="12AE20F0"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56"/>
              <w:gridCol w:w="5192"/>
            </w:tblGrid>
            <w:tr w:rsidR="002A45BC" w:rsidRPr="0068482B" w14:paraId="75EB8588" w14:textId="77777777" w:rsidTr="00912072">
              <w:tc>
                <w:tcPr>
                  <w:tcW w:w="0" w:type="auto"/>
                  <w:shd w:val="clear" w:color="auto" w:fill="FFFFFF"/>
                  <w:hideMark/>
                </w:tcPr>
                <w:p w14:paraId="3D326543" w14:textId="77777777" w:rsidR="002A45BC" w:rsidRPr="0068482B" w:rsidRDefault="002A45BC" w:rsidP="000B3537">
                  <w:pPr>
                    <w:spacing w:after="0"/>
                    <w:jc w:val="both"/>
                    <w:rPr>
                      <w:bCs/>
                      <w:sz w:val="20"/>
                      <w:szCs w:val="20"/>
                    </w:rPr>
                  </w:pPr>
                  <w:r w:rsidRPr="0068482B">
                    <w:rPr>
                      <w:bCs/>
                      <w:sz w:val="20"/>
                      <w:szCs w:val="20"/>
                    </w:rPr>
                    <w:t>(f)</w:t>
                  </w:r>
                </w:p>
              </w:tc>
              <w:tc>
                <w:tcPr>
                  <w:tcW w:w="0" w:type="auto"/>
                  <w:shd w:val="clear" w:color="auto" w:fill="FFFFFF"/>
                  <w:hideMark/>
                </w:tcPr>
                <w:p w14:paraId="3B6B0DCD" w14:textId="77777777" w:rsidR="002A45BC" w:rsidRPr="0068482B" w:rsidRDefault="002A45BC" w:rsidP="000B3537">
                  <w:pPr>
                    <w:spacing w:after="0"/>
                    <w:jc w:val="both"/>
                    <w:rPr>
                      <w:bCs/>
                      <w:sz w:val="20"/>
                      <w:szCs w:val="20"/>
                    </w:rPr>
                  </w:pPr>
                  <w:r w:rsidRPr="0068482B">
                    <w:rPr>
                      <w:bCs/>
                      <w:sz w:val="20"/>
                      <w:szCs w:val="20"/>
                    </w:rPr>
                    <w:t>actualizează informațiile furnizate în fișele de țară.</w:t>
                  </w:r>
                </w:p>
                <w:p w14:paraId="51639F85" w14:textId="77777777" w:rsidR="002A45BC" w:rsidRPr="0068482B" w:rsidRDefault="002A45BC" w:rsidP="000B3537">
                  <w:pPr>
                    <w:spacing w:after="0"/>
                    <w:jc w:val="both"/>
                    <w:rPr>
                      <w:bCs/>
                      <w:sz w:val="20"/>
                      <w:szCs w:val="20"/>
                    </w:rPr>
                  </w:pPr>
                </w:p>
              </w:tc>
            </w:tr>
          </w:tbl>
          <w:p w14:paraId="4D992986" w14:textId="77777777" w:rsidR="002A45BC" w:rsidRPr="0068482B" w:rsidRDefault="002A45BC" w:rsidP="000B3537">
            <w:pPr>
              <w:spacing w:after="0"/>
              <w:jc w:val="both"/>
              <w:rPr>
                <w:bCs/>
                <w:sz w:val="20"/>
                <w:szCs w:val="20"/>
              </w:rPr>
            </w:pPr>
          </w:p>
        </w:tc>
        <w:tc>
          <w:tcPr>
            <w:tcW w:w="1753" w:type="pct"/>
          </w:tcPr>
          <w:p w14:paraId="032EBE87" w14:textId="40F8BD72" w:rsidR="002A45BC" w:rsidRPr="0068482B" w:rsidRDefault="002A45BC" w:rsidP="000B3537">
            <w:pPr>
              <w:spacing w:after="0"/>
              <w:jc w:val="both"/>
              <w:rPr>
                <w:b/>
                <w:bCs/>
                <w:sz w:val="20"/>
                <w:szCs w:val="20"/>
              </w:rPr>
            </w:pPr>
            <w:r w:rsidRPr="0068482B">
              <w:rPr>
                <w:b/>
                <w:bCs/>
                <w:sz w:val="20"/>
                <w:szCs w:val="20"/>
              </w:rPr>
              <w:lastRenderedPageBreak/>
              <w:t>Articolul 4</w:t>
            </w:r>
            <w:r w:rsidR="004B14F2">
              <w:rPr>
                <w:b/>
                <w:bCs/>
                <w:sz w:val="20"/>
                <w:szCs w:val="20"/>
              </w:rPr>
              <w:t>1</w:t>
            </w:r>
            <w:r w:rsidRPr="0068482B">
              <w:rPr>
                <w:b/>
                <w:bCs/>
                <w:sz w:val="20"/>
                <w:szCs w:val="20"/>
              </w:rPr>
              <w:t>. Obligațiile Inspectoratului de Stat al Muncii în informarea salariaților detașați pe teritoriul Republicii Moldova</w:t>
            </w:r>
          </w:p>
          <w:p w14:paraId="1FBD28F7" w14:textId="77777777" w:rsidR="002A45BC" w:rsidRPr="0068482B" w:rsidRDefault="002A45BC" w:rsidP="000B3537">
            <w:pPr>
              <w:spacing w:after="0"/>
              <w:jc w:val="both"/>
              <w:rPr>
                <w:sz w:val="20"/>
                <w:szCs w:val="20"/>
              </w:rPr>
            </w:pPr>
          </w:p>
          <w:p w14:paraId="0CB0D32E" w14:textId="77777777" w:rsidR="005A2FB4" w:rsidRPr="005A2FB4" w:rsidRDefault="005A2FB4" w:rsidP="00D92333">
            <w:pPr>
              <w:spacing w:after="0"/>
              <w:jc w:val="both"/>
              <w:rPr>
                <w:sz w:val="20"/>
                <w:szCs w:val="20"/>
              </w:rPr>
            </w:pPr>
            <w:r w:rsidRPr="005A2FB4">
              <w:rPr>
                <w:sz w:val="20"/>
                <w:szCs w:val="20"/>
              </w:rPr>
              <w:t xml:space="preserve">(3) În scopul </w:t>
            </w:r>
            <w:proofErr w:type="spellStart"/>
            <w:r w:rsidRPr="005A2FB4">
              <w:rPr>
                <w:sz w:val="20"/>
                <w:szCs w:val="20"/>
              </w:rPr>
              <w:t>îmbunătăţirii</w:t>
            </w:r>
            <w:proofErr w:type="spellEnd"/>
            <w:r w:rsidRPr="005A2FB4">
              <w:rPr>
                <w:sz w:val="20"/>
                <w:szCs w:val="20"/>
              </w:rPr>
              <w:t xml:space="preserve"> accesului la </w:t>
            </w:r>
            <w:proofErr w:type="spellStart"/>
            <w:r w:rsidRPr="005A2FB4">
              <w:rPr>
                <w:sz w:val="20"/>
                <w:szCs w:val="20"/>
              </w:rPr>
              <w:t>informaţii</w:t>
            </w:r>
            <w:proofErr w:type="spellEnd"/>
            <w:r w:rsidRPr="005A2FB4">
              <w:rPr>
                <w:sz w:val="20"/>
                <w:szCs w:val="20"/>
              </w:rPr>
              <w:t xml:space="preserve"> </w:t>
            </w:r>
            <w:proofErr w:type="spellStart"/>
            <w:r w:rsidRPr="005A2FB4">
              <w:rPr>
                <w:sz w:val="20"/>
                <w:szCs w:val="20"/>
              </w:rPr>
              <w:t>şi</w:t>
            </w:r>
            <w:proofErr w:type="spellEnd"/>
            <w:r w:rsidRPr="005A2FB4">
              <w:rPr>
                <w:sz w:val="20"/>
                <w:szCs w:val="20"/>
              </w:rPr>
              <w:t xml:space="preserve"> pentru claritatea acestora, Inspectoratul de Stat al Muncii asigură publicarea </w:t>
            </w:r>
            <w:proofErr w:type="spellStart"/>
            <w:r w:rsidRPr="005A2FB4">
              <w:rPr>
                <w:sz w:val="20"/>
                <w:szCs w:val="20"/>
              </w:rPr>
              <w:t>şi</w:t>
            </w:r>
            <w:proofErr w:type="spellEnd"/>
            <w:r w:rsidRPr="005A2FB4">
              <w:rPr>
                <w:sz w:val="20"/>
                <w:szCs w:val="20"/>
              </w:rPr>
              <w:t xml:space="preserve"> actualizarea periodică, pe site-ul propriu, fără întârzieri nejustificate </w:t>
            </w:r>
            <w:proofErr w:type="spellStart"/>
            <w:r w:rsidRPr="005A2FB4">
              <w:rPr>
                <w:sz w:val="20"/>
                <w:szCs w:val="20"/>
              </w:rPr>
              <w:t>şi</w:t>
            </w:r>
            <w:proofErr w:type="spellEnd"/>
            <w:r w:rsidRPr="005A2FB4">
              <w:rPr>
                <w:sz w:val="20"/>
                <w:szCs w:val="20"/>
              </w:rPr>
              <w:t xml:space="preserve"> în mod transparent, cel </w:t>
            </w:r>
            <w:proofErr w:type="spellStart"/>
            <w:r w:rsidRPr="005A2FB4">
              <w:rPr>
                <w:sz w:val="20"/>
                <w:szCs w:val="20"/>
              </w:rPr>
              <w:t>puţin</w:t>
            </w:r>
            <w:proofErr w:type="spellEnd"/>
            <w:r w:rsidRPr="005A2FB4">
              <w:rPr>
                <w:sz w:val="20"/>
                <w:szCs w:val="20"/>
              </w:rPr>
              <w:t xml:space="preserve"> a următoarelor </w:t>
            </w:r>
            <w:proofErr w:type="spellStart"/>
            <w:r w:rsidRPr="005A2FB4">
              <w:rPr>
                <w:sz w:val="20"/>
                <w:szCs w:val="20"/>
              </w:rPr>
              <w:t>informaţii</w:t>
            </w:r>
            <w:proofErr w:type="spellEnd"/>
            <w:r w:rsidRPr="005A2FB4">
              <w:rPr>
                <w:sz w:val="20"/>
                <w:szCs w:val="20"/>
              </w:rPr>
              <w:t>:</w:t>
            </w:r>
          </w:p>
          <w:p w14:paraId="76A24734" w14:textId="77777777" w:rsidR="005A2FB4" w:rsidRPr="005A2FB4" w:rsidRDefault="005A2FB4" w:rsidP="00D92333">
            <w:pPr>
              <w:spacing w:after="0"/>
              <w:jc w:val="both"/>
              <w:rPr>
                <w:sz w:val="20"/>
                <w:szCs w:val="20"/>
              </w:rPr>
            </w:pPr>
            <w:r w:rsidRPr="005A2FB4">
              <w:rPr>
                <w:sz w:val="20"/>
                <w:szCs w:val="20"/>
              </w:rPr>
              <w:t xml:space="preserve">a) clauzele </w:t>
            </w:r>
            <w:proofErr w:type="spellStart"/>
            <w:r w:rsidRPr="005A2FB4">
              <w:rPr>
                <w:sz w:val="20"/>
                <w:szCs w:val="20"/>
              </w:rPr>
              <w:t>şi</w:t>
            </w:r>
            <w:proofErr w:type="spellEnd"/>
            <w:r w:rsidRPr="005A2FB4">
              <w:rPr>
                <w:sz w:val="20"/>
                <w:szCs w:val="20"/>
              </w:rPr>
              <w:t xml:space="preserve"> </w:t>
            </w:r>
            <w:proofErr w:type="spellStart"/>
            <w:r w:rsidRPr="005A2FB4">
              <w:rPr>
                <w:sz w:val="20"/>
                <w:szCs w:val="20"/>
              </w:rPr>
              <w:t>condiţiile</w:t>
            </w:r>
            <w:proofErr w:type="spellEnd"/>
            <w:r w:rsidRPr="005A2FB4">
              <w:rPr>
                <w:sz w:val="20"/>
                <w:szCs w:val="20"/>
              </w:rPr>
              <w:t xml:space="preserve"> de încadrare în muncă prevăzute la art. 9;</w:t>
            </w:r>
          </w:p>
          <w:p w14:paraId="4A928F44" w14:textId="77777777" w:rsidR="005A2FB4" w:rsidRPr="005A2FB4" w:rsidRDefault="005A2FB4" w:rsidP="00D92333">
            <w:pPr>
              <w:spacing w:after="0"/>
              <w:jc w:val="both"/>
              <w:rPr>
                <w:sz w:val="20"/>
                <w:szCs w:val="20"/>
              </w:rPr>
            </w:pPr>
            <w:r w:rsidRPr="005A2FB4">
              <w:rPr>
                <w:sz w:val="20"/>
                <w:szCs w:val="20"/>
              </w:rPr>
              <w:t xml:space="preserve">b) clauzele </w:t>
            </w:r>
            <w:proofErr w:type="spellStart"/>
            <w:r w:rsidRPr="005A2FB4">
              <w:rPr>
                <w:sz w:val="20"/>
                <w:szCs w:val="20"/>
              </w:rPr>
              <w:t>şi</w:t>
            </w:r>
            <w:proofErr w:type="spellEnd"/>
            <w:r w:rsidRPr="005A2FB4">
              <w:rPr>
                <w:sz w:val="20"/>
                <w:szCs w:val="20"/>
              </w:rPr>
              <w:t xml:space="preserve"> </w:t>
            </w:r>
            <w:proofErr w:type="spellStart"/>
            <w:r w:rsidRPr="005A2FB4">
              <w:rPr>
                <w:sz w:val="20"/>
                <w:szCs w:val="20"/>
              </w:rPr>
              <w:t>condiţiile</w:t>
            </w:r>
            <w:proofErr w:type="spellEnd"/>
            <w:r w:rsidRPr="005A2FB4">
              <w:rPr>
                <w:sz w:val="20"/>
                <w:szCs w:val="20"/>
              </w:rPr>
              <w:t xml:space="preserve"> de încadrare în muncă prevăzute la art. 10 alin. (1);</w:t>
            </w:r>
          </w:p>
          <w:p w14:paraId="738EF825" w14:textId="77777777" w:rsidR="005A2FB4" w:rsidRPr="005A2FB4" w:rsidRDefault="005A2FB4" w:rsidP="00D92333">
            <w:pPr>
              <w:spacing w:after="0"/>
              <w:jc w:val="both"/>
              <w:rPr>
                <w:sz w:val="20"/>
                <w:szCs w:val="20"/>
              </w:rPr>
            </w:pPr>
            <w:r w:rsidRPr="005A2FB4">
              <w:rPr>
                <w:sz w:val="20"/>
                <w:szCs w:val="20"/>
              </w:rPr>
              <w:t xml:space="preserve">c) salariul minim aplicabil la nivel </w:t>
            </w:r>
            <w:proofErr w:type="spellStart"/>
            <w:r w:rsidRPr="005A2FB4">
              <w:rPr>
                <w:sz w:val="20"/>
                <w:szCs w:val="20"/>
              </w:rPr>
              <w:t>naţional</w:t>
            </w:r>
            <w:proofErr w:type="spellEnd"/>
            <w:r w:rsidRPr="005A2FB4">
              <w:rPr>
                <w:sz w:val="20"/>
                <w:szCs w:val="20"/>
              </w:rPr>
              <w:t>;</w:t>
            </w:r>
          </w:p>
          <w:p w14:paraId="4ED2987B" w14:textId="77777777" w:rsidR="005A2FB4" w:rsidRPr="005A2FB4" w:rsidRDefault="005A2FB4" w:rsidP="00D92333">
            <w:pPr>
              <w:spacing w:after="0"/>
              <w:jc w:val="both"/>
              <w:rPr>
                <w:sz w:val="20"/>
                <w:szCs w:val="20"/>
              </w:rPr>
            </w:pPr>
            <w:r w:rsidRPr="005A2FB4">
              <w:rPr>
                <w:sz w:val="20"/>
                <w:szCs w:val="20"/>
              </w:rPr>
              <w:t xml:space="preserve">d) elementele constitutive ale </w:t>
            </w:r>
            <w:proofErr w:type="spellStart"/>
            <w:r w:rsidRPr="005A2FB4">
              <w:rPr>
                <w:sz w:val="20"/>
                <w:szCs w:val="20"/>
              </w:rPr>
              <w:t>remuneraţiei</w:t>
            </w:r>
            <w:proofErr w:type="spellEnd"/>
            <w:r w:rsidRPr="005A2FB4">
              <w:rPr>
                <w:sz w:val="20"/>
                <w:szCs w:val="20"/>
              </w:rPr>
              <w:t>;</w:t>
            </w:r>
          </w:p>
          <w:p w14:paraId="003075E3" w14:textId="77777777" w:rsidR="005A2FB4" w:rsidRPr="005A2FB4" w:rsidRDefault="005A2FB4" w:rsidP="00D92333">
            <w:pPr>
              <w:spacing w:after="0"/>
              <w:jc w:val="both"/>
              <w:rPr>
                <w:sz w:val="20"/>
                <w:szCs w:val="20"/>
              </w:rPr>
            </w:pPr>
            <w:r w:rsidRPr="005A2FB4">
              <w:rPr>
                <w:sz w:val="20"/>
                <w:szCs w:val="20"/>
              </w:rPr>
              <w:t xml:space="preserve">e) procedura specifică privind </w:t>
            </w:r>
            <w:proofErr w:type="spellStart"/>
            <w:r w:rsidRPr="005A2FB4">
              <w:rPr>
                <w:sz w:val="20"/>
                <w:szCs w:val="20"/>
              </w:rPr>
              <w:t>detaşarea</w:t>
            </w:r>
            <w:proofErr w:type="spellEnd"/>
            <w:r w:rsidRPr="005A2FB4">
              <w:rPr>
                <w:sz w:val="20"/>
                <w:szCs w:val="20"/>
              </w:rPr>
              <w:t xml:space="preserve"> </w:t>
            </w:r>
            <w:proofErr w:type="spellStart"/>
            <w:r w:rsidRPr="005A2FB4">
              <w:rPr>
                <w:sz w:val="20"/>
                <w:szCs w:val="20"/>
              </w:rPr>
              <w:t>salariaţilor</w:t>
            </w:r>
            <w:proofErr w:type="spellEnd"/>
            <w:r w:rsidRPr="005A2FB4">
              <w:rPr>
                <w:sz w:val="20"/>
                <w:szCs w:val="20"/>
              </w:rPr>
              <w:t xml:space="preserve"> pe teritoriul Republicii Moldova în cadrul prestării de servicii </w:t>
            </w:r>
            <w:proofErr w:type="spellStart"/>
            <w:r w:rsidRPr="005A2FB4">
              <w:rPr>
                <w:sz w:val="20"/>
                <w:szCs w:val="20"/>
              </w:rPr>
              <w:t>transnaţionale</w:t>
            </w:r>
            <w:proofErr w:type="spellEnd"/>
            <w:r w:rsidRPr="005A2FB4">
              <w:rPr>
                <w:sz w:val="20"/>
                <w:szCs w:val="20"/>
              </w:rPr>
              <w:t>;</w:t>
            </w:r>
          </w:p>
          <w:p w14:paraId="5E2738B7" w14:textId="77777777" w:rsidR="005A2FB4" w:rsidRPr="005A2FB4" w:rsidRDefault="005A2FB4" w:rsidP="00D92333">
            <w:pPr>
              <w:spacing w:after="0"/>
              <w:jc w:val="both"/>
              <w:rPr>
                <w:sz w:val="20"/>
                <w:szCs w:val="20"/>
              </w:rPr>
            </w:pPr>
            <w:r w:rsidRPr="005A2FB4">
              <w:rPr>
                <w:sz w:val="20"/>
                <w:szCs w:val="20"/>
              </w:rPr>
              <w:t xml:space="preserve">f) date cu privire la măsurile administrative </w:t>
            </w:r>
            <w:proofErr w:type="spellStart"/>
            <w:r w:rsidRPr="005A2FB4">
              <w:rPr>
                <w:sz w:val="20"/>
                <w:szCs w:val="20"/>
              </w:rPr>
              <w:t>şi</w:t>
            </w:r>
            <w:proofErr w:type="spellEnd"/>
            <w:r w:rsidRPr="005A2FB4">
              <w:rPr>
                <w:sz w:val="20"/>
                <w:szCs w:val="20"/>
              </w:rPr>
              <w:t xml:space="preserve"> de control aplicabile întreprinderilor prevăzute la art. 5 lit. a), în conformitate cu prevederile art. 40;</w:t>
            </w:r>
          </w:p>
          <w:p w14:paraId="21B7A79D" w14:textId="77777777" w:rsidR="005A2FB4" w:rsidRPr="005A2FB4" w:rsidRDefault="005A2FB4" w:rsidP="00D92333">
            <w:pPr>
              <w:spacing w:after="0"/>
              <w:jc w:val="both"/>
              <w:rPr>
                <w:sz w:val="20"/>
                <w:szCs w:val="20"/>
              </w:rPr>
            </w:pPr>
            <w:r w:rsidRPr="005A2FB4">
              <w:rPr>
                <w:sz w:val="20"/>
                <w:szCs w:val="20"/>
              </w:rPr>
              <w:t xml:space="preserve">g) lista </w:t>
            </w:r>
            <w:proofErr w:type="spellStart"/>
            <w:r w:rsidRPr="005A2FB4">
              <w:rPr>
                <w:sz w:val="20"/>
                <w:szCs w:val="20"/>
              </w:rPr>
              <w:t>şi</w:t>
            </w:r>
            <w:proofErr w:type="spellEnd"/>
            <w:r w:rsidRPr="005A2FB4">
              <w:rPr>
                <w:sz w:val="20"/>
                <w:szCs w:val="20"/>
              </w:rPr>
              <w:t xml:space="preserve"> datele de contact ale inspectoratelor teritoriale de muncă;</w:t>
            </w:r>
          </w:p>
          <w:p w14:paraId="1DA5FFD0" w14:textId="77777777" w:rsidR="005A2FB4" w:rsidRPr="005A2FB4" w:rsidRDefault="005A2FB4" w:rsidP="00D92333">
            <w:pPr>
              <w:spacing w:after="0"/>
              <w:jc w:val="both"/>
              <w:rPr>
                <w:sz w:val="20"/>
                <w:szCs w:val="20"/>
              </w:rPr>
            </w:pPr>
            <w:r w:rsidRPr="005A2FB4">
              <w:rPr>
                <w:sz w:val="20"/>
                <w:szCs w:val="20"/>
              </w:rPr>
              <w:lastRenderedPageBreak/>
              <w:t xml:space="preserve">h) date referitoare la contractele colective de muncă aplicabile conform prevederilor legale </w:t>
            </w:r>
            <w:proofErr w:type="spellStart"/>
            <w:r w:rsidRPr="005A2FB4">
              <w:rPr>
                <w:sz w:val="20"/>
                <w:szCs w:val="20"/>
              </w:rPr>
              <w:t>şi</w:t>
            </w:r>
            <w:proofErr w:type="spellEnd"/>
            <w:r w:rsidRPr="005A2FB4">
              <w:rPr>
                <w:sz w:val="20"/>
                <w:szCs w:val="20"/>
              </w:rPr>
              <w:t xml:space="preserve"> cu privire la clauzele </w:t>
            </w:r>
            <w:proofErr w:type="spellStart"/>
            <w:r w:rsidRPr="005A2FB4">
              <w:rPr>
                <w:sz w:val="20"/>
                <w:szCs w:val="20"/>
              </w:rPr>
              <w:t>şi</w:t>
            </w:r>
            <w:proofErr w:type="spellEnd"/>
            <w:r w:rsidRPr="005A2FB4">
              <w:rPr>
                <w:sz w:val="20"/>
                <w:szCs w:val="20"/>
              </w:rPr>
              <w:t xml:space="preserve"> </w:t>
            </w:r>
            <w:proofErr w:type="spellStart"/>
            <w:r w:rsidRPr="005A2FB4">
              <w:rPr>
                <w:sz w:val="20"/>
                <w:szCs w:val="20"/>
              </w:rPr>
              <w:t>condiţiile</w:t>
            </w:r>
            <w:proofErr w:type="spellEnd"/>
            <w:r w:rsidRPr="005A2FB4">
              <w:rPr>
                <w:sz w:val="20"/>
                <w:szCs w:val="20"/>
              </w:rPr>
              <w:t xml:space="preserve"> de încadrare în muncă aplicabile </w:t>
            </w:r>
            <w:proofErr w:type="spellStart"/>
            <w:r w:rsidRPr="005A2FB4">
              <w:rPr>
                <w:sz w:val="20"/>
                <w:szCs w:val="20"/>
              </w:rPr>
              <w:t>salariaţilor</w:t>
            </w:r>
            <w:proofErr w:type="spellEnd"/>
            <w:r w:rsidRPr="005A2FB4">
              <w:rPr>
                <w:sz w:val="20"/>
                <w:szCs w:val="20"/>
              </w:rPr>
              <w:t xml:space="preserve"> </w:t>
            </w:r>
            <w:proofErr w:type="spellStart"/>
            <w:r w:rsidRPr="005A2FB4">
              <w:rPr>
                <w:sz w:val="20"/>
                <w:szCs w:val="20"/>
              </w:rPr>
              <w:t>detaşaţi</w:t>
            </w:r>
            <w:proofErr w:type="spellEnd"/>
            <w:r w:rsidRPr="005A2FB4">
              <w:rPr>
                <w:sz w:val="20"/>
                <w:szCs w:val="20"/>
              </w:rPr>
              <w:t xml:space="preserve"> pe teritoriul Republicii Moldova în baza acestor contracte colective de muncă, precum </w:t>
            </w:r>
            <w:proofErr w:type="spellStart"/>
            <w:r w:rsidRPr="005A2FB4">
              <w:rPr>
                <w:sz w:val="20"/>
                <w:szCs w:val="20"/>
              </w:rPr>
              <w:t>şi</w:t>
            </w:r>
            <w:proofErr w:type="spellEnd"/>
            <w:r w:rsidRPr="005A2FB4">
              <w:rPr>
                <w:sz w:val="20"/>
                <w:szCs w:val="20"/>
              </w:rPr>
              <w:t>, după caz, trimiteri către site-urile oficiale ale partenerilor sociali reprezentativi;</w:t>
            </w:r>
          </w:p>
          <w:p w14:paraId="6F5EF917" w14:textId="15CFA75B" w:rsidR="002A45BC" w:rsidRPr="0068482B" w:rsidRDefault="005A2FB4" w:rsidP="00D92333">
            <w:pPr>
              <w:spacing w:after="0"/>
              <w:jc w:val="both"/>
              <w:rPr>
                <w:bCs/>
                <w:sz w:val="20"/>
                <w:szCs w:val="20"/>
              </w:rPr>
            </w:pPr>
            <w:r w:rsidRPr="005A2FB4">
              <w:rPr>
                <w:sz w:val="20"/>
                <w:szCs w:val="20"/>
              </w:rPr>
              <w:t>i) date privind procedurile de depunere a plângerilor.</w:t>
            </w:r>
            <w:r w:rsidRPr="005A2FB4">
              <w:rPr>
                <w:bCs/>
                <w:sz w:val="20"/>
                <w:szCs w:val="20"/>
              </w:rPr>
              <w:t xml:space="preserve"> </w:t>
            </w:r>
          </w:p>
        </w:tc>
        <w:tc>
          <w:tcPr>
            <w:tcW w:w="546" w:type="pct"/>
          </w:tcPr>
          <w:p w14:paraId="379668E3" w14:textId="691DE6EF"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2042997E" w14:textId="77777777" w:rsidR="002A45BC" w:rsidRPr="0068482B" w:rsidRDefault="002A45BC" w:rsidP="00981458">
            <w:pPr>
              <w:spacing w:after="0"/>
              <w:jc w:val="center"/>
              <w:rPr>
                <w:bCs/>
                <w:sz w:val="20"/>
                <w:szCs w:val="20"/>
              </w:rPr>
            </w:pPr>
          </w:p>
        </w:tc>
      </w:tr>
      <w:tr w:rsidR="002A45BC" w:rsidRPr="0068482B" w14:paraId="079AF38D" w14:textId="77777777" w:rsidTr="00132A03">
        <w:trPr>
          <w:jc w:val="center"/>
        </w:trPr>
        <w:tc>
          <w:tcPr>
            <w:tcW w:w="2055" w:type="pct"/>
            <w:gridSpan w:val="2"/>
          </w:tcPr>
          <w:p w14:paraId="5A4A2AA1" w14:textId="77777777" w:rsidR="002A45BC" w:rsidRPr="0068482B" w:rsidRDefault="002A45BC" w:rsidP="000B3537">
            <w:pPr>
              <w:spacing w:after="0"/>
              <w:jc w:val="both"/>
              <w:rPr>
                <w:bCs/>
                <w:sz w:val="20"/>
                <w:szCs w:val="20"/>
              </w:rPr>
            </w:pPr>
            <w:r w:rsidRPr="0068482B">
              <w:rPr>
                <w:bCs/>
                <w:sz w:val="20"/>
                <w:szCs w:val="20"/>
              </w:rPr>
              <w:t>(3)   Comisia va continua să sprijine statele membre în domeniul accesului la informații.</w:t>
            </w:r>
          </w:p>
          <w:p w14:paraId="2CD916DB" w14:textId="60ADCAC7" w:rsidR="002A45BC" w:rsidRPr="0068482B" w:rsidRDefault="002A45BC" w:rsidP="000B3537">
            <w:pPr>
              <w:spacing w:after="0"/>
              <w:jc w:val="both"/>
              <w:rPr>
                <w:bCs/>
                <w:sz w:val="20"/>
                <w:szCs w:val="20"/>
              </w:rPr>
            </w:pPr>
          </w:p>
        </w:tc>
        <w:tc>
          <w:tcPr>
            <w:tcW w:w="1753" w:type="pct"/>
          </w:tcPr>
          <w:p w14:paraId="24C04284" w14:textId="12671310" w:rsidR="002A45BC" w:rsidRPr="0068482B" w:rsidRDefault="002A45BC" w:rsidP="000B3537">
            <w:pPr>
              <w:spacing w:after="0"/>
              <w:jc w:val="both"/>
              <w:rPr>
                <w:bCs/>
                <w:sz w:val="20"/>
                <w:szCs w:val="20"/>
              </w:rPr>
            </w:pPr>
          </w:p>
        </w:tc>
        <w:tc>
          <w:tcPr>
            <w:tcW w:w="546" w:type="pct"/>
          </w:tcPr>
          <w:p w14:paraId="56EFF40C" w14:textId="06C3A39B"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4E7256C9" w14:textId="77777777" w:rsidR="002A45BC" w:rsidRPr="0068482B" w:rsidRDefault="002A45BC" w:rsidP="00981458">
            <w:pPr>
              <w:spacing w:after="0"/>
              <w:jc w:val="center"/>
              <w:rPr>
                <w:bCs/>
                <w:sz w:val="20"/>
                <w:szCs w:val="20"/>
              </w:rPr>
            </w:pPr>
          </w:p>
        </w:tc>
      </w:tr>
      <w:tr w:rsidR="002A45BC" w:rsidRPr="0068482B" w14:paraId="42EC8BC9" w14:textId="77777777" w:rsidTr="00132A03">
        <w:trPr>
          <w:jc w:val="center"/>
        </w:trPr>
        <w:tc>
          <w:tcPr>
            <w:tcW w:w="2055" w:type="pct"/>
            <w:gridSpan w:val="2"/>
          </w:tcPr>
          <w:p w14:paraId="02F17C57" w14:textId="77777777" w:rsidR="002A45BC" w:rsidRPr="0068482B" w:rsidRDefault="002A45BC" w:rsidP="000B3537">
            <w:pPr>
              <w:spacing w:after="0"/>
              <w:jc w:val="both"/>
              <w:rPr>
                <w:bCs/>
                <w:sz w:val="20"/>
                <w:szCs w:val="20"/>
              </w:rPr>
            </w:pPr>
            <w:r w:rsidRPr="0068482B">
              <w:rPr>
                <w:bCs/>
                <w:sz w:val="20"/>
                <w:szCs w:val="20"/>
              </w:rPr>
              <w:t>(4)   În cazul în care, în conformitate cu dreptul intern, tradițiile și practicile naționale și respectând pe deplin autonomia partenerilor sociali, clauzele și condițiile de încadrare în muncă menționate la articolul 3 din Directiva 96/71/CE sunt stabilite prin convenții colective în conformitate cu articolul 3 alineatele (1) și (8) din directiva menționată, statele membre se asigură că clauzele și condițiile în cauză se pun la dispoziția prestatorilor de servicii din alte state membre și a lucrătorilor detașați într-o manieră ușor de consultat și transparentă și urmăresc să obțină implicarea partenerilor sociali în această privință. Informațiile relevante în acest sens ar trebui să se refere, în special, la diferitele niveluri minime de plată și la elementele lor constitutive, la metoda utilizată pentru calcularea remunerației datorate și, acolo unde este relevant, la criteriile de clasificare în diferitele categorii de salarii.</w:t>
            </w:r>
          </w:p>
          <w:p w14:paraId="5E7E28A9" w14:textId="4F18604A" w:rsidR="002A45BC" w:rsidRPr="0068482B" w:rsidRDefault="002A45BC" w:rsidP="000B3537">
            <w:pPr>
              <w:spacing w:after="0"/>
              <w:jc w:val="both"/>
              <w:rPr>
                <w:bCs/>
                <w:sz w:val="20"/>
                <w:szCs w:val="20"/>
              </w:rPr>
            </w:pPr>
          </w:p>
        </w:tc>
        <w:tc>
          <w:tcPr>
            <w:tcW w:w="1753" w:type="pct"/>
          </w:tcPr>
          <w:p w14:paraId="506E0280" w14:textId="77777777" w:rsidR="002A45BC" w:rsidRPr="0068482B" w:rsidRDefault="002A45BC" w:rsidP="000B3537">
            <w:pPr>
              <w:spacing w:after="0"/>
              <w:jc w:val="both"/>
              <w:rPr>
                <w:bCs/>
                <w:sz w:val="20"/>
                <w:szCs w:val="20"/>
              </w:rPr>
            </w:pPr>
          </w:p>
        </w:tc>
        <w:tc>
          <w:tcPr>
            <w:tcW w:w="546" w:type="pct"/>
          </w:tcPr>
          <w:p w14:paraId="14FF7BAC" w14:textId="1A6821F1"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28384489" w14:textId="77777777" w:rsidR="002A45BC" w:rsidRPr="0068482B" w:rsidRDefault="002A45BC" w:rsidP="00981458">
            <w:pPr>
              <w:spacing w:after="0"/>
              <w:jc w:val="center"/>
              <w:rPr>
                <w:bCs/>
                <w:sz w:val="20"/>
                <w:szCs w:val="20"/>
              </w:rPr>
            </w:pPr>
          </w:p>
        </w:tc>
      </w:tr>
      <w:tr w:rsidR="002A45BC" w:rsidRPr="0068482B" w14:paraId="5EEC9714" w14:textId="77777777" w:rsidTr="00132A03">
        <w:trPr>
          <w:jc w:val="center"/>
        </w:trPr>
        <w:tc>
          <w:tcPr>
            <w:tcW w:w="2055" w:type="pct"/>
            <w:gridSpan w:val="2"/>
          </w:tcPr>
          <w:p w14:paraId="64CFD911" w14:textId="77777777" w:rsidR="002A45BC" w:rsidRPr="0068482B" w:rsidRDefault="002A45BC" w:rsidP="008B6A99">
            <w:pPr>
              <w:spacing w:after="0"/>
              <w:jc w:val="both"/>
              <w:rPr>
                <w:bCs/>
                <w:sz w:val="20"/>
                <w:szCs w:val="20"/>
              </w:rPr>
            </w:pPr>
            <w:r w:rsidRPr="0068482B">
              <w:rPr>
                <w:bCs/>
                <w:sz w:val="20"/>
                <w:szCs w:val="20"/>
              </w:rPr>
              <w:t>(5)   Statele membre indică organismele și autoritățile cărora lucrătorii și întreprinderile li se pot adresa pentru informații generale în legătură cu dreptul intern și practicile naționale aplicabile acestora în ceea ce privește drepturile și obligațiile lor pe teritoriul statelor membre în cauză.</w:t>
            </w:r>
          </w:p>
          <w:p w14:paraId="306D8BFF" w14:textId="472CAC10" w:rsidR="002A45BC" w:rsidRPr="0068482B" w:rsidRDefault="002A45BC" w:rsidP="008B6A99">
            <w:pPr>
              <w:spacing w:after="0"/>
              <w:jc w:val="both"/>
              <w:rPr>
                <w:bCs/>
                <w:sz w:val="20"/>
                <w:szCs w:val="20"/>
              </w:rPr>
            </w:pPr>
          </w:p>
        </w:tc>
        <w:tc>
          <w:tcPr>
            <w:tcW w:w="1753" w:type="pct"/>
          </w:tcPr>
          <w:p w14:paraId="3238E756" w14:textId="772F20A6" w:rsidR="002A45BC" w:rsidRPr="0068482B" w:rsidRDefault="002A45BC" w:rsidP="008B6A99">
            <w:pPr>
              <w:spacing w:after="0"/>
              <w:jc w:val="both"/>
              <w:rPr>
                <w:b/>
                <w:bCs/>
                <w:sz w:val="20"/>
                <w:szCs w:val="20"/>
              </w:rPr>
            </w:pPr>
            <w:r w:rsidRPr="0068482B">
              <w:rPr>
                <w:b/>
                <w:bCs/>
                <w:sz w:val="20"/>
                <w:szCs w:val="20"/>
              </w:rPr>
              <w:t xml:space="preserve">Anexa </w:t>
            </w:r>
          </w:p>
          <w:p w14:paraId="4C0FAD2D" w14:textId="77777777" w:rsidR="002A45BC" w:rsidRPr="0068482B" w:rsidRDefault="002A45BC" w:rsidP="008B6A99">
            <w:pPr>
              <w:spacing w:after="0"/>
              <w:jc w:val="both"/>
              <w:rPr>
                <w:b/>
                <w:bCs/>
                <w:sz w:val="20"/>
                <w:szCs w:val="20"/>
              </w:rPr>
            </w:pPr>
          </w:p>
          <w:p w14:paraId="10737683" w14:textId="7963BBE3" w:rsidR="002A45BC" w:rsidRPr="0068482B" w:rsidRDefault="002A45BC" w:rsidP="008B6A99">
            <w:pPr>
              <w:spacing w:after="0"/>
              <w:jc w:val="both"/>
              <w:rPr>
                <w:bCs/>
                <w:sz w:val="20"/>
                <w:szCs w:val="20"/>
              </w:rPr>
            </w:pPr>
            <w:proofErr w:type="spellStart"/>
            <w:r w:rsidRPr="0068482B">
              <w:rPr>
                <w:bCs/>
                <w:sz w:val="20"/>
                <w:szCs w:val="20"/>
              </w:rPr>
              <w:t>Activităţile</w:t>
            </w:r>
            <w:proofErr w:type="spellEnd"/>
            <w:r w:rsidRPr="0068482B">
              <w:rPr>
                <w:bCs/>
                <w:sz w:val="20"/>
                <w:szCs w:val="20"/>
              </w:rPr>
              <w:t xml:space="preserve"> prevăzute la art. </w:t>
            </w:r>
            <w:r w:rsidRPr="0068482B">
              <w:rPr>
                <w:sz w:val="20"/>
                <w:szCs w:val="20"/>
              </w:rPr>
              <w:t xml:space="preserve">19 alin. (2) </w:t>
            </w:r>
            <w:r w:rsidRPr="0068482B">
              <w:rPr>
                <w:bCs/>
                <w:sz w:val="20"/>
                <w:szCs w:val="20"/>
              </w:rPr>
              <w:t xml:space="preserve">al Codului muncii înglobează toate </w:t>
            </w:r>
            <w:proofErr w:type="spellStart"/>
            <w:r w:rsidRPr="0068482B">
              <w:rPr>
                <w:bCs/>
                <w:sz w:val="20"/>
                <w:szCs w:val="20"/>
              </w:rPr>
              <w:t>activităţile</w:t>
            </w:r>
            <w:proofErr w:type="spellEnd"/>
            <w:r w:rsidRPr="0068482B">
              <w:rPr>
                <w:bCs/>
                <w:sz w:val="20"/>
                <w:szCs w:val="20"/>
              </w:rPr>
              <w:t xml:space="preserve"> din domeniul </w:t>
            </w:r>
            <w:proofErr w:type="spellStart"/>
            <w:r w:rsidRPr="0068482B">
              <w:rPr>
                <w:bCs/>
                <w:sz w:val="20"/>
                <w:szCs w:val="20"/>
              </w:rPr>
              <w:t>construcţiilor</w:t>
            </w:r>
            <w:proofErr w:type="spellEnd"/>
            <w:r w:rsidRPr="0068482B">
              <w:rPr>
                <w:bCs/>
                <w:sz w:val="20"/>
                <w:szCs w:val="20"/>
              </w:rPr>
              <w:t xml:space="preserve"> legate de construirea, repararea, </w:t>
            </w:r>
            <w:proofErr w:type="spellStart"/>
            <w:r w:rsidRPr="0068482B">
              <w:rPr>
                <w:bCs/>
                <w:sz w:val="20"/>
                <w:szCs w:val="20"/>
              </w:rPr>
              <w:t>întreţinerea</w:t>
            </w:r>
            <w:proofErr w:type="spellEnd"/>
            <w:r w:rsidRPr="0068482B">
              <w:rPr>
                <w:bCs/>
                <w:sz w:val="20"/>
                <w:szCs w:val="20"/>
              </w:rPr>
              <w:t>, modificarea sau demolarea clădirilor, în special lucrări de:</w:t>
            </w:r>
          </w:p>
          <w:p w14:paraId="389626EE" w14:textId="77777777" w:rsidR="002A45BC" w:rsidRPr="0068482B" w:rsidRDefault="002A45BC" w:rsidP="008B6A99">
            <w:pPr>
              <w:numPr>
                <w:ilvl w:val="0"/>
                <w:numId w:val="1"/>
              </w:numPr>
              <w:spacing w:after="0"/>
              <w:ind w:left="322" w:hanging="284"/>
              <w:jc w:val="both"/>
              <w:rPr>
                <w:bCs/>
                <w:sz w:val="20"/>
                <w:szCs w:val="20"/>
              </w:rPr>
            </w:pPr>
            <w:proofErr w:type="spellStart"/>
            <w:r w:rsidRPr="0068482B">
              <w:rPr>
                <w:bCs/>
                <w:sz w:val="20"/>
                <w:szCs w:val="20"/>
              </w:rPr>
              <w:t>excavaţii</w:t>
            </w:r>
            <w:proofErr w:type="spellEnd"/>
            <w:r w:rsidRPr="0068482B">
              <w:rPr>
                <w:bCs/>
                <w:sz w:val="20"/>
                <w:szCs w:val="20"/>
              </w:rPr>
              <w:t>;</w:t>
            </w:r>
          </w:p>
          <w:p w14:paraId="736039CC"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lastRenderedPageBreak/>
              <w:t>terasament;</w:t>
            </w:r>
          </w:p>
          <w:p w14:paraId="4D962FEF" w14:textId="77777777" w:rsidR="002A45BC" w:rsidRPr="0068482B" w:rsidRDefault="002A45BC" w:rsidP="008B6A99">
            <w:pPr>
              <w:numPr>
                <w:ilvl w:val="0"/>
                <w:numId w:val="1"/>
              </w:numPr>
              <w:spacing w:after="0"/>
              <w:ind w:left="322" w:hanging="284"/>
              <w:jc w:val="both"/>
              <w:rPr>
                <w:bCs/>
                <w:sz w:val="20"/>
                <w:szCs w:val="20"/>
              </w:rPr>
            </w:pPr>
            <w:proofErr w:type="spellStart"/>
            <w:r w:rsidRPr="0068482B">
              <w:rPr>
                <w:bCs/>
                <w:sz w:val="20"/>
                <w:szCs w:val="20"/>
              </w:rPr>
              <w:t>construcţii</w:t>
            </w:r>
            <w:proofErr w:type="spellEnd"/>
            <w:r w:rsidRPr="0068482B">
              <w:rPr>
                <w:bCs/>
                <w:sz w:val="20"/>
                <w:szCs w:val="20"/>
              </w:rPr>
              <w:t>;</w:t>
            </w:r>
          </w:p>
          <w:p w14:paraId="15B9C229"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 xml:space="preserve">montare </w:t>
            </w:r>
            <w:proofErr w:type="spellStart"/>
            <w:r w:rsidRPr="0068482B">
              <w:rPr>
                <w:bCs/>
                <w:sz w:val="20"/>
                <w:szCs w:val="20"/>
              </w:rPr>
              <w:t>şi</w:t>
            </w:r>
            <w:proofErr w:type="spellEnd"/>
            <w:r w:rsidRPr="0068482B">
              <w:rPr>
                <w:bCs/>
                <w:sz w:val="20"/>
                <w:szCs w:val="20"/>
              </w:rPr>
              <w:t xml:space="preserve"> demontare a elementelor prefabricate;</w:t>
            </w:r>
          </w:p>
          <w:p w14:paraId="125A6CAC"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amenajare sau echipare;</w:t>
            </w:r>
          </w:p>
          <w:p w14:paraId="3207CACB"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transformare;</w:t>
            </w:r>
          </w:p>
          <w:p w14:paraId="6FFB8C15"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renovare;</w:t>
            </w:r>
          </w:p>
          <w:p w14:paraId="203A06A1"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reparare;</w:t>
            </w:r>
          </w:p>
          <w:p w14:paraId="6D1D11D9"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demontare;</w:t>
            </w:r>
          </w:p>
          <w:p w14:paraId="0F4296FD" w14:textId="77777777" w:rsidR="002A45BC" w:rsidRPr="0068482B" w:rsidRDefault="002A45BC" w:rsidP="008B6A99">
            <w:pPr>
              <w:numPr>
                <w:ilvl w:val="0"/>
                <w:numId w:val="1"/>
              </w:numPr>
              <w:spacing w:after="0"/>
              <w:ind w:left="322" w:hanging="284"/>
              <w:jc w:val="both"/>
              <w:rPr>
                <w:bCs/>
                <w:sz w:val="20"/>
                <w:szCs w:val="20"/>
              </w:rPr>
            </w:pPr>
            <w:r w:rsidRPr="0068482B">
              <w:rPr>
                <w:bCs/>
                <w:sz w:val="20"/>
                <w:szCs w:val="20"/>
              </w:rPr>
              <w:t>demolare;</w:t>
            </w:r>
          </w:p>
          <w:p w14:paraId="08A723A2" w14:textId="77777777" w:rsidR="002A45BC" w:rsidRPr="0068482B" w:rsidRDefault="002A45BC" w:rsidP="008B6A99">
            <w:pPr>
              <w:numPr>
                <w:ilvl w:val="0"/>
                <w:numId w:val="1"/>
              </w:numPr>
              <w:spacing w:after="0"/>
              <w:ind w:left="322" w:hanging="284"/>
              <w:jc w:val="both"/>
              <w:rPr>
                <w:bCs/>
                <w:sz w:val="20"/>
                <w:szCs w:val="20"/>
              </w:rPr>
            </w:pPr>
            <w:proofErr w:type="spellStart"/>
            <w:r w:rsidRPr="0068482B">
              <w:rPr>
                <w:bCs/>
                <w:sz w:val="20"/>
                <w:szCs w:val="20"/>
              </w:rPr>
              <w:t>mentenanţă</w:t>
            </w:r>
            <w:proofErr w:type="spellEnd"/>
            <w:r w:rsidRPr="0068482B">
              <w:rPr>
                <w:bCs/>
                <w:sz w:val="20"/>
                <w:szCs w:val="20"/>
              </w:rPr>
              <w:t>;</w:t>
            </w:r>
          </w:p>
          <w:p w14:paraId="0F0EA86A" w14:textId="77777777" w:rsidR="002A45BC" w:rsidRPr="0068482B" w:rsidRDefault="002A45BC" w:rsidP="008B6A99">
            <w:pPr>
              <w:numPr>
                <w:ilvl w:val="0"/>
                <w:numId w:val="1"/>
              </w:numPr>
              <w:spacing w:after="0"/>
              <w:ind w:left="322" w:hanging="284"/>
              <w:jc w:val="both"/>
              <w:rPr>
                <w:bCs/>
                <w:sz w:val="20"/>
                <w:szCs w:val="20"/>
              </w:rPr>
            </w:pPr>
            <w:proofErr w:type="spellStart"/>
            <w:r w:rsidRPr="0068482B">
              <w:rPr>
                <w:bCs/>
                <w:sz w:val="20"/>
                <w:szCs w:val="20"/>
              </w:rPr>
              <w:t>întreţinere</w:t>
            </w:r>
            <w:proofErr w:type="spellEnd"/>
            <w:r w:rsidRPr="0068482B">
              <w:rPr>
                <w:bCs/>
                <w:sz w:val="20"/>
                <w:szCs w:val="20"/>
              </w:rPr>
              <w:t xml:space="preserve">, lucrări de vopsire </w:t>
            </w:r>
            <w:proofErr w:type="spellStart"/>
            <w:r w:rsidRPr="0068482B">
              <w:rPr>
                <w:bCs/>
                <w:sz w:val="20"/>
                <w:szCs w:val="20"/>
              </w:rPr>
              <w:t>şi</w:t>
            </w:r>
            <w:proofErr w:type="spellEnd"/>
            <w:r w:rsidRPr="0068482B">
              <w:rPr>
                <w:bCs/>
                <w:sz w:val="20"/>
                <w:szCs w:val="20"/>
              </w:rPr>
              <w:t xml:space="preserve"> </w:t>
            </w:r>
            <w:proofErr w:type="spellStart"/>
            <w:r w:rsidRPr="0068482B">
              <w:rPr>
                <w:bCs/>
                <w:sz w:val="20"/>
                <w:szCs w:val="20"/>
              </w:rPr>
              <w:t>curăţare</w:t>
            </w:r>
            <w:proofErr w:type="spellEnd"/>
            <w:r w:rsidRPr="0068482B">
              <w:rPr>
                <w:bCs/>
                <w:sz w:val="20"/>
                <w:szCs w:val="20"/>
              </w:rPr>
              <w:t>;</w:t>
            </w:r>
          </w:p>
          <w:p w14:paraId="405FA494" w14:textId="77777777" w:rsidR="002A45BC" w:rsidRPr="0068482B" w:rsidRDefault="002A45BC" w:rsidP="008B6A99">
            <w:pPr>
              <w:numPr>
                <w:ilvl w:val="0"/>
                <w:numId w:val="1"/>
              </w:numPr>
              <w:spacing w:after="0"/>
              <w:ind w:left="322" w:hanging="284"/>
              <w:jc w:val="both"/>
              <w:rPr>
                <w:bCs/>
                <w:sz w:val="20"/>
                <w:szCs w:val="20"/>
              </w:rPr>
            </w:pPr>
            <w:proofErr w:type="spellStart"/>
            <w:r w:rsidRPr="0068482B">
              <w:rPr>
                <w:bCs/>
                <w:sz w:val="20"/>
                <w:szCs w:val="20"/>
              </w:rPr>
              <w:t>îmbunătăţiri</w:t>
            </w:r>
            <w:proofErr w:type="spellEnd"/>
            <w:r w:rsidRPr="0068482B">
              <w:rPr>
                <w:bCs/>
                <w:sz w:val="20"/>
                <w:szCs w:val="20"/>
              </w:rPr>
              <w:t>.</w:t>
            </w:r>
          </w:p>
          <w:p w14:paraId="2A375DCE" w14:textId="39BEE50A" w:rsidR="002A45BC" w:rsidRPr="0068482B" w:rsidRDefault="002A45BC" w:rsidP="008B6A99">
            <w:pPr>
              <w:spacing w:after="0"/>
              <w:jc w:val="both"/>
              <w:rPr>
                <w:bCs/>
                <w:sz w:val="20"/>
                <w:szCs w:val="20"/>
              </w:rPr>
            </w:pPr>
          </w:p>
        </w:tc>
        <w:tc>
          <w:tcPr>
            <w:tcW w:w="546" w:type="pct"/>
          </w:tcPr>
          <w:p w14:paraId="5F349E9F" w14:textId="5FA1490B"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00B62956" w14:textId="77777777" w:rsidR="002A45BC" w:rsidRPr="0068482B" w:rsidRDefault="002A45BC" w:rsidP="00981458">
            <w:pPr>
              <w:spacing w:after="0"/>
              <w:jc w:val="center"/>
              <w:rPr>
                <w:bCs/>
                <w:sz w:val="20"/>
                <w:szCs w:val="20"/>
              </w:rPr>
            </w:pPr>
          </w:p>
        </w:tc>
      </w:tr>
      <w:tr w:rsidR="002A45BC" w:rsidRPr="0068482B" w14:paraId="682C19E8" w14:textId="77777777" w:rsidTr="00132A03">
        <w:trPr>
          <w:jc w:val="center"/>
        </w:trPr>
        <w:tc>
          <w:tcPr>
            <w:tcW w:w="2055" w:type="pct"/>
            <w:gridSpan w:val="2"/>
          </w:tcPr>
          <w:p w14:paraId="63821CA0" w14:textId="77777777" w:rsidR="002A45BC" w:rsidRPr="0068482B" w:rsidRDefault="002A45BC" w:rsidP="00D92333">
            <w:pPr>
              <w:spacing w:after="0"/>
              <w:jc w:val="both"/>
              <w:rPr>
                <w:b/>
                <w:sz w:val="20"/>
                <w:szCs w:val="20"/>
              </w:rPr>
            </w:pPr>
            <w:r w:rsidRPr="0068482B">
              <w:rPr>
                <w:b/>
                <w:sz w:val="20"/>
                <w:szCs w:val="20"/>
              </w:rPr>
              <w:t>Articolul 6</w:t>
            </w:r>
          </w:p>
          <w:p w14:paraId="119100F1" w14:textId="77777777" w:rsidR="002A45BC" w:rsidRPr="0068482B" w:rsidRDefault="002A45BC" w:rsidP="00D92333">
            <w:pPr>
              <w:spacing w:after="0"/>
              <w:jc w:val="both"/>
              <w:rPr>
                <w:b/>
                <w:sz w:val="20"/>
                <w:szCs w:val="20"/>
              </w:rPr>
            </w:pPr>
            <w:r w:rsidRPr="0068482B">
              <w:rPr>
                <w:b/>
                <w:sz w:val="20"/>
                <w:szCs w:val="20"/>
              </w:rPr>
              <w:t>Asistența reciprocă — principii generale</w:t>
            </w:r>
          </w:p>
          <w:p w14:paraId="00C675D0" w14:textId="3F402903" w:rsidR="002A45BC" w:rsidRPr="0068482B" w:rsidRDefault="002A45BC" w:rsidP="00D92333">
            <w:pPr>
              <w:spacing w:after="0"/>
              <w:jc w:val="both"/>
              <w:rPr>
                <w:bCs/>
                <w:sz w:val="20"/>
                <w:szCs w:val="20"/>
              </w:rPr>
            </w:pPr>
            <w:r w:rsidRPr="0068482B">
              <w:rPr>
                <w:bCs/>
                <w:sz w:val="20"/>
                <w:szCs w:val="20"/>
              </w:rPr>
              <w:t>(1)   Statele membre lucrează în strânsă cooperare și își acordă fără întârzieri nejustificate asistență reciprocă pentru a facilita punerea în aplicare, aplicarea și asigurarea respectării aplicării prezentei directive și a Directivei 96/71/CE.</w:t>
            </w:r>
          </w:p>
          <w:p w14:paraId="356CD3E0" w14:textId="77777777" w:rsidR="002A45BC" w:rsidRPr="0068482B" w:rsidRDefault="002A45BC" w:rsidP="00D92333">
            <w:pPr>
              <w:spacing w:after="0"/>
              <w:jc w:val="both"/>
              <w:rPr>
                <w:bCs/>
                <w:sz w:val="20"/>
                <w:szCs w:val="20"/>
              </w:rPr>
            </w:pPr>
          </w:p>
        </w:tc>
        <w:tc>
          <w:tcPr>
            <w:tcW w:w="1753" w:type="pct"/>
            <w:vMerge w:val="restart"/>
          </w:tcPr>
          <w:p w14:paraId="6EC687AB" w14:textId="77777777" w:rsidR="000559A1" w:rsidRDefault="000559A1" w:rsidP="00D92333">
            <w:pPr>
              <w:spacing w:after="0"/>
              <w:jc w:val="both"/>
              <w:rPr>
                <w:b/>
                <w:bCs/>
                <w:sz w:val="20"/>
                <w:szCs w:val="20"/>
              </w:rPr>
            </w:pPr>
            <w:r w:rsidRPr="000559A1">
              <w:rPr>
                <w:b/>
                <w:bCs/>
                <w:sz w:val="20"/>
                <w:szCs w:val="20"/>
              </w:rPr>
              <w:t>Articolul 31. Responsabilitățile Inspectoratului de Stat al Muncii în cooperarea administrativă pentru monitorizarea detașării transnaționale</w:t>
            </w:r>
          </w:p>
          <w:p w14:paraId="3482EC9C" w14:textId="77777777" w:rsidR="00D92333" w:rsidRPr="000559A1" w:rsidRDefault="00D92333" w:rsidP="00D92333">
            <w:pPr>
              <w:spacing w:after="0"/>
              <w:jc w:val="both"/>
              <w:rPr>
                <w:b/>
                <w:bCs/>
                <w:sz w:val="20"/>
                <w:szCs w:val="20"/>
              </w:rPr>
            </w:pPr>
          </w:p>
          <w:p w14:paraId="514F93CC" w14:textId="77777777" w:rsidR="000559A1" w:rsidRPr="000559A1" w:rsidRDefault="000559A1" w:rsidP="00D92333">
            <w:pPr>
              <w:spacing w:after="0"/>
              <w:jc w:val="both"/>
              <w:rPr>
                <w:sz w:val="20"/>
                <w:szCs w:val="20"/>
              </w:rPr>
            </w:pPr>
            <w:r w:rsidRPr="000559A1">
              <w:rPr>
                <w:sz w:val="20"/>
                <w:szCs w:val="20"/>
              </w:rPr>
              <w:t xml:space="preserve">(1) În cadrul cooperării administrative, Inspectoratul de Stat al Muncii răspunde cererilor motivate de informare ale </w:t>
            </w:r>
            <w:proofErr w:type="spellStart"/>
            <w:r w:rsidRPr="000559A1">
              <w:rPr>
                <w:sz w:val="20"/>
                <w:szCs w:val="20"/>
              </w:rPr>
              <w:t>autorităţilor</w:t>
            </w:r>
            <w:proofErr w:type="spellEnd"/>
            <w:r w:rsidRPr="000559A1">
              <w:rPr>
                <w:sz w:val="20"/>
                <w:szCs w:val="20"/>
              </w:rPr>
              <w:t xml:space="preserve"> competente din alte state membre </w:t>
            </w:r>
            <w:proofErr w:type="spellStart"/>
            <w:r w:rsidRPr="000559A1">
              <w:rPr>
                <w:sz w:val="20"/>
                <w:szCs w:val="20"/>
              </w:rPr>
              <w:t>şi</w:t>
            </w:r>
            <w:proofErr w:type="spellEnd"/>
            <w:r w:rsidRPr="000559A1">
              <w:rPr>
                <w:sz w:val="20"/>
                <w:szCs w:val="20"/>
              </w:rPr>
              <w:t xml:space="preserve"> din </w:t>
            </w:r>
            <w:proofErr w:type="spellStart"/>
            <w:r w:rsidRPr="000559A1">
              <w:rPr>
                <w:sz w:val="20"/>
                <w:szCs w:val="20"/>
              </w:rPr>
              <w:t>Confederaţia</w:t>
            </w:r>
            <w:proofErr w:type="spellEnd"/>
            <w:r w:rsidRPr="000559A1">
              <w:rPr>
                <w:sz w:val="20"/>
                <w:szCs w:val="20"/>
              </w:rPr>
              <w:t xml:space="preserve"> </w:t>
            </w:r>
            <w:proofErr w:type="spellStart"/>
            <w:r w:rsidRPr="000559A1">
              <w:rPr>
                <w:sz w:val="20"/>
                <w:szCs w:val="20"/>
              </w:rPr>
              <w:t>Elveţiană</w:t>
            </w:r>
            <w:proofErr w:type="spellEnd"/>
            <w:r w:rsidRPr="000559A1">
              <w:rPr>
                <w:sz w:val="20"/>
                <w:szCs w:val="20"/>
              </w:rPr>
              <w:t xml:space="preserve"> </w:t>
            </w:r>
            <w:proofErr w:type="spellStart"/>
            <w:r w:rsidRPr="000559A1">
              <w:rPr>
                <w:sz w:val="20"/>
                <w:szCs w:val="20"/>
              </w:rPr>
              <w:t>şi</w:t>
            </w:r>
            <w:proofErr w:type="spellEnd"/>
            <w:r w:rsidRPr="000559A1">
              <w:rPr>
                <w:sz w:val="20"/>
                <w:szCs w:val="20"/>
              </w:rPr>
              <w:t xml:space="preserve"> efectuează verificări </w:t>
            </w:r>
            <w:proofErr w:type="spellStart"/>
            <w:r w:rsidRPr="000559A1">
              <w:rPr>
                <w:sz w:val="20"/>
                <w:szCs w:val="20"/>
              </w:rPr>
              <w:t>şi</w:t>
            </w:r>
            <w:proofErr w:type="spellEnd"/>
            <w:r w:rsidRPr="000559A1">
              <w:rPr>
                <w:sz w:val="20"/>
                <w:szCs w:val="20"/>
              </w:rPr>
              <w:t xml:space="preserve"> </w:t>
            </w:r>
            <w:proofErr w:type="spellStart"/>
            <w:r w:rsidRPr="000559A1">
              <w:rPr>
                <w:sz w:val="20"/>
                <w:szCs w:val="20"/>
              </w:rPr>
              <w:t>acţiuni</w:t>
            </w:r>
            <w:proofErr w:type="spellEnd"/>
            <w:r w:rsidRPr="000559A1">
              <w:rPr>
                <w:sz w:val="20"/>
                <w:szCs w:val="20"/>
              </w:rPr>
              <w:t xml:space="preserve"> de control cu privire la </w:t>
            </w:r>
            <w:proofErr w:type="spellStart"/>
            <w:r w:rsidRPr="000559A1">
              <w:rPr>
                <w:sz w:val="20"/>
                <w:szCs w:val="20"/>
              </w:rPr>
              <w:t>situaţiile</w:t>
            </w:r>
            <w:proofErr w:type="spellEnd"/>
            <w:r w:rsidRPr="000559A1">
              <w:rPr>
                <w:sz w:val="20"/>
                <w:szCs w:val="20"/>
              </w:rPr>
              <w:t xml:space="preserve"> de </w:t>
            </w:r>
            <w:proofErr w:type="spellStart"/>
            <w:r w:rsidRPr="000559A1">
              <w:rPr>
                <w:sz w:val="20"/>
                <w:szCs w:val="20"/>
              </w:rPr>
              <w:t>detaşare</w:t>
            </w:r>
            <w:proofErr w:type="spellEnd"/>
            <w:r w:rsidRPr="000559A1">
              <w:rPr>
                <w:sz w:val="20"/>
                <w:szCs w:val="20"/>
              </w:rPr>
              <w:t xml:space="preserve"> </w:t>
            </w:r>
            <w:proofErr w:type="spellStart"/>
            <w:r w:rsidRPr="000559A1">
              <w:rPr>
                <w:sz w:val="20"/>
                <w:szCs w:val="20"/>
              </w:rPr>
              <w:t>transnaţională</w:t>
            </w:r>
            <w:proofErr w:type="spellEnd"/>
            <w:r w:rsidRPr="000559A1">
              <w:rPr>
                <w:sz w:val="20"/>
                <w:szCs w:val="20"/>
              </w:rPr>
              <w:t xml:space="preserve"> prevăzute la art. 6 alin. (2), în principal cu privire la orice nerespectare sau abuz în ceea ce </w:t>
            </w:r>
            <w:proofErr w:type="spellStart"/>
            <w:r w:rsidRPr="000559A1">
              <w:rPr>
                <w:sz w:val="20"/>
                <w:szCs w:val="20"/>
              </w:rPr>
              <w:t>priveşte</w:t>
            </w:r>
            <w:proofErr w:type="spellEnd"/>
            <w:r w:rsidRPr="000559A1">
              <w:rPr>
                <w:sz w:val="20"/>
                <w:szCs w:val="20"/>
              </w:rPr>
              <w:t xml:space="preserve"> normele aplicabile privind </w:t>
            </w:r>
            <w:proofErr w:type="spellStart"/>
            <w:r w:rsidRPr="000559A1">
              <w:rPr>
                <w:sz w:val="20"/>
                <w:szCs w:val="20"/>
              </w:rPr>
              <w:t>detaşarea</w:t>
            </w:r>
            <w:proofErr w:type="spellEnd"/>
            <w:r w:rsidRPr="000559A1">
              <w:rPr>
                <w:sz w:val="20"/>
                <w:szCs w:val="20"/>
              </w:rPr>
              <w:t xml:space="preserve"> </w:t>
            </w:r>
            <w:proofErr w:type="spellStart"/>
            <w:r w:rsidRPr="000559A1">
              <w:rPr>
                <w:sz w:val="20"/>
                <w:szCs w:val="20"/>
              </w:rPr>
              <w:t>transnaţională</w:t>
            </w:r>
            <w:proofErr w:type="spellEnd"/>
            <w:r w:rsidRPr="000559A1">
              <w:rPr>
                <w:sz w:val="20"/>
                <w:szCs w:val="20"/>
              </w:rPr>
              <w:t xml:space="preserve">, inclusiv cazurile </w:t>
            </w:r>
            <w:proofErr w:type="spellStart"/>
            <w:r w:rsidRPr="000559A1">
              <w:rPr>
                <w:sz w:val="20"/>
                <w:szCs w:val="20"/>
              </w:rPr>
              <w:t>transnaţionale</w:t>
            </w:r>
            <w:proofErr w:type="spellEnd"/>
            <w:r w:rsidRPr="000559A1">
              <w:rPr>
                <w:sz w:val="20"/>
                <w:szCs w:val="20"/>
              </w:rPr>
              <w:t xml:space="preserve"> de muncă nedeclarată </w:t>
            </w:r>
            <w:proofErr w:type="spellStart"/>
            <w:r w:rsidRPr="000559A1">
              <w:rPr>
                <w:sz w:val="20"/>
                <w:szCs w:val="20"/>
              </w:rPr>
              <w:t>şi</w:t>
            </w:r>
            <w:proofErr w:type="spellEnd"/>
            <w:r w:rsidRPr="000559A1">
              <w:rPr>
                <w:sz w:val="20"/>
                <w:szCs w:val="20"/>
              </w:rPr>
              <w:t xml:space="preserve"> de activitate independentă fictivă în materie de </w:t>
            </w:r>
            <w:proofErr w:type="spellStart"/>
            <w:r w:rsidRPr="000559A1">
              <w:rPr>
                <w:sz w:val="20"/>
                <w:szCs w:val="20"/>
              </w:rPr>
              <w:t>detaşare</w:t>
            </w:r>
            <w:proofErr w:type="spellEnd"/>
            <w:r w:rsidRPr="000559A1">
              <w:rPr>
                <w:sz w:val="20"/>
                <w:szCs w:val="20"/>
              </w:rPr>
              <w:t xml:space="preserve"> a </w:t>
            </w:r>
            <w:proofErr w:type="spellStart"/>
            <w:r w:rsidRPr="000559A1">
              <w:rPr>
                <w:sz w:val="20"/>
                <w:szCs w:val="20"/>
              </w:rPr>
              <w:t>salariaţilor</w:t>
            </w:r>
            <w:proofErr w:type="spellEnd"/>
            <w:r w:rsidRPr="000559A1">
              <w:rPr>
                <w:sz w:val="20"/>
                <w:szCs w:val="20"/>
              </w:rPr>
              <w:t>.</w:t>
            </w:r>
          </w:p>
          <w:p w14:paraId="74E5C981" w14:textId="77777777" w:rsidR="000559A1" w:rsidRPr="000559A1" w:rsidRDefault="000559A1" w:rsidP="00D92333">
            <w:pPr>
              <w:spacing w:after="0"/>
              <w:jc w:val="both"/>
              <w:rPr>
                <w:sz w:val="20"/>
                <w:szCs w:val="20"/>
              </w:rPr>
            </w:pPr>
            <w:r w:rsidRPr="000559A1">
              <w:rPr>
                <w:sz w:val="20"/>
                <w:szCs w:val="20"/>
              </w:rPr>
              <w:t xml:space="preserve">(2) Cererile de informare prevăzute la alin. (1) pot viza </w:t>
            </w:r>
            <w:proofErr w:type="spellStart"/>
            <w:r w:rsidRPr="000559A1">
              <w:rPr>
                <w:sz w:val="20"/>
                <w:szCs w:val="20"/>
              </w:rPr>
              <w:t>şi</w:t>
            </w:r>
            <w:proofErr w:type="spellEnd"/>
            <w:r w:rsidRPr="000559A1">
              <w:rPr>
                <w:sz w:val="20"/>
                <w:szCs w:val="20"/>
              </w:rPr>
              <w:t xml:space="preserve"> furnizarea de </w:t>
            </w:r>
            <w:proofErr w:type="spellStart"/>
            <w:r w:rsidRPr="000559A1">
              <w:rPr>
                <w:sz w:val="20"/>
                <w:szCs w:val="20"/>
              </w:rPr>
              <w:t>informaţii</w:t>
            </w:r>
            <w:proofErr w:type="spellEnd"/>
            <w:r w:rsidRPr="000559A1">
              <w:rPr>
                <w:sz w:val="20"/>
                <w:szCs w:val="20"/>
              </w:rPr>
              <w:t xml:space="preserve"> privind stabilirea pe teritoriul Republicii Moldova, buna conduită </w:t>
            </w:r>
            <w:proofErr w:type="spellStart"/>
            <w:r w:rsidRPr="000559A1">
              <w:rPr>
                <w:sz w:val="20"/>
                <w:szCs w:val="20"/>
              </w:rPr>
              <w:t>şi</w:t>
            </w:r>
            <w:proofErr w:type="spellEnd"/>
            <w:r w:rsidRPr="000559A1">
              <w:rPr>
                <w:sz w:val="20"/>
                <w:szCs w:val="20"/>
              </w:rPr>
              <w:t xml:space="preserve"> încălcarea de către întreprinderile prevăzute la art. 5 lit. b) a normelor aplicabile privind </w:t>
            </w:r>
            <w:proofErr w:type="spellStart"/>
            <w:r w:rsidRPr="000559A1">
              <w:rPr>
                <w:sz w:val="20"/>
                <w:szCs w:val="20"/>
              </w:rPr>
              <w:t>detaşarea</w:t>
            </w:r>
            <w:proofErr w:type="spellEnd"/>
            <w:r w:rsidRPr="000559A1">
              <w:rPr>
                <w:sz w:val="20"/>
                <w:szCs w:val="20"/>
              </w:rPr>
              <w:t xml:space="preserve"> </w:t>
            </w:r>
            <w:proofErr w:type="spellStart"/>
            <w:r w:rsidRPr="000559A1">
              <w:rPr>
                <w:sz w:val="20"/>
                <w:szCs w:val="20"/>
              </w:rPr>
              <w:t>transnaţională</w:t>
            </w:r>
            <w:proofErr w:type="spellEnd"/>
            <w:r w:rsidRPr="000559A1">
              <w:rPr>
                <w:sz w:val="20"/>
                <w:szCs w:val="20"/>
              </w:rPr>
              <w:t xml:space="preserve"> a </w:t>
            </w:r>
            <w:proofErr w:type="spellStart"/>
            <w:r w:rsidRPr="000559A1">
              <w:rPr>
                <w:sz w:val="20"/>
                <w:szCs w:val="20"/>
              </w:rPr>
              <w:t>salariaţilor</w:t>
            </w:r>
            <w:proofErr w:type="spellEnd"/>
            <w:r w:rsidRPr="000559A1">
              <w:rPr>
                <w:sz w:val="20"/>
                <w:szCs w:val="20"/>
              </w:rPr>
              <w:t>.</w:t>
            </w:r>
          </w:p>
          <w:p w14:paraId="2E70563F" w14:textId="77777777" w:rsidR="000559A1" w:rsidRPr="000559A1" w:rsidRDefault="000559A1" w:rsidP="00D92333">
            <w:pPr>
              <w:spacing w:after="0"/>
              <w:jc w:val="both"/>
              <w:rPr>
                <w:sz w:val="20"/>
                <w:szCs w:val="20"/>
              </w:rPr>
            </w:pPr>
            <w:r w:rsidRPr="000559A1">
              <w:rPr>
                <w:sz w:val="20"/>
                <w:szCs w:val="20"/>
              </w:rPr>
              <w:t xml:space="preserve">(3) În </w:t>
            </w:r>
            <w:proofErr w:type="spellStart"/>
            <w:r w:rsidRPr="000559A1">
              <w:rPr>
                <w:sz w:val="20"/>
                <w:szCs w:val="20"/>
              </w:rPr>
              <w:t>situaţia</w:t>
            </w:r>
            <w:proofErr w:type="spellEnd"/>
            <w:r w:rsidRPr="000559A1">
              <w:rPr>
                <w:sz w:val="20"/>
                <w:szCs w:val="20"/>
              </w:rPr>
              <w:t xml:space="preserve"> în care nu </w:t>
            </w:r>
            <w:proofErr w:type="spellStart"/>
            <w:r w:rsidRPr="000559A1">
              <w:rPr>
                <w:sz w:val="20"/>
                <w:szCs w:val="20"/>
              </w:rPr>
              <w:t>deţine</w:t>
            </w:r>
            <w:proofErr w:type="spellEnd"/>
            <w:r w:rsidRPr="000559A1">
              <w:rPr>
                <w:sz w:val="20"/>
                <w:szCs w:val="20"/>
              </w:rPr>
              <w:t xml:space="preserve"> </w:t>
            </w:r>
            <w:proofErr w:type="spellStart"/>
            <w:r w:rsidRPr="000559A1">
              <w:rPr>
                <w:sz w:val="20"/>
                <w:szCs w:val="20"/>
              </w:rPr>
              <w:t>informaţiile</w:t>
            </w:r>
            <w:proofErr w:type="spellEnd"/>
            <w:r w:rsidRPr="000559A1">
              <w:rPr>
                <w:sz w:val="20"/>
                <w:szCs w:val="20"/>
              </w:rPr>
              <w:t xml:space="preserve"> solicitate, Inspectoratul de Stat al Muncii întreprinde demersuri pentru </w:t>
            </w:r>
            <w:proofErr w:type="spellStart"/>
            <w:r w:rsidRPr="000559A1">
              <w:rPr>
                <w:sz w:val="20"/>
                <w:szCs w:val="20"/>
              </w:rPr>
              <w:t>obţinerea</w:t>
            </w:r>
            <w:proofErr w:type="spellEnd"/>
            <w:r w:rsidRPr="000559A1">
              <w:rPr>
                <w:sz w:val="20"/>
                <w:szCs w:val="20"/>
              </w:rPr>
              <w:t xml:space="preserve"> acestora de la </w:t>
            </w:r>
            <w:proofErr w:type="spellStart"/>
            <w:r w:rsidRPr="000559A1">
              <w:rPr>
                <w:sz w:val="20"/>
                <w:szCs w:val="20"/>
              </w:rPr>
              <w:t>instituţiile</w:t>
            </w:r>
            <w:proofErr w:type="spellEnd"/>
            <w:r w:rsidRPr="000559A1">
              <w:rPr>
                <w:sz w:val="20"/>
                <w:szCs w:val="20"/>
              </w:rPr>
              <w:t xml:space="preserve"> </w:t>
            </w:r>
            <w:proofErr w:type="spellStart"/>
            <w:r w:rsidRPr="000559A1">
              <w:rPr>
                <w:sz w:val="20"/>
                <w:szCs w:val="20"/>
              </w:rPr>
              <w:t>naţionale</w:t>
            </w:r>
            <w:proofErr w:type="spellEnd"/>
            <w:r w:rsidRPr="000559A1">
              <w:rPr>
                <w:sz w:val="20"/>
                <w:szCs w:val="20"/>
              </w:rPr>
              <w:t xml:space="preserve"> competente.</w:t>
            </w:r>
          </w:p>
          <w:p w14:paraId="26A97672" w14:textId="77777777" w:rsidR="000559A1" w:rsidRPr="000559A1" w:rsidRDefault="000559A1" w:rsidP="00D92333">
            <w:pPr>
              <w:spacing w:after="0"/>
              <w:jc w:val="both"/>
              <w:rPr>
                <w:sz w:val="20"/>
                <w:szCs w:val="20"/>
              </w:rPr>
            </w:pPr>
            <w:r w:rsidRPr="000559A1">
              <w:rPr>
                <w:sz w:val="20"/>
                <w:szCs w:val="20"/>
              </w:rPr>
              <w:t xml:space="preserve">(4) În cazul întâmpinării unor </w:t>
            </w:r>
            <w:proofErr w:type="spellStart"/>
            <w:r w:rsidRPr="000559A1">
              <w:rPr>
                <w:sz w:val="20"/>
                <w:szCs w:val="20"/>
              </w:rPr>
              <w:t>dificultăţi</w:t>
            </w:r>
            <w:proofErr w:type="spellEnd"/>
            <w:r w:rsidRPr="000559A1">
              <w:rPr>
                <w:sz w:val="20"/>
                <w:szCs w:val="20"/>
              </w:rPr>
              <w:t xml:space="preserve"> în a răspunde unei cereri de informare sau în a efectua verificări </w:t>
            </w:r>
            <w:proofErr w:type="spellStart"/>
            <w:r w:rsidRPr="000559A1">
              <w:rPr>
                <w:sz w:val="20"/>
                <w:szCs w:val="20"/>
              </w:rPr>
              <w:t>şi</w:t>
            </w:r>
            <w:proofErr w:type="spellEnd"/>
            <w:r w:rsidRPr="000559A1">
              <w:rPr>
                <w:sz w:val="20"/>
                <w:szCs w:val="20"/>
              </w:rPr>
              <w:t xml:space="preserve"> </w:t>
            </w:r>
            <w:proofErr w:type="spellStart"/>
            <w:r w:rsidRPr="000559A1">
              <w:rPr>
                <w:sz w:val="20"/>
                <w:szCs w:val="20"/>
              </w:rPr>
              <w:t>acţiuni</w:t>
            </w:r>
            <w:proofErr w:type="spellEnd"/>
            <w:r w:rsidRPr="000559A1">
              <w:rPr>
                <w:sz w:val="20"/>
                <w:szCs w:val="20"/>
              </w:rPr>
              <w:t xml:space="preserve"> de </w:t>
            </w:r>
            <w:r w:rsidRPr="000559A1">
              <w:rPr>
                <w:sz w:val="20"/>
                <w:szCs w:val="20"/>
              </w:rPr>
              <w:lastRenderedPageBreak/>
              <w:t>control, Inspectoratul de Stat al Muncii informează fără întârziere autoritatea competentă solicitantă, în vederea găsirii unei soluţii.</w:t>
            </w:r>
          </w:p>
          <w:p w14:paraId="14EA46B8" w14:textId="1DBBF34B" w:rsidR="002A45BC" w:rsidRPr="000559A1" w:rsidRDefault="000559A1" w:rsidP="00D92333">
            <w:pPr>
              <w:spacing w:after="0"/>
              <w:jc w:val="both"/>
              <w:rPr>
                <w:sz w:val="20"/>
                <w:szCs w:val="20"/>
              </w:rPr>
            </w:pPr>
            <w:r w:rsidRPr="000559A1">
              <w:rPr>
                <w:sz w:val="20"/>
                <w:szCs w:val="20"/>
              </w:rPr>
              <w:t xml:space="preserve">(5) În cazul în care Inspectoratul de Stat al Muncii întâmpină probleme persistente referitoare la schimbul de informaţii din cadrul cooperării administrative sau un refuz permanent de a oferi informaţii din partea autorităţilor competente din alte state membre, aceasta informează Comisia Europeană, prin intermediul Ministerului Afacerilor Externe, în calitate de coordonator </w:t>
            </w:r>
            <w:proofErr w:type="spellStart"/>
            <w:r w:rsidRPr="000559A1">
              <w:rPr>
                <w:sz w:val="20"/>
                <w:szCs w:val="20"/>
              </w:rPr>
              <w:t>naţional</w:t>
            </w:r>
            <w:proofErr w:type="spellEnd"/>
            <w:r w:rsidRPr="000559A1">
              <w:rPr>
                <w:sz w:val="20"/>
                <w:szCs w:val="20"/>
              </w:rPr>
              <w:t xml:space="preserve"> IMI.</w:t>
            </w:r>
          </w:p>
        </w:tc>
        <w:tc>
          <w:tcPr>
            <w:tcW w:w="546" w:type="pct"/>
          </w:tcPr>
          <w:p w14:paraId="0DCEEA33" w14:textId="36E36B21" w:rsidR="002A45BC" w:rsidRPr="0068482B" w:rsidRDefault="0068482B" w:rsidP="00D92333">
            <w:pPr>
              <w:spacing w:after="0"/>
              <w:jc w:val="center"/>
              <w:rPr>
                <w:bCs/>
                <w:sz w:val="20"/>
                <w:szCs w:val="20"/>
              </w:rPr>
            </w:pPr>
            <w:r w:rsidRPr="00B736E2">
              <w:rPr>
                <w:bCs/>
                <w:sz w:val="20"/>
                <w:szCs w:val="20"/>
              </w:rPr>
              <w:lastRenderedPageBreak/>
              <w:t>Compatibil</w:t>
            </w:r>
          </w:p>
        </w:tc>
        <w:tc>
          <w:tcPr>
            <w:tcW w:w="646" w:type="pct"/>
          </w:tcPr>
          <w:p w14:paraId="55FB5668" w14:textId="77777777" w:rsidR="002A45BC" w:rsidRPr="0068482B" w:rsidRDefault="002A45BC" w:rsidP="00D92333">
            <w:pPr>
              <w:spacing w:after="0"/>
              <w:jc w:val="center"/>
              <w:rPr>
                <w:bCs/>
                <w:sz w:val="20"/>
                <w:szCs w:val="20"/>
              </w:rPr>
            </w:pPr>
          </w:p>
        </w:tc>
      </w:tr>
      <w:tr w:rsidR="002A45BC" w:rsidRPr="0068482B" w14:paraId="4D87BAEF" w14:textId="77777777" w:rsidTr="00132A03">
        <w:trPr>
          <w:jc w:val="center"/>
        </w:trPr>
        <w:tc>
          <w:tcPr>
            <w:tcW w:w="2055" w:type="pct"/>
            <w:gridSpan w:val="2"/>
          </w:tcPr>
          <w:p w14:paraId="2E4DB2EE" w14:textId="77777777" w:rsidR="002A45BC" w:rsidRPr="0068482B" w:rsidRDefault="002A45BC" w:rsidP="000B3537">
            <w:pPr>
              <w:spacing w:after="0"/>
              <w:jc w:val="both"/>
              <w:rPr>
                <w:bCs/>
                <w:sz w:val="20"/>
                <w:szCs w:val="20"/>
              </w:rPr>
            </w:pPr>
            <w:r w:rsidRPr="0068482B">
              <w:rPr>
                <w:bCs/>
                <w:sz w:val="20"/>
                <w:szCs w:val="20"/>
              </w:rPr>
              <w:t>(2)   Cooperarea dintre statele membre constă în special în a răspunde cererilor de informare motivate din partea autorităților competente și în efectuarea unor verificări, inspecții și investigații cu privire la situațiile de detașare menționate la articolul 1 alineatul (3) din Directiva 96/71/CE, inclusiv investigarea oricărei nerespectări sau abuz în ceea ce privește normele aplicabile privind detașarea lucrătorilor. Cererile de informare includ informații cu privire la eventuala executare a unei sancțiuni administrative și/sau a unei amenzi administrative sau la notificarea unei decizii prin care se impune o astfel de sancțiune și/sau amendă, astfel cum este menționată în capitolul VI.</w:t>
            </w:r>
          </w:p>
          <w:p w14:paraId="7EEABBE2" w14:textId="6AEBC793" w:rsidR="002A45BC" w:rsidRPr="0068482B" w:rsidRDefault="002A45BC" w:rsidP="000B3537">
            <w:pPr>
              <w:spacing w:after="0"/>
              <w:jc w:val="both"/>
              <w:rPr>
                <w:bCs/>
                <w:sz w:val="20"/>
                <w:szCs w:val="20"/>
              </w:rPr>
            </w:pPr>
          </w:p>
        </w:tc>
        <w:tc>
          <w:tcPr>
            <w:tcW w:w="1753" w:type="pct"/>
            <w:vMerge/>
          </w:tcPr>
          <w:p w14:paraId="67A8787E" w14:textId="77777777" w:rsidR="002A45BC" w:rsidRPr="0068482B" w:rsidRDefault="002A45BC" w:rsidP="000B3537">
            <w:pPr>
              <w:tabs>
                <w:tab w:val="left" w:pos="1256"/>
              </w:tabs>
              <w:spacing w:after="0"/>
              <w:jc w:val="both"/>
              <w:rPr>
                <w:bCs/>
                <w:sz w:val="20"/>
                <w:szCs w:val="20"/>
              </w:rPr>
            </w:pPr>
          </w:p>
        </w:tc>
        <w:tc>
          <w:tcPr>
            <w:tcW w:w="546" w:type="pct"/>
          </w:tcPr>
          <w:p w14:paraId="7D2ADC11" w14:textId="6714470A"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704970F5" w14:textId="77777777" w:rsidR="002A45BC" w:rsidRPr="0068482B" w:rsidRDefault="002A45BC" w:rsidP="00981458">
            <w:pPr>
              <w:spacing w:after="0"/>
              <w:jc w:val="center"/>
              <w:rPr>
                <w:bCs/>
                <w:sz w:val="20"/>
                <w:szCs w:val="20"/>
              </w:rPr>
            </w:pPr>
          </w:p>
        </w:tc>
      </w:tr>
      <w:tr w:rsidR="002A45BC" w:rsidRPr="0068482B" w14:paraId="30897AB8" w14:textId="77777777" w:rsidTr="00132A03">
        <w:trPr>
          <w:jc w:val="center"/>
        </w:trPr>
        <w:tc>
          <w:tcPr>
            <w:tcW w:w="2055" w:type="pct"/>
            <w:gridSpan w:val="2"/>
          </w:tcPr>
          <w:p w14:paraId="59E50630" w14:textId="77777777" w:rsidR="002A45BC" w:rsidRPr="0068482B" w:rsidRDefault="002A45BC" w:rsidP="000B3537">
            <w:pPr>
              <w:spacing w:after="0"/>
              <w:jc w:val="both"/>
              <w:rPr>
                <w:bCs/>
                <w:sz w:val="20"/>
                <w:szCs w:val="20"/>
              </w:rPr>
            </w:pPr>
            <w:r w:rsidRPr="0068482B">
              <w:rPr>
                <w:bCs/>
                <w:sz w:val="20"/>
                <w:szCs w:val="20"/>
              </w:rPr>
              <w:t>(3)   Cooperarea dintre statele membre poate include, de asemenea, transmiterea sau comunicarea de documente.</w:t>
            </w:r>
          </w:p>
          <w:p w14:paraId="6B1B394A" w14:textId="10FD7C3F" w:rsidR="002A45BC" w:rsidRPr="0068482B" w:rsidRDefault="002A45BC" w:rsidP="000B3537">
            <w:pPr>
              <w:spacing w:after="0"/>
              <w:jc w:val="both"/>
              <w:rPr>
                <w:bCs/>
                <w:sz w:val="20"/>
                <w:szCs w:val="20"/>
              </w:rPr>
            </w:pPr>
          </w:p>
        </w:tc>
        <w:tc>
          <w:tcPr>
            <w:tcW w:w="1753" w:type="pct"/>
            <w:vMerge/>
          </w:tcPr>
          <w:p w14:paraId="3C761359" w14:textId="77777777" w:rsidR="002A45BC" w:rsidRPr="0068482B" w:rsidRDefault="002A45BC" w:rsidP="000B3537">
            <w:pPr>
              <w:spacing w:after="0"/>
              <w:jc w:val="both"/>
              <w:rPr>
                <w:bCs/>
                <w:sz w:val="20"/>
                <w:szCs w:val="20"/>
              </w:rPr>
            </w:pPr>
          </w:p>
        </w:tc>
        <w:tc>
          <w:tcPr>
            <w:tcW w:w="546" w:type="pct"/>
          </w:tcPr>
          <w:p w14:paraId="2539C9C6" w14:textId="76206B3B"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34FE83CD" w14:textId="77777777" w:rsidR="002A45BC" w:rsidRPr="0068482B" w:rsidRDefault="002A45BC" w:rsidP="00981458">
            <w:pPr>
              <w:spacing w:after="0"/>
              <w:jc w:val="center"/>
              <w:rPr>
                <w:bCs/>
                <w:sz w:val="20"/>
                <w:szCs w:val="20"/>
              </w:rPr>
            </w:pPr>
          </w:p>
        </w:tc>
      </w:tr>
      <w:tr w:rsidR="002A45BC" w:rsidRPr="0068482B" w14:paraId="3113DF11" w14:textId="77777777" w:rsidTr="00132A03">
        <w:trPr>
          <w:jc w:val="center"/>
        </w:trPr>
        <w:tc>
          <w:tcPr>
            <w:tcW w:w="2055" w:type="pct"/>
            <w:gridSpan w:val="2"/>
          </w:tcPr>
          <w:p w14:paraId="4143E3AE" w14:textId="77777777" w:rsidR="002A45BC" w:rsidRPr="0068482B" w:rsidRDefault="002A45BC" w:rsidP="000B3537">
            <w:pPr>
              <w:spacing w:after="0"/>
              <w:jc w:val="both"/>
              <w:rPr>
                <w:bCs/>
                <w:sz w:val="20"/>
                <w:szCs w:val="20"/>
              </w:rPr>
            </w:pPr>
            <w:r w:rsidRPr="0068482B">
              <w:rPr>
                <w:bCs/>
                <w:sz w:val="20"/>
                <w:szCs w:val="20"/>
              </w:rPr>
              <w:t xml:space="preserve">(4)   Pentru a răspunde unei cereri de asistență din partea autorităților competente dintr-un alt stat membru, statele membre se asigură că prestatorii de servicii stabiliți pe teritoriul lor transmit autorităților lor competente toate informațiile necesare pentru controlul activității </w:t>
            </w:r>
            <w:r w:rsidRPr="0068482B">
              <w:rPr>
                <w:bCs/>
                <w:sz w:val="20"/>
                <w:szCs w:val="20"/>
              </w:rPr>
              <w:lastRenderedPageBreak/>
              <w:t>lor în conformitate cu dreptul intern. Statele membre iau măsurile corespunzătoare în cazul nefurnizării acestor informații.</w:t>
            </w:r>
          </w:p>
          <w:p w14:paraId="2535B698" w14:textId="6F680606" w:rsidR="002A45BC" w:rsidRPr="0068482B" w:rsidRDefault="002A45BC" w:rsidP="000B3537">
            <w:pPr>
              <w:spacing w:after="0"/>
              <w:jc w:val="both"/>
              <w:rPr>
                <w:bCs/>
                <w:sz w:val="20"/>
                <w:szCs w:val="20"/>
              </w:rPr>
            </w:pPr>
          </w:p>
        </w:tc>
        <w:tc>
          <w:tcPr>
            <w:tcW w:w="1753" w:type="pct"/>
            <w:vMerge/>
          </w:tcPr>
          <w:p w14:paraId="64AACB15" w14:textId="77777777" w:rsidR="002A45BC" w:rsidRPr="0068482B" w:rsidRDefault="002A45BC" w:rsidP="000B3537">
            <w:pPr>
              <w:spacing w:after="0"/>
              <w:jc w:val="both"/>
              <w:rPr>
                <w:bCs/>
                <w:sz w:val="20"/>
                <w:szCs w:val="20"/>
              </w:rPr>
            </w:pPr>
          </w:p>
        </w:tc>
        <w:tc>
          <w:tcPr>
            <w:tcW w:w="546" w:type="pct"/>
          </w:tcPr>
          <w:p w14:paraId="6A7288B7" w14:textId="326BC8A8"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46F3C71F" w14:textId="77777777" w:rsidR="002A45BC" w:rsidRPr="0068482B" w:rsidRDefault="002A45BC" w:rsidP="00981458">
            <w:pPr>
              <w:spacing w:after="0"/>
              <w:jc w:val="center"/>
              <w:rPr>
                <w:bCs/>
                <w:sz w:val="20"/>
                <w:szCs w:val="20"/>
              </w:rPr>
            </w:pPr>
          </w:p>
        </w:tc>
      </w:tr>
      <w:tr w:rsidR="002A45BC" w:rsidRPr="0068482B" w14:paraId="1321B581" w14:textId="77777777" w:rsidTr="00132A03">
        <w:trPr>
          <w:jc w:val="center"/>
        </w:trPr>
        <w:tc>
          <w:tcPr>
            <w:tcW w:w="2055" w:type="pct"/>
            <w:gridSpan w:val="2"/>
          </w:tcPr>
          <w:p w14:paraId="0BECDBCD" w14:textId="77777777" w:rsidR="002A45BC" w:rsidRPr="0068482B" w:rsidRDefault="002A45BC" w:rsidP="000B3537">
            <w:pPr>
              <w:spacing w:after="0"/>
              <w:jc w:val="both"/>
              <w:rPr>
                <w:bCs/>
                <w:sz w:val="20"/>
                <w:szCs w:val="20"/>
              </w:rPr>
            </w:pPr>
            <w:r w:rsidRPr="0068482B">
              <w:rPr>
                <w:bCs/>
                <w:sz w:val="20"/>
                <w:szCs w:val="20"/>
              </w:rPr>
              <w:t>(5)   În cazul unor dificultăți privind îndeplinirea unei cereri de informare sau efectuarea de verificări, inspecții sau investigații, statul membru în cauză informează fără întârziere statul membru solicitant, în vederea găsirii unei soluții.</w:t>
            </w:r>
          </w:p>
          <w:p w14:paraId="2D045B9A" w14:textId="77777777" w:rsidR="002A45BC" w:rsidRPr="0068482B" w:rsidRDefault="002A45BC" w:rsidP="000B3537">
            <w:pPr>
              <w:spacing w:after="0"/>
              <w:jc w:val="both"/>
              <w:rPr>
                <w:bCs/>
                <w:sz w:val="20"/>
                <w:szCs w:val="20"/>
              </w:rPr>
            </w:pPr>
          </w:p>
          <w:p w14:paraId="3ED01E39" w14:textId="77777777" w:rsidR="002A45BC" w:rsidRPr="0068482B" w:rsidRDefault="002A45BC" w:rsidP="000B3537">
            <w:pPr>
              <w:spacing w:after="0"/>
              <w:jc w:val="both"/>
              <w:rPr>
                <w:bCs/>
                <w:sz w:val="20"/>
                <w:szCs w:val="20"/>
              </w:rPr>
            </w:pPr>
            <w:r w:rsidRPr="0068482B">
              <w:rPr>
                <w:bCs/>
                <w:sz w:val="20"/>
                <w:szCs w:val="20"/>
              </w:rPr>
              <w:t>În cazul oricăror probleme persistente legate de schimbul de informații sau al unui refuz permanent de a oferi informații, Comisia este informată, dacă este cazul prin intermediul IMI, și ia măsurile adecvate.</w:t>
            </w:r>
          </w:p>
          <w:p w14:paraId="62616651" w14:textId="47E86527" w:rsidR="002A45BC" w:rsidRPr="0068482B" w:rsidRDefault="002A45BC" w:rsidP="000B3537">
            <w:pPr>
              <w:spacing w:after="0"/>
              <w:jc w:val="both"/>
              <w:rPr>
                <w:bCs/>
                <w:sz w:val="20"/>
                <w:szCs w:val="20"/>
              </w:rPr>
            </w:pPr>
          </w:p>
        </w:tc>
        <w:tc>
          <w:tcPr>
            <w:tcW w:w="1753" w:type="pct"/>
          </w:tcPr>
          <w:p w14:paraId="670958C7" w14:textId="6851076E" w:rsidR="002A45BC" w:rsidRPr="0068482B" w:rsidRDefault="002A45BC" w:rsidP="008C0527">
            <w:pPr>
              <w:spacing w:after="0"/>
              <w:jc w:val="both"/>
              <w:rPr>
                <w:b/>
                <w:bCs/>
                <w:sz w:val="20"/>
                <w:szCs w:val="20"/>
              </w:rPr>
            </w:pPr>
            <w:r w:rsidRPr="0068482B">
              <w:rPr>
                <w:b/>
                <w:bCs/>
                <w:sz w:val="20"/>
                <w:szCs w:val="20"/>
              </w:rPr>
              <w:t>Articolul 3</w:t>
            </w:r>
            <w:r w:rsidR="00D92333">
              <w:rPr>
                <w:b/>
                <w:bCs/>
                <w:sz w:val="20"/>
                <w:szCs w:val="20"/>
              </w:rPr>
              <w:t>1</w:t>
            </w:r>
            <w:r w:rsidRPr="0068482B">
              <w:rPr>
                <w:b/>
                <w:bCs/>
                <w:sz w:val="20"/>
                <w:szCs w:val="20"/>
              </w:rPr>
              <w:t>. Responsabilitățile Inspectoratului de Stat al Muncii în cooperarea administrativă pentru monitorizarea detașării transnaționale</w:t>
            </w:r>
          </w:p>
          <w:p w14:paraId="0F8A9DA6" w14:textId="77777777" w:rsidR="002A45BC" w:rsidRPr="0068482B" w:rsidRDefault="002A45BC" w:rsidP="000B3537">
            <w:pPr>
              <w:spacing w:after="0"/>
              <w:jc w:val="both"/>
              <w:rPr>
                <w:bCs/>
                <w:sz w:val="20"/>
                <w:szCs w:val="20"/>
              </w:rPr>
            </w:pPr>
          </w:p>
          <w:p w14:paraId="71A77DBE" w14:textId="77777777" w:rsidR="00762B01" w:rsidRPr="00762B01" w:rsidRDefault="00762B01" w:rsidP="00D92333">
            <w:pPr>
              <w:spacing w:after="0"/>
              <w:jc w:val="both"/>
              <w:rPr>
                <w:sz w:val="20"/>
                <w:szCs w:val="20"/>
              </w:rPr>
            </w:pPr>
            <w:r w:rsidRPr="00762B01">
              <w:rPr>
                <w:sz w:val="20"/>
                <w:szCs w:val="20"/>
              </w:rPr>
              <w:t xml:space="preserve">(4) În cazul întâmpinării unor </w:t>
            </w:r>
            <w:proofErr w:type="spellStart"/>
            <w:r w:rsidRPr="00762B01">
              <w:rPr>
                <w:sz w:val="20"/>
                <w:szCs w:val="20"/>
              </w:rPr>
              <w:t>dificultăţi</w:t>
            </w:r>
            <w:proofErr w:type="spellEnd"/>
            <w:r w:rsidRPr="00762B01">
              <w:rPr>
                <w:sz w:val="20"/>
                <w:szCs w:val="20"/>
              </w:rPr>
              <w:t xml:space="preserve"> în a răspunde unei cereri de informare sau în a efectua verificări </w:t>
            </w:r>
            <w:proofErr w:type="spellStart"/>
            <w:r w:rsidRPr="00762B01">
              <w:rPr>
                <w:sz w:val="20"/>
                <w:szCs w:val="20"/>
              </w:rPr>
              <w:t>şi</w:t>
            </w:r>
            <w:proofErr w:type="spellEnd"/>
            <w:r w:rsidRPr="00762B01">
              <w:rPr>
                <w:sz w:val="20"/>
                <w:szCs w:val="20"/>
              </w:rPr>
              <w:t xml:space="preserve"> </w:t>
            </w:r>
            <w:proofErr w:type="spellStart"/>
            <w:r w:rsidRPr="00762B01">
              <w:rPr>
                <w:sz w:val="20"/>
                <w:szCs w:val="20"/>
              </w:rPr>
              <w:t>acţiuni</w:t>
            </w:r>
            <w:proofErr w:type="spellEnd"/>
            <w:r w:rsidRPr="00762B01">
              <w:rPr>
                <w:sz w:val="20"/>
                <w:szCs w:val="20"/>
              </w:rPr>
              <w:t xml:space="preserve"> de control, Inspectoratul de Stat al Muncii informează fără întârziere autoritatea competentă solicitantă, în vederea găsirii unei </w:t>
            </w:r>
            <w:proofErr w:type="spellStart"/>
            <w:r w:rsidRPr="00762B01">
              <w:rPr>
                <w:sz w:val="20"/>
                <w:szCs w:val="20"/>
              </w:rPr>
              <w:t>soluţii</w:t>
            </w:r>
            <w:proofErr w:type="spellEnd"/>
            <w:r w:rsidRPr="00762B01">
              <w:rPr>
                <w:sz w:val="20"/>
                <w:szCs w:val="20"/>
              </w:rPr>
              <w:t>.</w:t>
            </w:r>
          </w:p>
          <w:p w14:paraId="6AED10F3" w14:textId="07CB5D8C" w:rsidR="00762B01" w:rsidRPr="0068482B" w:rsidRDefault="00762B01" w:rsidP="00762B01">
            <w:pPr>
              <w:spacing w:after="0"/>
              <w:jc w:val="both"/>
              <w:rPr>
                <w:bCs/>
                <w:sz w:val="20"/>
                <w:szCs w:val="20"/>
              </w:rPr>
            </w:pPr>
            <w:r w:rsidRPr="00762B01">
              <w:rPr>
                <w:sz w:val="20"/>
                <w:szCs w:val="20"/>
              </w:rPr>
              <w:t xml:space="preserve">(5) În cazul în care Inspectoratul de Stat al Muncii întâmpină probleme persistente referitoare la schimbul de </w:t>
            </w:r>
            <w:proofErr w:type="spellStart"/>
            <w:r w:rsidRPr="00762B01">
              <w:rPr>
                <w:sz w:val="20"/>
                <w:szCs w:val="20"/>
              </w:rPr>
              <w:t>informaţii</w:t>
            </w:r>
            <w:proofErr w:type="spellEnd"/>
            <w:r w:rsidRPr="00762B01">
              <w:rPr>
                <w:sz w:val="20"/>
                <w:szCs w:val="20"/>
              </w:rPr>
              <w:t xml:space="preserve"> din cadrul cooperării administrative sau un refuz permanent de a oferi </w:t>
            </w:r>
            <w:proofErr w:type="spellStart"/>
            <w:r w:rsidRPr="00762B01">
              <w:rPr>
                <w:sz w:val="20"/>
                <w:szCs w:val="20"/>
              </w:rPr>
              <w:t>informaţii</w:t>
            </w:r>
            <w:proofErr w:type="spellEnd"/>
            <w:r w:rsidRPr="00762B01">
              <w:rPr>
                <w:sz w:val="20"/>
                <w:szCs w:val="20"/>
              </w:rPr>
              <w:t xml:space="preserve"> din partea </w:t>
            </w:r>
            <w:proofErr w:type="spellStart"/>
            <w:r w:rsidRPr="00762B01">
              <w:rPr>
                <w:sz w:val="20"/>
                <w:szCs w:val="20"/>
              </w:rPr>
              <w:t>autorităţilor</w:t>
            </w:r>
            <w:proofErr w:type="spellEnd"/>
            <w:r w:rsidRPr="00762B01">
              <w:rPr>
                <w:sz w:val="20"/>
                <w:szCs w:val="20"/>
              </w:rPr>
              <w:t xml:space="preserve"> competente din alte state membre, aceasta informează Comisia Europeană, prin intermediul Ministerului Afacerilor Externe, în calitate de coordonator </w:t>
            </w:r>
            <w:proofErr w:type="spellStart"/>
            <w:r w:rsidRPr="00762B01">
              <w:rPr>
                <w:sz w:val="20"/>
                <w:szCs w:val="20"/>
              </w:rPr>
              <w:t>naţional</w:t>
            </w:r>
            <w:proofErr w:type="spellEnd"/>
            <w:r w:rsidRPr="00762B01">
              <w:rPr>
                <w:sz w:val="20"/>
                <w:szCs w:val="20"/>
              </w:rPr>
              <w:t xml:space="preserve"> IMI.</w:t>
            </w:r>
            <w:r w:rsidRPr="00762B01">
              <w:rPr>
                <w:bCs/>
                <w:sz w:val="20"/>
                <w:szCs w:val="20"/>
              </w:rPr>
              <w:t xml:space="preserve"> </w:t>
            </w:r>
          </w:p>
        </w:tc>
        <w:tc>
          <w:tcPr>
            <w:tcW w:w="546" w:type="pct"/>
          </w:tcPr>
          <w:p w14:paraId="36FD5DAE" w14:textId="7CCEA254"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30FFB514" w14:textId="77777777" w:rsidR="002A45BC" w:rsidRPr="0068482B" w:rsidRDefault="002A45BC" w:rsidP="00981458">
            <w:pPr>
              <w:spacing w:after="0"/>
              <w:jc w:val="center"/>
              <w:rPr>
                <w:bCs/>
                <w:sz w:val="20"/>
                <w:szCs w:val="20"/>
              </w:rPr>
            </w:pPr>
          </w:p>
        </w:tc>
      </w:tr>
      <w:tr w:rsidR="002A45BC" w:rsidRPr="0068482B" w14:paraId="146FC817" w14:textId="77777777" w:rsidTr="00132A03">
        <w:trPr>
          <w:jc w:val="center"/>
        </w:trPr>
        <w:tc>
          <w:tcPr>
            <w:tcW w:w="2055" w:type="pct"/>
            <w:gridSpan w:val="2"/>
          </w:tcPr>
          <w:p w14:paraId="1781323E" w14:textId="77777777" w:rsidR="002A45BC" w:rsidRPr="0068482B" w:rsidRDefault="002A45BC" w:rsidP="004E2430">
            <w:pPr>
              <w:spacing w:after="0"/>
              <w:jc w:val="both"/>
              <w:rPr>
                <w:bCs/>
                <w:sz w:val="20"/>
                <w:szCs w:val="20"/>
              </w:rPr>
            </w:pPr>
            <w:r w:rsidRPr="0068482B">
              <w:rPr>
                <w:bCs/>
                <w:sz w:val="20"/>
                <w:szCs w:val="20"/>
              </w:rPr>
              <w:t>(6)   Statele membre furnizează informațiile cerute de către alte state membre sau de către Comisie prin mijloace electronice, cu respectarea următoarelor termene: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656CE4D1" w14:textId="77777777" w:rsidTr="00D14043">
              <w:tc>
                <w:tcPr>
                  <w:tcW w:w="0" w:type="auto"/>
                  <w:shd w:val="clear" w:color="auto" w:fill="FFFFFF"/>
                  <w:hideMark/>
                </w:tcPr>
                <w:p w14:paraId="52712873" w14:textId="77777777" w:rsidR="002A45BC" w:rsidRPr="0068482B" w:rsidRDefault="002A45BC" w:rsidP="004E2430">
                  <w:pPr>
                    <w:spacing w:after="0"/>
                    <w:jc w:val="both"/>
                    <w:rPr>
                      <w:bCs/>
                      <w:sz w:val="20"/>
                      <w:szCs w:val="20"/>
                    </w:rPr>
                  </w:pPr>
                  <w:r w:rsidRPr="0068482B">
                    <w:rPr>
                      <w:bCs/>
                      <w:sz w:val="20"/>
                      <w:szCs w:val="20"/>
                    </w:rPr>
                    <w:t>(a)</w:t>
                  </w:r>
                </w:p>
              </w:tc>
              <w:tc>
                <w:tcPr>
                  <w:tcW w:w="0" w:type="auto"/>
                  <w:shd w:val="clear" w:color="auto" w:fill="FFFFFF"/>
                  <w:hideMark/>
                </w:tcPr>
                <w:p w14:paraId="5A2998E5" w14:textId="77777777" w:rsidR="002A45BC" w:rsidRPr="0068482B" w:rsidRDefault="002A45BC" w:rsidP="004E2430">
                  <w:pPr>
                    <w:spacing w:after="0"/>
                    <w:jc w:val="both"/>
                    <w:rPr>
                      <w:bCs/>
                      <w:sz w:val="20"/>
                      <w:szCs w:val="20"/>
                    </w:rPr>
                  </w:pPr>
                  <w:r w:rsidRPr="0068482B">
                    <w:rPr>
                      <w:bCs/>
                      <w:sz w:val="20"/>
                      <w:szCs w:val="20"/>
                    </w:rPr>
                    <w:t>dacă este vorba despre cazuri urgente care necesită consultarea de registre, cum ar fi cele legate de confirmarea codului de înregistrare în scopuri de TVA, în vederea verificării existenței unei stabiliri într-un alt stat membru, cât mai rapid posibil și în maximum două zile lucrătoare de la primirea cererii.</w:t>
                  </w:r>
                </w:p>
                <w:p w14:paraId="08DB7039" w14:textId="77777777" w:rsidR="002A45BC" w:rsidRPr="0068482B" w:rsidRDefault="002A45BC" w:rsidP="004E2430">
                  <w:pPr>
                    <w:spacing w:after="0"/>
                    <w:jc w:val="both"/>
                    <w:rPr>
                      <w:bCs/>
                      <w:sz w:val="20"/>
                      <w:szCs w:val="20"/>
                    </w:rPr>
                  </w:pPr>
                  <w:r w:rsidRPr="0068482B">
                    <w:rPr>
                      <w:bCs/>
                      <w:sz w:val="20"/>
                      <w:szCs w:val="20"/>
                    </w:rPr>
                    <w:t>Motivul caracterului urgent se indică în mod clar în cerere, inclusiv câteva detalii care să demonstreze acest caracter urgent;</w:t>
                  </w:r>
                </w:p>
              </w:tc>
            </w:tr>
          </w:tbl>
          <w:p w14:paraId="1D9302EA" w14:textId="77777777" w:rsidR="002A45BC" w:rsidRPr="0068482B" w:rsidRDefault="002A45BC" w:rsidP="004E2430">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AEE82F2" w14:textId="77777777" w:rsidTr="00D14043">
              <w:tc>
                <w:tcPr>
                  <w:tcW w:w="0" w:type="auto"/>
                  <w:shd w:val="clear" w:color="auto" w:fill="FFFFFF"/>
                  <w:hideMark/>
                </w:tcPr>
                <w:p w14:paraId="2BE38E72" w14:textId="77777777" w:rsidR="002A45BC" w:rsidRPr="0068482B" w:rsidRDefault="002A45BC" w:rsidP="004E2430">
                  <w:pPr>
                    <w:spacing w:after="0"/>
                    <w:jc w:val="both"/>
                    <w:rPr>
                      <w:bCs/>
                      <w:sz w:val="20"/>
                      <w:szCs w:val="20"/>
                    </w:rPr>
                  </w:pPr>
                  <w:r w:rsidRPr="0068482B">
                    <w:rPr>
                      <w:bCs/>
                      <w:sz w:val="20"/>
                      <w:szCs w:val="20"/>
                    </w:rPr>
                    <w:lastRenderedPageBreak/>
                    <w:t>(b)</w:t>
                  </w:r>
                </w:p>
              </w:tc>
              <w:tc>
                <w:tcPr>
                  <w:tcW w:w="0" w:type="auto"/>
                  <w:shd w:val="clear" w:color="auto" w:fill="FFFFFF"/>
                  <w:hideMark/>
                </w:tcPr>
                <w:p w14:paraId="2617ADAA" w14:textId="77777777" w:rsidR="002A45BC" w:rsidRPr="0068482B" w:rsidRDefault="002A45BC" w:rsidP="004E2430">
                  <w:pPr>
                    <w:spacing w:after="0"/>
                    <w:jc w:val="both"/>
                    <w:rPr>
                      <w:bCs/>
                      <w:sz w:val="20"/>
                      <w:szCs w:val="20"/>
                    </w:rPr>
                  </w:pPr>
                  <w:r w:rsidRPr="0068482B">
                    <w:rPr>
                      <w:bCs/>
                      <w:sz w:val="20"/>
                      <w:szCs w:val="20"/>
                    </w:rPr>
                    <w:t>în cazul tuturor celorlalte cereri de informare, maximum 25 de zile lucrătoare de la primirea cererii, cu excepția cazului în care între statele membre se convine, de comun acord, un termen mai scurt.</w:t>
                  </w:r>
                </w:p>
                <w:p w14:paraId="53DC712C" w14:textId="77777777" w:rsidR="002A45BC" w:rsidRPr="0068482B" w:rsidRDefault="002A45BC" w:rsidP="004E2430">
                  <w:pPr>
                    <w:spacing w:after="0"/>
                    <w:jc w:val="both"/>
                    <w:rPr>
                      <w:bCs/>
                      <w:sz w:val="20"/>
                      <w:szCs w:val="20"/>
                    </w:rPr>
                  </w:pPr>
                </w:p>
              </w:tc>
            </w:tr>
          </w:tbl>
          <w:p w14:paraId="0F3CDF39" w14:textId="77777777" w:rsidR="002A45BC" w:rsidRPr="0068482B" w:rsidRDefault="002A45BC" w:rsidP="004E2430">
            <w:pPr>
              <w:spacing w:after="0"/>
              <w:jc w:val="both"/>
              <w:rPr>
                <w:bCs/>
                <w:sz w:val="20"/>
                <w:szCs w:val="20"/>
              </w:rPr>
            </w:pPr>
          </w:p>
        </w:tc>
        <w:tc>
          <w:tcPr>
            <w:tcW w:w="1753" w:type="pct"/>
            <w:vMerge w:val="restart"/>
          </w:tcPr>
          <w:p w14:paraId="4D919E57" w14:textId="77777777" w:rsidR="00762B01" w:rsidRPr="00762B01" w:rsidRDefault="00762B01" w:rsidP="00762B01">
            <w:pPr>
              <w:jc w:val="both"/>
              <w:rPr>
                <w:b/>
                <w:bCs/>
                <w:sz w:val="20"/>
                <w:szCs w:val="20"/>
              </w:rPr>
            </w:pPr>
            <w:r w:rsidRPr="00762B01">
              <w:rPr>
                <w:b/>
                <w:bCs/>
                <w:sz w:val="20"/>
                <w:szCs w:val="20"/>
              </w:rPr>
              <w:lastRenderedPageBreak/>
              <w:t>Articolul 32. Termenele de răspuns ale Inspectoratului de Stat al Muncii la solicitările de informații din partea autorităților competente</w:t>
            </w:r>
          </w:p>
          <w:p w14:paraId="6674616B" w14:textId="77777777" w:rsidR="00762B01" w:rsidRPr="00762B01" w:rsidRDefault="00762B01" w:rsidP="00D92333">
            <w:pPr>
              <w:spacing w:after="0"/>
              <w:jc w:val="both"/>
              <w:rPr>
                <w:sz w:val="20"/>
                <w:szCs w:val="20"/>
              </w:rPr>
            </w:pPr>
            <w:r w:rsidRPr="00762B01">
              <w:rPr>
                <w:sz w:val="20"/>
                <w:szCs w:val="20"/>
              </w:rPr>
              <w:t xml:space="preserve">Inspectoratul de Stat al Muncii furnizează </w:t>
            </w:r>
            <w:proofErr w:type="spellStart"/>
            <w:r w:rsidRPr="00762B01">
              <w:rPr>
                <w:sz w:val="20"/>
                <w:szCs w:val="20"/>
              </w:rPr>
              <w:t>informaţiile</w:t>
            </w:r>
            <w:proofErr w:type="spellEnd"/>
            <w:r w:rsidRPr="00762B01">
              <w:rPr>
                <w:sz w:val="20"/>
                <w:szCs w:val="20"/>
              </w:rPr>
              <w:t xml:space="preserve"> solicitate de către </w:t>
            </w:r>
            <w:proofErr w:type="spellStart"/>
            <w:r w:rsidRPr="00762B01">
              <w:rPr>
                <w:sz w:val="20"/>
                <w:szCs w:val="20"/>
              </w:rPr>
              <w:t>autorităţile</w:t>
            </w:r>
            <w:proofErr w:type="spellEnd"/>
            <w:r w:rsidRPr="00762B01">
              <w:rPr>
                <w:sz w:val="20"/>
                <w:szCs w:val="20"/>
              </w:rPr>
              <w:t xml:space="preserve"> competente din statele membre sau de către Comisia Europeană prin mijloace electronice, cu respectarea următoarelor termene:</w:t>
            </w:r>
          </w:p>
          <w:p w14:paraId="19CA42B4" w14:textId="77777777" w:rsidR="00762B01" w:rsidRPr="00762B01" w:rsidRDefault="00762B01" w:rsidP="00D92333">
            <w:pPr>
              <w:spacing w:after="0"/>
              <w:jc w:val="both"/>
              <w:rPr>
                <w:sz w:val="20"/>
                <w:szCs w:val="20"/>
              </w:rPr>
            </w:pPr>
            <w:r w:rsidRPr="00762B01">
              <w:rPr>
                <w:sz w:val="20"/>
                <w:szCs w:val="20"/>
              </w:rPr>
              <w:t xml:space="preserve">a) în maximum două zile lucrătoare de la primirea cererii, în special în ceea ce </w:t>
            </w:r>
            <w:proofErr w:type="spellStart"/>
            <w:r w:rsidRPr="00762B01">
              <w:rPr>
                <w:sz w:val="20"/>
                <w:szCs w:val="20"/>
              </w:rPr>
              <w:t>priveşte</w:t>
            </w:r>
            <w:proofErr w:type="spellEnd"/>
            <w:r w:rsidRPr="00762B01">
              <w:rPr>
                <w:sz w:val="20"/>
                <w:szCs w:val="20"/>
              </w:rPr>
              <w:t xml:space="preserve"> verificarea </w:t>
            </w:r>
            <w:proofErr w:type="spellStart"/>
            <w:r w:rsidRPr="00762B01">
              <w:rPr>
                <w:sz w:val="20"/>
                <w:szCs w:val="20"/>
              </w:rPr>
              <w:t>existenţei</w:t>
            </w:r>
            <w:proofErr w:type="spellEnd"/>
            <w:r w:rsidRPr="00762B01">
              <w:rPr>
                <w:sz w:val="20"/>
                <w:szCs w:val="20"/>
              </w:rPr>
              <w:t xml:space="preserve"> </w:t>
            </w:r>
            <w:r w:rsidRPr="00762B01">
              <w:rPr>
                <w:sz w:val="20"/>
                <w:szCs w:val="20"/>
              </w:rPr>
              <w:lastRenderedPageBreak/>
              <w:t xml:space="preserve">stabilirii întreprinderii prevăzute la art. 5 lit. b), pe teritoriul Republicii Moldova, în cazuri urgente, motivate </w:t>
            </w:r>
            <w:proofErr w:type="spellStart"/>
            <w:r w:rsidRPr="00762B01">
              <w:rPr>
                <w:sz w:val="20"/>
                <w:szCs w:val="20"/>
              </w:rPr>
              <w:t>şi</w:t>
            </w:r>
            <w:proofErr w:type="spellEnd"/>
            <w:r w:rsidRPr="00762B01">
              <w:rPr>
                <w:sz w:val="20"/>
                <w:szCs w:val="20"/>
              </w:rPr>
              <w:t xml:space="preserve"> detaliate în cerere, </w:t>
            </w:r>
            <w:proofErr w:type="spellStart"/>
            <w:r w:rsidRPr="00762B01">
              <w:rPr>
                <w:sz w:val="20"/>
                <w:szCs w:val="20"/>
              </w:rPr>
              <w:t>şi</w:t>
            </w:r>
            <w:proofErr w:type="spellEnd"/>
            <w:r w:rsidRPr="00762B01">
              <w:rPr>
                <w:sz w:val="20"/>
                <w:szCs w:val="20"/>
              </w:rPr>
              <w:t xml:space="preserve"> care necesită doar consultarea de registre </w:t>
            </w:r>
            <w:proofErr w:type="spellStart"/>
            <w:r w:rsidRPr="00762B01">
              <w:rPr>
                <w:sz w:val="20"/>
                <w:szCs w:val="20"/>
              </w:rPr>
              <w:t>naţionale</w:t>
            </w:r>
            <w:proofErr w:type="spellEnd"/>
            <w:r w:rsidRPr="00762B01">
              <w:rPr>
                <w:sz w:val="20"/>
                <w:szCs w:val="20"/>
              </w:rPr>
              <w:t>;</w:t>
            </w:r>
          </w:p>
          <w:p w14:paraId="606DA541" w14:textId="7F6DBE64" w:rsidR="002A45BC" w:rsidRPr="00762B01" w:rsidRDefault="00762B01" w:rsidP="00D92333">
            <w:pPr>
              <w:spacing w:after="0"/>
              <w:jc w:val="both"/>
              <w:rPr>
                <w:sz w:val="20"/>
                <w:szCs w:val="20"/>
              </w:rPr>
            </w:pPr>
            <w:r w:rsidRPr="00762B01">
              <w:rPr>
                <w:sz w:val="20"/>
                <w:szCs w:val="20"/>
              </w:rPr>
              <w:t xml:space="preserve">b) în maximum 25 de zile lucrătoare de la primirea cererii, în cazul tuturor celorlalte cereri de informare, cu </w:t>
            </w:r>
            <w:proofErr w:type="spellStart"/>
            <w:r w:rsidRPr="00762B01">
              <w:rPr>
                <w:sz w:val="20"/>
                <w:szCs w:val="20"/>
              </w:rPr>
              <w:t>excepţia</w:t>
            </w:r>
            <w:proofErr w:type="spellEnd"/>
            <w:r w:rsidRPr="00762B01">
              <w:rPr>
                <w:sz w:val="20"/>
                <w:szCs w:val="20"/>
              </w:rPr>
              <w:t xml:space="preserve"> cazului în care </w:t>
            </w:r>
            <w:proofErr w:type="spellStart"/>
            <w:r w:rsidRPr="00762B01">
              <w:rPr>
                <w:sz w:val="20"/>
                <w:szCs w:val="20"/>
              </w:rPr>
              <w:t>autorităţile</w:t>
            </w:r>
            <w:proofErr w:type="spellEnd"/>
            <w:r w:rsidRPr="00762B01">
              <w:rPr>
                <w:sz w:val="20"/>
                <w:szCs w:val="20"/>
              </w:rPr>
              <w:t xml:space="preserve"> competente stabilesc de comun acord un termen mai scurt de răspuns.</w:t>
            </w:r>
          </w:p>
        </w:tc>
        <w:tc>
          <w:tcPr>
            <w:tcW w:w="546" w:type="pct"/>
          </w:tcPr>
          <w:p w14:paraId="13CC577A" w14:textId="297DD55E"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21448F3B" w14:textId="77777777" w:rsidR="002A45BC" w:rsidRPr="0068482B" w:rsidRDefault="002A45BC" w:rsidP="00981458">
            <w:pPr>
              <w:spacing w:after="0"/>
              <w:jc w:val="center"/>
              <w:rPr>
                <w:bCs/>
                <w:sz w:val="20"/>
                <w:szCs w:val="20"/>
              </w:rPr>
            </w:pPr>
          </w:p>
        </w:tc>
      </w:tr>
      <w:tr w:rsidR="002A45BC" w:rsidRPr="0068482B" w14:paraId="710D14C7" w14:textId="77777777" w:rsidTr="00132A03">
        <w:trPr>
          <w:jc w:val="center"/>
        </w:trPr>
        <w:tc>
          <w:tcPr>
            <w:tcW w:w="2055" w:type="pct"/>
            <w:gridSpan w:val="2"/>
          </w:tcPr>
          <w:p w14:paraId="1A3F6E78" w14:textId="77777777" w:rsidR="002A45BC" w:rsidRPr="0068482B" w:rsidRDefault="002A45BC" w:rsidP="000B3537">
            <w:pPr>
              <w:spacing w:after="0"/>
              <w:jc w:val="both"/>
              <w:rPr>
                <w:bCs/>
                <w:sz w:val="20"/>
                <w:szCs w:val="20"/>
              </w:rPr>
            </w:pPr>
            <w:r w:rsidRPr="0068482B">
              <w:rPr>
                <w:bCs/>
                <w:sz w:val="20"/>
                <w:szCs w:val="20"/>
              </w:rPr>
              <w:t>(7)   Statele membre se asigură că registrele în care au fost înscriși prestatorii de servicii și care pot fi consultate de către autoritățile competente pe teritoriul lor pot fi, de asemenea, consultate în aceleași condiții de către autoritățile competente echivalente ale celorlalte state membre, în scopul punerii în aplicare a prezentei directive și a Directivei 96/71/CE, în măsura în care aceste registre sunt listate de statele membre în sistemul IMI.</w:t>
            </w:r>
          </w:p>
          <w:p w14:paraId="1F5BE91C" w14:textId="62A6DEDC" w:rsidR="002A45BC" w:rsidRPr="0068482B" w:rsidRDefault="002A45BC" w:rsidP="000B3537">
            <w:pPr>
              <w:spacing w:after="0"/>
              <w:jc w:val="both"/>
              <w:rPr>
                <w:bCs/>
                <w:sz w:val="20"/>
                <w:szCs w:val="20"/>
              </w:rPr>
            </w:pPr>
          </w:p>
        </w:tc>
        <w:tc>
          <w:tcPr>
            <w:tcW w:w="1753" w:type="pct"/>
            <w:vMerge/>
          </w:tcPr>
          <w:p w14:paraId="42E8FA50" w14:textId="77777777" w:rsidR="002A45BC" w:rsidRPr="0068482B" w:rsidRDefault="002A45BC" w:rsidP="000B3537">
            <w:pPr>
              <w:spacing w:after="0"/>
              <w:jc w:val="both"/>
              <w:rPr>
                <w:bCs/>
                <w:sz w:val="20"/>
                <w:szCs w:val="20"/>
              </w:rPr>
            </w:pPr>
          </w:p>
        </w:tc>
        <w:tc>
          <w:tcPr>
            <w:tcW w:w="546" w:type="pct"/>
          </w:tcPr>
          <w:p w14:paraId="33EA46E8" w14:textId="5771B7DE"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3DAF1137" w14:textId="77777777" w:rsidR="002A45BC" w:rsidRPr="0068482B" w:rsidRDefault="002A45BC" w:rsidP="00981458">
            <w:pPr>
              <w:spacing w:after="0"/>
              <w:jc w:val="center"/>
              <w:rPr>
                <w:bCs/>
                <w:sz w:val="20"/>
                <w:szCs w:val="20"/>
              </w:rPr>
            </w:pPr>
          </w:p>
        </w:tc>
      </w:tr>
      <w:tr w:rsidR="002A45BC" w:rsidRPr="0068482B" w14:paraId="668C729F" w14:textId="77777777" w:rsidTr="00132A03">
        <w:trPr>
          <w:jc w:val="center"/>
        </w:trPr>
        <w:tc>
          <w:tcPr>
            <w:tcW w:w="2055" w:type="pct"/>
            <w:gridSpan w:val="2"/>
          </w:tcPr>
          <w:p w14:paraId="74108B64" w14:textId="77777777" w:rsidR="002A45BC" w:rsidRPr="0068482B" w:rsidRDefault="002A45BC" w:rsidP="000B3537">
            <w:pPr>
              <w:spacing w:after="0"/>
              <w:jc w:val="both"/>
              <w:rPr>
                <w:bCs/>
                <w:sz w:val="20"/>
                <w:szCs w:val="20"/>
              </w:rPr>
            </w:pPr>
            <w:r w:rsidRPr="0068482B">
              <w:rPr>
                <w:bCs/>
                <w:sz w:val="20"/>
                <w:szCs w:val="20"/>
              </w:rPr>
              <w:t>(8)   Statele membre se asigură că informațiile schimbate de către organismele menționate la articolul 2 litera (a) sau transmise acestora sunt utilizate numai în scopul (scopurile) pentru care au fost solicitate.</w:t>
            </w:r>
          </w:p>
          <w:p w14:paraId="1DE2FDFF" w14:textId="0659A6DC" w:rsidR="002A45BC" w:rsidRPr="0068482B" w:rsidRDefault="002A45BC" w:rsidP="000B3537">
            <w:pPr>
              <w:spacing w:after="0"/>
              <w:jc w:val="both"/>
              <w:rPr>
                <w:bCs/>
                <w:sz w:val="20"/>
                <w:szCs w:val="20"/>
              </w:rPr>
            </w:pPr>
          </w:p>
        </w:tc>
        <w:tc>
          <w:tcPr>
            <w:tcW w:w="1753" w:type="pct"/>
            <w:vMerge/>
          </w:tcPr>
          <w:p w14:paraId="5EB49E82" w14:textId="77777777" w:rsidR="002A45BC" w:rsidRPr="0068482B" w:rsidRDefault="002A45BC" w:rsidP="000B3537">
            <w:pPr>
              <w:spacing w:after="0"/>
              <w:jc w:val="both"/>
              <w:rPr>
                <w:bCs/>
                <w:sz w:val="20"/>
                <w:szCs w:val="20"/>
              </w:rPr>
            </w:pPr>
          </w:p>
        </w:tc>
        <w:tc>
          <w:tcPr>
            <w:tcW w:w="546" w:type="pct"/>
          </w:tcPr>
          <w:p w14:paraId="5DEFD2A6" w14:textId="79D4B547"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54711D05" w14:textId="77777777" w:rsidR="002A45BC" w:rsidRPr="0068482B" w:rsidRDefault="002A45BC" w:rsidP="00981458">
            <w:pPr>
              <w:spacing w:after="0"/>
              <w:jc w:val="center"/>
              <w:rPr>
                <w:bCs/>
                <w:sz w:val="20"/>
                <w:szCs w:val="20"/>
              </w:rPr>
            </w:pPr>
          </w:p>
        </w:tc>
      </w:tr>
      <w:tr w:rsidR="002A45BC" w:rsidRPr="0068482B" w14:paraId="07A75218" w14:textId="77777777" w:rsidTr="00132A03">
        <w:trPr>
          <w:jc w:val="center"/>
        </w:trPr>
        <w:tc>
          <w:tcPr>
            <w:tcW w:w="2055" w:type="pct"/>
            <w:gridSpan w:val="2"/>
          </w:tcPr>
          <w:p w14:paraId="3A2A68C0" w14:textId="77777777" w:rsidR="002A45BC" w:rsidRPr="0068482B" w:rsidRDefault="002A45BC" w:rsidP="000B3537">
            <w:pPr>
              <w:spacing w:after="0"/>
              <w:jc w:val="both"/>
              <w:rPr>
                <w:bCs/>
                <w:sz w:val="20"/>
                <w:szCs w:val="20"/>
              </w:rPr>
            </w:pPr>
            <w:r w:rsidRPr="0068482B">
              <w:rPr>
                <w:bCs/>
                <w:sz w:val="20"/>
                <w:szCs w:val="20"/>
              </w:rPr>
              <w:t>(9)   Cooperarea administrativă și asistența reciprocă se furnizează cu titlu gratuit.</w:t>
            </w:r>
          </w:p>
          <w:p w14:paraId="35163BA4" w14:textId="4464528F" w:rsidR="002A45BC" w:rsidRPr="0068482B" w:rsidRDefault="002A45BC" w:rsidP="000B3537">
            <w:pPr>
              <w:spacing w:after="0"/>
              <w:jc w:val="both"/>
              <w:rPr>
                <w:bCs/>
                <w:sz w:val="20"/>
                <w:szCs w:val="20"/>
              </w:rPr>
            </w:pPr>
          </w:p>
        </w:tc>
        <w:tc>
          <w:tcPr>
            <w:tcW w:w="1753" w:type="pct"/>
          </w:tcPr>
          <w:p w14:paraId="126D7D82" w14:textId="5E80E1F1" w:rsidR="002A45BC" w:rsidRPr="0068482B" w:rsidRDefault="002A45BC" w:rsidP="000B3537">
            <w:pPr>
              <w:spacing w:after="0"/>
              <w:jc w:val="both"/>
              <w:rPr>
                <w:b/>
                <w:bCs/>
                <w:sz w:val="20"/>
                <w:szCs w:val="20"/>
              </w:rPr>
            </w:pPr>
            <w:r w:rsidRPr="0068482B">
              <w:rPr>
                <w:b/>
                <w:bCs/>
                <w:sz w:val="20"/>
                <w:szCs w:val="20"/>
              </w:rPr>
              <w:t>Articolul 4</w:t>
            </w:r>
            <w:r w:rsidR="00762B01">
              <w:rPr>
                <w:b/>
                <w:bCs/>
                <w:sz w:val="20"/>
                <w:szCs w:val="20"/>
              </w:rPr>
              <w:t>1</w:t>
            </w:r>
            <w:r w:rsidRPr="0068482B">
              <w:rPr>
                <w:b/>
                <w:bCs/>
                <w:sz w:val="20"/>
                <w:szCs w:val="20"/>
              </w:rPr>
              <w:t>. Obligațiile Inspectoratului de Stat al Muncii în informarea salariaților detașați pe teritoriul Republicii Moldova</w:t>
            </w:r>
          </w:p>
          <w:p w14:paraId="50425FA7" w14:textId="77777777" w:rsidR="002A45BC" w:rsidRPr="0068482B" w:rsidRDefault="002A45BC" w:rsidP="000B3537">
            <w:pPr>
              <w:spacing w:after="0"/>
              <w:jc w:val="both"/>
              <w:rPr>
                <w:b/>
                <w:sz w:val="20"/>
                <w:szCs w:val="20"/>
              </w:rPr>
            </w:pPr>
          </w:p>
          <w:p w14:paraId="1D992F1D" w14:textId="77777777" w:rsidR="002A45BC" w:rsidRDefault="00762B01" w:rsidP="000B3537">
            <w:pPr>
              <w:spacing w:after="0"/>
              <w:jc w:val="both"/>
              <w:rPr>
                <w:bCs/>
                <w:sz w:val="20"/>
                <w:szCs w:val="20"/>
              </w:rPr>
            </w:pPr>
            <w:r w:rsidRPr="00762B01">
              <w:rPr>
                <w:bCs/>
                <w:sz w:val="20"/>
                <w:szCs w:val="20"/>
              </w:rPr>
              <w:t xml:space="preserve">(2) </w:t>
            </w:r>
            <w:proofErr w:type="spellStart"/>
            <w:r w:rsidRPr="00762B01">
              <w:rPr>
                <w:bCs/>
                <w:sz w:val="20"/>
                <w:szCs w:val="20"/>
              </w:rPr>
              <w:t>Informaţiile</w:t>
            </w:r>
            <w:proofErr w:type="spellEnd"/>
            <w:r w:rsidRPr="00762B01">
              <w:rPr>
                <w:bCs/>
                <w:sz w:val="20"/>
                <w:szCs w:val="20"/>
              </w:rPr>
              <w:t xml:space="preserve"> sunt puse la </w:t>
            </w:r>
            <w:proofErr w:type="spellStart"/>
            <w:r w:rsidRPr="00762B01">
              <w:rPr>
                <w:bCs/>
                <w:sz w:val="20"/>
                <w:szCs w:val="20"/>
              </w:rPr>
              <w:t>dispoziţie</w:t>
            </w:r>
            <w:proofErr w:type="spellEnd"/>
            <w:r w:rsidRPr="00762B01">
              <w:rPr>
                <w:bCs/>
                <w:sz w:val="20"/>
                <w:szCs w:val="20"/>
              </w:rPr>
              <w:t xml:space="preserve"> gratuit, într-un mod clar, transparent, detaliat, lipsit de ambiguitate, </w:t>
            </w:r>
            <w:proofErr w:type="spellStart"/>
            <w:r w:rsidRPr="00762B01">
              <w:rPr>
                <w:bCs/>
                <w:sz w:val="20"/>
                <w:szCs w:val="20"/>
              </w:rPr>
              <w:t>uşor</w:t>
            </w:r>
            <w:proofErr w:type="spellEnd"/>
            <w:r w:rsidRPr="00762B01">
              <w:rPr>
                <w:bCs/>
                <w:sz w:val="20"/>
                <w:szCs w:val="20"/>
              </w:rPr>
              <w:t xml:space="preserve"> accesibil de la </w:t>
            </w:r>
            <w:proofErr w:type="spellStart"/>
            <w:r w:rsidRPr="00762B01">
              <w:rPr>
                <w:bCs/>
                <w:sz w:val="20"/>
                <w:szCs w:val="20"/>
              </w:rPr>
              <w:t>distanţă</w:t>
            </w:r>
            <w:proofErr w:type="spellEnd"/>
            <w:r w:rsidRPr="00762B01">
              <w:rPr>
                <w:bCs/>
                <w:sz w:val="20"/>
                <w:szCs w:val="20"/>
              </w:rPr>
              <w:t xml:space="preserve"> </w:t>
            </w:r>
            <w:proofErr w:type="spellStart"/>
            <w:r w:rsidRPr="00762B01">
              <w:rPr>
                <w:bCs/>
                <w:sz w:val="20"/>
                <w:szCs w:val="20"/>
              </w:rPr>
              <w:t>şi</w:t>
            </w:r>
            <w:proofErr w:type="spellEnd"/>
            <w:r w:rsidRPr="00762B01">
              <w:rPr>
                <w:bCs/>
                <w:sz w:val="20"/>
                <w:szCs w:val="20"/>
              </w:rPr>
              <w:t xml:space="preserve"> prin mijloace electronice, în formate </w:t>
            </w:r>
            <w:proofErr w:type="spellStart"/>
            <w:r w:rsidRPr="00762B01">
              <w:rPr>
                <w:bCs/>
                <w:sz w:val="20"/>
                <w:szCs w:val="20"/>
              </w:rPr>
              <w:t>şi</w:t>
            </w:r>
            <w:proofErr w:type="spellEnd"/>
            <w:r w:rsidRPr="00762B01">
              <w:rPr>
                <w:bCs/>
                <w:sz w:val="20"/>
                <w:szCs w:val="20"/>
              </w:rPr>
              <w:t xml:space="preserve"> în conformitate cu standardele informatice privind accesibilitatea on-line care asigură accesul inclusiv al persoanelor cu </w:t>
            </w:r>
            <w:proofErr w:type="spellStart"/>
            <w:r w:rsidRPr="00762B01">
              <w:rPr>
                <w:bCs/>
                <w:sz w:val="20"/>
                <w:szCs w:val="20"/>
              </w:rPr>
              <w:t>dizabilităţi</w:t>
            </w:r>
            <w:proofErr w:type="spellEnd"/>
            <w:r w:rsidRPr="00762B01">
              <w:rPr>
                <w:bCs/>
                <w:sz w:val="20"/>
                <w:szCs w:val="20"/>
              </w:rPr>
              <w:t xml:space="preserve">. </w:t>
            </w:r>
          </w:p>
          <w:p w14:paraId="23CCBC33" w14:textId="5D5E82BB" w:rsidR="00762B01" w:rsidRPr="0068482B" w:rsidRDefault="00762B01" w:rsidP="000B3537">
            <w:pPr>
              <w:spacing w:after="0"/>
              <w:jc w:val="both"/>
              <w:rPr>
                <w:bCs/>
                <w:sz w:val="20"/>
                <w:szCs w:val="20"/>
              </w:rPr>
            </w:pPr>
          </w:p>
        </w:tc>
        <w:tc>
          <w:tcPr>
            <w:tcW w:w="546" w:type="pct"/>
          </w:tcPr>
          <w:p w14:paraId="7F5131E8" w14:textId="2DE6E71E"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8F49C92" w14:textId="77777777" w:rsidR="002A45BC" w:rsidRPr="0068482B" w:rsidRDefault="002A45BC" w:rsidP="00981458">
            <w:pPr>
              <w:spacing w:after="0"/>
              <w:jc w:val="center"/>
              <w:rPr>
                <w:bCs/>
                <w:sz w:val="20"/>
                <w:szCs w:val="20"/>
              </w:rPr>
            </w:pPr>
          </w:p>
        </w:tc>
      </w:tr>
      <w:tr w:rsidR="002A45BC" w:rsidRPr="0068482B" w14:paraId="4710475C" w14:textId="77777777" w:rsidTr="00132A03">
        <w:trPr>
          <w:jc w:val="center"/>
        </w:trPr>
        <w:tc>
          <w:tcPr>
            <w:tcW w:w="2055" w:type="pct"/>
            <w:gridSpan w:val="2"/>
          </w:tcPr>
          <w:p w14:paraId="4007535C" w14:textId="77777777" w:rsidR="002A45BC" w:rsidRPr="0068482B" w:rsidRDefault="002A45BC" w:rsidP="000B3537">
            <w:pPr>
              <w:spacing w:after="0"/>
              <w:jc w:val="both"/>
              <w:rPr>
                <w:bCs/>
                <w:sz w:val="20"/>
                <w:szCs w:val="20"/>
              </w:rPr>
            </w:pPr>
            <w:r w:rsidRPr="0068482B">
              <w:rPr>
                <w:bCs/>
                <w:sz w:val="20"/>
                <w:szCs w:val="20"/>
              </w:rPr>
              <w:t>(10)   O cerere de informații nu împiedică autoritățile competente să ia măsuri în conformitate cu dispozițiile relevante din dreptul național și din dreptul Uniunii pentru a cerceta și a preveni presupusele încălcări ale Directivei 96/71/CE sau ale prezentei directive.</w:t>
            </w:r>
          </w:p>
          <w:p w14:paraId="390525EE" w14:textId="343C4087" w:rsidR="002A45BC" w:rsidRPr="0068482B" w:rsidRDefault="002A45BC" w:rsidP="000B3537">
            <w:pPr>
              <w:spacing w:after="0"/>
              <w:jc w:val="both"/>
              <w:rPr>
                <w:bCs/>
                <w:sz w:val="20"/>
                <w:szCs w:val="20"/>
              </w:rPr>
            </w:pPr>
          </w:p>
        </w:tc>
        <w:tc>
          <w:tcPr>
            <w:tcW w:w="1753" w:type="pct"/>
          </w:tcPr>
          <w:p w14:paraId="5B46C12B" w14:textId="77777777" w:rsidR="002A45BC" w:rsidRPr="0068482B" w:rsidRDefault="002A45BC" w:rsidP="000B3537">
            <w:pPr>
              <w:spacing w:after="0"/>
              <w:jc w:val="both"/>
              <w:rPr>
                <w:bCs/>
                <w:sz w:val="20"/>
                <w:szCs w:val="20"/>
              </w:rPr>
            </w:pPr>
          </w:p>
        </w:tc>
        <w:tc>
          <w:tcPr>
            <w:tcW w:w="546" w:type="pct"/>
          </w:tcPr>
          <w:p w14:paraId="70A753BE" w14:textId="77777777" w:rsidR="002A45BC" w:rsidRPr="0068482B" w:rsidRDefault="002A45BC" w:rsidP="00981458">
            <w:pPr>
              <w:spacing w:after="0"/>
              <w:jc w:val="center"/>
              <w:rPr>
                <w:bCs/>
                <w:sz w:val="20"/>
                <w:szCs w:val="20"/>
              </w:rPr>
            </w:pPr>
            <w:r w:rsidRPr="0068482B">
              <w:rPr>
                <w:bCs/>
                <w:sz w:val="20"/>
                <w:szCs w:val="20"/>
              </w:rPr>
              <w:t>Prevederi UE opționale</w:t>
            </w:r>
          </w:p>
          <w:p w14:paraId="389A3702" w14:textId="77777777" w:rsidR="002A45BC" w:rsidRPr="0068482B" w:rsidRDefault="002A45BC" w:rsidP="00981458">
            <w:pPr>
              <w:spacing w:after="0"/>
              <w:jc w:val="center"/>
              <w:rPr>
                <w:bCs/>
                <w:sz w:val="20"/>
                <w:szCs w:val="20"/>
              </w:rPr>
            </w:pPr>
          </w:p>
        </w:tc>
        <w:tc>
          <w:tcPr>
            <w:tcW w:w="646" w:type="pct"/>
          </w:tcPr>
          <w:p w14:paraId="0F3D1BA6" w14:textId="77777777" w:rsidR="002A45BC" w:rsidRPr="0068482B" w:rsidRDefault="002A45BC" w:rsidP="00981458">
            <w:pPr>
              <w:spacing w:after="0"/>
              <w:jc w:val="center"/>
              <w:rPr>
                <w:bCs/>
                <w:sz w:val="20"/>
                <w:szCs w:val="20"/>
              </w:rPr>
            </w:pPr>
          </w:p>
        </w:tc>
      </w:tr>
      <w:tr w:rsidR="002A45BC" w:rsidRPr="0068482B" w14:paraId="1FD23AD4" w14:textId="77777777" w:rsidTr="00132A03">
        <w:trPr>
          <w:jc w:val="center"/>
        </w:trPr>
        <w:tc>
          <w:tcPr>
            <w:tcW w:w="2055" w:type="pct"/>
            <w:gridSpan w:val="2"/>
          </w:tcPr>
          <w:p w14:paraId="12E6C747" w14:textId="77777777" w:rsidR="002A45BC" w:rsidRPr="0068482B" w:rsidRDefault="002A45BC" w:rsidP="000B3537">
            <w:pPr>
              <w:spacing w:after="0"/>
              <w:jc w:val="both"/>
              <w:rPr>
                <w:b/>
                <w:sz w:val="20"/>
                <w:szCs w:val="20"/>
              </w:rPr>
            </w:pPr>
            <w:r w:rsidRPr="0068482B">
              <w:rPr>
                <w:b/>
                <w:sz w:val="20"/>
                <w:szCs w:val="20"/>
              </w:rPr>
              <w:t>Articolul 7</w:t>
            </w:r>
          </w:p>
          <w:p w14:paraId="3A77B381" w14:textId="77777777" w:rsidR="002A45BC" w:rsidRPr="0068482B" w:rsidRDefault="002A45BC" w:rsidP="000B3537">
            <w:pPr>
              <w:spacing w:after="0"/>
              <w:jc w:val="both"/>
              <w:rPr>
                <w:b/>
                <w:sz w:val="20"/>
                <w:szCs w:val="20"/>
              </w:rPr>
            </w:pPr>
            <w:r w:rsidRPr="0068482B">
              <w:rPr>
                <w:b/>
                <w:sz w:val="20"/>
                <w:szCs w:val="20"/>
              </w:rPr>
              <w:t>Rolul statelor membre în cadrul cooperării administrative</w:t>
            </w:r>
          </w:p>
          <w:p w14:paraId="73D79482" w14:textId="77777777" w:rsidR="002A45BC" w:rsidRPr="0068482B" w:rsidRDefault="002A45BC" w:rsidP="000B3537">
            <w:pPr>
              <w:spacing w:after="0"/>
              <w:jc w:val="both"/>
              <w:rPr>
                <w:bCs/>
                <w:sz w:val="20"/>
                <w:szCs w:val="20"/>
              </w:rPr>
            </w:pPr>
          </w:p>
          <w:p w14:paraId="6EF010F9" w14:textId="77777777" w:rsidR="002A45BC" w:rsidRPr="0068482B" w:rsidRDefault="002A45BC" w:rsidP="000B3537">
            <w:pPr>
              <w:spacing w:after="0"/>
              <w:jc w:val="both"/>
              <w:rPr>
                <w:bCs/>
                <w:sz w:val="20"/>
                <w:szCs w:val="20"/>
              </w:rPr>
            </w:pPr>
            <w:r w:rsidRPr="0068482B">
              <w:rPr>
                <w:bCs/>
                <w:sz w:val="20"/>
                <w:szCs w:val="20"/>
              </w:rPr>
              <w:t xml:space="preserve">(1)   În conformitate cu principiile stabilite la articolele 4 și 5 din Directiva 96/71/CE, în timpul perioadei de detașare a unui lucrător </w:t>
            </w:r>
            <w:r w:rsidRPr="0068482B">
              <w:rPr>
                <w:bCs/>
                <w:sz w:val="20"/>
                <w:szCs w:val="20"/>
              </w:rPr>
              <w:lastRenderedPageBreak/>
              <w:t>într-un alt stat membru, inspecțiile vizând clauzele și condițiile de încadrare în muncă care trebuie respectate în conformitate cu Directiva 96/71/CE țin de răspunderea autorităților statului membru gazdă, în cooperare, atunci când acest lucru este necesar, cu cele ale statului membru de stabilire.</w:t>
            </w:r>
          </w:p>
          <w:p w14:paraId="568E6B6A" w14:textId="0C662678" w:rsidR="002A45BC" w:rsidRPr="0068482B" w:rsidRDefault="002A45BC" w:rsidP="000B3537">
            <w:pPr>
              <w:spacing w:after="0"/>
              <w:jc w:val="both"/>
              <w:rPr>
                <w:bCs/>
                <w:sz w:val="20"/>
                <w:szCs w:val="20"/>
              </w:rPr>
            </w:pPr>
          </w:p>
        </w:tc>
        <w:tc>
          <w:tcPr>
            <w:tcW w:w="1753" w:type="pct"/>
            <w:vMerge w:val="restart"/>
          </w:tcPr>
          <w:p w14:paraId="6CD86CCF" w14:textId="77777777" w:rsidR="00762B01" w:rsidRPr="00762B01" w:rsidRDefault="00762B01" w:rsidP="00762B01">
            <w:pPr>
              <w:spacing w:after="0"/>
              <w:jc w:val="both"/>
              <w:rPr>
                <w:b/>
                <w:bCs/>
                <w:sz w:val="20"/>
                <w:szCs w:val="20"/>
              </w:rPr>
            </w:pPr>
            <w:r w:rsidRPr="00762B01">
              <w:rPr>
                <w:b/>
                <w:bCs/>
                <w:sz w:val="20"/>
                <w:szCs w:val="20"/>
              </w:rPr>
              <w:lastRenderedPageBreak/>
              <w:t>Articolul 30. Rolul Inspectoratului de Stat al Muncii în cooperarea administrativă pentru implementarea legislației privind detașarea salariaților</w:t>
            </w:r>
          </w:p>
          <w:p w14:paraId="555FD5E4" w14:textId="77777777" w:rsidR="00762B01" w:rsidRPr="00762B01" w:rsidRDefault="00762B01" w:rsidP="00762B01">
            <w:pPr>
              <w:spacing w:after="0"/>
              <w:jc w:val="both"/>
              <w:rPr>
                <w:sz w:val="20"/>
                <w:szCs w:val="20"/>
              </w:rPr>
            </w:pPr>
          </w:p>
          <w:p w14:paraId="2799DEA3" w14:textId="45D3278E" w:rsidR="002A45BC" w:rsidRPr="00762B01" w:rsidRDefault="00762B01" w:rsidP="00762B01">
            <w:pPr>
              <w:spacing w:after="0"/>
              <w:jc w:val="both"/>
              <w:rPr>
                <w:sz w:val="20"/>
                <w:szCs w:val="20"/>
              </w:rPr>
            </w:pPr>
            <w:r w:rsidRPr="00762B01">
              <w:rPr>
                <w:sz w:val="20"/>
                <w:szCs w:val="20"/>
              </w:rPr>
              <w:lastRenderedPageBreak/>
              <w:t xml:space="preserve">(1) În scopul punerii în aplicare a prevederilor prezentei legi, Inspectoratul de Stat al Muncii este autoritatea competentă având </w:t>
            </w:r>
            <w:proofErr w:type="spellStart"/>
            <w:r w:rsidRPr="00762B01">
              <w:rPr>
                <w:sz w:val="20"/>
                <w:szCs w:val="20"/>
              </w:rPr>
              <w:t>atribuţii</w:t>
            </w:r>
            <w:proofErr w:type="spellEnd"/>
            <w:r w:rsidRPr="00762B01">
              <w:rPr>
                <w:sz w:val="20"/>
                <w:szCs w:val="20"/>
              </w:rPr>
              <w:t xml:space="preserve"> de birou de legătură, care asigură îndeplinirea </w:t>
            </w:r>
            <w:proofErr w:type="spellStart"/>
            <w:r w:rsidRPr="00762B01">
              <w:rPr>
                <w:sz w:val="20"/>
                <w:szCs w:val="20"/>
              </w:rPr>
              <w:t>obligaţiei</w:t>
            </w:r>
            <w:proofErr w:type="spellEnd"/>
            <w:r w:rsidRPr="00762B01">
              <w:rPr>
                <w:sz w:val="20"/>
                <w:szCs w:val="20"/>
              </w:rPr>
              <w:t xml:space="preserve"> de cooperare administrativă cu </w:t>
            </w:r>
            <w:proofErr w:type="spellStart"/>
            <w:r w:rsidRPr="00762B01">
              <w:rPr>
                <w:sz w:val="20"/>
                <w:szCs w:val="20"/>
              </w:rPr>
              <w:t>autorităţile</w:t>
            </w:r>
            <w:proofErr w:type="spellEnd"/>
            <w:r w:rsidRPr="00762B01">
              <w:rPr>
                <w:sz w:val="20"/>
                <w:szCs w:val="20"/>
              </w:rPr>
              <w:t xml:space="preserve"> competente din statele membre sau din </w:t>
            </w:r>
            <w:proofErr w:type="spellStart"/>
            <w:r w:rsidRPr="00762B01">
              <w:rPr>
                <w:sz w:val="20"/>
                <w:szCs w:val="20"/>
              </w:rPr>
              <w:t>Confederaţia</w:t>
            </w:r>
            <w:proofErr w:type="spellEnd"/>
            <w:r w:rsidRPr="00762B01">
              <w:rPr>
                <w:sz w:val="20"/>
                <w:szCs w:val="20"/>
              </w:rPr>
              <w:t xml:space="preserve"> </w:t>
            </w:r>
            <w:proofErr w:type="spellStart"/>
            <w:r w:rsidRPr="00762B01">
              <w:rPr>
                <w:sz w:val="20"/>
                <w:szCs w:val="20"/>
              </w:rPr>
              <w:t>Elveţiană</w:t>
            </w:r>
            <w:proofErr w:type="spellEnd"/>
            <w:r w:rsidRPr="00762B01">
              <w:rPr>
                <w:sz w:val="20"/>
                <w:szCs w:val="20"/>
              </w:rPr>
              <w:t>.</w:t>
            </w:r>
          </w:p>
        </w:tc>
        <w:tc>
          <w:tcPr>
            <w:tcW w:w="546" w:type="pct"/>
          </w:tcPr>
          <w:p w14:paraId="4EF95060" w14:textId="5CC19956"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4D8D4E96" w14:textId="77777777" w:rsidR="002A45BC" w:rsidRPr="0068482B" w:rsidRDefault="002A45BC" w:rsidP="00981458">
            <w:pPr>
              <w:spacing w:after="0"/>
              <w:jc w:val="center"/>
              <w:rPr>
                <w:bCs/>
                <w:sz w:val="20"/>
                <w:szCs w:val="20"/>
              </w:rPr>
            </w:pPr>
          </w:p>
        </w:tc>
      </w:tr>
      <w:tr w:rsidR="002A45BC" w:rsidRPr="0068482B" w14:paraId="7D15280C" w14:textId="77777777" w:rsidTr="00132A03">
        <w:trPr>
          <w:jc w:val="center"/>
        </w:trPr>
        <w:tc>
          <w:tcPr>
            <w:tcW w:w="2055" w:type="pct"/>
            <w:gridSpan w:val="2"/>
          </w:tcPr>
          <w:p w14:paraId="0ACC9DE1" w14:textId="77777777" w:rsidR="002A45BC" w:rsidRPr="0068482B" w:rsidRDefault="002A45BC" w:rsidP="000B3537">
            <w:pPr>
              <w:spacing w:after="0"/>
              <w:jc w:val="both"/>
              <w:rPr>
                <w:bCs/>
                <w:sz w:val="20"/>
                <w:szCs w:val="20"/>
              </w:rPr>
            </w:pPr>
            <w:r w:rsidRPr="0068482B">
              <w:rPr>
                <w:bCs/>
                <w:sz w:val="20"/>
                <w:szCs w:val="20"/>
              </w:rPr>
              <w:t>(2)   Statul membru de stabilire al prestatorului de servicii va continua să monitorizeze, să controleze și să adopte măsurile de supraveghere sau de executare necesare, în conformitate cu dreptul intern, practicile și procedurile sale administrative naționale, cu privire la lucrătorii detașați în alt stat membru.</w:t>
            </w:r>
          </w:p>
          <w:p w14:paraId="5F27883E" w14:textId="285AF1C3" w:rsidR="002A45BC" w:rsidRPr="0068482B" w:rsidRDefault="002A45BC" w:rsidP="000B3537">
            <w:pPr>
              <w:spacing w:after="0"/>
              <w:jc w:val="both"/>
              <w:rPr>
                <w:bCs/>
                <w:sz w:val="20"/>
                <w:szCs w:val="20"/>
              </w:rPr>
            </w:pPr>
          </w:p>
        </w:tc>
        <w:tc>
          <w:tcPr>
            <w:tcW w:w="1753" w:type="pct"/>
            <w:vMerge/>
          </w:tcPr>
          <w:p w14:paraId="1AE0E716" w14:textId="397E7955" w:rsidR="002A45BC" w:rsidRPr="0068482B" w:rsidRDefault="002A45BC" w:rsidP="000B3537">
            <w:pPr>
              <w:spacing w:after="0"/>
              <w:jc w:val="both"/>
              <w:rPr>
                <w:bCs/>
                <w:sz w:val="20"/>
                <w:szCs w:val="20"/>
              </w:rPr>
            </w:pPr>
          </w:p>
        </w:tc>
        <w:tc>
          <w:tcPr>
            <w:tcW w:w="546" w:type="pct"/>
          </w:tcPr>
          <w:p w14:paraId="503BD47F" w14:textId="2DE98740"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2253DC76" w14:textId="77777777" w:rsidR="002A45BC" w:rsidRPr="0068482B" w:rsidRDefault="002A45BC" w:rsidP="00981458">
            <w:pPr>
              <w:spacing w:after="0"/>
              <w:jc w:val="center"/>
              <w:rPr>
                <w:bCs/>
                <w:sz w:val="20"/>
                <w:szCs w:val="20"/>
              </w:rPr>
            </w:pPr>
          </w:p>
        </w:tc>
      </w:tr>
      <w:tr w:rsidR="002A45BC" w:rsidRPr="0068482B" w14:paraId="5F6484C0" w14:textId="77777777" w:rsidTr="00132A03">
        <w:trPr>
          <w:jc w:val="center"/>
        </w:trPr>
        <w:tc>
          <w:tcPr>
            <w:tcW w:w="2055" w:type="pct"/>
            <w:gridSpan w:val="2"/>
          </w:tcPr>
          <w:p w14:paraId="7232E416" w14:textId="77777777" w:rsidR="002A45BC" w:rsidRPr="0068482B" w:rsidRDefault="002A45BC" w:rsidP="000B3537">
            <w:pPr>
              <w:spacing w:after="0"/>
              <w:jc w:val="both"/>
              <w:rPr>
                <w:bCs/>
                <w:sz w:val="20"/>
                <w:szCs w:val="20"/>
              </w:rPr>
            </w:pPr>
            <w:r w:rsidRPr="0068482B">
              <w:rPr>
                <w:bCs/>
                <w:sz w:val="20"/>
                <w:szCs w:val="20"/>
              </w:rPr>
              <w:t>(3)   Statul membru de stabilire al prestatorului de servicii asistă statul membru în care are loc detașarea, astfel încât să se asigure respectarea condițiilor aplicabile în temeiul Directivei 96/71/CE și al prezentei directive. Această responsabilitate nu diminuează în niciun fel posibilitățile statului membru în care are loc detașarea de a desfășura activități de monitorizare, activități de control sau de a lua orice măsuri de supraveghere și de executare necesare, în conformitate cu prezenta directivă și cu Directiva 96/71/CE.</w:t>
            </w:r>
          </w:p>
          <w:p w14:paraId="2FAE3FBC" w14:textId="79F8727F" w:rsidR="002A45BC" w:rsidRPr="0068482B" w:rsidRDefault="002A45BC" w:rsidP="000B3537">
            <w:pPr>
              <w:spacing w:after="0"/>
              <w:jc w:val="both"/>
              <w:rPr>
                <w:bCs/>
                <w:sz w:val="20"/>
                <w:szCs w:val="20"/>
              </w:rPr>
            </w:pPr>
          </w:p>
        </w:tc>
        <w:tc>
          <w:tcPr>
            <w:tcW w:w="1753" w:type="pct"/>
            <w:vMerge w:val="restart"/>
          </w:tcPr>
          <w:p w14:paraId="6C304DBD" w14:textId="77777777" w:rsidR="00762B01" w:rsidRPr="00762B01" w:rsidRDefault="00762B01" w:rsidP="00762B01">
            <w:pPr>
              <w:jc w:val="both"/>
              <w:rPr>
                <w:b/>
                <w:bCs/>
                <w:sz w:val="20"/>
                <w:szCs w:val="20"/>
              </w:rPr>
            </w:pPr>
            <w:r w:rsidRPr="00762B01">
              <w:rPr>
                <w:b/>
                <w:bCs/>
                <w:sz w:val="20"/>
                <w:szCs w:val="20"/>
              </w:rPr>
              <w:t>Articolul 31. Responsabilitățile Inspectoratului de Stat al Muncii în cooperarea administrativă pentru monitorizarea detașării transnaționale</w:t>
            </w:r>
          </w:p>
          <w:p w14:paraId="14232B46" w14:textId="77777777" w:rsidR="00762B01" w:rsidRPr="00762B01" w:rsidRDefault="00762B01" w:rsidP="00827340">
            <w:pPr>
              <w:spacing w:after="0"/>
              <w:jc w:val="both"/>
              <w:rPr>
                <w:sz w:val="20"/>
                <w:szCs w:val="20"/>
              </w:rPr>
            </w:pPr>
            <w:r w:rsidRPr="00762B01">
              <w:rPr>
                <w:sz w:val="20"/>
                <w:szCs w:val="20"/>
              </w:rPr>
              <w:t xml:space="preserve">(1) În cadrul cooperării administrative, Inspectoratul de Stat al Muncii răspunde cererilor motivate de informare ale </w:t>
            </w:r>
            <w:proofErr w:type="spellStart"/>
            <w:r w:rsidRPr="00762B01">
              <w:rPr>
                <w:sz w:val="20"/>
                <w:szCs w:val="20"/>
              </w:rPr>
              <w:t>autorităţilor</w:t>
            </w:r>
            <w:proofErr w:type="spellEnd"/>
            <w:r w:rsidRPr="00762B01">
              <w:rPr>
                <w:sz w:val="20"/>
                <w:szCs w:val="20"/>
              </w:rPr>
              <w:t xml:space="preserve"> competente din alte state membre </w:t>
            </w:r>
            <w:proofErr w:type="spellStart"/>
            <w:r w:rsidRPr="00762B01">
              <w:rPr>
                <w:sz w:val="20"/>
                <w:szCs w:val="20"/>
              </w:rPr>
              <w:t>şi</w:t>
            </w:r>
            <w:proofErr w:type="spellEnd"/>
            <w:r w:rsidRPr="00762B01">
              <w:rPr>
                <w:sz w:val="20"/>
                <w:szCs w:val="20"/>
              </w:rPr>
              <w:t xml:space="preserve"> din </w:t>
            </w:r>
            <w:proofErr w:type="spellStart"/>
            <w:r w:rsidRPr="00762B01">
              <w:rPr>
                <w:sz w:val="20"/>
                <w:szCs w:val="20"/>
              </w:rPr>
              <w:t>Confederaţia</w:t>
            </w:r>
            <w:proofErr w:type="spellEnd"/>
            <w:r w:rsidRPr="00762B01">
              <w:rPr>
                <w:sz w:val="20"/>
                <w:szCs w:val="20"/>
              </w:rPr>
              <w:t xml:space="preserve"> </w:t>
            </w:r>
            <w:proofErr w:type="spellStart"/>
            <w:r w:rsidRPr="00762B01">
              <w:rPr>
                <w:sz w:val="20"/>
                <w:szCs w:val="20"/>
              </w:rPr>
              <w:t>Elveţiană</w:t>
            </w:r>
            <w:proofErr w:type="spellEnd"/>
            <w:r w:rsidRPr="00762B01">
              <w:rPr>
                <w:sz w:val="20"/>
                <w:szCs w:val="20"/>
              </w:rPr>
              <w:t xml:space="preserve"> </w:t>
            </w:r>
            <w:proofErr w:type="spellStart"/>
            <w:r w:rsidRPr="00762B01">
              <w:rPr>
                <w:sz w:val="20"/>
                <w:szCs w:val="20"/>
              </w:rPr>
              <w:t>şi</w:t>
            </w:r>
            <w:proofErr w:type="spellEnd"/>
            <w:r w:rsidRPr="00762B01">
              <w:rPr>
                <w:sz w:val="20"/>
                <w:szCs w:val="20"/>
              </w:rPr>
              <w:t xml:space="preserve"> efectuează verificări </w:t>
            </w:r>
            <w:proofErr w:type="spellStart"/>
            <w:r w:rsidRPr="00762B01">
              <w:rPr>
                <w:sz w:val="20"/>
                <w:szCs w:val="20"/>
              </w:rPr>
              <w:t>şi</w:t>
            </w:r>
            <w:proofErr w:type="spellEnd"/>
            <w:r w:rsidRPr="00762B01">
              <w:rPr>
                <w:sz w:val="20"/>
                <w:szCs w:val="20"/>
              </w:rPr>
              <w:t xml:space="preserve"> </w:t>
            </w:r>
            <w:proofErr w:type="spellStart"/>
            <w:r w:rsidRPr="00762B01">
              <w:rPr>
                <w:sz w:val="20"/>
                <w:szCs w:val="20"/>
              </w:rPr>
              <w:t>acţiuni</w:t>
            </w:r>
            <w:proofErr w:type="spellEnd"/>
            <w:r w:rsidRPr="00762B01">
              <w:rPr>
                <w:sz w:val="20"/>
                <w:szCs w:val="20"/>
              </w:rPr>
              <w:t xml:space="preserve"> de control cu privire la </w:t>
            </w:r>
            <w:proofErr w:type="spellStart"/>
            <w:r w:rsidRPr="00762B01">
              <w:rPr>
                <w:sz w:val="20"/>
                <w:szCs w:val="20"/>
              </w:rPr>
              <w:t>situaţiile</w:t>
            </w:r>
            <w:proofErr w:type="spellEnd"/>
            <w:r w:rsidRPr="00762B01">
              <w:rPr>
                <w:sz w:val="20"/>
                <w:szCs w:val="20"/>
              </w:rPr>
              <w:t xml:space="preserve"> de </w:t>
            </w:r>
            <w:proofErr w:type="spellStart"/>
            <w:r w:rsidRPr="00762B01">
              <w:rPr>
                <w:sz w:val="20"/>
                <w:szCs w:val="20"/>
              </w:rPr>
              <w:t>detaşare</w:t>
            </w:r>
            <w:proofErr w:type="spellEnd"/>
            <w:r w:rsidRPr="00762B01">
              <w:rPr>
                <w:sz w:val="20"/>
                <w:szCs w:val="20"/>
              </w:rPr>
              <w:t xml:space="preserve"> </w:t>
            </w:r>
            <w:proofErr w:type="spellStart"/>
            <w:r w:rsidRPr="00762B01">
              <w:rPr>
                <w:sz w:val="20"/>
                <w:szCs w:val="20"/>
              </w:rPr>
              <w:t>transnaţională</w:t>
            </w:r>
            <w:proofErr w:type="spellEnd"/>
            <w:r w:rsidRPr="00762B01">
              <w:rPr>
                <w:sz w:val="20"/>
                <w:szCs w:val="20"/>
              </w:rPr>
              <w:t xml:space="preserve"> prevăzute la art. 6 alin. (2), în principal cu privire la orice nerespectare sau abuz în ceea ce </w:t>
            </w:r>
            <w:proofErr w:type="spellStart"/>
            <w:r w:rsidRPr="00762B01">
              <w:rPr>
                <w:sz w:val="20"/>
                <w:szCs w:val="20"/>
              </w:rPr>
              <w:t>priveşte</w:t>
            </w:r>
            <w:proofErr w:type="spellEnd"/>
            <w:r w:rsidRPr="00762B01">
              <w:rPr>
                <w:sz w:val="20"/>
                <w:szCs w:val="20"/>
              </w:rPr>
              <w:t xml:space="preserve"> normele aplicabile privind </w:t>
            </w:r>
            <w:proofErr w:type="spellStart"/>
            <w:r w:rsidRPr="00762B01">
              <w:rPr>
                <w:sz w:val="20"/>
                <w:szCs w:val="20"/>
              </w:rPr>
              <w:t>detaşarea</w:t>
            </w:r>
            <w:proofErr w:type="spellEnd"/>
            <w:r w:rsidRPr="00762B01">
              <w:rPr>
                <w:sz w:val="20"/>
                <w:szCs w:val="20"/>
              </w:rPr>
              <w:t xml:space="preserve"> </w:t>
            </w:r>
            <w:proofErr w:type="spellStart"/>
            <w:r w:rsidRPr="00762B01">
              <w:rPr>
                <w:sz w:val="20"/>
                <w:szCs w:val="20"/>
              </w:rPr>
              <w:t>transnaţională</w:t>
            </w:r>
            <w:proofErr w:type="spellEnd"/>
            <w:r w:rsidRPr="00762B01">
              <w:rPr>
                <w:sz w:val="20"/>
                <w:szCs w:val="20"/>
              </w:rPr>
              <w:t xml:space="preserve">, inclusiv cazurile </w:t>
            </w:r>
            <w:proofErr w:type="spellStart"/>
            <w:r w:rsidRPr="00762B01">
              <w:rPr>
                <w:sz w:val="20"/>
                <w:szCs w:val="20"/>
              </w:rPr>
              <w:t>transnaţionale</w:t>
            </w:r>
            <w:proofErr w:type="spellEnd"/>
            <w:r w:rsidRPr="00762B01">
              <w:rPr>
                <w:sz w:val="20"/>
                <w:szCs w:val="20"/>
              </w:rPr>
              <w:t xml:space="preserve"> de muncă nedeclarată </w:t>
            </w:r>
            <w:proofErr w:type="spellStart"/>
            <w:r w:rsidRPr="00762B01">
              <w:rPr>
                <w:sz w:val="20"/>
                <w:szCs w:val="20"/>
              </w:rPr>
              <w:t>şi</w:t>
            </w:r>
            <w:proofErr w:type="spellEnd"/>
            <w:r w:rsidRPr="00762B01">
              <w:rPr>
                <w:sz w:val="20"/>
                <w:szCs w:val="20"/>
              </w:rPr>
              <w:t xml:space="preserve"> de activitate independentă fictivă în materie de </w:t>
            </w:r>
            <w:proofErr w:type="spellStart"/>
            <w:r w:rsidRPr="00762B01">
              <w:rPr>
                <w:sz w:val="20"/>
                <w:szCs w:val="20"/>
              </w:rPr>
              <w:t>detaşare</w:t>
            </w:r>
            <w:proofErr w:type="spellEnd"/>
            <w:r w:rsidRPr="00762B01">
              <w:rPr>
                <w:sz w:val="20"/>
                <w:szCs w:val="20"/>
              </w:rPr>
              <w:t xml:space="preserve"> a </w:t>
            </w:r>
            <w:proofErr w:type="spellStart"/>
            <w:r w:rsidRPr="00762B01">
              <w:rPr>
                <w:sz w:val="20"/>
                <w:szCs w:val="20"/>
              </w:rPr>
              <w:t>salariaţilor</w:t>
            </w:r>
            <w:proofErr w:type="spellEnd"/>
            <w:r w:rsidRPr="00762B01">
              <w:rPr>
                <w:sz w:val="20"/>
                <w:szCs w:val="20"/>
              </w:rPr>
              <w:t>.</w:t>
            </w:r>
          </w:p>
          <w:p w14:paraId="243FC737" w14:textId="77777777" w:rsidR="00762B01" w:rsidRPr="00762B01" w:rsidRDefault="00762B01" w:rsidP="00827340">
            <w:pPr>
              <w:spacing w:after="0"/>
              <w:jc w:val="both"/>
              <w:rPr>
                <w:sz w:val="20"/>
                <w:szCs w:val="20"/>
              </w:rPr>
            </w:pPr>
            <w:r w:rsidRPr="00762B01">
              <w:rPr>
                <w:sz w:val="20"/>
                <w:szCs w:val="20"/>
              </w:rPr>
              <w:t xml:space="preserve">(2) Cererile de informare prevăzute la alin. (1) pot viza </w:t>
            </w:r>
            <w:proofErr w:type="spellStart"/>
            <w:r w:rsidRPr="00762B01">
              <w:rPr>
                <w:sz w:val="20"/>
                <w:szCs w:val="20"/>
              </w:rPr>
              <w:t>şi</w:t>
            </w:r>
            <w:proofErr w:type="spellEnd"/>
            <w:r w:rsidRPr="00762B01">
              <w:rPr>
                <w:sz w:val="20"/>
                <w:szCs w:val="20"/>
              </w:rPr>
              <w:t xml:space="preserve"> furnizarea de </w:t>
            </w:r>
            <w:proofErr w:type="spellStart"/>
            <w:r w:rsidRPr="00762B01">
              <w:rPr>
                <w:sz w:val="20"/>
                <w:szCs w:val="20"/>
              </w:rPr>
              <w:t>informaţii</w:t>
            </w:r>
            <w:proofErr w:type="spellEnd"/>
            <w:r w:rsidRPr="00762B01">
              <w:rPr>
                <w:sz w:val="20"/>
                <w:szCs w:val="20"/>
              </w:rPr>
              <w:t xml:space="preserve"> privind stabilirea pe teritoriul Republicii Moldova, buna conduită </w:t>
            </w:r>
            <w:proofErr w:type="spellStart"/>
            <w:r w:rsidRPr="00762B01">
              <w:rPr>
                <w:sz w:val="20"/>
                <w:szCs w:val="20"/>
              </w:rPr>
              <w:t>şi</w:t>
            </w:r>
            <w:proofErr w:type="spellEnd"/>
            <w:r w:rsidRPr="00762B01">
              <w:rPr>
                <w:sz w:val="20"/>
                <w:szCs w:val="20"/>
              </w:rPr>
              <w:t xml:space="preserve"> încălcarea de către întreprinderile prevăzute la art. 5 lit. b) a normelor aplicabile privind </w:t>
            </w:r>
            <w:proofErr w:type="spellStart"/>
            <w:r w:rsidRPr="00762B01">
              <w:rPr>
                <w:sz w:val="20"/>
                <w:szCs w:val="20"/>
              </w:rPr>
              <w:t>detaşarea</w:t>
            </w:r>
            <w:proofErr w:type="spellEnd"/>
            <w:r w:rsidRPr="00762B01">
              <w:rPr>
                <w:sz w:val="20"/>
                <w:szCs w:val="20"/>
              </w:rPr>
              <w:t xml:space="preserve"> </w:t>
            </w:r>
            <w:proofErr w:type="spellStart"/>
            <w:r w:rsidRPr="00762B01">
              <w:rPr>
                <w:sz w:val="20"/>
                <w:szCs w:val="20"/>
              </w:rPr>
              <w:t>transnaţională</w:t>
            </w:r>
            <w:proofErr w:type="spellEnd"/>
            <w:r w:rsidRPr="00762B01">
              <w:rPr>
                <w:sz w:val="20"/>
                <w:szCs w:val="20"/>
              </w:rPr>
              <w:t xml:space="preserve"> a </w:t>
            </w:r>
            <w:proofErr w:type="spellStart"/>
            <w:r w:rsidRPr="00762B01">
              <w:rPr>
                <w:sz w:val="20"/>
                <w:szCs w:val="20"/>
              </w:rPr>
              <w:t>salariaţilor</w:t>
            </w:r>
            <w:proofErr w:type="spellEnd"/>
            <w:r w:rsidRPr="00762B01">
              <w:rPr>
                <w:sz w:val="20"/>
                <w:szCs w:val="20"/>
              </w:rPr>
              <w:t>.</w:t>
            </w:r>
          </w:p>
          <w:p w14:paraId="3DCA57F5" w14:textId="77777777" w:rsidR="00762B01" w:rsidRPr="00762B01" w:rsidRDefault="00762B01" w:rsidP="00827340">
            <w:pPr>
              <w:spacing w:after="0"/>
              <w:jc w:val="both"/>
              <w:rPr>
                <w:sz w:val="20"/>
                <w:szCs w:val="20"/>
              </w:rPr>
            </w:pPr>
            <w:r w:rsidRPr="00762B01">
              <w:rPr>
                <w:sz w:val="20"/>
                <w:szCs w:val="20"/>
              </w:rPr>
              <w:t xml:space="preserve">(3) În </w:t>
            </w:r>
            <w:proofErr w:type="spellStart"/>
            <w:r w:rsidRPr="00762B01">
              <w:rPr>
                <w:sz w:val="20"/>
                <w:szCs w:val="20"/>
              </w:rPr>
              <w:t>situaţia</w:t>
            </w:r>
            <w:proofErr w:type="spellEnd"/>
            <w:r w:rsidRPr="00762B01">
              <w:rPr>
                <w:sz w:val="20"/>
                <w:szCs w:val="20"/>
              </w:rPr>
              <w:t xml:space="preserve"> în care nu </w:t>
            </w:r>
            <w:proofErr w:type="spellStart"/>
            <w:r w:rsidRPr="00762B01">
              <w:rPr>
                <w:sz w:val="20"/>
                <w:szCs w:val="20"/>
              </w:rPr>
              <w:t>deţine</w:t>
            </w:r>
            <w:proofErr w:type="spellEnd"/>
            <w:r w:rsidRPr="00762B01">
              <w:rPr>
                <w:sz w:val="20"/>
                <w:szCs w:val="20"/>
              </w:rPr>
              <w:t xml:space="preserve"> </w:t>
            </w:r>
            <w:proofErr w:type="spellStart"/>
            <w:r w:rsidRPr="00762B01">
              <w:rPr>
                <w:sz w:val="20"/>
                <w:szCs w:val="20"/>
              </w:rPr>
              <w:t>informaţiile</w:t>
            </w:r>
            <w:proofErr w:type="spellEnd"/>
            <w:r w:rsidRPr="00762B01">
              <w:rPr>
                <w:sz w:val="20"/>
                <w:szCs w:val="20"/>
              </w:rPr>
              <w:t xml:space="preserve"> solicitate, Inspectoratul de Stat al Muncii întreprinde demersuri pentru </w:t>
            </w:r>
            <w:proofErr w:type="spellStart"/>
            <w:r w:rsidRPr="00762B01">
              <w:rPr>
                <w:sz w:val="20"/>
                <w:szCs w:val="20"/>
              </w:rPr>
              <w:t>obţinerea</w:t>
            </w:r>
            <w:proofErr w:type="spellEnd"/>
            <w:r w:rsidRPr="00762B01">
              <w:rPr>
                <w:sz w:val="20"/>
                <w:szCs w:val="20"/>
              </w:rPr>
              <w:t xml:space="preserve"> acestora de la </w:t>
            </w:r>
            <w:proofErr w:type="spellStart"/>
            <w:r w:rsidRPr="00762B01">
              <w:rPr>
                <w:sz w:val="20"/>
                <w:szCs w:val="20"/>
              </w:rPr>
              <w:t>instituţiile</w:t>
            </w:r>
            <w:proofErr w:type="spellEnd"/>
            <w:r w:rsidRPr="00762B01">
              <w:rPr>
                <w:sz w:val="20"/>
                <w:szCs w:val="20"/>
              </w:rPr>
              <w:t xml:space="preserve"> </w:t>
            </w:r>
            <w:proofErr w:type="spellStart"/>
            <w:r w:rsidRPr="00762B01">
              <w:rPr>
                <w:sz w:val="20"/>
                <w:szCs w:val="20"/>
              </w:rPr>
              <w:t>naţionale</w:t>
            </w:r>
            <w:proofErr w:type="spellEnd"/>
            <w:r w:rsidRPr="00762B01">
              <w:rPr>
                <w:sz w:val="20"/>
                <w:szCs w:val="20"/>
              </w:rPr>
              <w:t xml:space="preserve"> competente.</w:t>
            </w:r>
          </w:p>
          <w:p w14:paraId="169D16B7" w14:textId="77777777" w:rsidR="00762B01" w:rsidRPr="00762B01" w:rsidRDefault="00762B01" w:rsidP="00827340">
            <w:pPr>
              <w:spacing w:after="0"/>
              <w:jc w:val="both"/>
              <w:rPr>
                <w:sz w:val="20"/>
                <w:szCs w:val="20"/>
              </w:rPr>
            </w:pPr>
            <w:r w:rsidRPr="00762B01">
              <w:rPr>
                <w:sz w:val="20"/>
                <w:szCs w:val="20"/>
              </w:rPr>
              <w:t xml:space="preserve">(4) În cazul întâmpinării unor </w:t>
            </w:r>
            <w:proofErr w:type="spellStart"/>
            <w:r w:rsidRPr="00762B01">
              <w:rPr>
                <w:sz w:val="20"/>
                <w:szCs w:val="20"/>
              </w:rPr>
              <w:t>dificultăţi</w:t>
            </w:r>
            <w:proofErr w:type="spellEnd"/>
            <w:r w:rsidRPr="00762B01">
              <w:rPr>
                <w:sz w:val="20"/>
                <w:szCs w:val="20"/>
              </w:rPr>
              <w:t xml:space="preserve"> în a răspunde unei cereri de informare sau în a efectua verificări </w:t>
            </w:r>
            <w:proofErr w:type="spellStart"/>
            <w:r w:rsidRPr="00762B01">
              <w:rPr>
                <w:sz w:val="20"/>
                <w:szCs w:val="20"/>
              </w:rPr>
              <w:t>şi</w:t>
            </w:r>
            <w:proofErr w:type="spellEnd"/>
            <w:r w:rsidRPr="00762B01">
              <w:rPr>
                <w:sz w:val="20"/>
                <w:szCs w:val="20"/>
              </w:rPr>
              <w:t xml:space="preserve"> </w:t>
            </w:r>
            <w:proofErr w:type="spellStart"/>
            <w:r w:rsidRPr="00762B01">
              <w:rPr>
                <w:sz w:val="20"/>
                <w:szCs w:val="20"/>
              </w:rPr>
              <w:t>acţiuni</w:t>
            </w:r>
            <w:proofErr w:type="spellEnd"/>
            <w:r w:rsidRPr="00762B01">
              <w:rPr>
                <w:sz w:val="20"/>
                <w:szCs w:val="20"/>
              </w:rPr>
              <w:t xml:space="preserve"> de control, Inspectoratul de Stat al Muncii informează fără </w:t>
            </w:r>
            <w:r w:rsidRPr="00762B01">
              <w:rPr>
                <w:sz w:val="20"/>
                <w:szCs w:val="20"/>
              </w:rPr>
              <w:lastRenderedPageBreak/>
              <w:t xml:space="preserve">întârziere autoritatea competentă solicitantă, în vederea găsirii unei </w:t>
            </w:r>
            <w:proofErr w:type="spellStart"/>
            <w:r w:rsidRPr="00762B01">
              <w:rPr>
                <w:sz w:val="20"/>
                <w:szCs w:val="20"/>
              </w:rPr>
              <w:t>soluţii</w:t>
            </w:r>
            <w:proofErr w:type="spellEnd"/>
            <w:r w:rsidRPr="00762B01">
              <w:rPr>
                <w:sz w:val="20"/>
                <w:szCs w:val="20"/>
              </w:rPr>
              <w:t>.</w:t>
            </w:r>
          </w:p>
          <w:p w14:paraId="211F2434" w14:textId="1531CC4E" w:rsidR="002A45BC" w:rsidRPr="00762B01" w:rsidRDefault="00762B01" w:rsidP="00827340">
            <w:pPr>
              <w:spacing w:after="0"/>
              <w:jc w:val="both"/>
              <w:rPr>
                <w:sz w:val="20"/>
                <w:szCs w:val="20"/>
              </w:rPr>
            </w:pPr>
            <w:r w:rsidRPr="00762B01">
              <w:rPr>
                <w:sz w:val="20"/>
                <w:szCs w:val="20"/>
              </w:rPr>
              <w:t xml:space="preserve">(5) În cazul în care Inspectoratul de Stat al Muncii întâmpină probleme persistente referitoare la schimbul de </w:t>
            </w:r>
            <w:proofErr w:type="spellStart"/>
            <w:r w:rsidRPr="00762B01">
              <w:rPr>
                <w:sz w:val="20"/>
                <w:szCs w:val="20"/>
              </w:rPr>
              <w:t>informaţii</w:t>
            </w:r>
            <w:proofErr w:type="spellEnd"/>
            <w:r w:rsidRPr="00762B01">
              <w:rPr>
                <w:sz w:val="20"/>
                <w:szCs w:val="20"/>
              </w:rPr>
              <w:t xml:space="preserve"> din cadrul cooperării administrative sau un refuz permanent de a oferi </w:t>
            </w:r>
            <w:proofErr w:type="spellStart"/>
            <w:r w:rsidRPr="00762B01">
              <w:rPr>
                <w:sz w:val="20"/>
                <w:szCs w:val="20"/>
              </w:rPr>
              <w:t>informaţii</w:t>
            </w:r>
            <w:proofErr w:type="spellEnd"/>
            <w:r w:rsidRPr="00762B01">
              <w:rPr>
                <w:sz w:val="20"/>
                <w:szCs w:val="20"/>
              </w:rPr>
              <w:t xml:space="preserve"> din partea </w:t>
            </w:r>
            <w:proofErr w:type="spellStart"/>
            <w:r w:rsidRPr="00762B01">
              <w:rPr>
                <w:sz w:val="20"/>
                <w:szCs w:val="20"/>
              </w:rPr>
              <w:t>autorităţilor</w:t>
            </w:r>
            <w:proofErr w:type="spellEnd"/>
            <w:r w:rsidRPr="00762B01">
              <w:rPr>
                <w:sz w:val="20"/>
                <w:szCs w:val="20"/>
              </w:rPr>
              <w:t xml:space="preserve"> competente din alte state membre, aceasta informează Comisia Europeană, prin intermediul Ministerului Afacerilor Externe, în calitate de coordonator </w:t>
            </w:r>
            <w:proofErr w:type="spellStart"/>
            <w:r w:rsidRPr="00762B01">
              <w:rPr>
                <w:sz w:val="20"/>
                <w:szCs w:val="20"/>
              </w:rPr>
              <w:t>naţional</w:t>
            </w:r>
            <w:proofErr w:type="spellEnd"/>
            <w:r w:rsidRPr="00762B01">
              <w:rPr>
                <w:sz w:val="20"/>
                <w:szCs w:val="20"/>
              </w:rPr>
              <w:t xml:space="preserve"> IMI. </w:t>
            </w:r>
          </w:p>
        </w:tc>
        <w:tc>
          <w:tcPr>
            <w:tcW w:w="546" w:type="pct"/>
          </w:tcPr>
          <w:p w14:paraId="5C4FB7E2" w14:textId="749BD4AE"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794E2DB1" w14:textId="77777777" w:rsidR="002A45BC" w:rsidRPr="0068482B" w:rsidRDefault="002A45BC" w:rsidP="00981458">
            <w:pPr>
              <w:spacing w:after="0"/>
              <w:jc w:val="center"/>
              <w:rPr>
                <w:bCs/>
                <w:sz w:val="20"/>
                <w:szCs w:val="20"/>
              </w:rPr>
            </w:pPr>
          </w:p>
        </w:tc>
      </w:tr>
      <w:tr w:rsidR="002A45BC" w:rsidRPr="0068482B" w14:paraId="26217C34" w14:textId="77777777" w:rsidTr="00132A03">
        <w:trPr>
          <w:jc w:val="center"/>
        </w:trPr>
        <w:tc>
          <w:tcPr>
            <w:tcW w:w="2055" w:type="pct"/>
            <w:gridSpan w:val="2"/>
          </w:tcPr>
          <w:p w14:paraId="2E5036D3" w14:textId="77777777" w:rsidR="002A45BC" w:rsidRPr="0068482B" w:rsidRDefault="002A45BC" w:rsidP="000B3537">
            <w:pPr>
              <w:spacing w:after="0"/>
              <w:jc w:val="both"/>
              <w:rPr>
                <w:bCs/>
                <w:sz w:val="20"/>
                <w:szCs w:val="20"/>
              </w:rPr>
            </w:pPr>
            <w:r w:rsidRPr="0068482B">
              <w:rPr>
                <w:bCs/>
                <w:sz w:val="20"/>
                <w:szCs w:val="20"/>
              </w:rPr>
              <w:t>(4)   În cazul în care există fapte care indică posibile nereguli, un stat membru comunică din proprie inițiativă statului membru vizat orice informații relevante, fără întârzieri nejustificate.</w:t>
            </w:r>
          </w:p>
          <w:p w14:paraId="2E45941D" w14:textId="022550EE" w:rsidR="002A45BC" w:rsidRPr="0068482B" w:rsidRDefault="002A45BC" w:rsidP="000B3537">
            <w:pPr>
              <w:spacing w:after="0"/>
              <w:jc w:val="both"/>
              <w:rPr>
                <w:bCs/>
                <w:sz w:val="20"/>
                <w:szCs w:val="20"/>
              </w:rPr>
            </w:pPr>
          </w:p>
        </w:tc>
        <w:tc>
          <w:tcPr>
            <w:tcW w:w="1753" w:type="pct"/>
            <w:vMerge/>
          </w:tcPr>
          <w:p w14:paraId="1D01CEAB" w14:textId="77777777" w:rsidR="002A45BC" w:rsidRPr="0068482B" w:rsidRDefault="002A45BC" w:rsidP="000B3537">
            <w:pPr>
              <w:spacing w:after="0"/>
              <w:jc w:val="both"/>
              <w:rPr>
                <w:bCs/>
                <w:sz w:val="20"/>
                <w:szCs w:val="20"/>
              </w:rPr>
            </w:pPr>
          </w:p>
        </w:tc>
        <w:tc>
          <w:tcPr>
            <w:tcW w:w="546" w:type="pct"/>
          </w:tcPr>
          <w:p w14:paraId="7A49718E" w14:textId="0A2958D4"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E965024" w14:textId="77777777" w:rsidR="002A45BC" w:rsidRPr="0068482B" w:rsidRDefault="002A45BC" w:rsidP="00981458">
            <w:pPr>
              <w:spacing w:after="0"/>
              <w:jc w:val="center"/>
              <w:rPr>
                <w:bCs/>
                <w:sz w:val="20"/>
                <w:szCs w:val="20"/>
              </w:rPr>
            </w:pPr>
          </w:p>
        </w:tc>
      </w:tr>
      <w:tr w:rsidR="002A45BC" w:rsidRPr="0068482B" w14:paraId="2EE7367D" w14:textId="77777777" w:rsidTr="00132A03">
        <w:trPr>
          <w:jc w:val="center"/>
        </w:trPr>
        <w:tc>
          <w:tcPr>
            <w:tcW w:w="2055" w:type="pct"/>
            <w:gridSpan w:val="2"/>
          </w:tcPr>
          <w:p w14:paraId="15A30C69" w14:textId="77777777" w:rsidR="002A45BC" w:rsidRPr="0068482B" w:rsidRDefault="002A45BC" w:rsidP="000B3537">
            <w:pPr>
              <w:spacing w:after="0"/>
              <w:jc w:val="both"/>
              <w:rPr>
                <w:bCs/>
                <w:sz w:val="20"/>
                <w:szCs w:val="20"/>
              </w:rPr>
            </w:pPr>
            <w:r w:rsidRPr="0068482B">
              <w:rPr>
                <w:bCs/>
                <w:sz w:val="20"/>
                <w:szCs w:val="20"/>
              </w:rPr>
              <w:t>(5)   Autoritățile competente din statul membru gazdă pot solicita, de asemenea, autorităților competente din statul membru de stabilire, în ceea ce privește fiecare prestare de servicii sau fiecare prestator de servicii, furnizarea de informații privind legalitatea stabilirii și buna conduită a prestatorului de servicii, precum și privind absența oricărei încălcări a normelor aplicabile. Autoritățile competente din statul membru de stabilire comunică respectivele informații în conformitate cu articolul 6.</w:t>
            </w:r>
          </w:p>
          <w:p w14:paraId="6DA690BC" w14:textId="69884B6C" w:rsidR="002A45BC" w:rsidRPr="0068482B" w:rsidRDefault="002A45BC" w:rsidP="000B3537">
            <w:pPr>
              <w:spacing w:after="0"/>
              <w:jc w:val="both"/>
              <w:rPr>
                <w:bCs/>
                <w:sz w:val="20"/>
                <w:szCs w:val="20"/>
              </w:rPr>
            </w:pPr>
          </w:p>
        </w:tc>
        <w:tc>
          <w:tcPr>
            <w:tcW w:w="1753" w:type="pct"/>
            <w:vMerge/>
          </w:tcPr>
          <w:p w14:paraId="1141BF77" w14:textId="77777777" w:rsidR="002A45BC" w:rsidRPr="0068482B" w:rsidRDefault="002A45BC" w:rsidP="000B3537">
            <w:pPr>
              <w:spacing w:after="0"/>
              <w:jc w:val="both"/>
              <w:rPr>
                <w:bCs/>
                <w:sz w:val="20"/>
                <w:szCs w:val="20"/>
              </w:rPr>
            </w:pPr>
          </w:p>
        </w:tc>
        <w:tc>
          <w:tcPr>
            <w:tcW w:w="546" w:type="pct"/>
          </w:tcPr>
          <w:p w14:paraId="136503B3" w14:textId="3D34BB8F"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254B9D48" w14:textId="77777777" w:rsidR="002A45BC" w:rsidRPr="0068482B" w:rsidRDefault="002A45BC" w:rsidP="00981458">
            <w:pPr>
              <w:spacing w:after="0"/>
              <w:jc w:val="center"/>
              <w:rPr>
                <w:bCs/>
                <w:sz w:val="20"/>
                <w:szCs w:val="20"/>
              </w:rPr>
            </w:pPr>
          </w:p>
        </w:tc>
      </w:tr>
      <w:tr w:rsidR="002A45BC" w:rsidRPr="0068482B" w14:paraId="72403C35" w14:textId="77777777" w:rsidTr="00132A03">
        <w:trPr>
          <w:jc w:val="center"/>
        </w:trPr>
        <w:tc>
          <w:tcPr>
            <w:tcW w:w="2055" w:type="pct"/>
            <w:gridSpan w:val="2"/>
          </w:tcPr>
          <w:p w14:paraId="212AEA40" w14:textId="77777777" w:rsidR="002A45BC" w:rsidRPr="0068482B" w:rsidRDefault="002A45BC" w:rsidP="000B3537">
            <w:pPr>
              <w:spacing w:after="0"/>
              <w:jc w:val="both"/>
              <w:rPr>
                <w:bCs/>
                <w:sz w:val="20"/>
                <w:szCs w:val="20"/>
              </w:rPr>
            </w:pPr>
            <w:r w:rsidRPr="0068482B">
              <w:rPr>
                <w:bCs/>
                <w:sz w:val="20"/>
                <w:szCs w:val="20"/>
              </w:rPr>
              <w:t>(6)   Obligațiile prevăzute în prezentul articol nu dau naștere unei obligații din partea statului membru de stabilire de a efectua verificări și controale faptice pe teritoriul statului membru gazdă în care se prestează serviciul. Astfel de verificări și controale pot fi efectuate, în cazul în care este necesar, de către autoritățile statului membru gazdă, din proprie inițiativă sau la cererea autorităților competente din statul membru de stabilire, în conformitate cu articolul 10 și cu respectarea atribuțiilor de control prevăzute în dreptul intern, practicile și procedurile administrative naționale ale statului membru gazdă și în conformitate cu dreptul Uniunii.</w:t>
            </w:r>
          </w:p>
          <w:p w14:paraId="1853F7E2" w14:textId="77777777" w:rsidR="002A45BC" w:rsidRPr="0068482B" w:rsidRDefault="002A45BC" w:rsidP="000B3537">
            <w:pPr>
              <w:spacing w:after="0"/>
              <w:jc w:val="both"/>
              <w:rPr>
                <w:bCs/>
                <w:sz w:val="20"/>
                <w:szCs w:val="20"/>
              </w:rPr>
            </w:pPr>
          </w:p>
        </w:tc>
        <w:tc>
          <w:tcPr>
            <w:tcW w:w="1753" w:type="pct"/>
          </w:tcPr>
          <w:p w14:paraId="534DB883" w14:textId="143BAC22" w:rsidR="002A45BC" w:rsidRPr="0068482B" w:rsidRDefault="002A45BC" w:rsidP="00810B6F">
            <w:pPr>
              <w:spacing w:after="0"/>
              <w:jc w:val="both"/>
              <w:rPr>
                <w:b/>
                <w:bCs/>
                <w:sz w:val="20"/>
                <w:szCs w:val="20"/>
              </w:rPr>
            </w:pPr>
            <w:r w:rsidRPr="0068482B">
              <w:rPr>
                <w:b/>
                <w:bCs/>
                <w:sz w:val="20"/>
                <w:szCs w:val="20"/>
              </w:rPr>
              <w:t>Articolul 3</w:t>
            </w:r>
            <w:r w:rsidR="00827340">
              <w:rPr>
                <w:b/>
                <w:bCs/>
                <w:sz w:val="20"/>
                <w:szCs w:val="20"/>
              </w:rPr>
              <w:t>8</w:t>
            </w:r>
            <w:r w:rsidRPr="0068482B">
              <w:rPr>
                <w:b/>
                <w:bCs/>
                <w:sz w:val="20"/>
                <w:szCs w:val="20"/>
              </w:rPr>
              <w:t>. Atribuțiile Inspectoratului de Stat al Muncii în monitorizarea și controlul detașării transnaționale a salariaților</w:t>
            </w:r>
          </w:p>
          <w:p w14:paraId="71581E7D" w14:textId="77777777" w:rsidR="002A45BC" w:rsidRPr="0068482B" w:rsidRDefault="002A45BC" w:rsidP="000B3537">
            <w:pPr>
              <w:spacing w:after="0"/>
              <w:jc w:val="both"/>
              <w:rPr>
                <w:bCs/>
                <w:sz w:val="20"/>
                <w:szCs w:val="20"/>
              </w:rPr>
            </w:pPr>
          </w:p>
          <w:p w14:paraId="4462E0DF" w14:textId="05AB0B2A" w:rsidR="002A45BC" w:rsidRPr="0068482B" w:rsidRDefault="00762B01" w:rsidP="000B3537">
            <w:pPr>
              <w:spacing w:after="0"/>
              <w:jc w:val="both"/>
              <w:rPr>
                <w:bCs/>
                <w:sz w:val="20"/>
                <w:szCs w:val="20"/>
              </w:rPr>
            </w:pPr>
            <w:r w:rsidRPr="00762B01">
              <w:rPr>
                <w:bCs/>
                <w:sz w:val="20"/>
                <w:szCs w:val="20"/>
              </w:rPr>
              <w:t xml:space="preserve">(3) </w:t>
            </w:r>
            <w:proofErr w:type="spellStart"/>
            <w:r w:rsidRPr="00762B01">
              <w:rPr>
                <w:bCs/>
                <w:sz w:val="20"/>
                <w:szCs w:val="20"/>
              </w:rPr>
              <w:t>Competenţa</w:t>
            </w:r>
            <w:proofErr w:type="spellEnd"/>
            <w:r w:rsidRPr="00762B01">
              <w:rPr>
                <w:bCs/>
                <w:sz w:val="20"/>
                <w:szCs w:val="20"/>
              </w:rPr>
              <w:t xml:space="preserve"> efectuării de </w:t>
            </w:r>
            <w:proofErr w:type="spellStart"/>
            <w:r w:rsidRPr="00762B01">
              <w:rPr>
                <w:bCs/>
                <w:sz w:val="20"/>
                <w:szCs w:val="20"/>
              </w:rPr>
              <w:t>inspecţii</w:t>
            </w:r>
            <w:proofErr w:type="spellEnd"/>
            <w:r w:rsidRPr="00762B01">
              <w:rPr>
                <w:bCs/>
                <w:sz w:val="20"/>
                <w:szCs w:val="20"/>
              </w:rPr>
              <w:t xml:space="preserve"> </w:t>
            </w:r>
            <w:proofErr w:type="spellStart"/>
            <w:r w:rsidRPr="00762B01">
              <w:rPr>
                <w:bCs/>
                <w:sz w:val="20"/>
                <w:szCs w:val="20"/>
              </w:rPr>
              <w:t>şi</w:t>
            </w:r>
            <w:proofErr w:type="spellEnd"/>
            <w:r w:rsidRPr="00762B01">
              <w:rPr>
                <w:bCs/>
                <w:sz w:val="20"/>
                <w:szCs w:val="20"/>
              </w:rPr>
              <w:t xml:space="preserve"> verificări cu privire la respectarea de către întreprinderile prevăzute la art. 5 lit. b), a clauzelor </w:t>
            </w:r>
            <w:proofErr w:type="spellStart"/>
            <w:r w:rsidRPr="00762B01">
              <w:rPr>
                <w:bCs/>
                <w:sz w:val="20"/>
                <w:szCs w:val="20"/>
              </w:rPr>
              <w:t>şi</w:t>
            </w:r>
            <w:proofErr w:type="spellEnd"/>
            <w:r w:rsidRPr="00762B01">
              <w:rPr>
                <w:bCs/>
                <w:sz w:val="20"/>
                <w:szCs w:val="20"/>
              </w:rPr>
              <w:t xml:space="preserve"> </w:t>
            </w:r>
            <w:proofErr w:type="spellStart"/>
            <w:r w:rsidRPr="00762B01">
              <w:rPr>
                <w:bCs/>
                <w:sz w:val="20"/>
                <w:szCs w:val="20"/>
              </w:rPr>
              <w:t>condiţiilor</w:t>
            </w:r>
            <w:proofErr w:type="spellEnd"/>
            <w:r w:rsidRPr="00762B01">
              <w:rPr>
                <w:bCs/>
                <w:sz w:val="20"/>
                <w:szCs w:val="20"/>
              </w:rPr>
              <w:t xml:space="preserve"> de încadrare în muncă prevăzute la art. 14, pe perioada </w:t>
            </w:r>
            <w:proofErr w:type="spellStart"/>
            <w:r w:rsidRPr="00762B01">
              <w:rPr>
                <w:bCs/>
                <w:sz w:val="20"/>
                <w:szCs w:val="20"/>
              </w:rPr>
              <w:t>detaşării</w:t>
            </w:r>
            <w:proofErr w:type="spellEnd"/>
            <w:r w:rsidRPr="00762B01">
              <w:rPr>
                <w:bCs/>
                <w:sz w:val="20"/>
                <w:szCs w:val="20"/>
              </w:rPr>
              <w:t xml:space="preserve"> </w:t>
            </w:r>
            <w:proofErr w:type="spellStart"/>
            <w:r w:rsidRPr="00762B01">
              <w:rPr>
                <w:bCs/>
                <w:sz w:val="20"/>
                <w:szCs w:val="20"/>
              </w:rPr>
              <w:t>transnaţionale</w:t>
            </w:r>
            <w:proofErr w:type="spellEnd"/>
            <w:r w:rsidRPr="00762B01">
              <w:rPr>
                <w:bCs/>
                <w:sz w:val="20"/>
                <w:szCs w:val="20"/>
              </w:rPr>
              <w:t xml:space="preserve"> a unui salariat de pe teritoriul Republicii Moldova pe teritoriul unui stat membru sau pe teritoriul </w:t>
            </w:r>
            <w:proofErr w:type="spellStart"/>
            <w:r w:rsidRPr="00762B01">
              <w:rPr>
                <w:bCs/>
                <w:sz w:val="20"/>
                <w:szCs w:val="20"/>
              </w:rPr>
              <w:t>Confederaţiei</w:t>
            </w:r>
            <w:proofErr w:type="spellEnd"/>
            <w:r w:rsidRPr="00762B01">
              <w:rPr>
                <w:bCs/>
                <w:sz w:val="20"/>
                <w:szCs w:val="20"/>
              </w:rPr>
              <w:t xml:space="preserve"> </w:t>
            </w:r>
            <w:proofErr w:type="spellStart"/>
            <w:r w:rsidRPr="00762B01">
              <w:rPr>
                <w:bCs/>
                <w:sz w:val="20"/>
                <w:szCs w:val="20"/>
              </w:rPr>
              <w:t>Elveţiene</w:t>
            </w:r>
            <w:proofErr w:type="spellEnd"/>
            <w:r w:rsidRPr="00762B01">
              <w:rPr>
                <w:bCs/>
                <w:sz w:val="20"/>
                <w:szCs w:val="20"/>
              </w:rPr>
              <w:t xml:space="preserve"> revine </w:t>
            </w:r>
            <w:proofErr w:type="spellStart"/>
            <w:r w:rsidRPr="00762B01">
              <w:rPr>
                <w:bCs/>
                <w:sz w:val="20"/>
                <w:szCs w:val="20"/>
              </w:rPr>
              <w:t>autorităţilor</w:t>
            </w:r>
            <w:proofErr w:type="spellEnd"/>
            <w:r w:rsidRPr="00762B01">
              <w:rPr>
                <w:bCs/>
                <w:sz w:val="20"/>
                <w:szCs w:val="20"/>
              </w:rPr>
              <w:t xml:space="preserve"> competente ale statului membru sau </w:t>
            </w:r>
            <w:proofErr w:type="spellStart"/>
            <w:r w:rsidRPr="00762B01">
              <w:rPr>
                <w:bCs/>
                <w:sz w:val="20"/>
                <w:szCs w:val="20"/>
              </w:rPr>
              <w:t>Confederaţiei</w:t>
            </w:r>
            <w:proofErr w:type="spellEnd"/>
            <w:r w:rsidRPr="00762B01">
              <w:rPr>
                <w:bCs/>
                <w:sz w:val="20"/>
                <w:szCs w:val="20"/>
              </w:rPr>
              <w:t xml:space="preserve"> </w:t>
            </w:r>
            <w:proofErr w:type="spellStart"/>
            <w:r w:rsidRPr="00762B01">
              <w:rPr>
                <w:bCs/>
                <w:sz w:val="20"/>
                <w:szCs w:val="20"/>
              </w:rPr>
              <w:t>Elveţiene</w:t>
            </w:r>
            <w:proofErr w:type="spellEnd"/>
            <w:r w:rsidRPr="00762B01">
              <w:rPr>
                <w:bCs/>
                <w:sz w:val="20"/>
                <w:szCs w:val="20"/>
              </w:rPr>
              <w:t>, după caz.</w:t>
            </w:r>
          </w:p>
        </w:tc>
        <w:tc>
          <w:tcPr>
            <w:tcW w:w="546" w:type="pct"/>
          </w:tcPr>
          <w:p w14:paraId="273631FA" w14:textId="0B62DA4E"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5280A07" w14:textId="77777777" w:rsidR="002A45BC" w:rsidRPr="0068482B" w:rsidRDefault="002A45BC" w:rsidP="00981458">
            <w:pPr>
              <w:spacing w:after="0"/>
              <w:jc w:val="center"/>
              <w:rPr>
                <w:bCs/>
                <w:sz w:val="20"/>
                <w:szCs w:val="20"/>
              </w:rPr>
            </w:pPr>
          </w:p>
        </w:tc>
      </w:tr>
      <w:tr w:rsidR="002A45BC" w:rsidRPr="0068482B" w14:paraId="41C147CB" w14:textId="77777777" w:rsidTr="00132A03">
        <w:trPr>
          <w:jc w:val="center"/>
        </w:trPr>
        <w:tc>
          <w:tcPr>
            <w:tcW w:w="2055" w:type="pct"/>
            <w:gridSpan w:val="2"/>
          </w:tcPr>
          <w:p w14:paraId="09882993" w14:textId="77777777" w:rsidR="002A45BC" w:rsidRPr="0068482B" w:rsidRDefault="002A45BC" w:rsidP="000B3537">
            <w:pPr>
              <w:spacing w:after="0"/>
              <w:jc w:val="both"/>
              <w:rPr>
                <w:b/>
                <w:sz w:val="20"/>
                <w:szCs w:val="20"/>
              </w:rPr>
            </w:pPr>
            <w:r w:rsidRPr="0068482B">
              <w:rPr>
                <w:b/>
                <w:sz w:val="20"/>
                <w:szCs w:val="20"/>
              </w:rPr>
              <w:t>Articolul 8</w:t>
            </w:r>
          </w:p>
          <w:p w14:paraId="47AFAFC3" w14:textId="77777777" w:rsidR="002A45BC" w:rsidRPr="0068482B" w:rsidRDefault="002A45BC" w:rsidP="000B3537">
            <w:pPr>
              <w:spacing w:after="0"/>
              <w:jc w:val="both"/>
              <w:rPr>
                <w:b/>
                <w:sz w:val="20"/>
                <w:szCs w:val="20"/>
              </w:rPr>
            </w:pPr>
            <w:r w:rsidRPr="0068482B">
              <w:rPr>
                <w:b/>
                <w:sz w:val="20"/>
                <w:szCs w:val="20"/>
              </w:rPr>
              <w:t>Măsuri de însoțire</w:t>
            </w:r>
          </w:p>
          <w:p w14:paraId="26F775D6" w14:textId="77777777" w:rsidR="002A45BC" w:rsidRPr="0068482B" w:rsidRDefault="002A45BC" w:rsidP="000B3537">
            <w:pPr>
              <w:spacing w:after="0"/>
              <w:jc w:val="both"/>
              <w:rPr>
                <w:bCs/>
                <w:sz w:val="20"/>
                <w:szCs w:val="20"/>
              </w:rPr>
            </w:pPr>
          </w:p>
          <w:p w14:paraId="4246A177" w14:textId="77777777" w:rsidR="002A45BC" w:rsidRPr="0068482B" w:rsidRDefault="002A45BC" w:rsidP="000B3537">
            <w:pPr>
              <w:spacing w:after="0"/>
              <w:jc w:val="both"/>
              <w:rPr>
                <w:bCs/>
                <w:sz w:val="20"/>
                <w:szCs w:val="20"/>
              </w:rPr>
            </w:pPr>
            <w:r w:rsidRPr="0068482B">
              <w:rPr>
                <w:bCs/>
                <w:sz w:val="20"/>
                <w:szCs w:val="20"/>
              </w:rPr>
              <w:t>(1)   Statele membre, asistate de Comisie, adoptă măsuri de însoțire pentru a dezvolta, facilita și promova schimburi între funcționarii însărcinați cu punerea în aplicare a cooperării administrative și a asistenței reciproce, precum și pentru a monitoriza respectarea și asigurarea respectării aplicării normelor aplicabile. De asemenea, statele membre pot să adopte măsuri de însoțire pentru a veni în sprijinul organizațiilor care oferă informații lucrătorilor detașați.</w:t>
            </w:r>
          </w:p>
          <w:p w14:paraId="2552C2C7" w14:textId="0BB472AA" w:rsidR="002A45BC" w:rsidRPr="0068482B" w:rsidRDefault="002A45BC" w:rsidP="000B3537">
            <w:pPr>
              <w:spacing w:after="0"/>
              <w:jc w:val="both"/>
              <w:rPr>
                <w:bCs/>
                <w:sz w:val="20"/>
                <w:szCs w:val="20"/>
              </w:rPr>
            </w:pPr>
          </w:p>
        </w:tc>
        <w:tc>
          <w:tcPr>
            <w:tcW w:w="1753" w:type="pct"/>
          </w:tcPr>
          <w:p w14:paraId="7282CCB6" w14:textId="77777777" w:rsidR="002A45BC" w:rsidRPr="0068482B" w:rsidRDefault="002A45BC" w:rsidP="000B3537">
            <w:pPr>
              <w:spacing w:after="0"/>
              <w:jc w:val="both"/>
              <w:rPr>
                <w:bCs/>
                <w:sz w:val="20"/>
                <w:szCs w:val="20"/>
              </w:rPr>
            </w:pPr>
          </w:p>
        </w:tc>
        <w:tc>
          <w:tcPr>
            <w:tcW w:w="546" w:type="pct"/>
          </w:tcPr>
          <w:p w14:paraId="07737D76" w14:textId="77777777" w:rsidR="002A45BC" w:rsidRPr="0068482B" w:rsidRDefault="002A45BC" w:rsidP="00981458">
            <w:pPr>
              <w:spacing w:after="0"/>
              <w:jc w:val="center"/>
              <w:rPr>
                <w:bCs/>
                <w:sz w:val="20"/>
                <w:szCs w:val="20"/>
              </w:rPr>
            </w:pPr>
            <w:r w:rsidRPr="0068482B">
              <w:rPr>
                <w:bCs/>
                <w:sz w:val="20"/>
                <w:szCs w:val="20"/>
              </w:rPr>
              <w:t>Prevederi UE opționale</w:t>
            </w:r>
          </w:p>
          <w:p w14:paraId="217529A4" w14:textId="77777777" w:rsidR="002A45BC" w:rsidRPr="0068482B" w:rsidRDefault="002A45BC" w:rsidP="00981458">
            <w:pPr>
              <w:spacing w:after="0"/>
              <w:jc w:val="center"/>
              <w:rPr>
                <w:bCs/>
                <w:sz w:val="20"/>
                <w:szCs w:val="20"/>
              </w:rPr>
            </w:pPr>
          </w:p>
        </w:tc>
        <w:tc>
          <w:tcPr>
            <w:tcW w:w="646" w:type="pct"/>
          </w:tcPr>
          <w:p w14:paraId="26CB3712" w14:textId="77777777" w:rsidR="002A45BC" w:rsidRPr="0068482B" w:rsidRDefault="002A45BC" w:rsidP="00981458">
            <w:pPr>
              <w:spacing w:after="0"/>
              <w:jc w:val="center"/>
              <w:rPr>
                <w:bCs/>
                <w:sz w:val="20"/>
                <w:szCs w:val="20"/>
              </w:rPr>
            </w:pPr>
          </w:p>
        </w:tc>
      </w:tr>
      <w:tr w:rsidR="002A45BC" w:rsidRPr="0068482B" w14:paraId="4D95C27B" w14:textId="77777777" w:rsidTr="00132A03">
        <w:trPr>
          <w:jc w:val="center"/>
        </w:trPr>
        <w:tc>
          <w:tcPr>
            <w:tcW w:w="2055" w:type="pct"/>
            <w:gridSpan w:val="2"/>
          </w:tcPr>
          <w:p w14:paraId="135998F6" w14:textId="77777777" w:rsidR="002A45BC" w:rsidRPr="0068482B" w:rsidRDefault="002A45BC" w:rsidP="000B3537">
            <w:pPr>
              <w:spacing w:after="0"/>
              <w:jc w:val="both"/>
              <w:rPr>
                <w:bCs/>
                <w:sz w:val="20"/>
                <w:szCs w:val="20"/>
              </w:rPr>
            </w:pPr>
            <w:r w:rsidRPr="0068482B">
              <w:rPr>
                <w:bCs/>
                <w:sz w:val="20"/>
                <w:szCs w:val="20"/>
              </w:rPr>
              <w:t xml:space="preserve">(2)   Comisia evaluează necesitatea unui sprijin financiar în scopul de a îmbunătăți și mai mult cooperarea administrativă și de a spori încrederea reciprocă prin intermediul proiectelor, inclusiv prin promovarea schimburilor de funcționari competenți și formare, precum și prin elaborarea, încurajarea și promovarea bunelor </w:t>
            </w:r>
            <w:r w:rsidRPr="0068482B">
              <w:rPr>
                <w:bCs/>
                <w:sz w:val="20"/>
                <w:szCs w:val="20"/>
              </w:rPr>
              <w:lastRenderedPageBreak/>
              <w:t>practici, inclusiv cele ale partenerilor sociali la nivelul UE, cum ar fi dezvoltarea și actualizarea bazelor de date sau a site-urilor internet comune care conțin informații generale sau sectoriale specifice privind clauzele și condițiile de încadrare în muncă care trebuie respectate și colectarea și evaluarea unor date exhaustive specifice procesului de detașare.</w:t>
            </w:r>
          </w:p>
          <w:p w14:paraId="1B4CC541" w14:textId="77777777" w:rsidR="002A45BC" w:rsidRPr="0068482B" w:rsidRDefault="002A45BC" w:rsidP="000B3537">
            <w:pPr>
              <w:spacing w:after="0"/>
              <w:jc w:val="both"/>
              <w:rPr>
                <w:bCs/>
                <w:sz w:val="20"/>
                <w:szCs w:val="20"/>
              </w:rPr>
            </w:pPr>
          </w:p>
          <w:p w14:paraId="6F4DC1A6" w14:textId="77777777" w:rsidR="002A45BC" w:rsidRPr="0068482B" w:rsidRDefault="002A45BC" w:rsidP="000B3537">
            <w:pPr>
              <w:spacing w:after="0"/>
              <w:jc w:val="both"/>
              <w:rPr>
                <w:bCs/>
                <w:sz w:val="20"/>
                <w:szCs w:val="20"/>
              </w:rPr>
            </w:pPr>
            <w:r w:rsidRPr="0068482B">
              <w:rPr>
                <w:bCs/>
                <w:sz w:val="20"/>
                <w:szCs w:val="20"/>
              </w:rPr>
              <w:t>În cazul în care ajunge la concluzia că există o astfel de necesitate, Comisia utilizează, fără a aduce atingere prerogativelor Parlamentului European și ale Consiliului în cadrul procedurii bugetare, instrumentele de finanțare disponibile vizând consolidarea cooperării administrative.</w:t>
            </w:r>
          </w:p>
          <w:p w14:paraId="2EEC15AE" w14:textId="77777777" w:rsidR="002A45BC" w:rsidRPr="0068482B" w:rsidRDefault="002A45BC" w:rsidP="000B3537">
            <w:pPr>
              <w:spacing w:after="0"/>
              <w:jc w:val="both"/>
              <w:rPr>
                <w:bCs/>
                <w:sz w:val="20"/>
                <w:szCs w:val="20"/>
              </w:rPr>
            </w:pPr>
          </w:p>
        </w:tc>
        <w:tc>
          <w:tcPr>
            <w:tcW w:w="1753" w:type="pct"/>
          </w:tcPr>
          <w:p w14:paraId="0E0A7137" w14:textId="77777777" w:rsidR="002A45BC" w:rsidRPr="0068482B" w:rsidRDefault="002A45BC" w:rsidP="000B3537">
            <w:pPr>
              <w:spacing w:after="0"/>
              <w:jc w:val="both"/>
              <w:rPr>
                <w:bCs/>
                <w:sz w:val="20"/>
                <w:szCs w:val="20"/>
              </w:rPr>
            </w:pPr>
          </w:p>
        </w:tc>
        <w:tc>
          <w:tcPr>
            <w:tcW w:w="546" w:type="pct"/>
          </w:tcPr>
          <w:p w14:paraId="595D8CDA" w14:textId="77777777" w:rsidR="002A45BC" w:rsidRPr="0068482B" w:rsidRDefault="002A45BC" w:rsidP="00981458">
            <w:pPr>
              <w:spacing w:after="0"/>
              <w:jc w:val="center"/>
              <w:rPr>
                <w:bCs/>
                <w:sz w:val="20"/>
                <w:szCs w:val="20"/>
              </w:rPr>
            </w:pPr>
            <w:r w:rsidRPr="0068482B">
              <w:rPr>
                <w:bCs/>
                <w:sz w:val="20"/>
                <w:szCs w:val="20"/>
              </w:rPr>
              <w:t>Prevederi UE opționale</w:t>
            </w:r>
          </w:p>
          <w:p w14:paraId="1A336841" w14:textId="77777777" w:rsidR="002A45BC" w:rsidRPr="0068482B" w:rsidRDefault="002A45BC" w:rsidP="00981458">
            <w:pPr>
              <w:spacing w:after="0"/>
              <w:jc w:val="center"/>
              <w:rPr>
                <w:bCs/>
                <w:sz w:val="20"/>
                <w:szCs w:val="20"/>
              </w:rPr>
            </w:pPr>
          </w:p>
        </w:tc>
        <w:tc>
          <w:tcPr>
            <w:tcW w:w="646" w:type="pct"/>
          </w:tcPr>
          <w:p w14:paraId="41333D83" w14:textId="77777777" w:rsidR="002A45BC" w:rsidRPr="0068482B" w:rsidRDefault="002A45BC" w:rsidP="00981458">
            <w:pPr>
              <w:spacing w:after="0"/>
              <w:jc w:val="center"/>
              <w:rPr>
                <w:bCs/>
                <w:sz w:val="20"/>
                <w:szCs w:val="20"/>
              </w:rPr>
            </w:pPr>
          </w:p>
        </w:tc>
      </w:tr>
      <w:tr w:rsidR="002A45BC" w:rsidRPr="0068482B" w14:paraId="1CC629EC" w14:textId="77777777" w:rsidTr="00132A03">
        <w:trPr>
          <w:jc w:val="center"/>
        </w:trPr>
        <w:tc>
          <w:tcPr>
            <w:tcW w:w="2055" w:type="pct"/>
            <w:gridSpan w:val="2"/>
          </w:tcPr>
          <w:p w14:paraId="0238B44D" w14:textId="77777777" w:rsidR="002A45BC" w:rsidRPr="0068482B" w:rsidRDefault="002A45BC" w:rsidP="000B3537">
            <w:pPr>
              <w:spacing w:after="0"/>
              <w:jc w:val="both"/>
              <w:rPr>
                <w:bCs/>
                <w:sz w:val="20"/>
                <w:szCs w:val="20"/>
              </w:rPr>
            </w:pPr>
            <w:r w:rsidRPr="0068482B">
              <w:rPr>
                <w:bCs/>
                <w:sz w:val="20"/>
                <w:szCs w:val="20"/>
              </w:rPr>
              <w:t>(3)   Respectând autonomia partenerilor sociali, Comisia și statele membre pot asigura sprijinul adecvat inițiativelor relevante întreprinse de către partenerii sociali la nivelul Uniunii și la nivel național cu scopul de a informa întreprinderile și lucrătorii cu privire la clauzele și condițiile de încadrare în muncă aplicabile stabilite în prezenta directivă și în Directiva 96/71/CE.</w:t>
            </w:r>
          </w:p>
          <w:p w14:paraId="0552CD04" w14:textId="6F1D9162" w:rsidR="002A45BC" w:rsidRPr="0068482B" w:rsidRDefault="002A45BC" w:rsidP="000B3537">
            <w:pPr>
              <w:spacing w:after="0"/>
              <w:jc w:val="both"/>
              <w:rPr>
                <w:bCs/>
                <w:sz w:val="20"/>
                <w:szCs w:val="20"/>
              </w:rPr>
            </w:pPr>
          </w:p>
        </w:tc>
        <w:tc>
          <w:tcPr>
            <w:tcW w:w="1753" w:type="pct"/>
          </w:tcPr>
          <w:p w14:paraId="2BE81EC7" w14:textId="77777777" w:rsidR="002A45BC" w:rsidRPr="0068482B" w:rsidRDefault="002A45BC" w:rsidP="000B3537">
            <w:pPr>
              <w:spacing w:after="0"/>
              <w:jc w:val="both"/>
              <w:rPr>
                <w:bCs/>
                <w:sz w:val="20"/>
                <w:szCs w:val="20"/>
              </w:rPr>
            </w:pPr>
          </w:p>
        </w:tc>
        <w:tc>
          <w:tcPr>
            <w:tcW w:w="546" w:type="pct"/>
          </w:tcPr>
          <w:p w14:paraId="41CCE22E" w14:textId="77777777" w:rsidR="002A45BC" w:rsidRPr="0068482B" w:rsidRDefault="002A45BC" w:rsidP="00981458">
            <w:pPr>
              <w:spacing w:after="0"/>
              <w:jc w:val="center"/>
              <w:rPr>
                <w:bCs/>
                <w:sz w:val="20"/>
                <w:szCs w:val="20"/>
              </w:rPr>
            </w:pPr>
            <w:r w:rsidRPr="0068482B">
              <w:rPr>
                <w:bCs/>
                <w:sz w:val="20"/>
                <w:szCs w:val="20"/>
              </w:rPr>
              <w:t>Prevederi UE opționale</w:t>
            </w:r>
          </w:p>
          <w:p w14:paraId="08DECFC2" w14:textId="77777777" w:rsidR="002A45BC" w:rsidRPr="0068482B" w:rsidRDefault="002A45BC" w:rsidP="00981458">
            <w:pPr>
              <w:spacing w:after="0"/>
              <w:jc w:val="center"/>
              <w:rPr>
                <w:bCs/>
                <w:sz w:val="20"/>
                <w:szCs w:val="20"/>
              </w:rPr>
            </w:pPr>
          </w:p>
        </w:tc>
        <w:tc>
          <w:tcPr>
            <w:tcW w:w="646" w:type="pct"/>
          </w:tcPr>
          <w:p w14:paraId="66D509F6" w14:textId="77777777" w:rsidR="002A45BC" w:rsidRPr="0068482B" w:rsidRDefault="002A45BC" w:rsidP="00981458">
            <w:pPr>
              <w:spacing w:after="0"/>
              <w:jc w:val="center"/>
              <w:rPr>
                <w:bCs/>
                <w:sz w:val="20"/>
                <w:szCs w:val="20"/>
              </w:rPr>
            </w:pPr>
          </w:p>
        </w:tc>
      </w:tr>
      <w:tr w:rsidR="002A45BC" w:rsidRPr="0068482B" w14:paraId="1D13186F" w14:textId="77777777" w:rsidTr="00132A03">
        <w:trPr>
          <w:jc w:val="center"/>
        </w:trPr>
        <w:tc>
          <w:tcPr>
            <w:tcW w:w="2055" w:type="pct"/>
            <w:gridSpan w:val="2"/>
          </w:tcPr>
          <w:p w14:paraId="5C143392" w14:textId="77777777" w:rsidR="002A45BC" w:rsidRPr="0068482B" w:rsidRDefault="002A45BC" w:rsidP="0096190E">
            <w:pPr>
              <w:spacing w:after="0"/>
              <w:jc w:val="both"/>
              <w:rPr>
                <w:b/>
                <w:sz w:val="20"/>
                <w:szCs w:val="20"/>
              </w:rPr>
            </w:pPr>
            <w:r w:rsidRPr="0068482B">
              <w:rPr>
                <w:b/>
                <w:sz w:val="20"/>
                <w:szCs w:val="20"/>
              </w:rPr>
              <w:t>Articolul 9</w:t>
            </w:r>
          </w:p>
          <w:p w14:paraId="0E0B5297" w14:textId="77777777" w:rsidR="002A45BC" w:rsidRPr="0068482B" w:rsidRDefault="002A45BC" w:rsidP="0096190E">
            <w:pPr>
              <w:spacing w:after="0"/>
              <w:jc w:val="both"/>
              <w:rPr>
                <w:b/>
                <w:sz w:val="20"/>
                <w:szCs w:val="20"/>
              </w:rPr>
            </w:pPr>
            <w:r w:rsidRPr="0068482B">
              <w:rPr>
                <w:b/>
                <w:sz w:val="20"/>
                <w:szCs w:val="20"/>
              </w:rPr>
              <w:t>Cerințe administrative și măsuri de control</w:t>
            </w:r>
          </w:p>
          <w:p w14:paraId="6D6BA9A9" w14:textId="77777777" w:rsidR="002A45BC" w:rsidRPr="0068482B" w:rsidRDefault="002A45BC" w:rsidP="0096190E">
            <w:pPr>
              <w:spacing w:after="0"/>
              <w:jc w:val="both"/>
              <w:rPr>
                <w:bCs/>
                <w:sz w:val="20"/>
                <w:szCs w:val="20"/>
              </w:rPr>
            </w:pPr>
          </w:p>
          <w:p w14:paraId="418A10AC" w14:textId="77777777" w:rsidR="002A45BC" w:rsidRPr="0068482B" w:rsidRDefault="002A45BC" w:rsidP="0096190E">
            <w:pPr>
              <w:spacing w:after="0"/>
              <w:jc w:val="both"/>
              <w:rPr>
                <w:bCs/>
                <w:sz w:val="20"/>
                <w:szCs w:val="20"/>
              </w:rPr>
            </w:pPr>
            <w:r w:rsidRPr="0068482B">
              <w:rPr>
                <w:bCs/>
                <w:sz w:val="20"/>
                <w:szCs w:val="20"/>
              </w:rPr>
              <w:t>(1)   Statele membre nu pot impune decât cerințe administrative și măsuri de control necesare pentru a asigura monitorizarea eficace a respectării obligațiilor prevăzute în prezenta directivă și în Directiva 96/71/CE, cu condiția ca acestea să fie justificate și proporționale în conformitate cu dreptul Uniunii.</w:t>
            </w:r>
          </w:p>
          <w:p w14:paraId="68AE7C03" w14:textId="77777777" w:rsidR="002A45BC" w:rsidRPr="0068482B" w:rsidRDefault="002A45BC" w:rsidP="0096190E">
            <w:pPr>
              <w:spacing w:after="0"/>
              <w:jc w:val="both"/>
              <w:rPr>
                <w:bCs/>
                <w:sz w:val="20"/>
                <w:szCs w:val="20"/>
              </w:rPr>
            </w:pPr>
            <w:r w:rsidRPr="0068482B">
              <w:rPr>
                <w:bCs/>
                <w:sz w:val="20"/>
                <w:szCs w:val="20"/>
              </w:rPr>
              <w:t>În aceste scopuri, statele membre pot impune îndeosebi următoarele măsuri:</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15217809" w14:textId="77777777" w:rsidTr="00D14043">
              <w:tc>
                <w:tcPr>
                  <w:tcW w:w="0" w:type="auto"/>
                  <w:shd w:val="clear" w:color="auto" w:fill="FFFFFF"/>
                  <w:hideMark/>
                </w:tcPr>
                <w:p w14:paraId="08D85DA7" w14:textId="77777777" w:rsidR="002A45BC" w:rsidRPr="0068482B" w:rsidRDefault="002A45BC" w:rsidP="0096190E">
                  <w:pPr>
                    <w:spacing w:after="0"/>
                    <w:jc w:val="both"/>
                    <w:rPr>
                      <w:bCs/>
                      <w:sz w:val="20"/>
                      <w:szCs w:val="20"/>
                    </w:rPr>
                  </w:pPr>
                  <w:r w:rsidRPr="0068482B">
                    <w:rPr>
                      <w:bCs/>
                      <w:sz w:val="20"/>
                      <w:szCs w:val="20"/>
                    </w:rPr>
                    <w:t>(a)</w:t>
                  </w:r>
                </w:p>
              </w:tc>
              <w:tc>
                <w:tcPr>
                  <w:tcW w:w="0" w:type="auto"/>
                  <w:shd w:val="clear" w:color="auto" w:fill="FFFFFF"/>
                  <w:hideMark/>
                </w:tcPr>
                <w:p w14:paraId="6F8D8BFC" w14:textId="77777777" w:rsidR="002A45BC" w:rsidRPr="0068482B" w:rsidRDefault="002A45BC" w:rsidP="0096190E">
                  <w:pPr>
                    <w:spacing w:after="0"/>
                    <w:jc w:val="both"/>
                    <w:rPr>
                      <w:bCs/>
                      <w:sz w:val="20"/>
                      <w:szCs w:val="20"/>
                    </w:rPr>
                  </w:pPr>
                  <w:r w:rsidRPr="0068482B">
                    <w:rPr>
                      <w:bCs/>
                      <w:sz w:val="20"/>
                      <w:szCs w:val="20"/>
                    </w:rPr>
                    <w:t>obligația pentru un prestator de servicii stabilit în alt stat membru de a efectua o simplă declarație către autoritățile competente naționale responsabile, cel târziu la începutul prestării serviciilor, în limba oficială/în una dintre limbile oficiale ale statului membru gazdă sau într-o altă limbă acceptată/în alte limbi acceptate de statul membru gazdă, care să conțină informațiile relevante necesare pentru a permite controale faptice la locul de muncă, inclusiv:</w:t>
                  </w:r>
                </w:p>
                <w:tbl>
                  <w:tblPr>
                    <w:tblW w:w="5000" w:type="pct"/>
                    <w:tblCellMar>
                      <w:left w:w="0" w:type="dxa"/>
                      <w:right w:w="0" w:type="dxa"/>
                    </w:tblCellMar>
                    <w:tblLook w:val="04A0" w:firstRow="1" w:lastRow="0" w:firstColumn="1" w:lastColumn="0" w:noHBand="0" w:noVBand="1"/>
                  </w:tblPr>
                  <w:tblGrid>
                    <w:gridCol w:w="327"/>
                    <w:gridCol w:w="4899"/>
                  </w:tblGrid>
                  <w:tr w:rsidR="002A45BC" w:rsidRPr="0068482B" w14:paraId="6B11AB3F" w14:textId="77777777">
                    <w:tc>
                      <w:tcPr>
                        <w:tcW w:w="0" w:type="auto"/>
                        <w:hideMark/>
                      </w:tcPr>
                      <w:p w14:paraId="244024DB" w14:textId="77777777" w:rsidR="002A45BC" w:rsidRPr="0068482B" w:rsidRDefault="002A45BC" w:rsidP="0096190E">
                        <w:pPr>
                          <w:spacing w:after="0"/>
                          <w:jc w:val="both"/>
                          <w:rPr>
                            <w:bCs/>
                            <w:sz w:val="20"/>
                            <w:szCs w:val="20"/>
                          </w:rPr>
                        </w:pPr>
                        <w:r w:rsidRPr="0068482B">
                          <w:rPr>
                            <w:bCs/>
                            <w:sz w:val="20"/>
                            <w:szCs w:val="20"/>
                          </w:rPr>
                          <w:t>(i)</w:t>
                        </w:r>
                      </w:p>
                    </w:tc>
                    <w:tc>
                      <w:tcPr>
                        <w:tcW w:w="0" w:type="auto"/>
                        <w:hideMark/>
                      </w:tcPr>
                      <w:p w14:paraId="4BD2A506" w14:textId="77777777" w:rsidR="002A45BC" w:rsidRPr="0068482B" w:rsidRDefault="002A45BC" w:rsidP="0096190E">
                        <w:pPr>
                          <w:spacing w:after="0"/>
                          <w:jc w:val="both"/>
                          <w:rPr>
                            <w:bCs/>
                            <w:sz w:val="20"/>
                            <w:szCs w:val="20"/>
                          </w:rPr>
                        </w:pPr>
                        <w:r w:rsidRPr="0068482B">
                          <w:rPr>
                            <w:bCs/>
                            <w:sz w:val="20"/>
                            <w:szCs w:val="20"/>
                          </w:rPr>
                          <w:t>identitatea prestatorului de servicii;</w:t>
                        </w:r>
                      </w:p>
                    </w:tc>
                  </w:tr>
                </w:tbl>
                <w:p w14:paraId="1FE38873" w14:textId="77777777" w:rsidR="002A45BC" w:rsidRPr="0068482B" w:rsidRDefault="002A45BC" w:rsidP="0096190E">
                  <w:pPr>
                    <w:spacing w:after="0"/>
                    <w:jc w:val="both"/>
                    <w:rPr>
                      <w:bCs/>
                      <w:vanish/>
                      <w:sz w:val="20"/>
                      <w:szCs w:val="20"/>
                    </w:rPr>
                  </w:pPr>
                </w:p>
                <w:tbl>
                  <w:tblPr>
                    <w:tblW w:w="5000" w:type="pct"/>
                    <w:tblCellMar>
                      <w:left w:w="0" w:type="dxa"/>
                      <w:right w:w="0" w:type="dxa"/>
                    </w:tblCellMar>
                    <w:tblLook w:val="04A0" w:firstRow="1" w:lastRow="0" w:firstColumn="1" w:lastColumn="0" w:noHBand="0" w:noVBand="1"/>
                  </w:tblPr>
                  <w:tblGrid>
                    <w:gridCol w:w="269"/>
                    <w:gridCol w:w="4957"/>
                  </w:tblGrid>
                  <w:tr w:rsidR="002A45BC" w:rsidRPr="0068482B" w14:paraId="33047942" w14:textId="77777777">
                    <w:tc>
                      <w:tcPr>
                        <w:tcW w:w="0" w:type="auto"/>
                        <w:hideMark/>
                      </w:tcPr>
                      <w:p w14:paraId="76F6614A" w14:textId="77777777" w:rsidR="002A45BC" w:rsidRPr="0068482B" w:rsidRDefault="002A45BC" w:rsidP="0096190E">
                        <w:pPr>
                          <w:spacing w:after="0"/>
                          <w:jc w:val="both"/>
                          <w:rPr>
                            <w:bCs/>
                            <w:sz w:val="20"/>
                            <w:szCs w:val="20"/>
                          </w:rPr>
                        </w:pPr>
                        <w:r w:rsidRPr="0068482B">
                          <w:rPr>
                            <w:bCs/>
                            <w:sz w:val="20"/>
                            <w:szCs w:val="20"/>
                          </w:rPr>
                          <w:lastRenderedPageBreak/>
                          <w:t>(ii)</w:t>
                        </w:r>
                      </w:p>
                    </w:tc>
                    <w:tc>
                      <w:tcPr>
                        <w:tcW w:w="0" w:type="auto"/>
                        <w:hideMark/>
                      </w:tcPr>
                      <w:p w14:paraId="64FF58F4" w14:textId="77777777" w:rsidR="002A45BC" w:rsidRPr="0068482B" w:rsidRDefault="002A45BC" w:rsidP="0096190E">
                        <w:pPr>
                          <w:spacing w:after="0"/>
                          <w:jc w:val="both"/>
                          <w:rPr>
                            <w:bCs/>
                            <w:sz w:val="20"/>
                            <w:szCs w:val="20"/>
                          </w:rPr>
                        </w:pPr>
                        <w:r w:rsidRPr="0068482B">
                          <w:rPr>
                            <w:bCs/>
                            <w:sz w:val="20"/>
                            <w:szCs w:val="20"/>
                          </w:rPr>
                          <w:t>numărul anticipat de lucrători detașați clar identificabili;</w:t>
                        </w:r>
                      </w:p>
                    </w:tc>
                  </w:tr>
                </w:tbl>
                <w:p w14:paraId="4DACB30A" w14:textId="77777777" w:rsidR="002A45BC" w:rsidRPr="0068482B" w:rsidRDefault="002A45BC" w:rsidP="0096190E">
                  <w:pPr>
                    <w:spacing w:after="0"/>
                    <w:jc w:val="both"/>
                    <w:rPr>
                      <w:bCs/>
                      <w:vanish/>
                      <w:sz w:val="20"/>
                      <w:szCs w:val="20"/>
                    </w:rPr>
                  </w:pPr>
                </w:p>
                <w:tbl>
                  <w:tblPr>
                    <w:tblW w:w="5000" w:type="pct"/>
                    <w:tblCellMar>
                      <w:left w:w="0" w:type="dxa"/>
                      <w:right w:w="0" w:type="dxa"/>
                    </w:tblCellMar>
                    <w:tblLook w:val="04A0" w:firstRow="1" w:lastRow="0" w:firstColumn="1" w:lastColumn="0" w:noHBand="0" w:noVBand="1"/>
                  </w:tblPr>
                  <w:tblGrid>
                    <w:gridCol w:w="429"/>
                    <w:gridCol w:w="4797"/>
                  </w:tblGrid>
                  <w:tr w:rsidR="002A45BC" w:rsidRPr="0068482B" w14:paraId="7E67F249" w14:textId="77777777">
                    <w:tc>
                      <w:tcPr>
                        <w:tcW w:w="0" w:type="auto"/>
                        <w:hideMark/>
                      </w:tcPr>
                      <w:p w14:paraId="755D6D35" w14:textId="77777777" w:rsidR="002A45BC" w:rsidRPr="0068482B" w:rsidRDefault="002A45BC" w:rsidP="0096190E">
                        <w:pPr>
                          <w:spacing w:after="0"/>
                          <w:jc w:val="both"/>
                          <w:rPr>
                            <w:bCs/>
                            <w:sz w:val="20"/>
                            <w:szCs w:val="20"/>
                          </w:rPr>
                        </w:pPr>
                        <w:r w:rsidRPr="0068482B">
                          <w:rPr>
                            <w:bCs/>
                            <w:sz w:val="20"/>
                            <w:szCs w:val="20"/>
                          </w:rPr>
                          <w:t>(iii)</w:t>
                        </w:r>
                      </w:p>
                    </w:tc>
                    <w:tc>
                      <w:tcPr>
                        <w:tcW w:w="0" w:type="auto"/>
                        <w:hideMark/>
                      </w:tcPr>
                      <w:p w14:paraId="1C337DA5" w14:textId="77777777" w:rsidR="002A45BC" w:rsidRPr="0068482B" w:rsidRDefault="002A45BC" w:rsidP="0096190E">
                        <w:pPr>
                          <w:spacing w:after="0"/>
                          <w:jc w:val="both"/>
                          <w:rPr>
                            <w:bCs/>
                            <w:sz w:val="20"/>
                            <w:szCs w:val="20"/>
                          </w:rPr>
                        </w:pPr>
                        <w:r w:rsidRPr="0068482B">
                          <w:rPr>
                            <w:bCs/>
                            <w:sz w:val="20"/>
                            <w:szCs w:val="20"/>
                          </w:rPr>
                          <w:t>persoanele menționate la literele (e) și (f);</w:t>
                        </w:r>
                      </w:p>
                    </w:tc>
                  </w:tr>
                </w:tbl>
                <w:p w14:paraId="74C6E86E" w14:textId="77777777" w:rsidR="002A45BC" w:rsidRPr="0068482B" w:rsidRDefault="002A45BC" w:rsidP="0096190E">
                  <w:pPr>
                    <w:spacing w:after="0"/>
                    <w:jc w:val="both"/>
                    <w:rPr>
                      <w:bCs/>
                      <w:vanish/>
                      <w:sz w:val="20"/>
                      <w:szCs w:val="20"/>
                    </w:rPr>
                  </w:pPr>
                </w:p>
                <w:tbl>
                  <w:tblPr>
                    <w:tblW w:w="5000" w:type="pct"/>
                    <w:tblCellMar>
                      <w:left w:w="0" w:type="dxa"/>
                      <w:right w:w="0" w:type="dxa"/>
                    </w:tblCellMar>
                    <w:tblLook w:val="04A0" w:firstRow="1" w:lastRow="0" w:firstColumn="1" w:lastColumn="0" w:noHBand="0" w:noVBand="1"/>
                  </w:tblPr>
                  <w:tblGrid>
                    <w:gridCol w:w="289"/>
                    <w:gridCol w:w="4937"/>
                  </w:tblGrid>
                  <w:tr w:rsidR="002A45BC" w:rsidRPr="0068482B" w14:paraId="238811F9" w14:textId="77777777">
                    <w:tc>
                      <w:tcPr>
                        <w:tcW w:w="0" w:type="auto"/>
                        <w:hideMark/>
                      </w:tcPr>
                      <w:p w14:paraId="0DCFC55E" w14:textId="77777777" w:rsidR="002A45BC" w:rsidRPr="0068482B" w:rsidRDefault="002A45BC" w:rsidP="0096190E">
                        <w:pPr>
                          <w:spacing w:after="0"/>
                          <w:jc w:val="both"/>
                          <w:rPr>
                            <w:bCs/>
                            <w:sz w:val="20"/>
                            <w:szCs w:val="20"/>
                          </w:rPr>
                        </w:pPr>
                        <w:r w:rsidRPr="0068482B">
                          <w:rPr>
                            <w:bCs/>
                            <w:sz w:val="20"/>
                            <w:szCs w:val="20"/>
                          </w:rPr>
                          <w:t>(iv)</w:t>
                        </w:r>
                      </w:p>
                    </w:tc>
                    <w:tc>
                      <w:tcPr>
                        <w:tcW w:w="0" w:type="auto"/>
                        <w:hideMark/>
                      </w:tcPr>
                      <w:p w14:paraId="76D34EEF" w14:textId="77777777" w:rsidR="002A45BC" w:rsidRPr="0068482B" w:rsidRDefault="002A45BC" w:rsidP="0096190E">
                        <w:pPr>
                          <w:spacing w:after="0"/>
                          <w:jc w:val="both"/>
                          <w:rPr>
                            <w:bCs/>
                            <w:sz w:val="20"/>
                            <w:szCs w:val="20"/>
                          </w:rPr>
                        </w:pPr>
                        <w:r w:rsidRPr="0068482B">
                          <w:rPr>
                            <w:bCs/>
                            <w:sz w:val="20"/>
                            <w:szCs w:val="20"/>
                          </w:rPr>
                          <w:t>durata anticipată și datele preconizate de începere și de încheiere a detașării;</w:t>
                        </w:r>
                      </w:p>
                    </w:tc>
                  </w:tr>
                </w:tbl>
                <w:p w14:paraId="36264DB5" w14:textId="77777777" w:rsidR="002A45BC" w:rsidRPr="0068482B" w:rsidRDefault="002A45BC" w:rsidP="0096190E">
                  <w:pPr>
                    <w:spacing w:after="0"/>
                    <w:jc w:val="both"/>
                    <w:rPr>
                      <w:bCs/>
                      <w:vanish/>
                      <w:sz w:val="20"/>
                      <w:szCs w:val="20"/>
                    </w:rPr>
                  </w:pPr>
                </w:p>
                <w:tbl>
                  <w:tblPr>
                    <w:tblW w:w="5000" w:type="pct"/>
                    <w:tblCellMar>
                      <w:left w:w="0" w:type="dxa"/>
                      <w:right w:w="0" w:type="dxa"/>
                    </w:tblCellMar>
                    <w:tblLook w:val="04A0" w:firstRow="1" w:lastRow="0" w:firstColumn="1" w:lastColumn="0" w:noHBand="0" w:noVBand="1"/>
                  </w:tblPr>
                  <w:tblGrid>
                    <w:gridCol w:w="376"/>
                    <w:gridCol w:w="4850"/>
                  </w:tblGrid>
                  <w:tr w:rsidR="002A45BC" w:rsidRPr="0068482B" w14:paraId="369C3635" w14:textId="77777777">
                    <w:tc>
                      <w:tcPr>
                        <w:tcW w:w="0" w:type="auto"/>
                        <w:hideMark/>
                      </w:tcPr>
                      <w:p w14:paraId="767FE0D5" w14:textId="77777777" w:rsidR="002A45BC" w:rsidRPr="0068482B" w:rsidRDefault="002A45BC" w:rsidP="0096190E">
                        <w:pPr>
                          <w:spacing w:after="0"/>
                          <w:jc w:val="both"/>
                          <w:rPr>
                            <w:bCs/>
                            <w:sz w:val="20"/>
                            <w:szCs w:val="20"/>
                          </w:rPr>
                        </w:pPr>
                        <w:r w:rsidRPr="0068482B">
                          <w:rPr>
                            <w:bCs/>
                            <w:sz w:val="20"/>
                            <w:szCs w:val="20"/>
                          </w:rPr>
                          <w:t>(v)</w:t>
                        </w:r>
                      </w:p>
                    </w:tc>
                    <w:tc>
                      <w:tcPr>
                        <w:tcW w:w="0" w:type="auto"/>
                        <w:hideMark/>
                      </w:tcPr>
                      <w:p w14:paraId="22E1418B" w14:textId="77777777" w:rsidR="002A45BC" w:rsidRPr="0068482B" w:rsidRDefault="002A45BC" w:rsidP="0096190E">
                        <w:pPr>
                          <w:spacing w:after="0"/>
                          <w:jc w:val="both"/>
                          <w:rPr>
                            <w:bCs/>
                            <w:sz w:val="20"/>
                            <w:szCs w:val="20"/>
                          </w:rPr>
                        </w:pPr>
                        <w:r w:rsidRPr="0068482B">
                          <w:rPr>
                            <w:bCs/>
                            <w:sz w:val="20"/>
                            <w:szCs w:val="20"/>
                          </w:rPr>
                          <w:t>adresa (adresele) locului de muncă; și</w:t>
                        </w:r>
                      </w:p>
                    </w:tc>
                  </w:tr>
                </w:tbl>
                <w:p w14:paraId="21D85863" w14:textId="77777777" w:rsidR="002A45BC" w:rsidRPr="0068482B" w:rsidRDefault="002A45BC" w:rsidP="0096190E">
                  <w:pPr>
                    <w:spacing w:after="0"/>
                    <w:jc w:val="both"/>
                    <w:rPr>
                      <w:bCs/>
                      <w:vanish/>
                      <w:sz w:val="20"/>
                      <w:szCs w:val="20"/>
                    </w:rPr>
                  </w:pPr>
                </w:p>
                <w:tbl>
                  <w:tblPr>
                    <w:tblW w:w="5000" w:type="pct"/>
                    <w:tblCellMar>
                      <w:left w:w="0" w:type="dxa"/>
                      <w:right w:w="0" w:type="dxa"/>
                    </w:tblCellMar>
                    <w:tblLook w:val="04A0" w:firstRow="1" w:lastRow="0" w:firstColumn="1" w:lastColumn="0" w:noHBand="0" w:noVBand="1"/>
                  </w:tblPr>
                  <w:tblGrid>
                    <w:gridCol w:w="422"/>
                    <w:gridCol w:w="4804"/>
                  </w:tblGrid>
                  <w:tr w:rsidR="002A45BC" w:rsidRPr="0068482B" w14:paraId="70D02BD9" w14:textId="77777777">
                    <w:tc>
                      <w:tcPr>
                        <w:tcW w:w="0" w:type="auto"/>
                        <w:hideMark/>
                      </w:tcPr>
                      <w:p w14:paraId="03C38C3C" w14:textId="77777777" w:rsidR="002A45BC" w:rsidRPr="0068482B" w:rsidRDefault="002A45BC" w:rsidP="0096190E">
                        <w:pPr>
                          <w:spacing w:after="0"/>
                          <w:jc w:val="both"/>
                          <w:rPr>
                            <w:bCs/>
                            <w:sz w:val="20"/>
                            <w:szCs w:val="20"/>
                          </w:rPr>
                        </w:pPr>
                        <w:r w:rsidRPr="0068482B">
                          <w:rPr>
                            <w:bCs/>
                            <w:sz w:val="20"/>
                            <w:szCs w:val="20"/>
                          </w:rPr>
                          <w:t>(vi)</w:t>
                        </w:r>
                      </w:p>
                    </w:tc>
                    <w:tc>
                      <w:tcPr>
                        <w:tcW w:w="0" w:type="auto"/>
                        <w:hideMark/>
                      </w:tcPr>
                      <w:p w14:paraId="7FE78B19" w14:textId="77777777" w:rsidR="002A45BC" w:rsidRPr="0068482B" w:rsidRDefault="002A45BC" w:rsidP="0096190E">
                        <w:pPr>
                          <w:spacing w:after="0"/>
                          <w:jc w:val="both"/>
                          <w:rPr>
                            <w:bCs/>
                            <w:sz w:val="20"/>
                            <w:szCs w:val="20"/>
                          </w:rPr>
                        </w:pPr>
                        <w:r w:rsidRPr="0068482B">
                          <w:rPr>
                            <w:bCs/>
                            <w:sz w:val="20"/>
                            <w:szCs w:val="20"/>
                          </w:rPr>
                          <w:t>natura serviciilor care justifică detașarea;</w:t>
                        </w:r>
                      </w:p>
                    </w:tc>
                  </w:tr>
                </w:tbl>
                <w:p w14:paraId="7D2F2814" w14:textId="77777777" w:rsidR="002A45BC" w:rsidRPr="0068482B" w:rsidRDefault="002A45BC" w:rsidP="0096190E">
                  <w:pPr>
                    <w:spacing w:after="0"/>
                    <w:jc w:val="both"/>
                    <w:rPr>
                      <w:bCs/>
                      <w:sz w:val="20"/>
                      <w:szCs w:val="20"/>
                    </w:rPr>
                  </w:pPr>
                </w:p>
              </w:tc>
            </w:tr>
          </w:tbl>
          <w:p w14:paraId="4006B2FB" w14:textId="77777777" w:rsidR="002A45BC" w:rsidRPr="0068482B" w:rsidRDefault="002A45BC" w:rsidP="0096190E">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771431DA" w14:textId="77777777" w:rsidTr="00D14043">
              <w:tc>
                <w:tcPr>
                  <w:tcW w:w="0" w:type="auto"/>
                  <w:shd w:val="clear" w:color="auto" w:fill="FFFFFF"/>
                  <w:hideMark/>
                </w:tcPr>
                <w:p w14:paraId="5C0D2C7C" w14:textId="77777777" w:rsidR="002A45BC" w:rsidRPr="0068482B" w:rsidRDefault="002A45BC" w:rsidP="0096190E">
                  <w:pPr>
                    <w:spacing w:after="0"/>
                    <w:jc w:val="both"/>
                    <w:rPr>
                      <w:bCs/>
                      <w:sz w:val="20"/>
                      <w:szCs w:val="20"/>
                    </w:rPr>
                  </w:pPr>
                  <w:r w:rsidRPr="0068482B">
                    <w:rPr>
                      <w:bCs/>
                      <w:sz w:val="20"/>
                      <w:szCs w:val="20"/>
                    </w:rPr>
                    <w:t>(b)</w:t>
                  </w:r>
                </w:p>
              </w:tc>
              <w:tc>
                <w:tcPr>
                  <w:tcW w:w="0" w:type="auto"/>
                  <w:shd w:val="clear" w:color="auto" w:fill="FFFFFF"/>
                  <w:hideMark/>
                </w:tcPr>
                <w:p w14:paraId="00708112" w14:textId="77777777" w:rsidR="002A45BC" w:rsidRPr="0068482B" w:rsidRDefault="002A45BC" w:rsidP="0096190E">
                  <w:pPr>
                    <w:spacing w:after="0"/>
                    <w:jc w:val="both"/>
                    <w:rPr>
                      <w:bCs/>
                      <w:sz w:val="20"/>
                      <w:szCs w:val="20"/>
                    </w:rPr>
                  </w:pPr>
                  <w:r w:rsidRPr="0068482B">
                    <w:rPr>
                      <w:bCs/>
                      <w:sz w:val="20"/>
                      <w:szCs w:val="20"/>
                    </w:rPr>
                    <w:t>obligația de a deține sau de a pune la dispoziție și/sau de a păstra copii în format de hârtie sau în format electronic ale contractului de muncă sau un document echivalent în sensul Directivei 91/533/CEE a Consiliului</w:t>
                  </w:r>
                  <w:hyperlink r:id="rId6" w:anchor="ntr13-L_2014159RO.01001101-E0013" w:history="1">
                    <w:r w:rsidRPr="0068482B">
                      <w:rPr>
                        <w:rStyle w:val="Hyperlink"/>
                        <w:bCs/>
                        <w:sz w:val="20"/>
                        <w:szCs w:val="20"/>
                      </w:rPr>
                      <w:t> (</w:t>
                    </w:r>
                    <w:r w:rsidRPr="0068482B">
                      <w:rPr>
                        <w:rStyle w:val="Hyperlink"/>
                        <w:bCs/>
                        <w:sz w:val="20"/>
                        <w:szCs w:val="20"/>
                        <w:vertAlign w:val="superscript"/>
                      </w:rPr>
                      <w:t>13</w:t>
                    </w:r>
                    <w:r w:rsidRPr="0068482B">
                      <w:rPr>
                        <w:rStyle w:val="Hyperlink"/>
                        <w:bCs/>
                        <w:sz w:val="20"/>
                        <w:szCs w:val="20"/>
                      </w:rPr>
                      <w:t>)</w:t>
                    </w:r>
                  </w:hyperlink>
                  <w:r w:rsidRPr="0068482B">
                    <w:rPr>
                      <w:bCs/>
                      <w:sz w:val="20"/>
                      <w:szCs w:val="20"/>
                    </w:rPr>
                    <w:t>, inclusiv, în cazul în care este necesar sau relevant, informațiile suplimentare menționate la articolul 4 din directiva respectivă, fișe de salariu, fișe de prezență care să indice începutul, sfârșitul și durata timpului de lucru zilnic, precum și dovada de plată a salariilor sau copiile documentelor echivalente pe perioada detașării într-un loc accesibil și identificabil în mod clar pe teritoriul său, cum ar fi locul de muncă sau șantierul, sau pentru lucrătorii mobili din sectorul transporturilor, baza de operațiuni sau vehiculul cu care este furnizat serviciul;</w:t>
                  </w:r>
                </w:p>
              </w:tc>
            </w:tr>
          </w:tbl>
          <w:p w14:paraId="5CC97FBE" w14:textId="77777777" w:rsidR="002A45BC" w:rsidRPr="0068482B" w:rsidRDefault="002A45BC" w:rsidP="0096190E">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18171685" w14:textId="77777777" w:rsidTr="00D14043">
              <w:tc>
                <w:tcPr>
                  <w:tcW w:w="0" w:type="auto"/>
                  <w:shd w:val="clear" w:color="auto" w:fill="FFFFFF"/>
                  <w:hideMark/>
                </w:tcPr>
                <w:p w14:paraId="393671AB" w14:textId="77777777" w:rsidR="002A45BC" w:rsidRPr="0068482B" w:rsidRDefault="002A45BC" w:rsidP="0096190E">
                  <w:pPr>
                    <w:spacing w:after="0"/>
                    <w:jc w:val="both"/>
                    <w:rPr>
                      <w:bCs/>
                      <w:sz w:val="20"/>
                      <w:szCs w:val="20"/>
                    </w:rPr>
                  </w:pPr>
                  <w:r w:rsidRPr="0068482B">
                    <w:rPr>
                      <w:bCs/>
                      <w:sz w:val="20"/>
                      <w:szCs w:val="20"/>
                    </w:rPr>
                    <w:t>(c)</w:t>
                  </w:r>
                </w:p>
              </w:tc>
              <w:tc>
                <w:tcPr>
                  <w:tcW w:w="0" w:type="auto"/>
                  <w:shd w:val="clear" w:color="auto" w:fill="FFFFFF"/>
                  <w:hideMark/>
                </w:tcPr>
                <w:p w14:paraId="78B37832" w14:textId="77777777" w:rsidR="002A45BC" w:rsidRPr="0068482B" w:rsidRDefault="002A45BC" w:rsidP="0096190E">
                  <w:pPr>
                    <w:spacing w:after="0"/>
                    <w:jc w:val="both"/>
                    <w:rPr>
                      <w:bCs/>
                      <w:sz w:val="20"/>
                      <w:szCs w:val="20"/>
                    </w:rPr>
                  </w:pPr>
                  <w:r w:rsidRPr="0068482B">
                    <w:rPr>
                      <w:bCs/>
                      <w:sz w:val="20"/>
                      <w:szCs w:val="20"/>
                    </w:rPr>
                    <w:t>obligația de a furniza documentele menționate la litera (b), după terminarea perioadei de detașare, la cererea autorităților din statul membru gazdă, într-un termen rezonabil;</w:t>
                  </w:r>
                </w:p>
              </w:tc>
            </w:tr>
          </w:tbl>
          <w:p w14:paraId="48C7A5A3" w14:textId="77777777" w:rsidR="002A45BC" w:rsidRPr="0068482B" w:rsidRDefault="002A45BC" w:rsidP="0096190E">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707B6261" w14:textId="77777777" w:rsidTr="00D14043">
              <w:tc>
                <w:tcPr>
                  <w:tcW w:w="0" w:type="auto"/>
                  <w:shd w:val="clear" w:color="auto" w:fill="FFFFFF"/>
                  <w:hideMark/>
                </w:tcPr>
                <w:p w14:paraId="2E2A3655" w14:textId="77777777" w:rsidR="002A45BC" w:rsidRPr="0068482B" w:rsidRDefault="002A45BC" w:rsidP="0096190E">
                  <w:pPr>
                    <w:spacing w:after="0"/>
                    <w:jc w:val="both"/>
                    <w:rPr>
                      <w:bCs/>
                      <w:sz w:val="20"/>
                      <w:szCs w:val="20"/>
                    </w:rPr>
                  </w:pPr>
                  <w:r w:rsidRPr="0068482B">
                    <w:rPr>
                      <w:bCs/>
                      <w:sz w:val="20"/>
                      <w:szCs w:val="20"/>
                    </w:rPr>
                    <w:t>(d)</w:t>
                  </w:r>
                </w:p>
              </w:tc>
              <w:tc>
                <w:tcPr>
                  <w:tcW w:w="0" w:type="auto"/>
                  <w:shd w:val="clear" w:color="auto" w:fill="FFFFFF"/>
                  <w:hideMark/>
                </w:tcPr>
                <w:p w14:paraId="247325BC" w14:textId="77777777" w:rsidR="002A45BC" w:rsidRPr="0068482B" w:rsidRDefault="002A45BC" w:rsidP="0096190E">
                  <w:pPr>
                    <w:spacing w:after="0"/>
                    <w:jc w:val="both"/>
                    <w:rPr>
                      <w:bCs/>
                      <w:sz w:val="20"/>
                      <w:szCs w:val="20"/>
                    </w:rPr>
                  </w:pPr>
                  <w:r w:rsidRPr="0068482B">
                    <w:rPr>
                      <w:bCs/>
                      <w:sz w:val="20"/>
                      <w:szCs w:val="20"/>
                    </w:rPr>
                    <w:t>obligația de a furniza o traducere a documentelor menționate la litera (b) în limba oficială/în una dintre limbile oficiale ale statului membru gazdă sau într-o altă limbă/în alte limbi acceptate de statul membru gazdă în cauză;</w:t>
                  </w:r>
                </w:p>
              </w:tc>
            </w:tr>
          </w:tbl>
          <w:p w14:paraId="487A0F36" w14:textId="77777777" w:rsidR="002A45BC" w:rsidRPr="0068482B" w:rsidRDefault="002A45BC" w:rsidP="0096190E">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222D07F4" w14:textId="77777777" w:rsidTr="00D14043">
              <w:tc>
                <w:tcPr>
                  <w:tcW w:w="0" w:type="auto"/>
                  <w:shd w:val="clear" w:color="auto" w:fill="FFFFFF"/>
                  <w:hideMark/>
                </w:tcPr>
                <w:p w14:paraId="0DA65AB8" w14:textId="77777777" w:rsidR="002A45BC" w:rsidRPr="0068482B" w:rsidRDefault="002A45BC" w:rsidP="0096190E">
                  <w:pPr>
                    <w:spacing w:after="0"/>
                    <w:jc w:val="both"/>
                    <w:rPr>
                      <w:bCs/>
                      <w:sz w:val="20"/>
                      <w:szCs w:val="20"/>
                    </w:rPr>
                  </w:pPr>
                  <w:r w:rsidRPr="0068482B">
                    <w:rPr>
                      <w:bCs/>
                      <w:sz w:val="20"/>
                      <w:szCs w:val="20"/>
                    </w:rPr>
                    <w:t>(e)</w:t>
                  </w:r>
                </w:p>
              </w:tc>
              <w:tc>
                <w:tcPr>
                  <w:tcW w:w="0" w:type="auto"/>
                  <w:shd w:val="clear" w:color="auto" w:fill="FFFFFF"/>
                  <w:hideMark/>
                </w:tcPr>
                <w:p w14:paraId="41F2FEFD" w14:textId="77777777" w:rsidR="002A45BC" w:rsidRPr="0068482B" w:rsidRDefault="002A45BC" w:rsidP="0096190E">
                  <w:pPr>
                    <w:spacing w:after="0"/>
                    <w:jc w:val="both"/>
                    <w:rPr>
                      <w:bCs/>
                      <w:sz w:val="20"/>
                      <w:szCs w:val="20"/>
                    </w:rPr>
                  </w:pPr>
                  <w:r w:rsidRPr="0068482B">
                    <w:rPr>
                      <w:bCs/>
                      <w:sz w:val="20"/>
                      <w:szCs w:val="20"/>
                    </w:rPr>
                    <w:t>obligația de a desemna o persoană care să asigure legătura cu autoritățile competente din statul membru gazdă în care sunt prestate serviciile și să trimită și să primească documente și/sau avize, dacă este cazul;</w:t>
                  </w:r>
                </w:p>
              </w:tc>
            </w:tr>
          </w:tbl>
          <w:p w14:paraId="3496DF87" w14:textId="77777777" w:rsidR="002A45BC" w:rsidRPr="0068482B" w:rsidRDefault="002A45BC" w:rsidP="0096190E">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00"/>
              <w:gridCol w:w="5248"/>
            </w:tblGrid>
            <w:tr w:rsidR="002A45BC" w:rsidRPr="0068482B" w14:paraId="1EF15398" w14:textId="77777777" w:rsidTr="00D14043">
              <w:tc>
                <w:tcPr>
                  <w:tcW w:w="0" w:type="auto"/>
                  <w:shd w:val="clear" w:color="auto" w:fill="FFFFFF"/>
                  <w:hideMark/>
                </w:tcPr>
                <w:p w14:paraId="1B0A0740" w14:textId="77777777" w:rsidR="002A45BC" w:rsidRPr="0068482B" w:rsidRDefault="002A45BC" w:rsidP="0096190E">
                  <w:pPr>
                    <w:spacing w:after="0"/>
                    <w:jc w:val="both"/>
                    <w:rPr>
                      <w:bCs/>
                      <w:sz w:val="20"/>
                      <w:szCs w:val="20"/>
                    </w:rPr>
                  </w:pPr>
                  <w:r w:rsidRPr="0068482B">
                    <w:rPr>
                      <w:bCs/>
                      <w:sz w:val="20"/>
                      <w:szCs w:val="20"/>
                    </w:rPr>
                    <w:t>(f)</w:t>
                  </w:r>
                </w:p>
              </w:tc>
              <w:tc>
                <w:tcPr>
                  <w:tcW w:w="0" w:type="auto"/>
                  <w:shd w:val="clear" w:color="auto" w:fill="FFFFFF"/>
                  <w:hideMark/>
                </w:tcPr>
                <w:p w14:paraId="06FFCDDA" w14:textId="77777777" w:rsidR="002A45BC" w:rsidRPr="0068482B" w:rsidRDefault="002A45BC" w:rsidP="0096190E">
                  <w:pPr>
                    <w:spacing w:after="0"/>
                    <w:jc w:val="both"/>
                    <w:rPr>
                      <w:bCs/>
                      <w:sz w:val="20"/>
                      <w:szCs w:val="20"/>
                    </w:rPr>
                  </w:pPr>
                  <w:r w:rsidRPr="0068482B">
                    <w:rPr>
                      <w:bCs/>
                      <w:sz w:val="20"/>
                      <w:szCs w:val="20"/>
                    </w:rPr>
                    <w:t xml:space="preserve">obligația de a desemna o persoană de contact, în cazul în care este necesar, care să acționeze în calitate de reprezentant prin intermediul căruia partenerii sociali competenți pot încerca să determine prestatorul de servicii să se angajeze în negocieri colective în statul membru gazdă, în conformitate cu dreptul intern și/sau practicile naționale, pe perioada în care sunt prestate serviciile. Această persoană poate fi diferită de persoana menționată la litera (e) și nu este obligată să fie prezentă în statul </w:t>
                  </w:r>
                  <w:r w:rsidRPr="0068482B">
                    <w:rPr>
                      <w:bCs/>
                      <w:sz w:val="20"/>
                      <w:szCs w:val="20"/>
                    </w:rPr>
                    <w:lastRenderedPageBreak/>
                    <w:t>membru gazdă, dar trebuie să fie disponibilă în urma unei cereri rezonabile și justificate.</w:t>
                  </w:r>
                </w:p>
                <w:p w14:paraId="6AC4E77B" w14:textId="77777777" w:rsidR="002A45BC" w:rsidRPr="0068482B" w:rsidRDefault="002A45BC" w:rsidP="0096190E">
                  <w:pPr>
                    <w:spacing w:after="0"/>
                    <w:jc w:val="both"/>
                    <w:rPr>
                      <w:bCs/>
                      <w:sz w:val="20"/>
                      <w:szCs w:val="20"/>
                    </w:rPr>
                  </w:pPr>
                </w:p>
              </w:tc>
            </w:tr>
          </w:tbl>
          <w:p w14:paraId="7942F1A3" w14:textId="77777777" w:rsidR="002A45BC" w:rsidRPr="0068482B" w:rsidRDefault="002A45BC" w:rsidP="0096190E">
            <w:pPr>
              <w:spacing w:after="0"/>
              <w:jc w:val="both"/>
              <w:rPr>
                <w:bCs/>
                <w:sz w:val="20"/>
                <w:szCs w:val="20"/>
              </w:rPr>
            </w:pPr>
          </w:p>
        </w:tc>
        <w:tc>
          <w:tcPr>
            <w:tcW w:w="1753" w:type="pct"/>
            <w:vMerge w:val="restart"/>
          </w:tcPr>
          <w:p w14:paraId="6DA5B6A0" w14:textId="77777777" w:rsidR="00762B01" w:rsidRDefault="00762B01" w:rsidP="0096190E">
            <w:pPr>
              <w:spacing w:after="0"/>
              <w:jc w:val="both"/>
              <w:rPr>
                <w:b/>
                <w:bCs/>
                <w:sz w:val="20"/>
                <w:szCs w:val="20"/>
                <w:lang w:val="ro-MD"/>
              </w:rPr>
            </w:pPr>
            <w:r w:rsidRPr="0096190E">
              <w:rPr>
                <w:b/>
                <w:bCs/>
                <w:sz w:val="20"/>
                <w:szCs w:val="20"/>
                <w:lang w:val="ro-MD"/>
              </w:rPr>
              <w:lastRenderedPageBreak/>
              <w:t xml:space="preserve">Articolul 40. Obligații administrative și măsuri de control pentru întreprinderile </w:t>
            </w:r>
            <w:proofErr w:type="spellStart"/>
            <w:r w:rsidRPr="0096190E">
              <w:rPr>
                <w:b/>
                <w:bCs/>
                <w:sz w:val="20"/>
                <w:szCs w:val="20"/>
                <w:lang w:val="ro-MD"/>
              </w:rPr>
              <w:t>detașante</w:t>
            </w:r>
            <w:proofErr w:type="spellEnd"/>
          </w:p>
          <w:p w14:paraId="1126C269" w14:textId="77777777" w:rsidR="0096190E" w:rsidRPr="0096190E" w:rsidRDefault="0096190E" w:rsidP="0096190E">
            <w:pPr>
              <w:spacing w:after="0"/>
              <w:jc w:val="both"/>
              <w:rPr>
                <w:b/>
                <w:bCs/>
                <w:sz w:val="20"/>
                <w:szCs w:val="20"/>
                <w:lang w:val="ro-MD"/>
              </w:rPr>
            </w:pPr>
          </w:p>
          <w:p w14:paraId="095C12DD" w14:textId="77777777" w:rsidR="00762B01" w:rsidRPr="0096190E" w:rsidRDefault="00762B01" w:rsidP="0096190E">
            <w:pPr>
              <w:spacing w:after="0"/>
              <w:jc w:val="both"/>
              <w:rPr>
                <w:sz w:val="20"/>
                <w:szCs w:val="20"/>
                <w:lang w:val="ro-MD"/>
              </w:rPr>
            </w:pPr>
            <w:r w:rsidRPr="0096190E">
              <w:rPr>
                <w:sz w:val="20"/>
                <w:szCs w:val="20"/>
                <w:lang w:val="ro-MD"/>
              </w:rPr>
              <w:t xml:space="preserve">(1) Pentru a asigura monitorizarea eficace a respectării </w:t>
            </w:r>
            <w:proofErr w:type="spellStart"/>
            <w:r w:rsidRPr="0096190E">
              <w:rPr>
                <w:sz w:val="20"/>
                <w:szCs w:val="20"/>
                <w:lang w:val="ro-MD"/>
              </w:rPr>
              <w:t>obligaţiilor</w:t>
            </w:r>
            <w:proofErr w:type="spellEnd"/>
            <w:r w:rsidRPr="0096190E">
              <w:rPr>
                <w:sz w:val="20"/>
                <w:szCs w:val="20"/>
                <w:lang w:val="ro-MD"/>
              </w:rPr>
              <w:t xml:space="preserve"> prevăzute de prezenta lege , Inspectoratul de Stat al Muncii impune </w:t>
            </w:r>
            <w:proofErr w:type="spellStart"/>
            <w:r w:rsidRPr="0096190E">
              <w:rPr>
                <w:sz w:val="20"/>
                <w:szCs w:val="20"/>
                <w:lang w:val="ro-MD"/>
              </w:rPr>
              <w:t>cerinţe</w:t>
            </w:r>
            <w:proofErr w:type="spellEnd"/>
            <w:r w:rsidRPr="0096190E">
              <w:rPr>
                <w:sz w:val="20"/>
                <w:szCs w:val="20"/>
                <w:lang w:val="ro-MD"/>
              </w:rPr>
              <w:t xml:space="preserve"> administrative </w:t>
            </w:r>
            <w:proofErr w:type="spellStart"/>
            <w:r w:rsidRPr="0096190E">
              <w:rPr>
                <w:sz w:val="20"/>
                <w:szCs w:val="20"/>
                <w:lang w:val="ro-MD"/>
              </w:rPr>
              <w:t>şi</w:t>
            </w:r>
            <w:proofErr w:type="spellEnd"/>
            <w:r w:rsidRPr="0096190E">
              <w:rPr>
                <w:sz w:val="20"/>
                <w:szCs w:val="20"/>
                <w:lang w:val="ro-MD"/>
              </w:rPr>
              <w:t xml:space="preserve"> măsuri de control.</w:t>
            </w:r>
          </w:p>
          <w:p w14:paraId="2C4C5804" w14:textId="77777777" w:rsidR="00762B01" w:rsidRPr="0096190E" w:rsidRDefault="00762B01" w:rsidP="0096190E">
            <w:pPr>
              <w:spacing w:after="0"/>
              <w:jc w:val="both"/>
              <w:rPr>
                <w:sz w:val="20"/>
                <w:szCs w:val="20"/>
                <w:lang w:val="ro-MD"/>
              </w:rPr>
            </w:pPr>
            <w:r w:rsidRPr="0096190E">
              <w:rPr>
                <w:sz w:val="20"/>
                <w:szCs w:val="20"/>
                <w:lang w:val="ro-MD"/>
              </w:rPr>
              <w:t xml:space="preserve">(2) </w:t>
            </w:r>
            <w:proofErr w:type="spellStart"/>
            <w:r w:rsidRPr="0096190E">
              <w:rPr>
                <w:sz w:val="20"/>
                <w:szCs w:val="20"/>
                <w:lang w:val="ro-MD"/>
              </w:rPr>
              <w:t>Cerinţele</w:t>
            </w:r>
            <w:proofErr w:type="spellEnd"/>
            <w:r w:rsidRPr="0096190E">
              <w:rPr>
                <w:sz w:val="20"/>
                <w:szCs w:val="20"/>
                <w:lang w:val="ro-MD"/>
              </w:rPr>
              <w:t xml:space="preserve"> administrative </w:t>
            </w:r>
            <w:proofErr w:type="spellStart"/>
            <w:r w:rsidRPr="0096190E">
              <w:rPr>
                <w:sz w:val="20"/>
                <w:szCs w:val="20"/>
                <w:lang w:val="ro-MD"/>
              </w:rPr>
              <w:t>şi</w:t>
            </w:r>
            <w:proofErr w:type="spellEnd"/>
            <w:r w:rsidRPr="0096190E">
              <w:rPr>
                <w:sz w:val="20"/>
                <w:szCs w:val="20"/>
                <w:lang w:val="ro-MD"/>
              </w:rPr>
              <w:t xml:space="preserve"> măsurile de control includ următoarele </w:t>
            </w:r>
            <w:proofErr w:type="spellStart"/>
            <w:r w:rsidRPr="0096190E">
              <w:rPr>
                <w:sz w:val="20"/>
                <w:szCs w:val="20"/>
                <w:lang w:val="ro-MD"/>
              </w:rPr>
              <w:t>obligaţii</w:t>
            </w:r>
            <w:proofErr w:type="spellEnd"/>
            <w:r w:rsidRPr="0096190E">
              <w:rPr>
                <w:sz w:val="20"/>
                <w:szCs w:val="20"/>
                <w:lang w:val="ro-MD"/>
              </w:rPr>
              <w:t xml:space="preserve"> pentru întreprinderile prevăzute la art. 5 lit. a):</w:t>
            </w:r>
          </w:p>
          <w:p w14:paraId="07D95FFB" w14:textId="77777777" w:rsidR="00762B01" w:rsidRPr="0096190E" w:rsidRDefault="00762B01" w:rsidP="0096190E">
            <w:pPr>
              <w:spacing w:after="0"/>
              <w:jc w:val="both"/>
              <w:rPr>
                <w:sz w:val="20"/>
                <w:szCs w:val="20"/>
                <w:lang w:val="ro-MD"/>
              </w:rPr>
            </w:pPr>
            <w:r w:rsidRPr="0096190E">
              <w:rPr>
                <w:sz w:val="20"/>
                <w:szCs w:val="20"/>
                <w:lang w:val="ro-MD"/>
              </w:rPr>
              <w:t xml:space="preserve">a) </w:t>
            </w:r>
            <w:proofErr w:type="spellStart"/>
            <w:r w:rsidRPr="0096190E">
              <w:rPr>
                <w:sz w:val="20"/>
                <w:szCs w:val="20"/>
                <w:lang w:val="ro-MD"/>
              </w:rPr>
              <w:t>obligaţia</w:t>
            </w:r>
            <w:proofErr w:type="spellEnd"/>
            <w:r w:rsidRPr="0096190E">
              <w:rPr>
                <w:sz w:val="20"/>
                <w:szCs w:val="20"/>
                <w:lang w:val="ro-MD"/>
              </w:rPr>
              <w:t xml:space="preserve"> de a transmite inspectoratului teritorial de muncă în a cărui rază teritorială urmează să se </w:t>
            </w:r>
            <w:proofErr w:type="spellStart"/>
            <w:r w:rsidRPr="0096190E">
              <w:rPr>
                <w:sz w:val="20"/>
                <w:szCs w:val="20"/>
                <w:lang w:val="ro-MD"/>
              </w:rPr>
              <w:t>desfăşoare</w:t>
            </w:r>
            <w:proofErr w:type="spellEnd"/>
            <w:r w:rsidRPr="0096190E">
              <w:rPr>
                <w:sz w:val="20"/>
                <w:szCs w:val="20"/>
                <w:lang w:val="ro-MD"/>
              </w:rPr>
              <w:t xml:space="preserve"> activitatea o </w:t>
            </w:r>
            <w:proofErr w:type="spellStart"/>
            <w:r w:rsidRPr="0096190E">
              <w:rPr>
                <w:sz w:val="20"/>
                <w:szCs w:val="20"/>
                <w:lang w:val="ro-MD"/>
              </w:rPr>
              <w:t>declaraţie</w:t>
            </w:r>
            <w:proofErr w:type="spellEnd"/>
            <w:r w:rsidRPr="0096190E">
              <w:rPr>
                <w:sz w:val="20"/>
                <w:szCs w:val="20"/>
                <w:lang w:val="ro-MD"/>
              </w:rPr>
              <w:t xml:space="preserve"> în limba română privind </w:t>
            </w:r>
            <w:proofErr w:type="spellStart"/>
            <w:r w:rsidRPr="0096190E">
              <w:rPr>
                <w:sz w:val="20"/>
                <w:szCs w:val="20"/>
                <w:lang w:val="ro-MD"/>
              </w:rPr>
              <w:t>detaşarea</w:t>
            </w:r>
            <w:proofErr w:type="spellEnd"/>
            <w:r w:rsidRPr="0096190E">
              <w:rPr>
                <w:sz w:val="20"/>
                <w:szCs w:val="20"/>
                <w:lang w:val="ro-MD"/>
              </w:rPr>
              <w:t xml:space="preserve"> </w:t>
            </w:r>
            <w:proofErr w:type="spellStart"/>
            <w:r w:rsidRPr="0096190E">
              <w:rPr>
                <w:sz w:val="20"/>
                <w:szCs w:val="20"/>
                <w:lang w:val="ro-MD"/>
              </w:rPr>
              <w:t>salariaţilor</w:t>
            </w:r>
            <w:proofErr w:type="spellEnd"/>
            <w:r w:rsidRPr="0096190E">
              <w:rPr>
                <w:sz w:val="20"/>
                <w:szCs w:val="20"/>
                <w:lang w:val="ro-MD"/>
              </w:rPr>
              <w:t xml:space="preserve"> proprii, până la începerea efectivă a </w:t>
            </w:r>
            <w:proofErr w:type="spellStart"/>
            <w:r w:rsidRPr="0096190E">
              <w:rPr>
                <w:sz w:val="20"/>
                <w:szCs w:val="20"/>
                <w:lang w:val="ro-MD"/>
              </w:rPr>
              <w:t>activităţii</w:t>
            </w:r>
            <w:proofErr w:type="spellEnd"/>
            <w:r w:rsidRPr="0096190E">
              <w:rPr>
                <w:sz w:val="20"/>
                <w:szCs w:val="20"/>
                <w:lang w:val="ro-MD"/>
              </w:rPr>
              <w:t xml:space="preserve"> </w:t>
            </w:r>
            <w:proofErr w:type="spellStart"/>
            <w:r w:rsidRPr="0096190E">
              <w:rPr>
                <w:sz w:val="20"/>
                <w:szCs w:val="20"/>
                <w:lang w:val="ro-MD"/>
              </w:rPr>
              <w:t>salariaţilor</w:t>
            </w:r>
            <w:proofErr w:type="spellEnd"/>
            <w:r w:rsidRPr="0096190E">
              <w:rPr>
                <w:sz w:val="20"/>
                <w:szCs w:val="20"/>
                <w:lang w:val="ro-MD"/>
              </w:rPr>
              <w:t xml:space="preserve"> </w:t>
            </w:r>
            <w:proofErr w:type="spellStart"/>
            <w:r w:rsidRPr="0096190E">
              <w:rPr>
                <w:sz w:val="20"/>
                <w:szCs w:val="20"/>
                <w:lang w:val="ro-MD"/>
              </w:rPr>
              <w:t>detaşaţi</w:t>
            </w:r>
            <w:proofErr w:type="spellEnd"/>
            <w:r w:rsidRPr="0096190E">
              <w:rPr>
                <w:sz w:val="20"/>
                <w:szCs w:val="20"/>
                <w:lang w:val="ro-MD"/>
              </w:rPr>
              <w:t xml:space="preserve">, care să </w:t>
            </w:r>
            <w:proofErr w:type="spellStart"/>
            <w:r w:rsidRPr="0096190E">
              <w:rPr>
                <w:sz w:val="20"/>
                <w:szCs w:val="20"/>
                <w:lang w:val="ro-MD"/>
              </w:rPr>
              <w:t>conţină</w:t>
            </w:r>
            <w:proofErr w:type="spellEnd"/>
            <w:r w:rsidRPr="0096190E">
              <w:rPr>
                <w:sz w:val="20"/>
                <w:szCs w:val="20"/>
                <w:lang w:val="ro-MD"/>
              </w:rPr>
              <w:t xml:space="preserve"> </w:t>
            </w:r>
            <w:proofErr w:type="spellStart"/>
            <w:r w:rsidRPr="0096190E">
              <w:rPr>
                <w:sz w:val="20"/>
                <w:szCs w:val="20"/>
                <w:lang w:val="ro-MD"/>
              </w:rPr>
              <w:t>informaţiile</w:t>
            </w:r>
            <w:proofErr w:type="spellEnd"/>
            <w:r w:rsidRPr="0096190E">
              <w:rPr>
                <w:sz w:val="20"/>
                <w:szCs w:val="20"/>
                <w:lang w:val="ro-MD"/>
              </w:rPr>
              <w:t xml:space="preserve"> relevante necesare pentru a permite controale faptice la locul de muncă;</w:t>
            </w:r>
          </w:p>
          <w:p w14:paraId="3943E172" w14:textId="77777777" w:rsidR="00762B01" w:rsidRPr="0096190E" w:rsidRDefault="00762B01" w:rsidP="0096190E">
            <w:pPr>
              <w:spacing w:after="0"/>
              <w:jc w:val="both"/>
              <w:rPr>
                <w:sz w:val="20"/>
                <w:szCs w:val="20"/>
                <w:lang w:val="ro-MD"/>
              </w:rPr>
            </w:pPr>
            <w:r w:rsidRPr="0096190E">
              <w:rPr>
                <w:sz w:val="20"/>
                <w:szCs w:val="20"/>
                <w:lang w:val="ro-MD"/>
              </w:rPr>
              <w:t xml:space="preserve">b) </w:t>
            </w:r>
            <w:proofErr w:type="spellStart"/>
            <w:r w:rsidRPr="0096190E">
              <w:rPr>
                <w:sz w:val="20"/>
                <w:szCs w:val="20"/>
                <w:lang w:val="ro-MD"/>
              </w:rPr>
              <w:t>obligaţia</w:t>
            </w:r>
            <w:proofErr w:type="spellEnd"/>
            <w:r w:rsidRPr="0096190E">
              <w:rPr>
                <w:sz w:val="20"/>
                <w:szCs w:val="20"/>
                <w:lang w:val="ro-MD"/>
              </w:rPr>
              <w:t xml:space="preserve"> de a </w:t>
            </w:r>
            <w:proofErr w:type="spellStart"/>
            <w:r w:rsidRPr="0096190E">
              <w:rPr>
                <w:sz w:val="20"/>
                <w:szCs w:val="20"/>
                <w:lang w:val="ro-MD"/>
              </w:rPr>
              <w:t>deţine</w:t>
            </w:r>
            <w:proofErr w:type="spellEnd"/>
            <w:r w:rsidRPr="0096190E">
              <w:rPr>
                <w:sz w:val="20"/>
                <w:szCs w:val="20"/>
                <w:lang w:val="ro-MD"/>
              </w:rPr>
              <w:t xml:space="preserve"> </w:t>
            </w:r>
            <w:proofErr w:type="spellStart"/>
            <w:r w:rsidRPr="0096190E">
              <w:rPr>
                <w:sz w:val="20"/>
                <w:szCs w:val="20"/>
                <w:lang w:val="ro-MD"/>
              </w:rPr>
              <w:t>şi</w:t>
            </w:r>
            <w:proofErr w:type="spellEnd"/>
            <w:r w:rsidRPr="0096190E">
              <w:rPr>
                <w:sz w:val="20"/>
                <w:szCs w:val="20"/>
                <w:lang w:val="ro-MD"/>
              </w:rPr>
              <w:t xml:space="preserve"> de a pune la </w:t>
            </w:r>
            <w:proofErr w:type="spellStart"/>
            <w:r w:rsidRPr="0096190E">
              <w:rPr>
                <w:sz w:val="20"/>
                <w:szCs w:val="20"/>
                <w:lang w:val="ro-MD"/>
              </w:rPr>
              <w:t>dispoziţia</w:t>
            </w:r>
            <w:proofErr w:type="spellEnd"/>
            <w:r w:rsidRPr="0096190E">
              <w:rPr>
                <w:sz w:val="20"/>
                <w:szCs w:val="20"/>
                <w:lang w:val="ro-MD"/>
              </w:rPr>
              <w:t xml:space="preserve"> inspectorilor de muncă, la solicitarea acestora, precum </w:t>
            </w:r>
            <w:proofErr w:type="spellStart"/>
            <w:r w:rsidRPr="0096190E">
              <w:rPr>
                <w:sz w:val="20"/>
                <w:szCs w:val="20"/>
                <w:lang w:val="ro-MD"/>
              </w:rPr>
              <w:t>şi</w:t>
            </w:r>
            <w:proofErr w:type="spellEnd"/>
            <w:r w:rsidRPr="0096190E">
              <w:rPr>
                <w:sz w:val="20"/>
                <w:szCs w:val="20"/>
                <w:lang w:val="ro-MD"/>
              </w:rPr>
              <w:t xml:space="preserve"> </w:t>
            </w:r>
            <w:r w:rsidRPr="0096190E">
              <w:rPr>
                <w:sz w:val="20"/>
                <w:szCs w:val="20"/>
                <w:lang w:val="ro-MD"/>
              </w:rPr>
              <w:lastRenderedPageBreak/>
              <w:t xml:space="preserve">de a păstra într-un loc accesibil </w:t>
            </w:r>
            <w:proofErr w:type="spellStart"/>
            <w:r w:rsidRPr="0096190E">
              <w:rPr>
                <w:sz w:val="20"/>
                <w:szCs w:val="20"/>
                <w:lang w:val="ro-MD"/>
              </w:rPr>
              <w:t>şi</w:t>
            </w:r>
            <w:proofErr w:type="spellEnd"/>
            <w:r w:rsidRPr="0096190E">
              <w:rPr>
                <w:sz w:val="20"/>
                <w:szCs w:val="20"/>
                <w:lang w:val="ro-MD"/>
              </w:rPr>
              <w:t xml:space="preserve"> identificabil în mod clar pe teritoriul Republicii Moldova, pe perioada </w:t>
            </w:r>
            <w:proofErr w:type="spellStart"/>
            <w:r w:rsidRPr="0096190E">
              <w:rPr>
                <w:sz w:val="20"/>
                <w:szCs w:val="20"/>
                <w:lang w:val="ro-MD"/>
              </w:rPr>
              <w:t>detaşării</w:t>
            </w:r>
            <w:proofErr w:type="spellEnd"/>
            <w:r w:rsidRPr="0096190E">
              <w:rPr>
                <w:sz w:val="20"/>
                <w:szCs w:val="20"/>
                <w:lang w:val="ro-MD"/>
              </w:rPr>
              <w:t xml:space="preserve"> </w:t>
            </w:r>
            <w:proofErr w:type="spellStart"/>
            <w:r w:rsidRPr="0096190E">
              <w:rPr>
                <w:sz w:val="20"/>
                <w:szCs w:val="20"/>
                <w:lang w:val="ro-MD"/>
              </w:rPr>
              <w:t>transnaţionale</w:t>
            </w:r>
            <w:proofErr w:type="spellEnd"/>
            <w:r w:rsidRPr="0096190E">
              <w:rPr>
                <w:sz w:val="20"/>
                <w:szCs w:val="20"/>
                <w:lang w:val="ro-MD"/>
              </w:rPr>
              <w:t>, copii, în format electronic sau pe suport hârtie, ori copii ale documentelor echivalente privind:</w:t>
            </w:r>
          </w:p>
          <w:p w14:paraId="7C2CB444" w14:textId="77777777" w:rsidR="00762B01" w:rsidRPr="0096190E" w:rsidRDefault="00762B01" w:rsidP="0096190E">
            <w:pPr>
              <w:spacing w:after="0"/>
              <w:jc w:val="both"/>
              <w:rPr>
                <w:sz w:val="20"/>
                <w:szCs w:val="20"/>
                <w:lang w:val="ro-MD"/>
              </w:rPr>
            </w:pPr>
            <w:r w:rsidRPr="0096190E">
              <w:rPr>
                <w:sz w:val="20"/>
                <w:szCs w:val="20"/>
                <w:lang w:val="ro-MD"/>
              </w:rPr>
              <w:t xml:space="preserve">- contractul de muncă sau un document echivalent, iar în cazul în care este necesar ori relevant, </w:t>
            </w:r>
            <w:proofErr w:type="spellStart"/>
            <w:r w:rsidRPr="0096190E">
              <w:rPr>
                <w:sz w:val="20"/>
                <w:szCs w:val="20"/>
                <w:lang w:val="ro-MD"/>
              </w:rPr>
              <w:t>informaţii</w:t>
            </w:r>
            <w:proofErr w:type="spellEnd"/>
            <w:r w:rsidRPr="0096190E">
              <w:rPr>
                <w:sz w:val="20"/>
                <w:szCs w:val="20"/>
                <w:lang w:val="ro-MD"/>
              </w:rPr>
              <w:t xml:space="preserve"> suplimentare referitoare la durata angajării, moneda în care se face plata salariului, </w:t>
            </w:r>
            <w:proofErr w:type="spellStart"/>
            <w:r w:rsidRPr="0096190E">
              <w:rPr>
                <w:sz w:val="20"/>
                <w:szCs w:val="20"/>
                <w:lang w:val="ro-MD"/>
              </w:rPr>
              <w:t>prestaţiile</w:t>
            </w:r>
            <w:proofErr w:type="spellEnd"/>
            <w:r w:rsidRPr="0096190E">
              <w:rPr>
                <w:sz w:val="20"/>
                <w:szCs w:val="20"/>
                <w:lang w:val="ro-MD"/>
              </w:rPr>
              <w:t xml:space="preserve"> în natură sau în bani de care beneficiază salariatul pe durata </w:t>
            </w:r>
            <w:proofErr w:type="spellStart"/>
            <w:r w:rsidRPr="0096190E">
              <w:rPr>
                <w:sz w:val="20"/>
                <w:szCs w:val="20"/>
                <w:lang w:val="ro-MD"/>
              </w:rPr>
              <w:t>detaşării</w:t>
            </w:r>
            <w:proofErr w:type="spellEnd"/>
            <w:r w:rsidRPr="0096190E">
              <w:rPr>
                <w:sz w:val="20"/>
                <w:szCs w:val="20"/>
                <w:lang w:val="ro-MD"/>
              </w:rPr>
              <w:t xml:space="preserve"> </w:t>
            </w:r>
            <w:proofErr w:type="spellStart"/>
            <w:r w:rsidRPr="0096190E">
              <w:rPr>
                <w:sz w:val="20"/>
                <w:szCs w:val="20"/>
                <w:lang w:val="ro-MD"/>
              </w:rPr>
              <w:t>transnaţionale</w:t>
            </w:r>
            <w:proofErr w:type="spellEnd"/>
            <w:r w:rsidRPr="0096190E">
              <w:rPr>
                <w:sz w:val="20"/>
                <w:szCs w:val="20"/>
                <w:lang w:val="ro-MD"/>
              </w:rPr>
              <w:t xml:space="preserve">, </w:t>
            </w:r>
            <w:proofErr w:type="spellStart"/>
            <w:r w:rsidRPr="0096190E">
              <w:rPr>
                <w:sz w:val="20"/>
                <w:szCs w:val="20"/>
                <w:lang w:val="ro-MD"/>
              </w:rPr>
              <w:t>condiţiile</w:t>
            </w:r>
            <w:proofErr w:type="spellEnd"/>
            <w:r w:rsidRPr="0096190E">
              <w:rPr>
                <w:sz w:val="20"/>
                <w:szCs w:val="20"/>
                <w:lang w:val="ro-MD"/>
              </w:rPr>
              <w:t xml:space="preserve"> care reglementează repatrierea salariatului;</w:t>
            </w:r>
          </w:p>
          <w:p w14:paraId="5A0C9D72" w14:textId="77777777" w:rsidR="00762B01" w:rsidRPr="0096190E" w:rsidRDefault="00762B01" w:rsidP="0096190E">
            <w:pPr>
              <w:spacing w:after="0"/>
              <w:jc w:val="both"/>
              <w:rPr>
                <w:sz w:val="20"/>
                <w:szCs w:val="20"/>
                <w:lang w:val="ro-MD"/>
              </w:rPr>
            </w:pPr>
            <w:r w:rsidRPr="0096190E">
              <w:rPr>
                <w:sz w:val="20"/>
                <w:szCs w:val="20"/>
                <w:lang w:val="ro-MD"/>
              </w:rPr>
              <w:t xml:space="preserve">-. salariul </w:t>
            </w:r>
            <w:proofErr w:type="spellStart"/>
            <w:r w:rsidRPr="0096190E">
              <w:rPr>
                <w:sz w:val="20"/>
                <w:szCs w:val="20"/>
                <w:lang w:val="ro-MD"/>
              </w:rPr>
              <w:t>şi</w:t>
            </w:r>
            <w:proofErr w:type="spellEnd"/>
            <w:r w:rsidRPr="0096190E">
              <w:rPr>
                <w:sz w:val="20"/>
                <w:szCs w:val="20"/>
                <w:lang w:val="ro-MD"/>
              </w:rPr>
              <w:t xml:space="preserve"> dovada </w:t>
            </w:r>
            <w:proofErr w:type="spellStart"/>
            <w:r w:rsidRPr="0096190E">
              <w:rPr>
                <w:sz w:val="20"/>
                <w:szCs w:val="20"/>
                <w:lang w:val="ro-MD"/>
              </w:rPr>
              <w:t>plăţii</w:t>
            </w:r>
            <w:proofErr w:type="spellEnd"/>
            <w:r w:rsidRPr="0096190E">
              <w:rPr>
                <w:sz w:val="20"/>
                <w:szCs w:val="20"/>
                <w:lang w:val="ro-MD"/>
              </w:rPr>
              <w:t xml:space="preserve"> acestuia;</w:t>
            </w:r>
          </w:p>
          <w:p w14:paraId="31010B49" w14:textId="77777777" w:rsidR="00762B01" w:rsidRPr="0096190E" w:rsidRDefault="00762B01" w:rsidP="0096190E">
            <w:pPr>
              <w:spacing w:after="0"/>
              <w:jc w:val="both"/>
              <w:rPr>
                <w:sz w:val="20"/>
                <w:szCs w:val="20"/>
                <w:lang w:val="ro-MD"/>
              </w:rPr>
            </w:pPr>
            <w:r w:rsidRPr="0096190E">
              <w:rPr>
                <w:sz w:val="20"/>
                <w:szCs w:val="20"/>
                <w:lang w:val="ro-MD"/>
              </w:rPr>
              <w:t xml:space="preserve">- durata timpului de lucru </w:t>
            </w:r>
            <w:proofErr w:type="spellStart"/>
            <w:r w:rsidRPr="0096190E">
              <w:rPr>
                <w:sz w:val="20"/>
                <w:szCs w:val="20"/>
                <w:lang w:val="ro-MD"/>
              </w:rPr>
              <w:t>şi</w:t>
            </w:r>
            <w:proofErr w:type="spellEnd"/>
            <w:r w:rsidRPr="0096190E">
              <w:rPr>
                <w:sz w:val="20"/>
                <w:szCs w:val="20"/>
                <w:lang w:val="ro-MD"/>
              </w:rPr>
              <w:t xml:space="preserve"> </w:t>
            </w:r>
            <w:proofErr w:type="spellStart"/>
            <w:r w:rsidRPr="0096190E">
              <w:rPr>
                <w:sz w:val="20"/>
                <w:szCs w:val="20"/>
                <w:lang w:val="ro-MD"/>
              </w:rPr>
              <w:t>fişa</w:t>
            </w:r>
            <w:proofErr w:type="spellEnd"/>
            <w:r w:rsidRPr="0096190E">
              <w:rPr>
                <w:sz w:val="20"/>
                <w:szCs w:val="20"/>
                <w:lang w:val="ro-MD"/>
              </w:rPr>
              <w:t xml:space="preserve"> de </w:t>
            </w:r>
            <w:proofErr w:type="spellStart"/>
            <w:r w:rsidRPr="0096190E">
              <w:rPr>
                <w:sz w:val="20"/>
                <w:szCs w:val="20"/>
                <w:lang w:val="ro-MD"/>
              </w:rPr>
              <w:t>prezenţă</w:t>
            </w:r>
            <w:proofErr w:type="spellEnd"/>
            <w:r w:rsidRPr="0096190E">
              <w:rPr>
                <w:sz w:val="20"/>
                <w:szCs w:val="20"/>
                <w:lang w:val="ro-MD"/>
              </w:rPr>
              <w:t>;</w:t>
            </w:r>
          </w:p>
          <w:p w14:paraId="101AC671" w14:textId="77777777" w:rsidR="00762B01" w:rsidRPr="0096190E" w:rsidRDefault="00762B01" w:rsidP="0096190E">
            <w:pPr>
              <w:spacing w:after="0"/>
              <w:jc w:val="both"/>
              <w:rPr>
                <w:sz w:val="20"/>
                <w:szCs w:val="20"/>
                <w:lang w:val="ro-MD"/>
              </w:rPr>
            </w:pPr>
            <w:r w:rsidRPr="0096190E">
              <w:rPr>
                <w:sz w:val="20"/>
                <w:szCs w:val="20"/>
                <w:lang w:val="ro-MD"/>
              </w:rPr>
              <w:t xml:space="preserve">c) </w:t>
            </w:r>
            <w:proofErr w:type="spellStart"/>
            <w:r w:rsidRPr="0096190E">
              <w:rPr>
                <w:sz w:val="20"/>
                <w:szCs w:val="20"/>
                <w:lang w:val="ro-MD"/>
              </w:rPr>
              <w:t>obligaţia</w:t>
            </w:r>
            <w:proofErr w:type="spellEnd"/>
            <w:r w:rsidRPr="0096190E">
              <w:rPr>
                <w:sz w:val="20"/>
                <w:szCs w:val="20"/>
                <w:lang w:val="ro-MD"/>
              </w:rPr>
              <w:t xml:space="preserve"> de a furniza documentele prevăzute la lit. b), după terminarea perioadei de </w:t>
            </w:r>
            <w:proofErr w:type="spellStart"/>
            <w:r w:rsidRPr="0096190E">
              <w:rPr>
                <w:sz w:val="20"/>
                <w:szCs w:val="20"/>
                <w:lang w:val="ro-MD"/>
              </w:rPr>
              <w:t>detaşare</w:t>
            </w:r>
            <w:proofErr w:type="spellEnd"/>
            <w:r w:rsidRPr="0096190E">
              <w:rPr>
                <w:sz w:val="20"/>
                <w:szCs w:val="20"/>
                <w:lang w:val="ro-MD"/>
              </w:rPr>
              <w:t>, la cererea Inspectoratului de Stat al Muncii sau a inspectoratelor teritoriale de muncă, în termen de cel mult 20 de zile lucrătoare de la momentul primirii solicitării;</w:t>
            </w:r>
          </w:p>
          <w:p w14:paraId="6E3B8523" w14:textId="77777777" w:rsidR="00762B01" w:rsidRPr="0096190E" w:rsidRDefault="00762B01" w:rsidP="0096190E">
            <w:pPr>
              <w:spacing w:after="0"/>
              <w:jc w:val="both"/>
              <w:rPr>
                <w:sz w:val="20"/>
                <w:szCs w:val="20"/>
                <w:lang w:val="ro-MD"/>
              </w:rPr>
            </w:pPr>
            <w:r w:rsidRPr="0096190E">
              <w:rPr>
                <w:sz w:val="20"/>
                <w:szCs w:val="20"/>
                <w:lang w:val="ro-MD"/>
              </w:rPr>
              <w:t xml:space="preserve">d) </w:t>
            </w:r>
            <w:proofErr w:type="spellStart"/>
            <w:r w:rsidRPr="0096190E">
              <w:rPr>
                <w:sz w:val="20"/>
                <w:szCs w:val="20"/>
                <w:lang w:val="ro-MD"/>
              </w:rPr>
              <w:t>obligaţia</w:t>
            </w:r>
            <w:proofErr w:type="spellEnd"/>
            <w:r w:rsidRPr="0096190E">
              <w:rPr>
                <w:sz w:val="20"/>
                <w:szCs w:val="20"/>
                <w:lang w:val="ro-MD"/>
              </w:rPr>
              <w:t xml:space="preserve"> de a furniza o traducere în limba română a documentelor prevăzute la lit. b);</w:t>
            </w:r>
          </w:p>
          <w:p w14:paraId="7C6F705E" w14:textId="77777777" w:rsidR="00762B01" w:rsidRPr="0096190E" w:rsidRDefault="00762B01" w:rsidP="0096190E">
            <w:pPr>
              <w:spacing w:after="0"/>
              <w:jc w:val="both"/>
              <w:rPr>
                <w:sz w:val="20"/>
                <w:szCs w:val="20"/>
                <w:lang w:val="ro-MD"/>
              </w:rPr>
            </w:pPr>
            <w:r w:rsidRPr="0096190E">
              <w:rPr>
                <w:sz w:val="20"/>
                <w:szCs w:val="20"/>
                <w:lang w:val="ro-MD"/>
              </w:rPr>
              <w:t xml:space="preserve">e) </w:t>
            </w:r>
            <w:proofErr w:type="spellStart"/>
            <w:r w:rsidRPr="0096190E">
              <w:rPr>
                <w:sz w:val="20"/>
                <w:szCs w:val="20"/>
                <w:lang w:val="ro-MD"/>
              </w:rPr>
              <w:t>obligaţia</w:t>
            </w:r>
            <w:proofErr w:type="spellEnd"/>
            <w:r w:rsidRPr="0096190E">
              <w:rPr>
                <w:sz w:val="20"/>
                <w:szCs w:val="20"/>
                <w:lang w:val="ro-MD"/>
              </w:rPr>
              <w:t xml:space="preserve"> de a desemna o persoană care să asigure legătura cu </w:t>
            </w:r>
            <w:proofErr w:type="spellStart"/>
            <w:r w:rsidRPr="0096190E">
              <w:rPr>
                <w:sz w:val="20"/>
                <w:szCs w:val="20"/>
                <w:lang w:val="ro-MD"/>
              </w:rPr>
              <w:t>autorităţile</w:t>
            </w:r>
            <w:proofErr w:type="spellEnd"/>
            <w:r w:rsidRPr="0096190E">
              <w:rPr>
                <w:sz w:val="20"/>
                <w:szCs w:val="20"/>
                <w:lang w:val="ro-MD"/>
              </w:rPr>
              <w:t xml:space="preserve"> competente </w:t>
            </w:r>
            <w:proofErr w:type="spellStart"/>
            <w:r w:rsidRPr="0096190E">
              <w:rPr>
                <w:sz w:val="20"/>
                <w:szCs w:val="20"/>
                <w:lang w:val="ro-MD"/>
              </w:rPr>
              <w:t>naţionale</w:t>
            </w:r>
            <w:proofErr w:type="spellEnd"/>
            <w:r w:rsidRPr="0096190E">
              <w:rPr>
                <w:sz w:val="20"/>
                <w:szCs w:val="20"/>
                <w:lang w:val="ro-MD"/>
              </w:rPr>
              <w:t xml:space="preserve"> </w:t>
            </w:r>
            <w:proofErr w:type="spellStart"/>
            <w:r w:rsidRPr="0096190E">
              <w:rPr>
                <w:sz w:val="20"/>
                <w:szCs w:val="20"/>
                <w:lang w:val="ro-MD"/>
              </w:rPr>
              <w:t>şi</w:t>
            </w:r>
            <w:proofErr w:type="spellEnd"/>
            <w:r w:rsidRPr="0096190E">
              <w:rPr>
                <w:sz w:val="20"/>
                <w:szCs w:val="20"/>
                <w:lang w:val="ro-MD"/>
              </w:rPr>
              <w:t xml:space="preserve"> care să trimită </w:t>
            </w:r>
            <w:proofErr w:type="spellStart"/>
            <w:r w:rsidRPr="0096190E">
              <w:rPr>
                <w:sz w:val="20"/>
                <w:szCs w:val="20"/>
                <w:lang w:val="ro-MD"/>
              </w:rPr>
              <w:t>şi</w:t>
            </w:r>
            <w:proofErr w:type="spellEnd"/>
            <w:r w:rsidRPr="0096190E">
              <w:rPr>
                <w:sz w:val="20"/>
                <w:szCs w:val="20"/>
                <w:lang w:val="ro-MD"/>
              </w:rPr>
              <w:t xml:space="preserve"> să primească documente </w:t>
            </w:r>
            <w:proofErr w:type="spellStart"/>
            <w:r w:rsidRPr="0096190E">
              <w:rPr>
                <w:sz w:val="20"/>
                <w:szCs w:val="20"/>
                <w:lang w:val="ro-MD"/>
              </w:rPr>
              <w:t>şi</w:t>
            </w:r>
            <w:proofErr w:type="spellEnd"/>
            <w:r w:rsidRPr="0096190E">
              <w:rPr>
                <w:sz w:val="20"/>
                <w:szCs w:val="20"/>
                <w:lang w:val="ro-MD"/>
              </w:rPr>
              <w:t>/sau avize, dacă este cazul.</w:t>
            </w:r>
          </w:p>
          <w:p w14:paraId="5A36D27D" w14:textId="77777777" w:rsidR="00762B01" w:rsidRPr="0096190E" w:rsidRDefault="00762B01" w:rsidP="0096190E">
            <w:pPr>
              <w:spacing w:after="0"/>
              <w:jc w:val="both"/>
              <w:rPr>
                <w:sz w:val="20"/>
                <w:szCs w:val="20"/>
                <w:lang w:val="ro-MD"/>
              </w:rPr>
            </w:pPr>
            <w:r w:rsidRPr="0096190E">
              <w:rPr>
                <w:sz w:val="20"/>
                <w:szCs w:val="20"/>
                <w:lang w:val="ro-MD"/>
              </w:rPr>
              <w:t>f) obligația de a desemna o persoană de contact pentru partenerii sociali, în vederea facilitării dialogului social și, după caz, a negocierii colective.</w:t>
            </w:r>
          </w:p>
          <w:p w14:paraId="0435E77F" w14:textId="77777777" w:rsidR="00762B01" w:rsidRPr="0096190E" w:rsidRDefault="00762B01" w:rsidP="0096190E">
            <w:pPr>
              <w:spacing w:after="0"/>
              <w:jc w:val="both"/>
              <w:rPr>
                <w:sz w:val="20"/>
                <w:szCs w:val="20"/>
                <w:lang w:val="ro-MD"/>
              </w:rPr>
            </w:pPr>
            <w:r w:rsidRPr="0096190E">
              <w:rPr>
                <w:sz w:val="20"/>
                <w:szCs w:val="20"/>
                <w:lang w:val="ro-MD"/>
              </w:rPr>
              <w:t>(3) Declarația prevăzută la alin. (2) lit. a) conține, cel puțin, următoarele informații:</w:t>
            </w:r>
          </w:p>
          <w:p w14:paraId="22FE9DB3" w14:textId="77777777" w:rsidR="00762B01" w:rsidRPr="0096190E" w:rsidRDefault="00762B01" w:rsidP="0096190E">
            <w:pPr>
              <w:spacing w:after="0"/>
              <w:jc w:val="both"/>
              <w:rPr>
                <w:sz w:val="20"/>
                <w:szCs w:val="20"/>
                <w:lang w:val="ro-MD"/>
              </w:rPr>
            </w:pPr>
            <w:r w:rsidRPr="0096190E">
              <w:rPr>
                <w:sz w:val="20"/>
                <w:szCs w:val="20"/>
                <w:lang w:val="ro-MD"/>
              </w:rPr>
              <w:t xml:space="preserve">a) datele de identificare ale întreprinderii </w:t>
            </w:r>
            <w:proofErr w:type="spellStart"/>
            <w:r w:rsidRPr="0096190E">
              <w:rPr>
                <w:sz w:val="20"/>
                <w:szCs w:val="20"/>
                <w:lang w:val="ro-MD"/>
              </w:rPr>
              <w:t>detașante</w:t>
            </w:r>
            <w:proofErr w:type="spellEnd"/>
            <w:r w:rsidRPr="0096190E">
              <w:rPr>
                <w:sz w:val="20"/>
                <w:szCs w:val="20"/>
                <w:lang w:val="ro-MD"/>
              </w:rPr>
              <w:t xml:space="preserve"> (denumire, forma juridică, sediul, numărul de identificare, date de contact);</w:t>
            </w:r>
          </w:p>
          <w:p w14:paraId="1CF49619" w14:textId="77777777" w:rsidR="00762B01" w:rsidRPr="0096190E" w:rsidRDefault="00762B01" w:rsidP="0096190E">
            <w:pPr>
              <w:spacing w:after="0"/>
              <w:jc w:val="both"/>
              <w:rPr>
                <w:sz w:val="20"/>
                <w:szCs w:val="20"/>
                <w:lang w:val="ro-MD"/>
              </w:rPr>
            </w:pPr>
            <w:r w:rsidRPr="0096190E">
              <w:rPr>
                <w:sz w:val="20"/>
                <w:szCs w:val="20"/>
                <w:lang w:val="ro-MD"/>
              </w:rPr>
              <w:t>b) numărul salariaților detașați și datele lor de identificare (nume și prenume, data nașterii, cetățenia, după caz);</w:t>
            </w:r>
          </w:p>
          <w:p w14:paraId="6E2F0E27" w14:textId="77777777" w:rsidR="00762B01" w:rsidRPr="0096190E" w:rsidRDefault="00762B01" w:rsidP="0096190E">
            <w:pPr>
              <w:spacing w:after="0"/>
              <w:jc w:val="both"/>
              <w:rPr>
                <w:sz w:val="20"/>
                <w:szCs w:val="20"/>
                <w:lang w:val="ro-MD"/>
              </w:rPr>
            </w:pPr>
            <w:r w:rsidRPr="0096190E">
              <w:rPr>
                <w:sz w:val="20"/>
                <w:szCs w:val="20"/>
                <w:lang w:val="ro-MD"/>
              </w:rPr>
              <w:t>c) data începerii și data estimată a încetării detașării, precum și durata preconizată;</w:t>
            </w:r>
          </w:p>
          <w:p w14:paraId="1E3EDC8A" w14:textId="77777777" w:rsidR="00762B01" w:rsidRPr="0096190E" w:rsidRDefault="00762B01" w:rsidP="0096190E">
            <w:pPr>
              <w:spacing w:after="0"/>
              <w:jc w:val="both"/>
              <w:rPr>
                <w:sz w:val="20"/>
                <w:szCs w:val="20"/>
                <w:lang w:val="ro-MD"/>
              </w:rPr>
            </w:pPr>
            <w:r w:rsidRPr="0096190E">
              <w:rPr>
                <w:sz w:val="20"/>
                <w:szCs w:val="20"/>
                <w:lang w:val="ro-MD"/>
              </w:rPr>
              <w:t>d) adresa sau adresele locului (locurilor) de muncă de pe teritoriul Republicii Moldova;</w:t>
            </w:r>
          </w:p>
          <w:p w14:paraId="6C9F6309" w14:textId="77777777" w:rsidR="00762B01" w:rsidRPr="0096190E" w:rsidRDefault="00762B01" w:rsidP="0096190E">
            <w:pPr>
              <w:spacing w:after="0"/>
              <w:jc w:val="both"/>
              <w:rPr>
                <w:sz w:val="20"/>
                <w:szCs w:val="20"/>
                <w:lang w:val="ro-MD"/>
              </w:rPr>
            </w:pPr>
            <w:r w:rsidRPr="0096190E">
              <w:rPr>
                <w:sz w:val="20"/>
                <w:szCs w:val="20"/>
                <w:lang w:val="ro-MD"/>
              </w:rPr>
              <w:lastRenderedPageBreak/>
              <w:t>e) natura serviciilor și activităților prestate și, după caz, beneficiarul sau beneficiarii serviciilor;</w:t>
            </w:r>
          </w:p>
          <w:p w14:paraId="39A7465B" w14:textId="77777777" w:rsidR="00762B01" w:rsidRPr="0096190E" w:rsidRDefault="00762B01" w:rsidP="0096190E">
            <w:pPr>
              <w:spacing w:after="0"/>
              <w:jc w:val="both"/>
              <w:rPr>
                <w:sz w:val="20"/>
                <w:szCs w:val="20"/>
                <w:lang w:val="ro-MD"/>
              </w:rPr>
            </w:pPr>
            <w:r w:rsidRPr="0096190E">
              <w:rPr>
                <w:sz w:val="20"/>
                <w:szCs w:val="20"/>
                <w:lang w:val="ro-MD"/>
              </w:rPr>
              <w:t>f) datele persoanei desemnate potrivit alin. (2) lit. e) și ale persoanei desemnate potrivit alin. (2) lit. f), după caz;</w:t>
            </w:r>
          </w:p>
          <w:p w14:paraId="6142F516" w14:textId="77777777" w:rsidR="00762B01" w:rsidRPr="0096190E" w:rsidRDefault="00762B01" w:rsidP="0096190E">
            <w:pPr>
              <w:spacing w:after="0"/>
              <w:jc w:val="both"/>
              <w:rPr>
                <w:sz w:val="20"/>
                <w:szCs w:val="20"/>
                <w:lang w:val="ro-MD"/>
              </w:rPr>
            </w:pPr>
            <w:r w:rsidRPr="0096190E">
              <w:rPr>
                <w:sz w:val="20"/>
                <w:szCs w:val="20"/>
                <w:lang w:val="ro-MD"/>
              </w:rPr>
              <w:t>g) după caz, indicarea faptului că detașarea se realizează prin agent de muncă temporară ori în cadrul unui grup de întreprinderi.</w:t>
            </w:r>
          </w:p>
          <w:p w14:paraId="60C139A3" w14:textId="77777777" w:rsidR="00762B01" w:rsidRPr="0096190E" w:rsidRDefault="00762B01" w:rsidP="0096190E">
            <w:pPr>
              <w:spacing w:after="0"/>
              <w:jc w:val="both"/>
              <w:rPr>
                <w:sz w:val="20"/>
                <w:szCs w:val="20"/>
                <w:lang w:val="ro-MD"/>
              </w:rPr>
            </w:pPr>
            <w:r w:rsidRPr="0096190E">
              <w:rPr>
                <w:sz w:val="20"/>
                <w:szCs w:val="20"/>
                <w:lang w:val="ro-MD"/>
              </w:rPr>
              <w:t xml:space="preserve">(4) Întreprinderile prevăzute la art. 5 lit. a) au </w:t>
            </w:r>
            <w:proofErr w:type="spellStart"/>
            <w:r w:rsidRPr="0096190E">
              <w:rPr>
                <w:sz w:val="20"/>
                <w:szCs w:val="20"/>
                <w:lang w:val="ro-MD"/>
              </w:rPr>
              <w:t>obligaţia</w:t>
            </w:r>
            <w:proofErr w:type="spellEnd"/>
            <w:r w:rsidRPr="0096190E">
              <w:rPr>
                <w:sz w:val="20"/>
                <w:szCs w:val="20"/>
                <w:lang w:val="ro-MD"/>
              </w:rPr>
              <w:t xml:space="preserve"> prevăzută la alin. (2) lit. c) timp de 3 ani după terminarea perioadei de </w:t>
            </w:r>
            <w:proofErr w:type="spellStart"/>
            <w:r w:rsidRPr="0096190E">
              <w:rPr>
                <w:sz w:val="20"/>
                <w:szCs w:val="20"/>
                <w:lang w:val="ro-MD"/>
              </w:rPr>
              <w:t>detaşare</w:t>
            </w:r>
            <w:proofErr w:type="spellEnd"/>
            <w:r w:rsidRPr="0096190E">
              <w:rPr>
                <w:sz w:val="20"/>
                <w:szCs w:val="20"/>
                <w:lang w:val="ro-MD"/>
              </w:rPr>
              <w:t xml:space="preserve"> </w:t>
            </w:r>
            <w:proofErr w:type="spellStart"/>
            <w:r w:rsidRPr="0096190E">
              <w:rPr>
                <w:sz w:val="20"/>
                <w:szCs w:val="20"/>
                <w:lang w:val="ro-MD"/>
              </w:rPr>
              <w:t>transnaţională</w:t>
            </w:r>
            <w:proofErr w:type="spellEnd"/>
            <w:r w:rsidRPr="0096190E">
              <w:rPr>
                <w:sz w:val="20"/>
                <w:szCs w:val="20"/>
                <w:lang w:val="ro-MD"/>
              </w:rPr>
              <w:t>.</w:t>
            </w:r>
          </w:p>
          <w:p w14:paraId="6FCD0A96" w14:textId="77777777" w:rsidR="00762B01" w:rsidRPr="0096190E" w:rsidRDefault="00762B01" w:rsidP="0096190E">
            <w:pPr>
              <w:spacing w:after="0"/>
              <w:jc w:val="both"/>
              <w:rPr>
                <w:sz w:val="20"/>
                <w:szCs w:val="20"/>
                <w:lang w:val="ro-MD"/>
              </w:rPr>
            </w:pPr>
            <w:r w:rsidRPr="0096190E">
              <w:rPr>
                <w:sz w:val="20"/>
                <w:szCs w:val="20"/>
                <w:lang w:val="ro-MD"/>
              </w:rPr>
              <w:t>(5) Procedura de aplicare a cerințelor administrative și a măsurilor de control prevăzute la alin. (2), inclusiv modelele de formulare și modalitatea tehnică de transmitere, se stabilesc prin normele metodologice de aplicare a prezentei legi.</w:t>
            </w:r>
          </w:p>
          <w:p w14:paraId="281C1DAC" w14:textId="77777777" w:rsidR="00762B01" w:rsidRPr="0096190E" w:rsidRDefault="00762B01" w:rsidP="0096190E">
            <w:pPr>
              <w:spacing w:after="0"/>
              <w:jc w:val="both"/>
              <w:rPr>
                <w:sz w:val="20"/>
                <w:szCs w:val="20"/>
                <w:lang w:val="ro-MD"/>
              </w:rPr>
            </w:pPr>
            <w:r w:rsidRPr="0096190E">
              <w:rPr>
                <w:sz w:val="20"/>
                <w:szCs w:val="20"/>
                <w:lang w:val="ro-MD"/>
              </w:rPr>
              <w:t>(6)Sancțiunile contravenționale pentru nerespectarea obligațiilor prevăzute la prezentul articol se aplică în condițiile Codului contravențional.</w:t>
            </w:r>
          </w:p>
          <w:p w14:paraId="59AB08A7" w14:textId="77777777" w:rsidR="00762B01" w:rsidRPr="0096190E" w:rsidRDefault="00762B01" w:rsidP="0096190E">
            <w:pPr>
              <w:spacing w:after="0"/>
              <w:jc w:val="both"/>
              <w:rPr>
                <w:sz w:val="20"/>
                <w:szCs w:val="20"/>
                <w:lang w:val="ro-MD"/>
              </w:rPr>
            </w:pPr>
            <w:r w:rsidRPr="0096190E">
              <w:rPr>
                <w:sz w:val="20"/>
                <w:szCs w:val="20"/>
                <w:lang w:val="ro-MD"/>
              </w:rPr>
              <w:t xml:space="preserve">(7) Inspectoratul de Stat al Muncii informează întreprinderile prevăzute la art. 5 lit. a) cu privire la </w:t>
            </w:r>
            <w:proofErr w:type="spellStart"/>
            <w:r w:rsidRPr="0096190E">
              <w:rPr>
                <w:sz w:val="20"/>
                <w:szCs w:val="20"/>
                <w:lang w:val="ro-MD"/>
              </w:rPr>
              <w:t>cerinţele</w:t>
            </w:r>
            <w:proofErr w:type="spellEnd"/>
            <w:r w:rsidRPr="0096190E">
              <w:rPr>
                <w:sz w:val="20"/>
                <w:szCs w:val="20"/>
                <w:lang w:val="ro-MD"/>
              </w:rPr>
              <w:t xml:space="preserve"> administrative </w:t>
            </w:r>
            <w:proofErr w:type="spellStart"/>
            <w:r w:rsidRPr="0096190E">
              <w:rPr>
                <w:sz w:val="20"/>
                <w:szCs w:val="20"/>
                <w:lang w:val="ro-MD"/>
              </w:rPr>
              <w:t>şi</w:t>
            </w:r>
            <w:proofErr w:type="spellEnd"/>
            <w:r w:rsidRPr="0096190E">
              <w:rPr>
                <w:sz w:val="20"/>
                <w:szCs w:val="20"/>
                <w:lang w:val="ro-MD"/>
              </w:rPr>
              <w:t xml:space="preserve"> măsurile de control pe care le aplică, în conformitate cu alin. (2), inclusiv prin publicarea pe site-ul propriu.</w:t>
            </w:r>
          </w:p>
          <w:p w14:paraId="145F133A" w14:textId="77777777" w:rsidR="002A45BC" w:rsidRPr="0096190E" w:rsidRDefault="00762B01" w:rsidP="0096190E">
            <w:pPr>
              <w:spacing w:after="0"/>
              <w:jc w:val="both"/>
              <w:rPr>
                <w:sz w:val="20"/>
                <w:szCs w:val="20"/>
                <w:lang w:val="ro-MD"/>
              </w:rPr>
            </w:pPr>
            <w:r w:rsidRPr="0096190E">
              <w:rPr>
                <w:sz w:val="20"/>
                <w:szCs w:val="20"/>
                <w:lang w:val="ro-MD"/>
              </w:rPr>
              <w:t xml:space="preserve">(8) Procedurile </w:t>
            </w:r>
            <w:proofErr w:type="spellStart"/>
            <w:r w:rsidRPr="0096190E">
              <w:rPr>
                <w:sz w:val="20"/>
                <w:szCs w:val="20"/>
                <w:lang w:val="ro-MD"/>
              </w:rPr>
              <w:t>şi</w:t>
            </w:r>
            <w:proofErr w:type="spellEnd"/>
            <w:r w:rsidRPr="0096190E">
              <w:rPr>
                <w:sz w:val="20"/>
                <w:szCs w:val="20"/>
                <w:lang w:val="ro-MD"/>
              </w:rPr>
              <w:t xml:space="preserve"> </w:t>
            </w:r>
            <w:proofErr w:type="spellStart"/>
            <w:r w:rsidRPr="0096190E">
              <w:rPr>
                <w:sz w:val="20"/>
                <w:szCs w:val="20"/>
                <w:lang w:val="ro-MD"/>
              </w:rPr>
              <w:t>formalităţile</w:t>
            </w:r>
            <w:proofErr w:type="spellEnd"/>
            <w:r w:rsidRPr="0096190E">
              <w:rPr>
                <w:sz w:val="20"/>
                <w:szCs w:val="20"/>
                <w:lang w:val="ro-MD"/>
              </w:rPr>
              <w:t xml:space="preserve"> referitoare la </w:t>
            </w:r>
            <w:proofErr w:type="spellStart"/>
            <w:r w:rsidRPr="0096190E">
              <w:rPr>
                <w:sz w:val="20"/>
                <w:szCs w:val="20"/>
                <w:lang w:val="ro-MD"/>
              </w:rPr>
              <w:t>detaşarea</w:t>
            </w:r>
            <w:proofErr w:type="spellEnd"/>
            <w:r w:rsidRPr="0096190E">
              <w:rPr>
                <w:sz w:val="20"/>
                <w:szCs w:val="20"/>
                <w:lang w:val="ro-MD"/>
              </w:rPr>
              <w:t xml:space="preserve"> </w:t>
            </w:r>
            <w:proofErr w:type="spellStart"/>
            <w:r w:rsidRPr="0096190E">
              <w:rPr>
                <w:sz w:val="20"/>
                <w:szCs w:val="20"/>
                <w:lang w:val="ro-MD"/>
              </w:rPr>
              <w:t>transnaţională</w:t>
            </w:r>
            <w:proofErr w:type="spellEnd"/>
            <w:r w:rsidRPr="0096190E">
              <w:rPr>
                <w:sz w:val="20"/>
                <w:szCs w:val="20"/>
                <w:lang w:val="ro-MD"/>
              </w:rPr>
              <w:t xml:space="preserve"> a </w:t>
            </w:r>
            <w:proofErr w:type="spellStart"/>
            <w:r w:rsidRPr="0096190E">
              <w:rPr>
                <w:sz w:val="20"/>
                <w:szCs w:val="20"/>
                <w:lang w:val="ro-MD"/>
              </w:rPr>
              <w:t>salariaţilor</w:t>
            </w:r>
            <w:proofErr w:type="spellEnd"/>
            <w:r w:rsidRPr="0096190E">
              <w:rPr>
                <w:sz w:val="20"/>
                <w:szCs w:val="20"/>
                <w:lang w:val="ro-MD"/>
              </w:rPr>
              <w:t xml:space="preserve"> potrivit prevederilor prezentului articol sunt îndeplinite de întreprinderile prevăzute la art. 5 lit. a) prin transmiterea documentelor către inspectoratele teritoriale de muncă, în format electronic sau pe suport hârtie, prin servicii </w:t>
            </w:r>
            <w:proofErr w:type="spellStart"/>
            <w:r w:rsidRPr="0096190E">
              <w:rPr>
                <w:sz w:val="20"/>
                <w:szCs w:val="20"/>
                <w:lang w:val="ro-MD"/>
              </w:rPr>
              <w:t>poştale</w:t>
            </w:r>
            <w:proofErr w:type="spellEnd"/>
            <w:r w:rsidRPr="0096190E">
              <w:rPr>
                <w:sz w:val="20"/>
                <w:szCs w:val="20"/>
                <w:lang w:val="ro-MD"/>
              </w:rPr>
              <w:t xml:space="preserve">, curierat sau orice alte mijloace de comunicare prevăzute de lege. </w:t>
            </w:r>
          </w:p>
          <w:p w14:paraId="74B08004" w14:textId="3EBAEDB7" w:rsidR="00FB5CCD" w:rsidRPr="0096190E" w:rsidRDefault="00FB5CCD" w:rsidP="0096190E">
            <w:pPr>
              <w:spacing w:after="0"/>
              <w:jc w:val="both"/>
              <w:rPr>
                <w:sz w:val="20"/>
                <w:szCs w:val="20"/>
                <w:lang w:val="ro-MD"/>
              </w:rPr>
            </w:pPr>
          </w:p>
        </w:tc>
        <w:tc>
          <w:tcPr>
            <w:tcW w:w="546" w:type="pct"/>
          </w:tcPr>
          <w:p w14:paraId="5CC2232A" w14:textId="22DBE327" w:rsidR="002A45BC" w:rsidRPr="0068482B" w:rsidRDefault="0068482B" w:rsidP="0096190E">
            <w:pPr>
              <w:spacing w:after="0"/>
              <w:jc w:val="center"/>
              <w:rPr>
                <w:bCs/>
                <w:sz w:val="20"/>
                <w:szCs w:val="20"/>
              </w:rPr>
            </w:pPr>
            <w:r w:rsidRPr="00B736E2">
              <w:rPr>
                <w:bCs/>
                <w:sz w:val="20"/>
                <w:szCs w:val="20"/>
              </w:rPr>
              <w:lastRenderedPageBreak/>
              <w:t>Compatibil</w:t>
            </w:r>
          </w:p>
        </w:tc>
        <w:tc>
          <w:tcPr>
            <w:tcW w:w="646" w:type="pct"/>
          </w:tcPr>
          <w:p w14:paraId="1ECBEBE9" w14:textId="77777777" w:rsidR="002A45BC" w:rsidRPr="0068482B" w:rsidRDefault="002A45BC" w:rsidP="0096190E">
            <w:pPr>
              <w:spacing w:after="0"/>
              <w:jc w:val="center"/>
              <w:rPr>
                <w:bCs/>
                <w:sz w:val="20"/>
                <w:szCs w:val="20"/>
              </w:rPr>
            </w:pPr>
          </w:p>
        </w:tc>
      </w:tr>
      <w:tr w:rsidR="002A45BC" w:rsidRPr="0068482B" w14:paraId="56C65B97" w14:textId="77777777" w:rsidTr="00132A03">
        <w:trPr>
          <w:jc w:val="center"/>
        </w:trPr>
        <w:tc>
          <w:tcPr>
            <w:tcW w:w="2055" w:type="pct"/>
            <w:gridSpan w:val="2"/>
          </w:tcPr>
          <w:p w14:paraId="476C2F0A" w14:textId="77777777" w:rsidR="002A45BC" w:rsidRPr="0068482B" w:rsidRDefault="002A45BC" w:rsidP="000B3537">
            <w:pPr>
              <w:spacing w:after="0"/>
              <w:jc w:val="both"/>
              <w:rPr>
                <w:bCs/>
                <w:sz w:val="20"/>
                <w:szCs w:val="20"/>
              </w:rPr>
            </w:pPr>
            <w:r w:rsidRPr="0068482B">
              <w:rPr>
                <w:bCs/>
                <w:sz w:val="20"/>
                <w:szCs w:val="20"/>
              </w:rPr>
              <w:lastRenderedPageBreak/>
              <w:t>(2)   Statele membre pot impune alte cerințe administrative și măsuri de control în cazul în care apar situații sau evoluții noi, din care reiese că cerințele administrative și măsurile de control existente nu sunt suficiente sau eficiente pentru a asigura monitorizarea eficace a respectării obligațiilor prevăzute în Directiva 96/71/CE și în prezenta directivă, cu condiția să fie justificate și proporționale.</w:t>
            </w:r>
          </w:p>
          <w:p w14:paraId="009D2AE0" w14:textId="0EA29595" w:rsidR="002A45BC" w:rsidRPr="0068482B" w:rsidRDefault="002A45BC" w:rsidP="000B3537">
            <w:pPr>
              <w:spacing w:after="0"/>
              <w:jc w:val="both"/>
              <w:rPr>
                <w:bCs/>
                <w:sz w:val="20"/>
                <w:szCs w:val="20"/>
              </w:rPr>
            </w:pPr>
          </w:p>
        </w:tc>
        <w:tc>
          <w:tcPr>
            <w:tcW w:w="1753" w:type="pct"/>
            <w:vMerge/>
          </w:tcPr>
          <w:p w14:paraId="34003969" w14:textId="77777777" w:rsidR="002A45BC" w:rsidRPr="0068482B" w:rsidRDefault="002A45BC" w:rsidP="000B3537">
            <w:pPr>
              <w:spacing w:after="0"/>
              <w:jc w:val="both"/>
              <w:rPr>
                <w:bCs/>
                <w:sz w:val="20"/>
                <w:szCs w:val="20"/>
              </w:rPr>
            </w:pPr>
          </w:p>
        </w:tc>
        <w:tc>
          <w:tcPr>
            <w:tcW w:w="546" w:type="pct"/>
          </w:tcPr>
          <w:p w14:paraId="36B9B561" w14:textId="4427C0F5"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D702DB6" w14:textId="77777777" w:rsidR="002A45BC" w:rsidRPr="0068482B" w:rsidRDefault="002A45BC" w:rsidP="00981458">
            <w:pPr>
              <w:spacing w:after="0"/>
              <w:jc w:val="center"/>
              <w:rPr>
                <w:bCs/>
                <w:sz w:val="20"/>
                <w:szCs w:val="20"/>
              </w:rPr>
            </w:pPr>
          </w:p>
        </w:tc>
      </w:tr>
      <w:tr w:rsidR="002A45BC" w:rsidRPr="0068482B" w14:paraId="41A90DBE" w14:textId="77777777" w:rsidTr="00132A03">
        <w:trPr>
          <w:jc w:val="center"/>
        </w:trPr>
        <w:tc>
          <w:tcPr>
            <w:tcW w:w="2055" w:type="pct"/>
            <w:gridSpan w:val="2"/>
          </w:tcPr>
          <w:p w14:paraId="180A3370" w14:textId="77777777" w:rsidR="002A45BC" w:rsidRPr="0068482B" w:rsidRDefault="002A45BC" w:rsidP="000B3537">
            <w:pPr>
              <w:spacing w:after="0"/>
              <w:jc w:val="both"/>
              <w:rPr>
                <w:bCs/>
                <w:sz w:val="20"/>
                <w:szCs w:val="20"/>
              </w:rPr>
            </w:pPr>
            <w:r w:rsidRPr="0068482B">
              <w:rPr>
                <w:bCs/>
                <w:sz w:val="20"/>
                <w:szCs w:val="20"/>
              </w:rPr>
              <w:t>(3)   Prezentului articol nu afectează alte obligații care decurg din legislația Uniunii, inclusiv pe cele care decurg din Directiva 89/391/CEE a Consiliului</w:t>
            </w:r>
            <w:hyperlink r:id="rId7" w:anchor="ntr14-L_2014159RO.01001101-E0014" w:history="1">
              <w:r w:rsidRPr="0068482B">
                <w:rPr>
                  <w:rStyle w:val="Hyperlink"/>
                  <w:bCs/>
                  <w:sz w:val="20"/>
                  <w:szCs w:val="20"/>
                </w:rPr>
                <w:t> (</w:t>
              </w:r>
              <w:r w:rsidRPr="0068482B">
                <w:rPr>
                  <w:rStyle w:val="Hyperlink"/>
                  <w:bCs/>
                  <w:sz w:val="20"/>
                  <w:szCs w:val="20"/>
                  <w:vertAlign w:val="superscript"/>
                </w:rPr>
                <w:t>14</w:t>
              </w:r>
              <w:r w:rsidRPr="0068482B">
                <w:rPr>
                  <w:rStyle w:val="Hyperlink"/>
                  <w:bCs/>
                  <w:sz w:val="20"/>
                  <w:szCs w:val="20"/>
                </w:rPr>
                <w:t>)</w:t>
              </w:r>
            </w:hyperlink>
            <w:r w:rsidRPr="0068482B">
              <w:rPr>
                <w:bCs/>
                <w:sz w:val="20"/>
                <w:szCs w:val="20"/>
              </w:rPr>
              <w:t> și din Regulamentul (CE) nr. 883/2004, și/sau din dreptul intern privind protecția sau încadrarea în muncă a lucrătorilor, cu condiția ca acestea din urmă să fie aplicabile în egală măsură întreprinderilor stabilite în statul membru în cauză și să fie justificate și proporționale.</w:t>
            </w:r>
          </w:p>
          <w:p w14:paraId="12B49D1B" w14:textId="7395A2DF" w:rsidR="002A45BC" w:rsidRPr="0068482B" w:rsidRDefault="002A45BC" w:rsidP="000B3537">
            <w:pPr>
              <w:spacing w:after="0"/>
              <w:jc w:val="both"/>
              <w:rPr>
                <w:bCs/>
                <w:sz w:val="20"/>
                <w:szCs w:val="20"/>
              </w:rPr>
            </w:pPr>
          </w:p>
        </w:tc>
        <w:tc>
          <w:tcPr>
            <w:tcW w:w="1753" w:type="pct"/>
            <w:vMerge/>
          </w:tcPr>
          <w:p w14:paraId="16483551" w14:textId="77777777" w:rsidR="002A45BC" w:rsidRPr="0068482B" w:rsidRDefault="002A45BC" w:rsidP="000B3537">
            <w:pPr>
              <w:spacing w:after="0"/>
              <w:jc w:val="both"/>
              <w:rPr>
                <w:bCs/>
                <w:sz w:val="20"/>
                <w:szCs w:val="20"/>
              </w:rPr>
            </w:pPr>
          </w:p>
        </w:tc>
        <w:tc>
          <w:tcPr>
            <w:tcW w:w="546" w:type="pct"/>
          </w:tcPr>
          <w:p w14:paraId="7D193B96" w14:textId="7436781F"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4C0FD7B6" w14:textId="77777777" w:rsidR="002A45BC" w:rsidRPr="0068482B" w:rsidRDefault="002A45BC" w:rsidP="00981458">
            <w:pPr>
              <w:spacing w:after="0"/>
              <w:jc w:val="center"/>
              <w:rPr>
                <w:bCs/>
                <w:sz w:val="20"/>
                <w:szCs w:val="20"/>
              </w:rPr>
            </w:pPr>
          </w:p>
        </w:tc>
      </w:tr>
      <w:tr w:rsidR="002A45BC" w:rsidRPr="0068482B" w14:paraId="0D6675ED" w14:textId="77777777" w:rsidTr="00132A03">
        <w:trPr>
          <w:jc w:val="center"/>
        </w:trPr>
        <w:tc>
          <w:tcPr>
            <w:tcW w:w="2055" w:type="pct"/>
            <w:gridSpan w:val="2"/>
          </w:tcPr>
          <w:p w14:paraId="333E2CE9" w14:textId="77777777" w:rsidR="002A45BC" w:rsidRPr="0068482B" w:rsidRDefault="002A45BC" w:rsidP="000B3537">
            <w:pPr>
              <w:spacing w:after="0"/>
              <w:jc w:val="both"/>
              <w:rPr>
                <w:bCs/>
                <w:sz w:val="20"/>
                <w:szCs w:val="20"/>
              </w:rPr>
            </w:pPr>
            <w:r w:rsidRPr="0068482B">
              <w:rPr>
                <w:bCs/>
                <w:sz w:val="20"/>
                <w:szCs w:val="20"/>
              </w:rPr>
              <w:t>(4)   Statele membre se asigură că procedurile și formalitățile referitoare la detașarea lucrătorilor în temeiul prezentului articol pot fi îndeplinite de întreprinderi într-un mod ușor de realizat, de la distanță și prin mijloace electronice, în măsura posibilului.</w:t>
            </w:r>
          </w:p>
          <w:p w14:paraId="0D81154F" w14:textId="4B0755A5" w:rsidR="002A45BC" w:rsidRPr="0068482B" w:rsidRDefault="002A45BC" w:rsidP="000B3537">
            <w:pPr>
              <w:spacing w:after="0"/>
              <w:jc w:val="both"/>
              <w:rPr>
                <w:bCs/>
                <w:sz w:val="20"/>
                <w:szCs w:val="20"/>
              </w:rPr>
            </w:pPr>
          </w:p>
        </w:tc>
        <w:tc>
          <w:tcPr>
            <w:tcW w:w="1753" w:type="pct"/>
            <w:vMerge/>
          </w:tcPr>
          <w:p w14:paraId="2774249E" w14:textId="77777777" w:rsidR="002A45BC" w:rsidRPr="0068482B" w:rsidRDefault="002A45BC" w:rsidP="000B3537">
            <w:pPr>
              <w:spacing w:after="0"/>
              <w:jc w:val="both"/>
              <w:rPr>
                <w:bCs/>
                <w:sz w:val="20"/>
                <w:szCs w:val="20"/>
              </w:rPr>
            </w:pPr>
          </w:p>
        </w:tc>
        <w:tc>
          <w:tcPr>
            <w:tcW w:w="546" w:type="pct"/>
          </w:tcPr>
          <w:p w14:paraId="77BEE99D" w14:textId="0884FC78"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72152AD0" w14:textId="77777777" w:rsidR="002A45BC" w:rsidRPr="0068482B" w:rsidRDefault="002A45BC" w:rsidP="00981458">
            <w:pPr>
              <w:spacing w:after="0"/>
              <w:jc w:val="center"/>
              <w:rPr>
                <w:bCs/>
                <w:sz w:val="20"/>
                <w:szCs w:val="20"/>
              </w:rPr>
            </w:pPr>
          </w:p>
        </w:tc>
      </w:tr>
      <w:tr w:rsidR="002A45BC" w:rsidRPr="0068482B" w14:paraId="2BA27578" w14:textId="77777777" w:rsidTr="00132A03">
        <w:trPr>
          <w:jc w:val="center"/>
        </w:trPr>
        <w:tc>
          <w:tcPr>
            <w:tcW w:w="2055" w:type="pct"/>
            <w:gridSpan w:val="2"/>
          </w:tcPr>
          <w:p w14:paraId="2FDA2463" w14:textId="77777777" w:rsidR="002A45BC" w:rsidRPr="0068482B" w:rsidRDefault="002A45BC" w:rsidP="000B3537">
            <w:pPr>
              <w:spacing w:after="0"/>
              <w:jc w:val="both"/>
              <w:rPr>
                <w:bCs/>
                <w:sz w:val="20"/>
                <w:szCs w:val="20"/>
              </w:rPr>
            </w:pPr>
            <w:r w:rsidRPr="0068482B">
              <w:rPr>
                <w:bCs/>
                <w:sz w:val="20"/>
                <w:szCs w:val="20"/>
              </w:rPr>
              <w:t xml:space="preserve">(5)   Statele membre aduc la cunoștința Comisiei orice măsuri menționate la alineatele (1) și (2) pe care le aplică sau pe care le-au pus în aplicare și informează prestatorii de servicii în legătură cu acestea. Comisia comunică dispozițiile respective celorlalte state membre. Informațiile pentru prestatorii de servicii sunt puse la dispoziție, în general, pe un site internet național unic în limba sau </w:t>
            </w:r>
            <w:r w:rsidRPr="0068482B">
              <w:rPr>
                <w:bCs/>
                <w:sz w:val="20"/>
                <w:szCs w:val="20"/>
              </w:rPr>
              <w:lastRenderedPageBreak/>
              <w:t>limbile cele mai relevante, astfel cum au fost stabilite de statul membru.</w:t>
            </w:r>
          </w:p>
          <w:p w14:paraId="02736C74" w14:textId="77777777" w:rsidR="002A45BC" w:rsidRPr="0068482B" w:rsidRDefault="002A45BC" w:rsidP="000B3537">
            <w:pPr>
              <w:spacing w:after="0"/>
              <w:jc w:val="both"/>
              <w:rPr>
                <w:bCs/>
                <w:sz w:val="20"/>
                <w:szCs w:val="20"/>
              </w:rPr>
            </w:pPr>
          </w:p>
          <w:p w14:paraId="5EB2B916" w14:textId="77777777" w:rsidR="002A45BC" w:rsidRPr="0068482B" w:rsidRDefault="002A45BC" w:rsidP="000B3537">
            <w:pPr>
              <w:spacing w:after="0"/>
              <w:jc w:val="both"/>
              <w:rPr>
                <w:bCs/>
                <w:sz w:val="20"/>
                <w:szCs w:val="20"/>
              </w:rPr>
            </w:pPr>
            <w:r w:rsidRPr="0068482B">
              <w:rPr>
                <w:bCs/>
                <w:sz w:val="20"/>
                <w:szCs w:val="20"/>
              </w:rPr>
              <w:t>Comisia monitorizează îndeaproape aplicarea măsurilor menționate la alineatele (1) și (2), evaluează conformitatea acestora cu dreptul Uniunii și, după caz, adoptă măsurile necesare conform competențelor sale în temeiul TFUE.</w:t>
            </w:r>
          </w:p>
          <w:p w14:paraId="3A675BE4" w14:textId="77777777" w:rsidR="002A45BC" w:rsidRPr="0068482B" w:rsidRDefault="002A45BC" w:rsidP="000B3537">
            <w:pPr>
              <w:spacing w:after="0"/>
              <w:jc w:val="both"/>
              <w:rPr>
                <w:bCs/>
                <w:sz w:val="20"/>
                <w:szCs w:val="20"/>
              </w:rPr>
            </w:pPr>
          </w:p>
          <w:p w14:paraId="09737A01" w14:textId="77777777" w:rsidR="002A45BC" w:rsidRPr="0068482B" w:rsidRDefault="002A45BC" w:rsidP="000B3537">
            <w:pPr>
              <w:spacing w:after="0"/>
              <w:jc w:val="both"/>
              <w:rPr>
                <w:bCs/>
                <w:sz w:val="20"/>
                <w:szCs w:val="20"/>
              </w:rPr>
            </w:pPr>
            <w:r w:rsidRPr="0068482B">
              <w:rPr>
                <w:bCs/>
                <w:sz w:val="20"/>
                <w:szCs w:val="20"/>
              </w:rPr>
              <w:t>Comisia transmite rapoarte periodice Consiliului cu privire la măsurile comunicate de statele membre și, după caz, la situația actuală a evaluării și/sau a analizei sale.</w:t>
            </w:r>
          </w:p>
          <w:p w14:paraId="2EC6ACD0" w14:textId="77777777" w:rsidR="002A45BC" w:rsidRPr="0068482B" w:rsidRDefault="002A45BC" w:rsidP="000B3537">
            <w:pPr>
              <w:spacing w:after="0"/>
              <w:jc w:val="both"/>
              <w:rPr>
                <w:bCs/>
                <w:sz w:val="20"/>
                <w:szCs w:val="20"/>
              </w:rPr>
            </w:pPr>
          </w:p>
        </w:tc>
        <w:tc>
          <w:tcPr>
            <w:tcW w:w="1753" w:type="pct"/>
          </w:tcPr>
          <w:p w14:paraId="2A2FF461" w14:textId="2DEB736C" w:rsidR="002A45BC" w:rsidRPr="0068482B" w:rsidRDefault="002A45BC" w:rsidP="00727A2B">
            <w:pPr>
              <w:spacing w:after="0"/>
              <w:jc w:val="both"/>
              <w:rPr>
                <w:b/>
                <w:bCs/>
                <w:sz w:val="20"/>
                <w:szCs w:val="20"/>
              </w:rPr>
            </w:pPr>
            <w:r w:rsidRPr="0068482B">
              <w:rPr>
                <w:b/>
                <w:bCs/>
                <w:sz w:val="20"/>
                <w:szCs w:val="20"/>
              </w:rPr>
              <w:lastRenderedPageBreak/>
              <w:t xml:space="preserve">Articolul </w:t>
            </w:r>
            <w:r w:rsidR="00FB5CCD">
              <w:rPr>
                <w:b/>
                <w:bCs/>
                <w:sz w:val="20"/>
                <w:szCs w:val="20"/>
              </w:rPr>
              <w:t>40</w:t>
            </w:r>
            <w:r w:rsidRPr="0068482B">
              <w:rPr>
                <w:b/>
                <w:bCs/>
                <w:sz w:val="20"/>
                <w:szCs w:val="20"/>
              </w:rPr>
              <w:t xml:space="preserve">. Obligații administrative și măsuri de control pentru întreprinderile </w:t>
            </w:r>
            <w:proofErr w:type="spellStart"/>
            <w:r w:rsidRPr="0068482B">
              <w:rPr>
                <w:b/>
                <w:bCs/>
                <w:sz w:val="20"/>
                <w:szCs w:val="20"/>
              </w:rPr>
              <w:t>detașante</w:t>
            </w:r>
            <w:proofErr w:type="spellEnd"/>
          </w:p>
          <w:p w14:paraId="0CBF0056" w14:textId="77777777" w:rsidR="002A45BC" w:rsidRPr="0068482B" w:rsidRDefault="002A45BC" w:rsidP="00727A2B">
            <w:pPr>
              <w:spacing w:after="0"/>
              <w:jc w:val="both"/>
              <w:rPr>
                <w:bCs/>
                <w:sz w:val="20"/>
                <w:szCs w:val="20"/>
              </w:rPr>
            </w:pPr>
          </w:p>
          <w:p w14:paraId="51952821" w14:textId="77777777" w:rsidR="00FB5CCD" w:rsidRPr="00FB5CCD" w:rsidRDefault="00FB5CCD" w:rsidP="0096190E">
            <w:pPr>
              <w:spacing w:after="0"/>
              <w:jc w:val="both"/>
              <w:rPr>
                <w:sz w:val="20"/>
                <w:szCs w:val="20"/>
              </w:rPr>
            </w:pPr>
            <w:r w:rsidRPr="00FB5CCD">
              <w:rPr>
                <w:sz w:val="20"/>
                <w:szCs w:val="20"/>
              </w:rPr>
              <w:t xml:space="preserve">(5) Procedura de aplicare a cerințelor administrative și a măsurilor de control prevăzute la alin. (2), inclusiv modelele de formulare și modalitatea tehnică de </w:t>
            </w:r>
            <w:r w:rsidRPr="00FB5CCD">
              <w:rPr>
                <w:sz w:val="20"/>
                <w:szCs w:val="20"/>
              </w:rPr>
              <w:lastRenderedPageBreak/>
              <w:t>transmitere, se stabilesc prin normele metodologice de aplicare a prezentei legi.</w:t>
            </w:r>
          </w:p>
          <w:p w14:paraId="62315639" w14:textId="77777777" w:rsidR="00FB5CCD" w:rsidRPr="00FB5CCD" w:rsidRDefault="00FB5CCD" w:rsidP="0096190E">
            <w:pPr>
              <w:spacing w:after="0"/>
              <w:jc w:val="both"/>
              <w:rPr>
                <w:sz w:val="20"/>
                <w:szCs w:val="20"/>
              </w:rPr>
            </w:pPr>
            <w:r w:rsidRPr="00FB5CCD">
              <w:rPr>
                <w:sz w:val="20"/>
                <w:szCs w:val="20"/>
              </w:rPr>
              <w:t>(6)Sancțiunile contravenționale pentru nerespectarea obligațiilor prevăzute la prezentul articol se aplică în condițiile Codului contravențional.</w:t>
            </w:r>
          </w:p>
          <w:p w14:paraId="577AB39D" w14:textId="2A1C1649" w:rsidR="002A45BC" w:rsidRPr="0068482B" w:rsidRDefault="00FB5CCD" w:rsidP="0096190E">
            <w:pPr>
              <w:spacing w:after="0"/>
              <w:jc w:val="both"/>
              <w:rPr>
                <w:sz w:val="20"/>
                <w:szCs w:val="20"/>
              </w:rPr>
            </w:pPr>
            <w:r w:rsidRPr="00FB5CCD">
              <w:rPr>
                <w:sz w:val="20"/>
                <w:szCs w:val="20"/>
              </w:rPr>
              <w:t xml:space="preserve">(7) Inspectoratul de Stat al Muncii informează întreprinderile prevăzute la art. 5 lit. a) cu privire la </w:t>
            </w:r>
            <w:proofErr w:type="spellStart"/>
            <w:r w:rsidRPr="00FB5CCD">
              <w:rPr>
                <w:sz w:val="20"/>
                <w:szCs w:val="20"/>
              </w:rPr>
              <w:t>cerinţele</w:t>
            </w:r>
            <w:proofErr w:type="spellEnd"/>
            <w:r w:rsidRPr="00FB5CCD">
              <w:rPr>
                <w:sz w:val="20"/>
                <w:szCs w:val="20"/>
              </w:rPr>
              <w:t xml:space="preserve"> administrative </w:t>
            </w:r>
            <w:proofErr w:type="spellStart"/>
            <w:r w:rsidRPr="00FB5CCD">
              <w:rPr>
                <w:sz w:val="20"/>
                <w:szCs w:val="20"/>
              </w:rPr>
              <w:t>şi</w:t>
            </w:r>
            <w:proofErr w:type="spellEnd"/>
            <w:r w:rsidRPr="00FB5CCD">
              <w:rPr>
                <w:sz w:val="20"/>
                <w:szCs w:val="20"/>
              </w:rPr>
              <w:t xml:space="preserve"> măsurile de control pe care le aplică, în conformitate cu alin. (2), inclusiv prin publicarea pe site-ul propriu.</w:t>
            </w:r>
          </w:p>
          <w:p w14:paraId="399E0E75" w14:textId="130C07FF" w:rsidR="002A45BC" w:rsidRPr="0068482B" w:rsidRDefault="002A45BC" w:rsidP="00727A2B">
            <w:pPr>
              <w:spacing w:after="0"/>
              <w:jc w:val="both"/>
              <w:rPr>
                <w:bCs/>
                <w:sz w:val="20"/>
                <w:szCs w:val="20"/>
              </w:rPr>
            </w:pPr>
          </w:p>
        </w:tc>
        <w:tc>
          <w:tcPr>
            <w:tcW w:w="546" w:type="pct"/>
          </w:tcPr>
          <w:p w14:paraId="58100EC7" w14:textId="665A0B10"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7B13C0EE" w14:textId="77777777" w:rsidR="002A45BC" w:rsidRPr="0068482B" w:rsidRDefault="002A45BC" w:rsidP="00981458">
            <w:pPr>
              <w:spacing w:after="0"/>
              <w:jc w:val="center"/>
              <w:rPr>
                <w:bCs/>
                <w:sz w:val="20"/>
                <w:szCs w:val="20"/>
              </w:rPr>
            </w:pPr>
          </w:p>
        </w:tc>
      </w:tr>
      <w:tr w:rsidR="002A45BC" w:rsidRPr="0068482B" w14:paraId="68BB4C26" w14:textId="77777777" w:rsidTr="00132A03">
        <w:trPr>
          <w:jc w:val="center"/>
        </w:trPr>
        <w:tc>
          <w:tcPr>
            <w:tcW w:w="2055" w:type="pct"/>
            <w:gridSpan w:val="2"/>
          </w:tcPr>
          <w:p w14:paraId="1C7A5C41" w14:textId="77777777" w:rsidR="002A45BC" w:rsidRPr="0068482B" w:rsidRDefault="002A45BC" w:rsidP="0096190E">
            <w:pPr>
              <w:spacing w:after="0"/>
              <w:jc w:val="both"/>
              <w:rPr>
                <w:b/>
                <w:sz w:val="20"/>
                <w:szCs w:val="20"/>
              </w:rPr>
            </w:pPr>
            <w:r w:rsidRPr="0068482B">
              <w:rPr>
                <w:b/>
                <w:sz w:val="20"/>
                <w:szCs w:val="20"/>
              </w:rPr>
              <w:t>Articolul 10</w:t>
            </w:r>
          </w:p>
          <w:p w14:paraId="1D31E808" w14:textId="77777777" w:rsidR="002A45BC" w:rsidRPr="0068482B" w:rsidRDefault="002A45BC" w:rsidP="0096190E">
            <w:pPr>
              <w:spacing w:after="0"/>
              <w:jc w:val="both"/>
              <w:rPr>
                <w:b/>
                <w:sz w:val="20"/>
                <w:szCs w:val="20"/>
              </w:rPr>
            </w:pPr>
            <w:r w:rsidRPr="0068482B">
              <w:rPr>
                <w:b/>
                <w:sz w:val="20"/>
                <w:szCs w:val="20"/>
              </w:rPr>
              <w:t>Inspecții</w:t>
            </w:r>
          </w:p>
          <w:p w14:paraId="2E3A8D7A" w14:textId="77777777" w:rsidR="002A45BC" w:rsidRPr="0068482B" w:rsidRDefault="002A45BC" w:rsidP="0096190E">
            <w:pPr>
              <w:spacing w:after="0"/>
              <w:jc w:val="both"/>
              <w:rPr>
                <w:bCs/>
                <w:sz w:val="20"/>
                <w:szCs w:val="20"/>
              </w:rPr>
            </w:pPr>
          </w:p>
          <w:p w14:paraId="7C076D17" w14:textId="77777777" w:rsidR="002A45BC" w:rsidRPr="0068482B" w:rsidRDefault="002A45BC" w:rsidP="0096190E">
            <w:pPr>
              <w:spacing w:after="0"/>
              <w:jc w:val="both"/>
              <w:rPr>
                <w:bCs/>
                <w:sz w:val="20"/>
                <w:szCs w:val="20"/>
              </w:rPr>
            </w:pPr>
            <w:r w:rsidRPr="0068482B">
              <w:rPr>
                <w:bCs/>
                <w:sz w:val="20"/>
                <w:szCs w:val="20"/>
              </w:rPr>
              <w:t>(1)   Statele membre asigură instituirea unor mecanisme adecvate și eficace de verificare și monitorizare prevăzute în conformitate cu dreptul intern și practicile naționale și că autoritățile desemnate în dreptul intern efectuează inspecții eficace și adecvate pe teritoriul lor, pentru a controla și a monitoriza respectarea dispozițiilor și a regulilor prevăzute în Directiva 96/71/CE, ținând seama de dispozițiile relevante ale prezentei directive, garantând astfel că acestea sunt corect aplicate și că aplicarea lor este respectată. Fără a aduce atingere posibilității de a efectua controale aleatorii, inspecțiile se bazează, în primul rând, pe o evaluare a riscurilor realizată de autoritățile competente. Evaluarea riscurilor poate identifica sectoarele de activitate în care se recurge frecvent la lucrători detașați pentru prestarea de servicii pe teritoriul lor. Atunci când se realizează o astfel de evaluare a riscurilor pentru proiecte mari de infrastructură, se pot lua în considerare în special existența unor lanțuri lungi de subcontractanți, apropierea geografică, problemele și nevoile specifice din anumite sectoare, antecedentele în materie de nerespectare a legislației, precum și vulnerabilitatea anumitor grupuri de lucrători.</w:t>
            </w:r>
          </w:p>
          <w:p w14:paraId="128152C4" w14:textId="369C19E6" w:rsidR="002A45BC" w:rsidRPr="0068482B" w:rsidRDefault="002A45BC" w:rsidP="0096190E">
            <w:pPr>
              <w:spacing w:after="0"/>
              <w:jc w:val="both"/>
              <w:rPr>
                <w:bCs/>
                <w:sz w:val="20"/>
                <w:szCs w:val="20"/>
              </w:rPr>
            </w:pPr>
          </w:p>
        </w:tc>
        <w:tc>
          <w:tcPr>
            <w:tcW w:w="1753" w:type="pct"/>
          </w:tcPr>
          <w:p w14:paraId="5EFB700D" w14:textId="77777777" w:rsidR="00FB5CCD" w:rsidRDefault="00FB5CCD" w:rsidP="0096190E">
            <w:pPr>
              <w:spacing w:after="0"/>
              <w:jc w:val="both"/>
              <w:rPr>
                <w:b/>
                <w:bCs/>
                <w:sz w:val="20"/>
                <w:szCs w:val="20"/>
              </w:rPr>
            </w:pPr>
            <w:r w:rsidRPr="00FB5CCD">
              <w:rPr>
                <w:b/>
                <w:bCs/>
                <w:sz w:val="20"/>
                <w:szCs w:val="20"/>
              </w:rPr>
              <w:t xml:space="preserve">Articolul 40. Obligații administrative și măsuri de control pentru întreprinderile </w:t>
            </w:r>
            <w:proofErr w:type="spellStart"/>
            <w:r w:rsidRPr="00FB5CCD">
              <w:rPr>
                <w:b/>
                <w:bCs/>
                <w:sz w:val="20"/>
                <w:szCs w:val="20"/>
              </w:rPr>
              <w:t>detașante</w:t>
            </w:r>
            <w:proofErr w:type="spellEnd"/>
          </w:p>
          <w:p w14:paraId="2BF52552" w14:textId="77777777" w:rsidR="0096190E" w:rsidRPr="00FB5CCD" w:rsidRDefault="0096190E" w:rsidP="0096190E">
            <w:pPr>
              <w:spacing w:after="0"/>
              <w:jc w:val="both"/>
              <w:rPr>
                <w:b/>
                <w:bCs/>
                <w:sz w:val="20"/>
                <w:szCs w:val="20"/>
              </w:rPr>
            </w:pPr>
          </w:p>
          <w:p w14:paraId="6F068F11" w14:textId="77777777" w:rsidR="00FB5CCD" w:rsidRPr="00FB5CCD" w:rsidRDefault="00FB5CCD" w:rsidP="0096190E">
            <w:pPr>
              <w:spacing w:after="0"/>
              <w:jc w:val="both"/>
              <w:rPr>
                <w:sz w:val="20"/>
                <w:szCs w:val="20"/>
              </w:rPr>
            </w:pPr>
            <w:r w:rsidRPr="00FB5CCD">
              <w:rPr>
                <w:sz w:val="20"/>
                <w:szCs w:val="20"/>
              </w:rPr>
              <w:t xml:space="preserve">(1) Pentru a asigura monitorizarea eficace a respectării </w:t>
            </w:r>
            <w:proofErr w:type="spellStart"/>
            <w:r w:rsidRPr="00FB5CCD">
              <w:rPr>
                <w:sz w:val="20"/>
                <w:szCs w:val="20"/>
              </w:rPr>
              <w:t>obligaţiilor</w:t>
            </w:r>
            <w:proofErr w:type="spellEnd"/>
            <w:r w:rsidRPr="00FB5CCD">
              <w:rPr>
                <w:sz w:val="20"/>
                <w:szCs w:val="20"/>
              </w:rPr>
              <w:t xml:space="preserve"> prevăzute de prezenta lege , Inspectoratul de Stat al Muncii impune </w:t>
            </w:r>
            <w:proofErr w:type="spellStart"/>
            <w:r w:rsidRPr="00FB5CCD">
              <w:rPr>
                <w:sz w:val="20"/>
                <w:szCs w:val="20"/>
              </w:rPr>
              <w:t>cerinţe</w:t>
            </w:r>
            <w:proofErr w:type="spellEnd"/>
            <w:r w:rsidRPr="00FB5CCD">
              <w:rPr>
                <w:sz w:val="20"/>
                <w:szCs w:val="20"/>
              </w:rPr>
              <w:t xml:space="preserve"> administrative </w:t>
            </w:r>
            <w:proofErr w:type="spellStart"/>
            <w:r w:rsidRPr="00FB5CCD">
              <w:rPr>
                <w:sz w:val="20"/>
                <w:szCs w:val="20"/>
              </w:rPr>
              <w:t>şi</w:t>
            </w:r>
            <w:proofErr w:type="spellEnd"/>
            <w:r w:rsidRPr="00FB5CCD">
              <w:rPr>
                <w:sz w:val="20"/>
                <w:szCs w:val="20"/>
              </w:rPr>
              <w:t xml:space="preserve"> măsuri de control.</w:t>
            </w:r>
          </w:p>
          <w:p w14:paraId="69AB720A" w14:textId="77777777" w:rsidR="00FB5CCD" w:rsidRPr="00FB5CCD" w:rsidRDefault="00FB5CCD" w:rsidP="0096190E">
            <w:pPr>
              <w:spacing w:after="0"/>
              <w:jc w:val="both"/>
              <w:rPr>
                <w:sz w:val="20"/>
                <w:szCs w:val="20"/>
              </w:rPr>
            </w:pPr>
            <w:r w:rsidRPr="00FB5CCD">
              <w:rPr>
                <w:sz w:val="20"/>
                <w:szCs w:val="20"/>
              </w:rPr>
              <w:t xml:space="preserve">(2) </w:t>
            </w:r>
            <w:proofErr w:type="spellStart"/>
            <w:r w:rsidRPr="00FB5CCD">
              <w:rPr>
                <w:sz w:val="20"/>
                <w:szCs w:val="20"/>
              </w:rPr>
              <w:t>Cerinţele</w:t>
            </w:r>
            <w:proofErr w:type="spellEnd"/>
            <w:r w:rsidRPr="00FB5CCD">
              <w:rPr>
                <w:sz w:val="20"/>
                <w:szCs w:val="20"/>
              </w:rPr>
              <w:t xml:space="preserve"> administrative </w:t>
            </w:r>
            <w:proofErr w:type="spellStart"/>
            <w:r w:rsidRPr="00FB5CCD">
              <w:rPr>
                <w:sz w:val="20"/>
                <w:szCs w:val="20"/>
              </w:rPr>
              <w:t>şi</w:t>
            </w:r>
            <w:proofErr w:type="spellEnd"/>
            <w:r w:rsidRPr="00FB5CCD">
              <w:rPr>
                <w:sz w:val="20"/>
                <w:szCs w:val="20"/>
              </w:rPr>
              <w:t xml:space="preserve"> măsurile de control includ următoarele </w:t>
            </w:r>
            <w:proofErr w:type="spellStart"/>
            <w:r w:rsidRPr="00FB5CCD">
              <w:rPr>
                <w:sz w:val="20"/>
                <w:szCs w:val="20"/>
              </w:rPr>
              <w:t>obligaţii</w:t>
            </w:r>
            <w:proofErr w:type="spellEnd"/>
            <w:r w:rsidRPr="00FB5CCD">
              <w:rPr>
                <w:sz w:val="20"/>
                <w:szCs w:val="20"/>
              </w:rPr>
              <w:t xml:space="preserve"> pentru întreprinderile prevăzute la art. 5 lit. a):</w:t>
            </w:r>
          </w:p>
          <w:p w14:paraId="7142D501" w14:textId="77777777" w:rsidR="00FB5CCD" w:rsidRPr="00FB5CCD" w:rsidRDefault="00FB5CCD" w:rsidP="0096190E">
            <w:pPr>
              <w:spacing w:after="0"/>
              <w:jc w:val="both"/>
              <w:rPr>
                <w:sz w:val="20"/>
                <w:szCs w:val="20"/>
              </w:rPr>
            </w:pPr>
            <w:r w:rsidRPr="00FB5CCD">
              <w:rPr>
                <w:sz w:val="20"/>
                <w:szCs w:val="20"/>
              </w:rPr>
              <w:t xml:space="preserve">a) </w:t>
            </w:r>
            <w:proofErr w:type="spellStart"/>
            <w:r w:rsidRPr="00FB5CCD">
              <w:rPr>
                <w:sz w:val="20"/>
                <w:szCs w:val="20"/>
              </w:rPr>
              <w:t>obligaţia</w:t>
            </w:r>
            <w:proofErr w:type="spellEnd"/>
            <w:r w:rsidRPr="00FB5CCD">
              <w:rPr>
                <w:sz w:val="20"/>
                <w:szCs w:val="20"/>
              </w:rPr>
              <w:t xml:space="preserve"> de a transmite inspectoratului teritorial de muncă în a cărui rază teritorială urmează să se </w:t>
            </w:r>
            <w:proofErr w:type="spellStart"/>
            <w:r w:rsidRPr="00FB5CCD">
              <w:rPr>
                <w:sz w:val="20"/>
                <w:szCs w:val="20"/>
              </w:rPr>
              <w:t>desfăşoare</w:t>
            </w:r>
            <w:proofErr w:type="spellEnd"/>
            <w:r w:rsidRPr="00FB5CCD">
              <w:rPr>
                <w:sz w:val="20"/>
                <w:szCs w:val="20"/>
              </w:rPr>
              <w:t xml:space="preserve"> activitatea o </w:t>
            </w:r>
            <w:proofErr w:type="spellStart"/>
            <w:r w:rsidRPr="00FB5CCD">
              <w:rPr>
                <w:sz w:val="20"/>
                <w:szCs w:val="20"/>
              </w:rPr>
              <w:t>declaraţie</w:t>
            </w:r>
            <w:proofErr w:type="spellEnd"/>
            <w:r w:rsidRPr="00FB5CCD">
              <w:rPr>
                <w:sz w:val="20"/>
                <w:szCs w:val="20"/>
              </w:rPr>
              <w:t xml:space="preserve"> în limba română privind </w:t>
            </w:r>
            <w:proofErr w:type="spellStart"/>
            <w:r w:rsidRPr="00FB5CCD">
              <w:rPr>
                <w:sz w:val="20"/>
                <w:szCs w:val="20"/>
              </w:rPr>
              <w:t>detaşarea</w:t>
            </w:r>
            <w:proofErr w:type="spellEnd"/>
            <w:r w:rsidRPr="00FB5CCD">
              <w:rPr>
                <w:sz w:val="20"/>
                <w:szCs w:val="20"/>
              </w:rPr>
              <w:t xml:space="preserve"> </w:t>
            </w:r>
            <w:proofErr w:type="spellStart"/>
            <w:r w:rsidRPr="00FB5CCD">
              <w:rPr>
                <w:sz w:val="20"/>
                <w:szCs w:val="20"/>
              </w:rPr>
              <w:t>salariaţilor</w:t>
            </w:r>
            <w:proofErr w:type="spellEnd"/>
            <w:r w:rsidRPr="00FB5CCD">
              <w:rPr>
                <w:sz w:val="20"/>
                <w:szCs w:val="20"/>
              </w:rPr>
              <w:t xml:space="preserve"> proprii, până la începerea efectivă a </w:t>
            </w:r>
            <w:proofErr w:type="spellStart"/>
            <w:r w:rsidRPr="00FB5CCD">
              <w:rPr>
                <w:sz w:val="20"/>
                <w:szCs w:val="20"/>
              </w:rPr>
              <w:t>activităţii</w:t>
            </w:r>
            <w:proofErr w:type="spellEnd"/>
            <w:r w:rsidRPr="00FB5CCD">
              <w:rPr>
                <w:sz w:val="20"/>
                <w:szCs w:val="20"/>
              </w:rPr>
              <w:t xml:space="preserve"> </w:t>
            </w:r>
            <w:proofErr w:type="spellStart"/>
            <w:r w:rsidRPr="00FB5CCD">
              <w:rPr>
                <w:sz w:val="20"/>
                <w:szCs w:val="20"/>
              </w:rPr>
              <w:t>salariaţilor</w:t>
            </w:r>
            <w:proofErr w:type="spellEnd"/>
            <w:r w:rsidRPr="00FB5CCD">
              <w:rPr>
                <w:sz w:val="20"/>
                <w:szCs w:val="20"/>
              </w:rPr>
              <w:t xml:space="preserve"> </w:t>
            </w:r>
            <w:proofErr w:type="spellStart"/>
            <w:r w:rsidRPr="00FB5CCD">
              <w:rPr>
                <w:sz w:val="20"/>
                <w:szCs w:val="20"/>
              </w:rPr>
              <w:t>detaşaţi</w:t>
            </w:r>
            <w:proofErr w:type="spellEnd"/>
            <w:r w:rsidRPr="00FB5CCD">
              <w:rPr>
                <w:sz w:val="20"/>
                <w:szCs w:val="20"/>
              </w:rPr>
              <w:t xml:space="preserve">, care să </w:t>
            </w:r>
            <w:proofErr w:type="spellStart"/>
            <w:r w:rsidRPr="00FB5CCD">
              <w:rPr>
                <w:sz w:val="20"/>
                <w:szCs w:val="20"/>
              </w:rPr>
              <w:t>conţină</w:t>
            </w:r>
            <w:proofErr w:type="spellEnd"/>
            <w:r w:rsidRPr="00FB5CCD">
              <w:rPr>
                <w:sz w:val="20"/>
                <w:szCs w:val="20"/>
              </w:rPr>
              <w:t xml:space="preserve"> </w:t>
            </w:r>
            <w:proofErr w:type="spellStart"/>
            <w:r w:rsidRPr="00FB5CCD">
              <w:rPr>
                <w:sz w:val="20"/>
                <w:szCs w:val="20"/>
              </w:rPr>
              <w:t>informaţiile</w:t>
            </w:r>
            <w:proofErr w:type="spellEnd"/>
            <w:r w:rsidRPr="00FB5CCD">
              <w:rPr>
                <w:sz w:val="20"/>
                <w:szCs w:val="20"/>
              </w:rPr>
              <w:t xml:space="preserve"> relevante necesare pentru a permite controale faptice la locul de muncă;</w:t>
            </w:r>
          </w:p>
          <w:p w14:paraId="2BF26C5E" w14:textId="77777777" w:rsidR="00FB5CCD" w:rsidRPr="00FB5CCD" w:rsidRDefault="00FB5CCD" w:rsidP="0096190E">
            <w:pPr>
              <w:spacing w:after="0"/>
              <w:jc w:val="both"/>
              <w:rPr>
                <w:sz w:val="20"/>
                <w:szCs w:val="20"/>
              </w:rPr>
            </w:pPr>
            <w:r w:rsidRPr="00FB5CCD">
              <w:rPr>
                <w:sz w:val="20"/>
                <w:szCs w:val="20"/>
              </w:rPr>
              <w:t xml:space="preserve">b) </w:t>
            </w:r>
            <w:proofErr w:type="spellStart"/>
            <w:r w:rsidRPr="00FB5CCD">
              <w:rPr>
                <w:sz w:val="20"/>
                <w:szCs w:val="20"/>
              </w:rPr>
              <w:t>obligaţia</w:t>
            </w:r>
            <w:proofErr w:type="spellEnd"/>
            <w:r w:rsidRPr="00FB5CCD">
              <w:rPr>
                <w:sz w:val="20"/>
                <w:szCs w:val="20"/>
              </w:rPr>
              <w:t xml:space="preserve"> de a </w:t>
            </w:r>
            <w:proofErr w:type="spellStart"/>
            <w:r w:rsidRPr="00FB5CCD">
              <w:rPr>
                <w:sz w:val="20"/>
                <w:szCs w:val="20"/>
              </w:rPr>
              <w:t>deţine</w:t>
            </w:r>
            <w:proofErr w:type="spellEnd"/>
            <w:r w:rsidRPr="00FB5CCD">
              <w:rPr>
                <w:sz w:val="20"/>
                <w:szCs w:val="20"/>
              </w:rPr>
              <w:t xml:space="preserve"> </w:t>
            </w:r>
            <w:proofErr w:type="spellStart"/>
            <w:r w:rsidRPr="00FB5CCD">
              <w:rPr>
                <w:sz w:val="20"/>
                <w:szCs w:val="20"/>
              </w:rPr>
              <w:t>şi</w:t>
            </w:r>
            <w:proofErr w:type="spellEnd"/>
            <w:r w:rsidRPr="00FB5CCD">
              <w:rPr>
                <w:sz w:val="20"/>
                <w:szCs w:val="20"/>
              </w:rPr>
              <w:t xml:space="preserve"> de a pune la </w:t>
            </w:r>
            <w:proofErr w:type="spellStart"/>
            <w:r w:rsidRPr="00FB5CCD">
              <w:rPr>
                <w:sz w:val="20"/>
                <w:szCs w:val="20"/>
              </w:rPr>
              <w:t>dispoziţia</w:t>
            </w:r>
            <w:proofErr w:type="spellEnd"/>
            <w:r w:rsidRPr="00FB5CCD">
              <w:rPr>
                <w:sz w:val="20"/>
                <w:szCs w:val="20"/>
              </w:rPr>
              <w:t xml:space="preserve"> inspectorilor de muncă, la solicitarea acestora, precum </w:t>
            </w:r>
            <w:proofErr w:type="spellStart"/>
            <w:r w:rsidRPr="00FB5CCD">
              <w:rPr>
                <w:sz w:val="20"/>
                <w:szCs w:val="20"/>
              </w:rPr>
              <w:t>şi</w:t>
            </w:r>
            <w:proofErr w:type="spellEnd"/>
            <w:r w:rsidRPr="00FB5CCD">
              <w:rPr>
                <w:sz w:val="20"/>
                <w:szCs w:val="20"/>
              </w:rPr>
              <w:t xml:space="preserve"> de a păstra într-un loc accesibil </w:t>
            </w:r>
            <w:proofErr w:type="spellStart"/>
            <w:r w:rsidRPr="00FB5CCD">
              <w:rPr>
                <w:sz w:val="20"/>
                <w:szCs w:val="20"/>
              </w:rPr>
              <w:t>şi</w:t>
            </w:r>
            <w:proofErr w:type="spellEnd"/>
            <w:r w:rsidRPr="00FB5CCD">
              <w:rPr>
                <w:sz w:val="20"/>
                <w:szCs w:val="20"/>
              </w:rPr>
              <w:t xml:space="preserve"> identificabil în mod clar pe teritoriul Republicii Moldova, pe perioada </w:t>
            </w:r>
            <w:proofErr w:type="spellStart"/>
            <w:r w:rsidRPr="00FB5CCD">
              <w:rPr>
                <w:sz w:val="20"/>
                <w:szCs w:val="20"/>
              </w:rPr>
              <w:t>detaşării</w:t>
            </w:r>
            <w:proofErr w:type="spellEnd"/>
            <w:r w:rsidRPr="00FB5CCD">
              <w:rPr>
                <w:sz w:val="20"/>
                <w:szCs w:val="20"/>
              </w:rPr>
              <w:t xml:space="preserve"> </w:t>
            </w:r>
            <w:proofErr w:type="spellStart"/>
            <w:r w:rsidRPr="00FB5CCD">
              <w:rPr>
                <w:sz w:val="20"/>
                <w:szCs w:val="20"/>
              </w:rPr>
              <w:t>transnaţionale</w:t>
            </w:r>
            <w:proofErr w:type="spellEnd"/>
            <w:r w:rsidRPr="00FB5CCD">
              <w:rPr>
                <w:sz w:val="20"/>
                <w:szCs w:val="20"/>
              </w:rPr>
              <w:t>, copii, în format electronic sau pe suport hârtie, ori copii ale documentelor echivalente privind:</w:t>
            </w:r>
          </w:p>
          <w:p w14:paraId="0E34264C" w14:textId="77777777" w:rsidR="00FB5CCD" w:rsidRPr="00FB5CCD" w:rsidRDefault="00FB5CCD" w:rsidP="0096190E">
            <w:pPr>
              <w:spacing w:after="0"/>
              <w:jc w:val="both"/>
              <w:rPr>
                <w:sz w:val="20"/>
                <w:szCs w:val="20"/>
              </w:rPr>
            </w:pPr>
            <w:r w:rsidRPr="00FB5CCD">
              <w:rPr>
                <w:sz w:val="20"/>
                <w:szCs w:val="20"/>
              </w:rPr>
              <w:t xml:space="preserve">- contractul de muncă sau un document echivalent, iar în cazul în care este necesar ori relevant, </w:t>
            </w:r>
            <w:proofErr w:type="spellStart"/>
            <w:r w:rsidRPr="00FB5CCD">
              <w:rPr>
                <w:sz w:val="20"/>
                <w:szCs w:val="20"/>
              </w:rPr>
              <w:t>informaţii</w:t>
            </w:r>
            <w:proofErr w:type="spellEnd"/>
            <w:r w:rsidRPr="00FB5CCD">
              <w:rPr>
                <w:sz w:val="20"/>
                <w:szCs w:val="20"/>
              </w:rPr>
              <w:t xml:space="preserve"> suplimentare referitoare la durata angajării, moneda în care se face plata salariului, </w:t>
            </w:r>
            <w:proofErr w:type="spellStart"/>
            <w:r w:rsidRPr="00FB5CCD">
              <w:rPr>
                <w:sz w:val="20"/>
                <w:szCs w:val="20"/>
              </w:rPr>
              <w:t>prestaţiile</w:t>
            </w:r>
            <w:proofErr w:type="spellEnd"/>
            <w:r w:rsidRPr="00FB5CCD">
              <w:rPr>
                <w:sz w:val="20"/>
                <w:szCs w:val="20"/>
              </w:rPr>
              <w:t xml:space="preserve"> în natură sau în bani </w:t>
            </w:r>
            <w:r w:rsidRPr="00FB5CCD">
              <w:rPr>
                <w:sz w:val="20"/>
                <w:szCs w:val="20"/>
              </w:rPr>
              <w:lastRenderedPageBreak/>
              <w:t xml:space="preserve">de care beneficiază salariatul pe durata </w:t>
            </w:r>
            <w:proofErr w:type="spellStart"/>
            <w:r w:rsidRPr="00FB5CCD">
              <w:rPr>
                <w:sz w:val="20"/>
                <w:szCs w:val="20"/>
              </w:rPr>
              <w:t>detaşării</w:t>
            </w:r>
            <w:proofErr w:type="spellEnd"/>
            <w:r w:rsidRPr="00FB5CCD">
              <w:rPr>
                <w:sz w:val="20"/>
                <w:szCs w:val="20"/>
              </w:rPr>
              <w:t xml:space="preserve"> </w:t>
            </w:r>
            <w:proofErr w:type="spellStart"/>
            <w:r w:rsidRPr="00FB5CCD">
              <w:rPr>
                <w:sz w:val="20"/>
                <w:szCs w:val="20"/>
              </w:rPr>
              <w:t>transnaţionale</w:t>
            </w:r>
            <w:proofErr w:type="spellEnd"/>
            <w:r w:rsidRPr="00FB5CCD">
              <w:rPr>
                <w:sz w:val="20"/>
                <w:szCs w:val="20"/>
              </w:rPr>
              <w:t xml:space="preserve">, </w:t>
            </w:r>
            <w:proofErr w:type="spellStart"/>
            <w:r w:rsidRPr="00FB5CCD">
              <w:rPr>
                <w:sz w:val="20"/>
                <w:szCs w:val="20"/>
              </w:rPr>
              <w:t>condiţiile</w:t>
            </w:r>
            <w:proofErr w:type="spellEnd"/>
            <w:r w:rsidRPr="00FB5CCD">
              <w:rPr>
                <w:sz w:val="20"/>
                <w:szCs w:val="20"/>
              </w:rPr>
              <w:t xml:space="preserve"> care reglementează repatrierea salariatului;</w:t>
            </w:r>
          </w:p>
          <w:p w14:paraId="01ADE46A" w14:textId="77777777" w:rsidR="00FB5CCD" w:rsidRPr="00FB5CCD" w:rsidRDefault="00FB5CCD" w:rsidP="0096190E">
            <w:pPr>
              <w:spacing w:after="0"/>
              <w:jc w:val="both"/>
              <w:rPr>
                <w:sz w:val="20"/>
                <w:szCs w:val="20"/>
              </w:rPr>
            </w:pPr>
            <w:r w:rsidRPr="00FB5CCD">
              <w:rPr>
                <w:sz w:val="20"/>
                <w:szCs w:val="20"/>
              </w:rPr>
              <w:t xml:space="preserve">-. salariul </w:t>
            </w:r>
            <w:proofErr w:type="spellStart"/>
            <w:r w:rsidRPr="00FB5CCD">
              <w:rPr>
                <w:sz w:val="20"/>
                <w:szCs w:val="20"/>
              </w:rPr>
              <w:t>şi</w:t>
            </w:r>
            <w:proofErr w:type="spellEnd"/>
            <w:r w:rsidRPr="00FB5CCD">
              <w:rPr>
                <w:sz w:val="20"/>
                <w:szCs w:val="20"/>
              </w:rPr>
              <w:t xml:space="preserve"> dovada </w:t>
            </w:r>
            <w:proofErr w:type="spellStart"/>
            <w:r w:rsidRPr="00FB5CCD">
              <w:rPr>
                <w:sz w:val="20"/>
                <w:szCs w:val="20"/>
              </w:rPr>
              <w:t>plăţii</w:t>
            </w:r>
            <w:proofErr w:type="spellEnd"/>
            <w:r w:rsidRPr="00FB5CCD">
              <w:rPr>
                <w:sz w:val="20"/>
                <w:szCs w:val="20"/>
              </w:rPr>
              <w:t xml:space="preserve"> acestuia;</w:t>
            </w:r>
          </w:p>
          <w:p w14:paraId="07206FD5" w14:textId="77777777" w:rsidR="00FB5CCD" w:rsidRPr="00FB5CCD" w:rsidRDefault="00FB5CCD" w:rsidP="0096190E">
            <w:pPr>
              <w:spacing w:after="0"/>
              <w:jc w:val="both"/>
              <w:rPr>
                <w:sz w:val="20"/>
                <w:szCs w:val="20"/>
              </w:rPr>
            </w:pPr>
            <w:r w:rsidRPr="00FB5CCD">
              <w:rPr>
                <w:sz w:val="20"/>
                <w:szCs w:val="20"/>
              </w:rPr>
              <w:t xml:space="preserve">- durata timpului de lucru </w:t>
            </w:r>
            <w:proofErr w:type="spellStart"/>
            <w:r w:rsidRPr="00FB5CCD">
              <w:rPr>
                <w:sz w:val="20"/>
                <w:szCs w:val="20"/>
              </w:rPr>
              <w:t>şi</w:t>
            </w:r>
            <w:proofErr w:type="spellEnd"/>
            <w:r w:rsidRPr="00FB5CCD">
              <w:rPr>
                <w:sz w:val="20"/>
                <w:szCs w:val="20"/>
              </w:rPr>
              <w:t xml:space="preserve"> </w:t>
            </w:r>
            <w:proofErr w:type="spellStart"/>
            <w:r w:rsidRPr="00FB5CCD">
              <w:rPr>
                <w:sz w:val="20"/>
                <w:szCs w:val="20"/>
              </w:rPr>
              <w:t>fişa</w:t>
            </w:r>
            <w:proofErr w:type="spellEnd"/>
            <w:r w:rsidRPr="00FB5CCD">
              <w:rPr>
                <w:sz w:val="20"/>
                <w:szCs w:val="20"/>
              </w:rPr>
              <w:t xml:space="preserve"> de </w:t>
            </w:r>
            <w:proofErr w:type="spellStart"/>
            <w:r w:rsidRPr="00FB5CCD">
              <w:rPr>
                <w:sz w:val="20"/>
                <w:szCs w:val="20"/>
              </w:rPr>
              <w:t>prezenţă</w:t>
            </w:r>
            <w:proofErr w:type="spellEnd"/>
            <w:r w:rsidRPr="00FB5CCD">
              <w:rPr>
                <w:sz w:val="20"/>
                <w:szCs w:val="20"/>
              </w:rPr>
              <w:t>;</w:t>
            </w:r>
          </w:p>
          <w:p w14:paraId="026EF023" w14:textId="77777777" w:rsidR="00FB5CCD" w:rsidRPr="00FB5CCD" w:rsidRDefault="00FB5CCD" w:rsidP="0096190E">
            <w:pPr>
              <w:spacing w:after="0"/>
              <w:jc w:val="both"/>
              <w:rPr>
                <w:sz w:val="20"/>
                <w:szCs w:val="20"/>
              </w:rPr>
            </w:pPr>
            <w:r w:rsidRPr="00FB5CCD">
              <w:rPr>
                <w:sz w:val="20"/>
                <w:szCs w:val="20"/>
              </w:rPr>
              <w:t xml:space="preserve">c) </w:t>
            </w:r>
            <w:proofErr w:type="spellStart"/>
            <w:r w:rsidRPr="00FB5CCD">
              <w:rPr>
                <w:sz w:val="20"/>
                <w:szCs w:val="20"/>
              </w:rPr>
              <w:t>obligaţia</w:t>
            </w:r>
            <w:proofErr w:type="spellEnd"/>
            <w:r w:rsidRPr="00FB5CCD">
              <w:rPr>
                <w:sz w:val="20"/>
                <w:szCs w:val="20"/>
              </w:rPr>
              <w:t xml:space="preserve"> de a furniza documentele prevăzute la lit. b), după terminarea perioadei de </w:t>
            </w:r>
            <w:proofErr w:type="spellStart"/>
            <w:r w:rsidRPr="00FB5CCD">
              <w:rPr>
                <w:sz w:val="20"/>
                <w:szCs w:val="20"/>
              </w:rPr>
              <w:t>detaşare</w:t>
            </w:r>
            <w:proofErr w:type="spellEnd"/>
            <w:r w:rsidRPr="00FB5CCD">
              <w:rPr>
                <w:sz w:val="20"/>
                <w:szCs w:val="20"/>
              </w:rPr>
              <w:t>, la cererea Inspectoratului de Stat al Muncii sau a inspectoratelor teritoriale de muncă, în termen de cel mult 20 de zile lucrătoare de la momentul primirii solicitării;</w:t>
            </w:r>
          </w:p>
          <w:p w14:paraId="74FF2A32" w14:textId="77777777" w:rsidR="00FB5CCD" w:rsidRPr="00FB5CCD" w:rsidRDefault="00FB5CCD" w:rsidP="0096190E">
            <w:pPr>
              <w:spacing w:after="0"/>
              <w:jc w:val="both"/>
              <w:rPr>
                <w:sz w:val="20"/>
                <w:szCs w:val="20"/>
              </w:rPr>
            </w:pPr>
            <w:r w:rsidRPr="00FB5CCD">
              <w:rPr>
                <w:sz w:val="20"/>
                <w:szCs w:val="20"/>
              </w:rPr>
              <w:t xml:space="preserve">d) </w:t>
            </w:r>
            <w:proofErr w:type="spellStart"/>
            <w:r w:rsidRPr="00FB5CCD">
              <w:rPr>
                <w:sz w:val="20"/>
                <w:szCs w:val="20"/>
              </w:rPr>
              <w:t>obligaţia</w:t>
            </w:r>
            <w:proofErr w:type="spellEnd"/>
            <w:r w:rsidRPr="00FB5CCD">
              <w:rPr>
                <w:sz w:val="20"/>
                <w:szCs w:val="20"/>
              </w:rPr>
              <w:t xml:space="preserve"> de a furniza o traducere în limba română a documentelor prevăzute la lit. b);</w:t>
            </w:r>
          </w:p>
          <w:p w14:paraId="7C02B9A6" w14:textId="77777777" w:rsidR="00FB5CCD" w:rsidRPr="00FB5CCD" w:rsidRDefault="00FB5CCD" w:rsidP="0096190E">
            <w:pPr>
              <w:spacing w:after="0"/>
              <w:jc w:val="both"/>
              <w:rPr>
                <w:sz w:val="20"/>
                <w:szCs w:val="20"/>
              </w:rPr>
            </w:pPr>
            <w:r w:rsidRPr="00FB5CCD">
              <w:rPr>
                <w:sz w:val="20"/>
                <w:szCs w:val="20"/>
              </w:rPr>
              <w:t xml:space="preserve">e) </w:t>
            </w:r>
            <w:proofErr w:type="spellStart"/>
            <w:r w:rsidRPr="00FB5CCD">
              <w:rPr>
                <w:sz w:val="20"/>
                <w:szCs w:val="20"/>
              </w:rPr>
              <w:t>obligaţia</w:t>
            </w:r>
            <w:proofErr w:type="spellEnd"/>
            <w:r w:rsidRPr="00FB5CCD">
              <w:rPr>
                <w:sz w:val="20"/>
                <w:szCs w:val="20"/>
              </w:rPr>
              <w:t xml:space="preserve"> de a desemna o persoană care să asigure legătura cu </w:t>
            </w:r>
            <w:proofErr w:type="spellStart"/>
            <w:r w:rsidRPr="00FB5CCD">
              <w:rPr>
                <w:sz w:val="20"/>
                <w:szCs w:val="20"/>
              </w:rPr>
              <w:t>autorităţile</w:t>
            </w:r>
            <w:proofErr w:type="spellEnd"/>
            <w:r w:rsidRPr="00FB5CCD">
              <w:rPr>
                <w:sz w:val="20"/>
                <w:szCs w:val="20"/>
              </w:rPr>
              <w:t xml:space="preserve"> competente </w:t>
            </w:r>
            <w:proofErr w:type="spellStart"/>
            <w:r w:rsidRPr="00FB5CCD">
              <w:rPr>
                <w:sz w:val="20"/>
                <w:szCs w:val="20"/>
              </w:rPr>
              <w:t>naţionale</w:t>
            </w:r>
            <w:proofErr w:type="spellEnd"/>
            <w:r w:rsidRPr="00FB5CCD">
              <w:rPr>
                <w:sz w:val="20"/>
                <w:szCs w:val="20"/>
              </w:rPr>
              <w:t xml:space="preserve"> </w:t>
            </w:r>
            <w:proofErr w:type="spellStart"/>
            <w:r w:rsidRPr="00FB5CCD">
              <w:rPr>
                <w:sz w:val="20"/>
                <w:szCs w:val="20"/>
              </w:rPr>
              <w:t>şi</w:t>
            </w:r>
            <w:proofErr w:type="spellEnd"/>
            <w:r w:rsidRPr="00FB5CCD">
              <w:rPr>
                <w:sz w:val="20"/>
                <w:szCs w:val="20"/>
              </w:rPr>
              <w:t xml:space="preserve"> care să trimită </w:t>
            </w:r>
            <w:proofErr w:type="spellStart"/>
            <w:r w:rsidRPr="00FB5CCD">
              <w:rPr>
                <w:sz w:val="20"/>
                <w:szCs w:val="20"/>
              </w:rPr>
              <w:t>şi</w:t>
            </w:r>
            <w:proofErr w:type="spellEnd"/>
            <w:r w:rsidRPr="00FB5CCD">
              <w:rPr>
                <w:sz w:val="20"/>
                <w:szCs w:val="20"/>
              </w:rPr>
              <w:t xml:space="preserve"> să primească documente </w:t>
            </w:r>
            <w:proofErr w:type="spellStart"/>
            <w:r w:rsidRPr="00FB5CCD">
              <w:rPr>
                <w:sz w:val="20"/>
                <w:szCs w:val="20"/>
              </w:rPr>
              <w:t>şi</w:t>
            </w:r>
            <w:proofErr w:type="spellEnd"/>
            <w:r w:rsidRPr="00FB5CCD">
              <w:rPr>
                <w:sz w:val="20"/>
                <w:szCs w:val="20"/>
              </w:rPr>
              <w:t>/sau avize, dacă este cazul.</w:t>
            </w:r>
          </w:p>
          <w:p w14:paraId="0F991E5A" w14:textId="77777777" w:rsidR="00FB5CCD" w:rsidRPr="00FB5CCD" w:rsidRDefault="00FB5CCD" w:rsidP="0096190E">
            <w:pPr>
              <w:spacing w:after="0"/>
              <w:jc w:val="both"/>
              <w:rPr>
                <w:sz w:val="20"/>
                <w:szCs w:val="20"/>
              </w:rPr>
            </w:pPr>
            <w:r w:rsidRPr="00FB5CCD">
              <w:rPr>
                <w:sz w:val="20"/>
                <w:szCs w:val="20"/>
              </w:rPr>
              <w:t>f) obligația de a desemna o persoană de contact pentru partenerii sociali, în vederea facilitării dialogului social și, după caz, a negocierii colective.</w:t>
            </w:r>
          </w:p>
          <w:p w14:paraId="002E1EB8" w14:textId="77777777" w:rsidR="00FB5CCD" w:rsidRPr="00FB5CCD" w:rsidRDefault="00FB5CCD" w:rsidP="0096190E">
            <w:pPr>
              <w:spacing w:after="0"/>
              <w:jc w:val="both"/>
              <w:rPr>
                <w:sz w:val="20"/>
                <w:szCs w:val="20"/>
              </w:rPr>
            </w:pPr>
            <w:r w:rsidRPr="00FB5CCD">
              <w:rPr>
                <w:sz w:val="20"/>
                <w:szCs w:val="20"/>
              </w:rPr>
              <w:t>(3) Declarația prevăzută la alin. (2) lit. a) conține, cel puțin, următoarele informații:</w:t>
            </w:r>
          </w:p>
          <w:p w14:paraId="045D18EB" w14:textId="77777777" w:rsidR="00FB5CCD" w:rsidRPr="00FB5CCD" w:rsidRDefault="00FB5CCD" w:rsidP="0096190E">
            <w:pPr>
              <w:spacing w:after="0"/>
              <w:jc w:val="both"/>
              <w:rPr>
                <w:sz w:val="20"/>
                <w:szCs w:val="20"/>
              </w:rPr>
            </w:pPr>
            <w:r w:rsidRPr="00FB5CCD">
              <w:rPr>
                <w:sz w:val="20"/>
                <w:szCs w:val="20"/>
              </w:rPr>
              <w:t xml:space="preserve">a) datele de identificare ale întreprinderii </w:t>
            </w:r>
            <w:proofErr w:type="spellStart"/>
            <w:r w:rsidRPr="00FB5CCD">
              <w:rPr>
                <w:sz w:val="20"/>
                <w:szCs w:val="20"/>
              </w:rPr>
              <w:t>detașante</w:t>
            </w:r>
            <w:proofErr w:type="spellEnd"/>
            <w:r w:rsidRPr="00FB5CCD">
              <w:rPr>
                <w:sz w:val="20"/>
                <w:szCs w:val="20"/>
              </w:rPr>
              <w:t xml:space="preserve"> (denumire, forma juridică, sediul, numărul de identificare, date de contact);</w:t>
            </w:r>
          </w:p>
          <w:p w14:paraId="029198F6" w14:textId="77777777" w:rsidR="00FB5CCD" w:rsidRPr="00FB5CCD" w:rsidRDefault="00FB5CCD" w:rsidP="0096190E">
            <w:pPr>
              <w:spacing w:after="0"/>
              <w:jc w:val="both"/>
              <w:rPr>
                <w:sz w:val="20"/>
                <w:szCs w:val="20"/>
              </w:rPr>
            </w:pPr>
            <w:r w:rsidRPr="00FB5CCD">
              <w:rPr>
                <w:sz w:val="20"/>
                <w:szCs w:val="20"/>
              </w:rPr>
              <w:t>b) numărul salariaților detașați și datele lor de identificare (nume și prenume, data nașterii, cetățenia, după caz);</w:t>
            </w:r>
          </w:p>
          <w:p w14:paraId="26A5CFF3" w14:textId="77777777" w:rsidR="00FB5CCD" w:rsidRPr="00FB5CCD" w:rsidRDefault="00FB5CCD" w:rsidP="0096190E">
            <w:pPr>
              <w:spacing w:after="0"/>
              <w:jc w:val="both"/>
              <w:rPr>
                <w:sz w:val="20"/>
                <w:szCs w:val="20"/>
              </w:rPr>
            </w:pPr>
            <w:r w:rsidRPr="00FB5CCD">
              <w:rPr>
                <w:sz w:val="20"/>
                <w:szCs w:val="20"/>
              </w:rPr>
              <w:t>c) data începerii și data estimată a încetării detașării, precum și durata preconizată;</w:t>
            </w:r>
          </w:p>
          <w:p w14:paraId="422761E2" w14:textId="77777777" w:rsidR="00FB5CCD" w:rsidRPr="00FB5CCD" w:rsidRDefault="00FB5CCD" w:rsidP="0096190E">
            <w:pPr>
              <w:spacing w:after="0"/>
              <w:jc w:val="both"/>
              <w:rPr>
                <w:sz w:val="20"/>
                <w:szCs w:val="20"/>
              </w:rPr>
            </w:pPr>
            <w:r w:rsidRPr="00FB5CCD">
              <w:rPr>
                <w:sz w:val="20"/>
                <w:szCs w:val="20"/>
              </w:rPr>
              <w:t>d) adresa sau adresele locului (locurilor) de muncă de pe teritoriul Republicii Moldova;</w:t>
            </w:r>
          </w:p>
          <w:p w14:paraId="7BE2E534" w14:textId="77777777" w:rsidR="00FB5CCD" w:rsidRPr="00FB5CCD" w:rsidRDefault="00FB5CCD" w:rsidP="0096190E">
            <w:pPr>
              <w:spacing w:after="0"/>
              <w:jc w:val="both"/>
              <w:rPr>
                <w:sz w:val="20"/>
                <w:szCs w:val="20"/>
              </w:rPr>
            </w:pPr>
            <w:r w:rsidRPr="00FB5CCD">
              <w:rPr>
                <w:sz w:val="20"/>
                <w:szCs w:val="20"/>
              </w:rPr>
              <w:t>e) natura serviciilor și activităților prestate și, după caz, beneficiarul sau beneficiarii serviciilor;</w:t>
            </w:r>
          </w:p>
          <w:p w14:paraId="4A7FEE61" w14:textId="77777777" w:rsidR="00FB5CCD" w:rsidRPr="00FB5CCD" w:rsidRDefault="00FB5CCD" w:rsidP="0096190E">
            <w:pPr>
              <w:spacing w:after="0"/>
              <w:jc w:val="both"/>
              <w:rPr>
                <w:sz w:val="20"/>
                <w:szCs w:val="20"/>
              </w:rPr>
            </w:pPr>
            <w:r w:rsidRPr="00FB5CCD">
              <w:rPr>
                <w:sz w:val="20"/>
                <w:szCs w:val="20"/>
              </w:rPr>
              <w:t>f) datele persoanei desemnate potrivit alin. (2) lit. e) și ale persoanei desemnate potrivit alin. (2) lit. f), după caz;</w:t>
            </w:r>
          </w:p>
          <w:p w14:paraId="28E8EE0F" w14:textId="77777777" w:rsidR="00FB5CCD" w:rsidRPr="00FB5CCD" w:rsidRDefault="00FB5CCD" w:rsidP="0096190E">
            <w:pPr>
              <w:spacing w:after="0"/>
              <w:jc w:val="both"/>
              <w:rPr>
                <w:sz w:val="20"/>
                <w:szCs w:val="20"/>
              </w:rPr>
            </w:pPr>
            <w:r w:rsidRPr="00FB5CCD">
              <w:rPr>
                <w:sz w:val="20"/>
                <w:szCs w:val="20"/>
              </w:rPr>
              <w:t>g) după caz, indicarea faptului că detașarea se realizează prin agent de muncă temporară ori în cadrul unui grup de întreprinderi.</w:t>
            </w:r>
          </w:p>
          <w:p w14:paraId="0B0181BB" w14:textId="77777777" w:rsidR="00FB5CCD" w:rsidRPr="00FB5CCD" w:rsidRDefault="00FB5CCD" w:rsidP="0096190E">
            <w:pPr>
              <w:spacing w:after="0"/>
              <w:jc w:val="both"/>
              <w:rPr>
                <w:sz w:val="20"/>
                <w:szCs w:val="20"/>
              </w:rPr>
            </w:pPr>
            <w:r w:rsidRPr="00FB5CCD">
              <w:rPr>
                <w:sz w:val="20"/>
                <w:szCs w:val="20"/>
              </w:rPr>
              <w:lastRenderedPageBreak/>
              <w:t xml:space="preserve">(4) Întreprinderile prevăzute la art. 5 lit. a) au </w:t>
            </w:r>
            <w:proofErr w:type="spellStart"/>
            <w:r w:rsidRPr="00FB5CCD">
              <w:rPr>
                <w:sz w:val="20"/>
                <w:szCs w:val="20"/>
              </w:rPr>
              <w:t>obligaţia</w:t>
            </w:r>
            <w:proofErr w:type="spellEnd"/>
            <w:r w:rsidRPr="00FB5CCD">
              <w:rPr>
                <w:sz w:val="20"/>
                <w:szCs w:val="20"/>
              </w:rPr>
              <w:t xml:space="preserve"> prevăzută la alin. (2) lit. c) timp de 3 ani după terminarea perioadei de </w:t>
            </w:r>
            <w:proofErr w:type="spellStart"/>
            <w:r w:rsidRPr="00FB5CCD">
              <w:rPr>
                <w:sz w:val="20"/>
                <w:szCs w:val="20"/>
              </w:rPr>
              <w:t>detaşare</w:t>
            </w:r>
            <w:proofErr w:type="spellEnd"/>
            <w:r w:rsidRPr="00FB5CCD">
              <w:rPr>
                <w:sz w:val="20"/>
                <w:szCs w:val="20"/>
              </w:rPr>
              <w:t xml:space="preserve"> </w:t>
            </w:r>
            <w:proofErr w:type="spellStart"/>
            <w:r w:rsidRPr="00FB5CCD">
              <w:rPr>
                <w:sz w:val="20"/>
                <w:szCs w:val="20"/>
              </w:rPr>
              <w:t>transnaţională</w:t>
            </w:r>
            <w:proofErr w:type="spellEnd"/>
            <w:r w:rsidRPr="00FB5CCD">
              <w:rPr>
                <w:sz w:val="20"/>
                <w:szCs w:val="20"/>
              </w:rPr>
              <w:t>.</w:t>
            </w:r>
          </w:p>
          <w:p w14:paraId="53DA92F6" w14:textId="77777777" w:rsidR="00FB5CCD" w:rsidRPr="00FB5CCD" w:rsidRDefault="00FB5CCD" w:rsidP="0096190E">
            <w:pPr>
              <w:spacing w:after="0"/>
              <w:jc w:val="both"/>
              <w:rPr>
                <w:sz w:val="20"/>
                <w:szCs w:val="20"/>
              </w:rPr>
            </w:pPr>
            <w:r w:rsidRPr="00FB5CCD">
              <w:rPr>
                <w:sz w:val="20"/>
                <w:szCs w:val="20"/>
              </w:rPr>
              <w:t>(5) Procedura de aplicare a cerințelor administrative și a măsurilor de control prevăzute la alin. (2), inclusiv modelele de formulare și modalitatea tehnică de transmitere, se stabilesc prin normele metodologice de aplicare a prezentei legi.</w:t>
            </w:r>
          </w:p>
          <w:p w14:paraId="0344D1C5" w14:textId="77777777" w:rsidR="00FB5CCD" w:rsidRPr="00FB5CCD" w:rsidRDefault="00FB5CCD" w:rsidP="0096190E">
            <w:pPr>
              <w:spacing w:after="0"/>
              <w:jc w:val="both"/>
              <w:rPr>
                <w:sz w:val="20"/>
                <w:szCs w:val="20"/>
              </w:rPr>
            </w:pPr>
            <w:r w:rsidRPr="00FB5CCD">
              <w:rPr>
                <w:sz w:val="20"/>
                <w:szCs w:val="20"/>
              </w:rPr>
              <w:t>(6)Sancțiunile contravenționale pentru nerespectarea obligațiilor prevăzute la prezentul articol se aplică în condițiile Codului contravențional.</w:t>
            </w:r>
          </w:p>
          <w:p w14:paraId="02302359" w14:textId="77777777" w:rsidR="00FB5CCD" w:rsidRPr="00FB5CCD" w:rsidRDefault="00FB5CCD" w:rsidP="0096190E">
            <w:pPr>
              <w:spacing w:after="0"/>
              <w:jc w:val="both"/>
              <w:rPr>
                <w:sz w:val="20"/>
                <w:szCs w:val="20"/>
              </w:rPr>
            </w:pPr>
            <w:r w:rsidRPr="00FB5CCD">
              <w:rPr>
                <w:sz w:val="20"/>
                <w:szCs w:val="20"/>
              </w:rPr>
              <w:t xml:space="preserve">(7) Inspectoratul de Stat al Muncii informează întreprinderile prevăzute la art. 5 lit. a) cu privire la </w:t>
            </w:r>
            <w:proofErr w:type="spellStart"/>
            <w:r w:rsidRPr="00FB5CCD">
              <w:rPr>
                <w:sz w:val="20"/>
                <w:szCs w:val="20"/>
              </w:rPr>
              <w:t>cerinţele</w:t>
            </w:r>
            <w:proofErr w:type="spellEnd"/>
            <w:r w:rsidRPr="00FB5CCD">
              <w:rPr>
                <w:sz w:val="20"/>
                <w:szCs w:val="20"/>
              </w:rPr>
              <w:t xml:space="preserve"> administrative </w:t>
            </w:r>
            <w:proofErr w:type="spellStart"/>
            <w:r w:rsidRPr="00FB5CCD">
              <w:rPr>
                <w:sz w:val="20"/>
                <w:szCs w:val="20"/>
              </w:rPr>
              <w:t>şi</w:t>
            </w:r>
            <w:proofErr w:type="spellEnd"/>
            <w:r w:rsidRPr="00FB5CCD">
              <w:rPr>
                <w:sz w:val="20"/>
                <w:szCs w:val="20"/>
              </w:rPr>
              <w:t xml:space="preserve"> măsurile de control pe care le aplică, în conformitate cu alin. (2), inclusiv prin publicarea pe site-ul propriu.</w:t>
            </w:r>
          </w:p>
          <w:p w14:paraId="60C04538" w14:textId="77777777" w:rsidR="002A45BC" w:rsidRDefault="00FB5CCD" w:rsidP="0096190E">
            <w:pPr>
              <w:spacing w:after="0"/>
              <w:jc w:val="both"/>
              <w:rPr>
                <w:sz w:val="20"/>
                <w:szCs w:val="20"/>
              </w:rPr>
            </w:pPr>
            <w:r w:rsidRPr="00FB5CCD">
              <w:rPr>
                <w:sz w:val="20"/>
                <w:szCs w:val="20"/>
              </w:rPr>
              <w:t xml:space="preserve">(8) Procedurile </w:t>
            </w:r>
            <w:proofErr w:type="spellStart"/>
            <w:r w:rsidRPr="00FB5CCD">
              <w:rPr>
                <w:sz w:val="20"/>
                <w:szCs w:val="20"/>
              </w:rPr>
              <w:t>şi</w:t>
            </w:r>
            <w:proofErr w:type="spellEnd"/>
            <w:r w:rsidRPr="00FB5CCD">
              <w:rPr>
                <w:sz w:val="20"/>
                <w:szCs w:val="20"/>
              </w:rPr>
              <w:t xml:space="preserve"> </w:t>
            </w:r>
            <w:proofErr w:type="spellStart"/>
            <w:r w:rsidRPr="00FB5CCD">
              <w:rPr>
                <w:sz w:val="20"/>
                <w:szCs w:val="20"/>
              </w:rPr>
              <w:t>formalităţile</w:t>
            </w:r>
            <w:proofErr w:type="spellEnd"/>
            <w:r w:rsidRPr="00FB5CCD">
              <w:rPr>
                <w:sz w:val="20"/>
                <w:szCs w:val="20"/>
              </w:rPr>
              <w:t xml:space="preserve"> referitoare la </w:t>
            </w:r>
            <w:proofErr w:type="spellStart"/>
            <w:r w:rsidRPr="00FB5CCD">
              <w:rPr>
                <w:sz w:val="20"/>
                <w:szCs w:val="20"/>
              </w:rPr>
              <w:t>detaşarea</w:t>
            </w:r>
            <w:proofErr w:type="spellEnd"/>
            <w:r w:rsidRPr="00FB5CCD">
              <w:rPr>
                <w:sz w:val="20"/>
                <w:szCs w:val="20"/>
              </w:rPr>
              <w:t xml:space="preserve"> </w:t>
            </w:r>
            <w:proofErr w:type="spellStart"/>
            <w:r w:rsidRPr="00FB5CCD">
              <w:rPr>
                <w:sz w:val="20"/>
                <w:szCs w:val="20"/>
              </w:rPr>
              <w:t>transnaţională</w:t>
            </w:r>
            <w:proofErr w:type="spellEnd"/>
            <w:r w:rsidRPr="00FB5CCD">
              <w:rPr>
                <w:sz w:val="20"/>
                <w:szCs w:val="20"/>
              </w:rPr>
              <w:t xml:space="preserve"> a </w:t>
            </w:r>
            <w:proofErr w:type="spellStart"/>
            <w:r w:rsidRPr="00FB5CCD">
              <w:rPr>
                <w:sz w:val="20"/>
                <w:szCs w:val="20"/>
              </w:rPr>
              <w:t>salariaţilor</w:t>
            </w:r>
            <w:proofErr w:type="spellEnd"/>
            <w:r w:rsidRPr="00FB5CCD">
              <w:rPr>
                <w:sz w:val="20"/>
                <w:szCs w:val="20"/>
              </w:rPr>
              <w:t xml:space="preserve"> potrivit prevederilor prezentului articol sunt îndeplinite de întreprinderile prevăzute la art. 5 lit. a) prin transmiterea documentelor către inspectoratele teritoriale de muncă, în format electronic sau pe suport hârtie, prin servicii </w:t>
            </w:r>
            <w:proofErr w:type="spellStart"/>
            <w:r w:rsidRPr="00FB5CCD">
              <w:rPr>
                <w:sz w:val="20"/>
                <w:szCs w:val="20"/>
              </w:rPr>
              <w:t>poştale</w:t>
            </w:r>
            <w:proofErr w:type="spellEnd"/>
            <w:r w:rsidRPr="00FB5CCD">
              <w:rPr>
                <w:sz w:val="20"/>
                <w:szCs w:val="20"/>
              </w:rPr>
              <w:t xml:space="preserve">, curierat sau orice alte mijloace de comunicare prevăzute de lege. </w:t>
            </w:r>
          </w:p>
          <w:p w14:paraId="66881862" w14:textId="3106BD72" w:rsidR="00FB5CCD" w:rsidRPr="00FB5CCD" w:rsidRDefault="00FB5CCD" w:rsidP="0096190E">
            <w:pPr>
              <w:spacing w:after="0"/>
              <w:jc w:val="both"/>
              <w:rPr>
                <w:sz w:val="20"/>
                <w:szCs w:val="20"/>
              </w:rPr>
            </w:pPr>
          </w:p>
        </w:tc>
        <w:tc>
          <w:tcPr>
            <w:tcW w:w="546" w:type="pct"/>
          </w:tcPr>
          <w:p w14:paraId="6E494F3C" w14:textId="40230F99" w:rsidR="002A45BC" w:rsidRPr="0068482B" w:rsidRDefault="0068482B" w:rsidP="0096190E">
            <w:pPr>
              <w:spacing w:after="0"/>
              <w:jc w:val="center"/>
              <w:rPr>
                <w:bCs/>
                <w:sz w:val="20"/>
                <w:szCs w:val="20"/>
              </w:rPr>
            </w:pPr>
            <w:r w:rsidRPr="00B736E2">
              <w:rPr>
                <w:bCs/>
                <w:sz w:val="20"/>
                <w:szCs w:val="20"/>
              </w:rPr>
              <w:lastRenderedPageBreak/>
              <w:t>Compatibil</w:t>
            </w:r>
          </w:p>
        </w:tc>
        <w:tc>
          <w:tcPr>
            <w:tcW w:w="646" w:type="pct"/>
          </w:tcPr>
          <w:p w14:paraId="0D71AF5B" w14:textId="77777777" w:rsidR="002A45BC" w:rsidRPr="0068482B" w:rsidRDefault="002A45BC" w:rsidP="0096190E">
            <w:pPr>
              <w:spacing w:after="0"/>
              <w:jc w:val="center"/>
              <w:rPr>
                <w:bCs/>
                <w:sz w:val="20"/>
                <w:szCs w:val="20"/>
              </w:rPr>
            </w:pPr>
          </w:p>
        </w:tc>
      </w:tr>
      <w:tr w:rsidR="002A45BC" w:rsidRPr="0068482B" w14:paraId="39868FFE" w14:textId="77777777" w:rsidTr="00132A03">
        <w:trPr>
          <w:jc w:val="center"/>
        </w:trPr>
        <w:tc>
          <w:tcPr>
            <w:tcW w:w="2055" w:type="pct"/>
            <w:gridSpan w:val="2"/>
          </w:tcPr>
          <w:p w14:paraId="681EB2FA" w14:textId="77777777" w:rsidR="002A45BC" w:rsidRPr="0068482B" w:rsidRDefault="002A45BC" w:rsidP="000B3537">
            <w:pPr>
              <w:spacing w:after="0"/>
              <w:jc w:val="both"/>
              <w:rPr>
                <w:bCs/>
                <w:sz w:val="20"/>
                <w:szCs w:val="20"/>
              </w:rPr>
            </w:pPr>
            <w:r w:rsidRPr="0068482B">
              <w:rPr>
                <w:bCs/>
                <w:sz w:val="20"/>
                <w:szCs w:val="20"/>
              </w:rPr>
              <w:lastRenderedPageBreak/>
              <w:t>(2)   Statele membre se asigură că inspecțiile și controalele conformității efectuate în temeiul prezentului articol nu sunt discriminatorii și/sau disproporționate, ținând seama de dispozițiile relevante din prezenta directivă.</w:t>
            </w:r>
          </w:p>
          <w:p w14:paraId="74653607" w14:textId="26D92676" w:rsidR="002A45BC" w:rsidRPr="0068482B" w:rsidRDefault="002A45BC" w:rsidP="000B3537">
            <w:pPr>
              <w:spacing w:after="0"/>
              <w:jc w:val="both"/>
              <w:rPr>
                <w:bCs/>
                <w:sz w:val="20"/>
                <w:szCs w:val="20"/>
              </w:rPr>
            </w:pPr>
          </w:p>
        </w:tc>
        <w:tc>
          <w:tcPr>
            <w:tcW w:w="1753" w:type="pct"/>
          </w:tcPr>
          <w:p w14:paraId="2E64D50C" w14:textId="72777C7C" w:rsidR="002A45BC" w:rsidRPr="0068482B" w:rsidRDefault="002A45BC" w:rsidP="0083237F">
            <w:pPr>
              <w:spacing w:after="0"/>
              <w:jc w:val="both"/>
              <w:rPr>
                <w:b/>
                <w:bCs/>
                <w:sz w:val="20"/>
                <w:szCs w:val="20"/>
              </w:rPr>
            </w:pPr>
            <w:r w:rsidRPr="0068482B">
              <w:rPr>
                <w:b/>
                <w:bCs/>
                <w:sz w:val="20"/>
                <w:szCs w:val="20"/>
              </w:rPr>
              <w:t>Articolul 38. Mecanismele de inspecție și control al drepturilor salariaților detașați pe teritoriul Republicii Moldova</w:t>
            </w:r>
          </w:p>
          <w:p w14:paraId="6D4DEE18" w14:textId="77777777" w:rsidR="002A45BC" w:rsidRPr="0068482B" w:rsidRDefault="002A45BC" w:rsidP="0083237F">
            <w:pPr>
              <w:spacing w:after="0"/>
              <w:jc w:val="both"/>
              <w:rPr>
                <w:b/>
                <w:bCs/>
                <w:sz w:val="20"/>
                <w:szCs w:val="20"/>
              </w:rPr>
            </w:pPr>
          </w:p>
          <w:p w14:paraId="6CDAC7ED" w14:textId="77777777" w:rsidR="002A45BC" w:rsidRDefault="00FB5CCD" w:rsidP="000B3537">
            <w:pPr>
              <w:spacing w:after="0"/>
              <w:jc w:val="both"/>
              <w:rPr>
                <w:bCs/>
                <w:sz w:val="20"/>
                <w:szCs w:val="20"/>
              </w:rPr>
            </w:pPr>
            <w:r w:rsidRPr="00FB5CCD">
              <w:rPr>
                <w:bCs/>
                <w:sz w:val="20"/>
                <w:szCs w:val="20"/>
              </w:rPr>
              <w:t xml:space="preserve">(5) Inspectoratul de Stat al Muncii, prin inspectoratele teritoriale de muncă, se asigură că </w:t>
            </w:r>
            <w:proofErr w:type="spellStart"/>
            <w:r w:rsidRPr="00FB5CCD">
              <w:rPr>
                <w:bCs/>
                <w:sz w:val="20"/>
                <w:szCs w:val="20"/>
              </w:rPr>
              <w:t>inspecţiile</w:t>
            </w:r>
            <w:proofErr w:type="spellEnd"/>
            <w:r w:rsidRPr="00FB5CCD">
              <w:rPr>
                <w:bCs/>
                <w:sz w:val="20"/>
                <w:szCs w:val="20"/>
              </w:rPr>
              <w:t xml:space="preserve"> </w:t>
            </w:r>
            <w:proofErr w:type="spellStart"/>
            <w:r w:rsidRPr="00FB5CCD">
              <w:rPr>
                <w:bCs/>
                <w:sz w:val="20"/>
                <w:szCs w:val="20"/>
              </w:rPr>
              <w:t>şi</w:t>
            </w:r>
            <w:proofErr w:type="spellEnd"/>
            <w:r w:rsidRPr="00FB5CCD">
              <w:rPr>
                <w:bCs/>
                <w:sz w:val="20"/>
                <w:szCs w:val="20"/>
              </w:rPr>
              <w:t xml:space="preserve"> controalele efectuate în temeiul prezentei legi  nu sunt discriminatorii </w:t>
            </w:r>
            <w:proofErr w:type="spellStart"/>
            <w:r w:rsidRPr="00FB5CCD">
              <w:rPr>
                <w:bCs/>
                <w:sz w:val="20"/>
                <w:szCs w:val="20"/>
              </w:rPr>
              <w:t>şi</w:t>
            </w:r>
            <w:proofErr w:type="spellEnd"/>
            <w:r w:rsidRPr="00FB5CCD">
              <w:rPr>
                <w:bCs/>
                <w:sz w:val="20"/>
                <w:szCs w:val="20"/>
              </w:rPr>
              <w:t xml:space="preserve">/sau </w:t>
            </w:r>
            <w:proofErr w:type="spellStart"/>
            <w:r w:rsidRPr="00FB5CCD">
              <w:rPr>
                <w:bCs/>
                <w:sz w:val="20"/>
                <w:szCs w:val="20"/>
              </w:rPr>
              <w:t>disproporţionate</w:t>
            </w:r>
            <w:proofErr w:type="spellEnd"/>
            <w:r w:rsidRPr="00FB5CCD">
              <w:rPr>
                <w:bCs/>
                <w:sz w:val="20"/>
                <w:szCs w:val="20"/>
              </w:rPr>
              <w:t xml:space="preserve">. </w:t>
            </w:r>
          </w:p>
          <w:p w14:paraId="696FE994" w14:textId="62B29CAA" w:rsidR="00FB5CCD" w:rsidRPr="0068482B" w:rsidRDefault="00FB5CCD" w:rsidP="000B3537">
            <w:pPr>
              <w:spacing w:after="0"/>
              <w:jc w:val="both"/>
              <w:rPr>
                <w:bCs/>
                <w:sz w:val="20"/>
                <w:szCs w:val="20"/>
              </w:rPr>
            </w:pPr>
          </w:p>
        </w:tc>
        <w:tc>
          <w:tcPr>
            <w:tcW w:w="546" w:type="pct"/>
          </w:tcPr>
          <w:p w14:paraId="6E2B6A08" w14:textId="33C4A3FA"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128FA334" w14:textId="77777777" w:rsidR="002A45BC" w:rsidRPr="0068482B" w:rsidRDefault="002A45BC" w:rsidP="00981458">
            <w:pPr>
              <w:spacing w:after="0"/>
              <w:jc w:val="center"/>
              <w:rPr>
                <w:bCs/>
                <w:sz w:val="20"/>
                <w:szCs w:val="20"/>
              </w:rPr>
            </w:pPr>
          </w:p>
        </w:tc>
      </w:tr>
      <w:tr w:rsidR="002A45BC" w:rsidRPr="0068482B" w14:paraId="562E0EED" w14:textId="77777777" w:rsidTr="00132A03">
        <w:trPr>
          <w:jc w:val="center"/>
        </w:trPr>
        <w:tc>
          <w:tcPr>
            <w:tcW w:w="2055" w:type="pct"/>
            <w:gridSpan w:val="2"/>
          </w:tcPr>
          <w:p w14:paraId="7E80107E" w14:textId="77777777" w:rsidR="002A45BC" w:rsidRPr="0068482B" w:rsidRDefault="002A45BC" w:rsidP="000B3537">
            <w:pPr>
              <w:spacing w:after="0"/>
              <w:jc w:val="both"/>
              <w:rPr>
                <w:bCs/>
                <w:sz w:val="20"/>
                <w:szCs w:val="20"/>
              </w:rPr>
            </w:pPr>
            <w:r w:rsidRPr="0068482B">
              <w:rPr>
                <w:bCs/>
                <w:sz w:val="20"/>
                <w:szCs w:val="20"/>
              </w:rPr>
              <w:t>(3)   Dacă sunt necesare informații în cursul inspecțiilor și ținând seama de articolul 4, statul membru gazdă și statul membru de stabilire acționează în conformitate cu normele de cooperare administrativă. În special, autoritățile competente cooperează în conformitate cu normele și principiile stabilite la articolele 6 și 7.</w:t>
            </w:r>
          </w:p>
          <w:p w14:paraId="7A4EC4AF" w14:textId="108E92FE" w:rsidR="002A45BC" w:rsidRPr="0068482B" w:rsidRDefault="002A45BC" w:rsidP="000B3537">
            <w:pPr>
              <w:spacing w:after="0"/>
              <w:jc w:val="both"/>
              <w:rPr>
                <w:bCs/>
                <w:sz w:val="20"/>
                <w:szCs w:val="20"/>
              </w:rPr>
            </w:pPr>
          </w:p>
        </w:tc>
        <w:tc>
          <w:tcPr>
            <w:tcW w:w="1753" w:type="pct"/>
          </w:tcPr>
          <w:p w14:paraId="00240F72" w14:textId="6A211D32" w:rsidR="002A45BC" w:rsidRPr="0068482B" w:rsidRDefault="002A45BC" w:rsidP="000B3537">
            <w:pPr>
              <w:spacing w:after="0"/>
              <w:jc w:val="both"/>
              <w:rPr>
                <w:b/>
                <w:bCs/>
                <w:sz w:val="20"/>
                <w:szCs w:val="20"/>
              </w:rPr>
            </w:pPr>
            <w:r w:rsidRPr="0068482B">
              <w:rPr>
                <w:b/>
                <w:bCs/>
                <w:sz w:val="20"/>
                <w:szCs w:val="20"/>
              </w:rPr>
              <w:lastRenderedPageBreak/>
              <w:t>Articolul 37. Atribuțiile Inspectoratului de Stat al Muncii în monitorizarea și controlul detașării transnaționale a salariaților</w:t>
            </w:r>
          </w:p>
          <w:p w14:paraId="6235E995" w14:textId="77777777" w:rsidR="002A45BC" w:rsidRPr="0068482B" w:rsidRDefault="002A45BC" w:rsidP="000B3537">
            <w:pPr>
              <w:spacing w:after="0"/>
              <w:jc w:val="both"/>
              <w:rPr>
                <w:bCs/>
                <w:sz w:val="20"/>
                <w:szCs w:val="20"/>
              </w:rPr>
            </w:pPr>
          </w:p>
          <w:p w14:paraId="090FA281" w14:textId="77777777" w:rsidR="002A45BC" w:rsidRDefault="00FB5CCD" w:rsidP="000B3537">
            <w:pPr>
              <w:spacing w:after="0"/>
              <w:jc w:val="both"/>
              <w:rPr>
                <w:bCs/>
                <w:sz w:val="20"/>
                <w:szCs w:val="20"/>
              </w:rPr>
            </w:pPr>
            <w:r w:rsidRPr="00FB5CCD">
              <w:rPr>
                <w:bCs/>
                <w:sz w:val="20"/>
                <w:szCs w:val="20"/>
              </w:rPr>
              <w:lastRenderedPageBreak/>
              <w:t xml:space="preserve">(2) În cadrul controalelor prevăzute la alin. (1), Inspectoratul de Stat al Muncii, prin cooperare administrativă, solicită, în </w:t>
            </w:r>
            <w:proofErr w:type="spellStart"/>
            <w:r w:rsidRPr="00FB5CCD">
              <w:rPr>
                <w:bCs/>
                <w:sz w:val="20"/>
                <w:szCs w:val="20"/>
              </w:rPr>
              <w:t>situaţia</w:t>
            </w:r>
            <w:proofErr w:type="spellEnd"/>
            <w:r w:rsidRPr="00FB5CCD">
              <w:rPr>
                <w:bCs/>
                <w:sz w:val="20"/>
                <w:szCs w:val="20"/>
              </w:rPr>
              <w:t xml:space="preserve"> în care este necesar, sprijinul </w:t>
            </w:r>
            <w:proofErr w:type="spellStart"/>
            <w:r w:rsidRPr="00FB5CCD">
              <w:rPr>
                <w:bCs/>
                <w:sz w:val="20"/>
                <w:szCs w:val="20"/>
              </w:rPr>
              <w:t>autorităţilor</w:t>
            </w:r>
            <w:proofErr w:type="spellEnd"/>
            <w:r w:rsidRPr="00FB5CCD">
              <w:rPr>
                <w:bCs/>
                <w:sz w:val="20"/>
                <w:szCs w:val="20"/>
              </w:rPr>
              <w:t xml:space="preserve"> competente din statul membru de stabilire a întreprinderilor prevăzute la art. 5 lit. a). </w:t>
            </w:r>
          </w:p>
          <w:p w14:paraId="32F6B94A" w14:textId="409CE887" w:rsidR="00FB5CCD" w:rsidRPr="0068482B" w:rsidRDefault="00FB5CCD" w:rsidP="000B3537">
            <w:pPr>
              <w:spacing w:after="0"/>
              <w:jc w:val="both"/>
              <w:rPr>
                <w:bCs/>
                <w:sz w:val="20"/>
                <w:szCs w:val="20"/>
              </w:rPr>
            </w:pPr>
          </w:p>
        </w:tc>
        <w:tc>
          <w:tcPr>
            <w:tcW w:w="546" w:type="pct"/>
          </w:tcPr>
          <w:p w14:paraId="2EFB3C15" w14:textId="63FF64F1"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773CC159" w14:textId="77777777" w:rsidR="002A45BC" w:rsidRPr="0068482B" w:rsidRDefault="002A45BC" w:rsidP="00981458">
            <w:pPr>
              <w:spacing w:after="0"/>
              <w:jc w:val="center"/>
              <w:rPr>
                <w:bCs/>
                <w:sz w:val="20"/>
                <w:szCs w:val="20"/>
              </w:rPr>
            </w:pPr>
          </w:p>
        </w:tc>
      </w:tr>
      <w:tr w:rsidR="002A45BC" w:rsidRPr="0068482B" w14:paraId="484E49F2" w14:textId="77777777" w:rsidTr="00132A03">
        <w:trPr>
          <w:jc w:val="center"/>
        </w:trPr>
        <w:tc>
          <w:tcPr>
            <w:tcW w:w="2055" w:type="pct"/>
            <w:gridSpan w:val="2"/>
          </w:tcPr>
          <w:p w14:paraId="56299235" w14:textId="77777777" w:rsidR="002A45BC" w:rsidRPr="0068482B" w:rsidRDefault="002A45BC" w:rsidP="000B3537">
            <w:pPr>
              <w:spacing w:after="0"/>
              <w:jc w:val="both"/>
              <w:rPr>
                <w:bCs/>
                <w:sz w:val="20"/>
                <w:szCs w:val="20"/>
              </w:rPr>
            </w:pPr>
            <w:r w:rsidRPr="0068482B">
              <w:rPr>
                <w:bCs/>
                <w:sz w:val="20"/>
                <w:szCs w:val="20"/>
              </w:rPr>
              <w:t>(4)   În statele membre în care, în conformitate cu dreptul intern și/sau practicile naționale, stabilirea clauzelor și condițiilor de încadrare în muncă a lucrătorilor detașați menționate la articolul 3 din Directiva 96/71/CE și, în special, nivelurile minime de remunerație, inclusiv timpul de lucru, țin de responsabilitatea angajatorilor și salariaților, partenerii sociali pot, la nivelul corespunzător și sub rezerva respectării condițiilor stabilite de statele membre, să monitorizeze, de asemenea, aplicarea clauzelor și condițiilor de încadrare în muncă a lucrătorilor detașați, cu condiția garantării unui nivel adecvat de protecție echivalent cu cel oferit de Directiva 96/71/CE și de prezenta directivă.</w:t>
            </w:r>
          </w:p>
          <w:p w14:paraId="3FFF8984" w14:textId="79B103A4" w:rsidR="002A45BC" w:rsidRPr="0068482B" w:rsidRDefault="002A45BC" w:rsidP="000B3537">
            <w:pPr>
              <w:spacing w:after="0"/>
              <w:jc w:val="both"/>
              <w:rPr>
                <w:bCs/>
                <w:sz w:val="20"/>
                <w:szCs w:val="20"/>
              </w:rPr>
            </w:pPr>
          </w:p>
        </w:tc>
        <w:tc>
          <w:tcPr>
            <w:tcW w:w="1753" w:type="pct"/>
          </w:tcPr>
          <w:p w14:paraId="6D45E4D2" w14:textId="77777777" w:rsidR="002A45BC" w:rsidRPr="0068482B" w:rsidRDefault="002A45BC" w:rsidP="000B3537">
            <w:pPr>
              <w:spacing w:after="0"/>
              <w:jc w:val="both"/>
              <w:rPr>
                <w:bCs/>
                <w:sz w:val="20"/>
                <w:szCs w:val="20"/>
              </w:rPr>
            </w:pPr>
          </w:p>
        </w:tc>
        <w:tc>
          <w:tcPr>
            <w:tcW w:w="546" w:type="pct"/>
          </w:tcPr>
          <w:p w14:paraId="1279CFE9" w14:textId="27EAC99C"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6629CF3F" w14:textId="77777777" w:rsidR="002A45BC" w:rsidRPr="0068482B" w:rsidRDefault="002A45BC" w:rsidP="00981458">
            <w:pPr>
              <w:spacing w:after="0"/>
              <w:jc w:val="center"/>
              <w:rPr>
                <w:bCs/>
                <w:sz w:val="20"/>
                <w:szCs w:val="20"/>
              </w:rPr>
            </w:pPr>
          </w:p>
        </w:tc>
      </w:tr>
      <w:tr w:rsidR="002A45BC" w:rsidRPr="0068482B" w14:paraId="73C1BC19" w14:textId="77777777" w:rsidTr="00132A03">
        <w:trPr>
          <w:jc w:val="center"/>
        </w:trPr>
        <w:tc>
          <w:tcPr>
            <w:tcW w:w="2055" w:type="pct"/>
            <w:gridSpan w:val="2"/>
          </w:tcPr>
          <w:p w14:paraId="3CACDEA8" w14:textId="77777777" w:rsidR="002A45BC" w:rsidRPr="0068482B" w:rsidRDefault="002A45BC" w:rsidP="000B3537">
            <w:pPr>
              <w:spacing w:after="0"/>
              <w:jc w:val="both"/>
              <w:rPr>
                <w:bCs/>
                <w:sz w:val="20"/>
                <w:szCs w:val="20"/>
              </w:rPr>
            </w:pPr>
            <w:r w:rsidRPr="0068482B">
              <w:rPr>
                <w:bCs/>
                <w:sz w:val="20"/>
                <w:szCs w:val="20"/>
              </w:rPr>
              <w:t>(5)   Statele membre în care inspectoratele de muncă nu au nicio competență în ceea ce privește monitorizarea și controlul condițiilor de muncă și/sau a clauzelor și condițiilor de încadrare în muncă a lucrătorilor detașați pot să instituie, să modifice sau să mențină, în conformitate cu dreptul intern și/sau practicile naționale, dispoziții, proceduri și mecanisme care garantează respectarea clauzelor și condițiilor de încadrare în muncă, cu condiția ca procedurile instituite să ofere persoanelor respective un nivel adecvat de protecție echivalent celui oferit de Directiva 96/71/CE și de prezenta directivă.</w:t>
            </w:r>
          </w:p>
          <w:p w14:paraId="7E77B422" w14:textId="5BBC208E" w:rsidR="002A45BC" w:rsidRPr="0068482B" w:rsidRDefault="002A45BC" w:rsidP="000B3537">
            <w:pPr>
              <w:spacing w:after="0"/>
              <w:jc w:val="both"/>
              <w:rPr>
                <w:bCs/>
                <w:sz w:val="20"/>
                <w:szCs w:val="20"/>
              </w:rPr>
            </w:pPr>
          </w:p>
        </w:tc>
        <w:tc>
          <w:tcPr>
            <w:tcW w:w="1753" w:type="pct"/>
          </w:tcPr>
          <w:p w14:paraId="17BACA32" w14:textId="77777777" w:rsidR="002A45BC" w:rsidRPr="0068482B" w:rsidRDefault="002A45BC" w:rsidP="000B3537">
            <w:pPr>
              <w:spacing w:after="0"/>
              <w:jc w:val="both"/>
              <w:rPr>
                <w:bCs/>
                <w:sz w:val="20"/>
                <w:szCs w:val="20"/>
              </w:rPr>
            </w:pPr>
          </w:p>
        </w:tc>
        <w:tc>
          <w:tcPr>
            <w:tcW w:w="546" w:type="pct"/>
          </w:tcPr>
          <w:p w14:paraId="316BD6A7" w14:textId="75451BD8"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1116A075" w14:textId="77777777" w:rsidR="002A45BC" w:rsidRPr="0068482B" w:rsidRDefault="002A45BC" w:rsidP="00981458">
            <w:pPr>
              <w:spacing w:after="0"/>
              <w:jc w:val="center"/>
              <w:rPr>
                <w:bCs/>
                <w:sz w:val="20"/>
                <w:szCs w:val="20"/>
              </w:rPr>
            </w:pPr>
          </w:p>
        </w:tc>
      </w:tr>
      <w:tr w:rsidR="002A45BC" w:rsidRPr="0068482B" w14:paraId="53F31E7F" w14:textId="77777777" w:rsidTr="00132A03">
        <w:trPr>
          <w:jc w:val="center"/>
        </w:trPr>
        <w:tc>
          <w:tcPr>
            <w:tcW w:w="2055" w:type="pct"/>
            <w:gridSpan w:val="2"/>
          </w:tcPr>
          <w:p w14:paraId="531721FB" w14:textId="77777777" w:rsidR="002A45BC" w:rsidRPr="0068482B" w:rsidRDefault="002A45BC" w:rsidP="000B3537">
            <w:pPr>
              <w:spacing w:after="0"/>
              <w:jc w:val="both"/>
              <w:rPr>
                <w:b/>
                <w:sz w:val="20"/>
                <w:szCs w:val="20"/>
              </w:rPr>
            </w:pPr>
            <w:r w:rsidRPr="0068482B">
              <w:rPr>
                <w:b/>
                <w:sz w:val="20"/>
                <w:szCs w:val="20"/>
              </w:rPr>
              <w:t>Articolul 11</w:t>
            </w:r>
          </w:p>
          <w:p w14:paraId="397F85A2" w14:textId="77777777" w:rsidR="002A45BC" w:rsidRPr="0068482B" w:rsidRDefault="002A45BC" w:rsidP="000B3537">
            <w:pPr>
              <w:spacing w:after="0"/>
              <w:jc w:val="both"/>
              <w:rPr>
                <w:b/>
                <w:sz w:val="20"/>
                <w:szCs w:val="20"/>
              </w:rPr>
            </w:pPr>
            <w:r w:rsidRPr="0068482B">
              <w:rPr>
                <w:b/>
                <w:sz w:val="20"/>
                <w:szCs w:val="20"/>
              </w:rPr>
              <w:t>Apărarea drepturilor — facilitarea plângerilor — plățile restante</w:t>
            </w:r>
          </w:p>
          <w:p w14:paraId="03C90A24" w14:textId="77777777" w:rsidR="002A45BC" w:rsidRPr="0068482B" w:rsidRDefault="002A45BC" w:rsidP="000B3537">
            <w:pPr>
              <w:spacing w:after="0"/>
              <w:jc w:val="both"/>
              <w:rPr>
                <w:b/>
                <w:sz w:val="20"/>
                <w:szCs w:val="20"/>
              </w:rPr>
            </w:pPr>
          </w:p>
          <w:p w14:paraId="7D629587" w14:textId="1483EAFB" w:rsidR="002A45BC" w:rsidRPr="0068482B" w:rsidRDefault="002A45BC" w:rsidP="000B3537">
            <w:pPr>
              <w:spacing w:after="0"/>
              <w:jc w:val="both"/>
              <w:rPr>
                <w:bCs/>
                <w:sz w:val="20"/>
                <w:szCs w:val="20"/>
              </w:rPr>
            </w:pPr>
            <w:r w:rsidRPr="0068482B">
              <w:rPr>
                <w:bCs/>
                <w:sz w:val="20"/>
                <w:szCs w:val="20"/>
              </w:rPr>
              <w:t xml:space="preserve">(1)   Pentru executarea obligațiilor stabilite în Directiva 96/71/CE, în special la articolul 6 din respectiva directivă, și în prezenta directivă, statele membre se asigură că există mecanisme eficace care să permită lucrătorilor detașați să depună plângeri împotriva angajatorilor lor în mod direct, precum și dreptul de a iniția proceduri judiciare sau administrative, în statul membru pe al cărui teritoriu </w:t>
            </w:r>
            <w:r w:rsidRPr="0068482B">
              <w:rPr>
                <w:bCs/>
                <w:sz w:val="20"/>
                <w:szCs w:val="20"/>
              </w:rPr>
              <w:lastRenderedPageBreak/>
              <w:t>sunt sau au fost detașați lucrătorii, în cazul în care aceștia consideră că au suferit pierderi sau daune ca urmare a nerespectării normelor aplicabile, chiar și după încetarea relației în cadrul căreia se presupune că a avut loc nerespectarea.</w:t>
            </w:r>
          </w:p>
          <w:p w14:paraId="6A5A0969" w14:textId="77777777" w:rsidR="002A45BC" w:rsidRPr="0068482B" w:rsidRDefault="002A45BC" w:rsidP="000B3537">
            <w:pPr>
              <w:spacing w:after="0"/>
              <w:jc w:val="both"/>
              <w:rPr>
                <w:bCs/>
                <w:sz w:val="20"/>
                <w:szCs w:val="20"/>
              </w:rPr>
            </w:pPr>
          </w:p>
        </w:tc>
        <w:tc>
          <w:tcPr>
            <w:tcW w:w="1753" w:type="pct"/>
            <w:vMerge w:val="restart"/>
          </w:tcPr>
          <w:p w14:paraId="5A9AC20F" w14:textId="77777777" w:rsidR="00FB5CCD" w:rsidRPr="00FB5CCD" w:rsidRDefault="00FB5CCD" w:rsidP="00FB5CCD">
            <w:pPr>
              <w:spacing w:after="0"/>
              <w:jc w:val="both"/>
              <w:rPr>
                <w:b/>
                <w:bCs/>
                <w:sz w:val="20"/>
                <w:szCs w:val="20"/>
              </w:rPr>
            </w:pPr>
            <w:r w:rsidRPr="00FB5CCD">
              <w:rPr>
                <w:b/>
                <w:bCs/>
                <w:sz w:val="20"/>
                <w:szCs w:val="20"/>
              </w:rPr>
              <w:lastRenderedPageBreak/>
              <w:t>Articolul 26. Protecția juridică a salariaților detașați în Republica Moldova</w:t>
            </w:r>
          </w:p>
          <w:p w14:paraId="19309B1C" w14:textId="77777777" w:rsidR="00FB5CCD" w:rsidRPr="00FB5CCD" w:rsidRDefault="00FB5CCD" w:rsidP="00FB5CCD">
            <w:pPr>
              <w:spacing w:after="0"/>
              <w:jc w:val="both"/>
              <w:rPr>
                <w:sz w:val="20"/>
                <w:szCs w:val="20"/>
              </w:rPr>
            </w:pPr>
          </w:p>
          <w:p w14:paraId="7E139874" w14:textId="77777777" w:rsidR="00FB5CCD" w:rsidRPr="00FB5CCD" w:rsidRDefault="00FB5CCD" w:rsidP="00FB5CCD">
            <w:pPr>
              <w:spacing w:after="0"/>
              <w:jc w:val="both"/>
              <w:rPr>
                <w:sz w:val="20"/>
                <w:szCs w:val="20"/>
              </w:rPr>
            </w:pPr>
            <w:r w:rsidRPr="00FB5CCD">
              <w:rPr>
                <w:sz w:val="20"/>
                <w:szCs w:val="20"/>
              </w:rPr>
              <w:t xml:space="preserve">(1)  </w:t>
            </w:r>
            <w:proofErr w:type="spellStart"/>
            <w:r w:rsidRPr="00FB5CCD">
              <w:rPr>
                <w:sz w:val="20"/>
                <w:szCs w:val="20"/>
              </w:rPr>
              <w:t>Salariaţii</w:t>
            </w:r>
            <w:proofErr w:type="spellEnd"/>
            <w:r w:rsidRPr="00FB5CCD">
              <w:rPr>
                <w:sz w:val="20"/>
                <w:szCs w:val="20"/>
              </w:rPr>
              <w:t xml:space="preserve"> </w:t>
            </w:r>
            <w:proofErr w:type="spellStart"/>
            <w:r w:rsidRPr="00FB5CCD">
              <w:rPr>
                <w:sz w:val="20"/>
                <w:szCs w:val="20"/>
              </w:rPr>
              <w:t>detaşaţi</w:t>
            </w:r>
            <w:proofErr w:type="spellEnd"/>
            <w:r w:rsidRPr="00FB5CCD">
              <w:rPr>
                <w:sz w:val="20"/>
                <w:szCs w:val="20"/>
              </w:rPr>
              <w:t xml:space="preserve"> pe teritoriul Republicii Moldova  care consideră că le-au fost încălcate drepturile privind </w:t>
            </w:r>
            <w:proofErr w:type="spellStart"/>
            <w:r w:rsidRPr="00FB5CCD">
              <w:rPr>
                <w:sz w:val="20"/>
                <w:szCs w:val="20"/>
              </w:rPr>
              <w:t>condiţiile</w:t>
            </w:r>
            <w:proofErr w:type="spellEnd"/>
            <w:r w:rsidRPr="00FB5CCD">
              <w:rPr>
                <w:sz w:val="20"/>
                <w:szCs w:val="20"/>
              </w:rPr>
              <w:t xml:space="preserve"> de muncă sau că au suferit prejudicii  ca urmare a nerespectării prevederilor prezentei legi, se pot adresa Inspectoratului de Stat al Muncii </w:t>
            </w:r>
            <w:proofErr w:type="spellStart"/>
            <w:r w:rsidRPr="00FB5CCD">
              <w:rPr>
                <w:sz w:val="20"/>
                <w:szCs w:val="20"/>
              </w:rPr>
              <w:t>şi</w:t>
            </w:r>
            <w:proofErr w:type="spellEnd"/>
            <w:r w:rsidRPr="00FB5CCD">
              <w:rPr>
                <w:sz w:val="20"/>
                <w:szCs w:val="20"/>
              </w:rPr>
              <w:t xml:space="preserve">/sau </w:t>
            </w:r>
            <w:proofErr w:type="spellStart"/>
            <w:r w:rsidRPr="00FB5CCD">
              <w:rPr>
                <w:sz w:val="20"/>
                <w:szCs w:val="20"/>
              </w:rPr>
              <w:t>instanţelor</w:t>
            </w:r>
            <w:proofErr w:type="spellEnd"/>
            <w:r w:rsidRPr="00FB5CCD">
              <w:rPr>
                <w:sz w:val="20"/>
                <w:szCs w:val="20"/>
              </w:rPr>
              <w:t xml:space="preserve"> </w:t>
            </w:r>
            <w:proofErr w:type="spellStart"/>
            <w:r w:rsidRPr="00FB5CCD">
              <w:rPr>
                <w:sz w:val="20"/>
                <w:szCs w:val="20"/>
              </w:rPr>
              <w:t>judecătoreşti</w:t>
            </w:r>
            <w:proofErr w:type="spellEnd"/>
            <w:r w:rsidRPr="00FB5CCD">
              <w:rPr>
                <w:sz w:val="20"/>
                <w:szCs w:val="20"/>
              </w:rPr>
              <w:t xml:space="preserve"> competente din Republica Moldova ori </w:t>
            </w:r>
            <w:proofErr w:type="spellStart"/>
            <w:r w:rsidRPr="00FB5CCD">
              <w:rPr>
                <w:sz w:val="20"/>
                <w:szCs w:val="20"/>
              </w:rPr>
              <w:t>instanţelor</w:t>
            </w:r>
            <w:proofErr w:type="spellEnd"/>
            <w:r w:rsidRPr="00FB5CCD">
              <w:rPr>
                <w:sz w:val="20"/>
                <w:szCs w:val="20"/>
              </w:rPr>
              <w:t xml:space="preserve"> </w:t>
            </w:r>
            <w:proofErr w:type="spellStart"/>
            <w:r w:rsidRPr="00FB5CCD">
              <w:rPr>
                <w:sz w:val="20"/>
                <w:szCs w:val="20"/>
              </w:rPr>
              <w:t>judecătoreşti</w:t>
            </w:r>
            <w:proofErr w:type="spellEnd"/>
            <w:r w:rsidRPr="00FB5CCD">
              <w:rPr>
                <w:sz w:val="20"/>
                <w:szCs w:val="20"/>
              </w:rPr>
              <w:t xml:space="preserve"> dintr-un alt stat potrivit </w:t>
            </w:r>
            <w:proofErr w:type="spellStart"/>
            <w:r w:rsidRPr="00FB5CCD">
              <w:rPr>
                <w:sz w:val="20"/>
                <w:szCs w:val="20"/>
              </w:rPr>
              <w:lastRenderedPageBreak/>
              <w:t>convenţiilor</w:t>
            </w:r>
            <w:proofErr w:type="spellEnd"/>
            <w:r w:rsidRPr="00FB5CCD">
              <w:rPr>
                <w:sz w:val="20"/>
                <w:szCs w:val="20"/>
              </w:rPr>
              <w:t xml:space="preserve"> </w:t>
            </w:r>
            <w:proofErr w:type="spellStart"/>
            <w:r w:rsidRPr="00FB5CCD">
              <w:rPr>
                <w:sz w:val="20"/>
                <w:szCs w:val="20"/>
              </w:rPr>
              <w:t>internaţionale</w:t>
            </w:r>
            <w:proofErr w:type="spellEnd"/>
            <w:r w:rsidRPr="00FB5CCD">
              <w:rPr>
                <w:sz w:val="20"/>
                <w:szCs w:val="20"/>
              </w:rPr>
              <w:t xml:space="preserve"> existente în materie de </w:t>
            </w:r>
            <w:proofErr w:type="spellStart"/>
            <w:r w:rsidRPr="00FB5CCD">
              <w:rPr>
                <w:sz w:val="20"/>
                <w:szCs w:val="20"/>
              </w:rPr>
              <w:t>competenţă</w:t>
            </w:r>
            <w:proofErr w:type="spellEnd"/>
            <w:r w:rsidRPr="00FB5CCD">
              <w:rPr>
                <w:sz w:val="20"/>
                <w:szCs w:val="20"/>
              </w:rPr>
              <w:t xml:space="preserve"> judiciară, </w:t>
            </w:r>
            <w:proofErr w:type="spellStart"/>
            <w:r w:rsidRPr="00FB5CCD">
              <w:rPr>
                <w:sz w:val="20"/>
                <w:szCs w:val="20"/>
              </w:rPr>
              <w:t>şi</w:t>
            </w:r>
            <w:proofErr w:type="spellEnd"/>
            <w:r w:rsidRPr="00FB5CCD">
              <w:rPr>
                <w:sz w:val="20"/>
                <w:szCs w:val="20"/>
              </w:rPr>
              <w:t xml:space="preserve"> pot depune plângere direct împotriva angajatorului.</w:t>
            </w:r>
          </w:p>
          <w:p w14:paraId="50CCA6A1" w14:textId="77777777" w:rsidR="00FB5CCD" w:rsidRPr="00FB5CCD" w:rsidRDefault="00FB5CCD" w:rsidP="00FB5CCD">
            <w:pPr>
              <w:spacing w:after="0"/>
              <w:jc w:val="both"/>
              <w:rPr>
                <w:sz w:val="20"/>
                <w:szCs w:val="20"/>
              </w:rPr>
            </w:pPr>
            <w:r w:rsidRPr="00FB5CCD">
              <w:rPr>
                <w:sz w:val="20"/>
                <w:szCs w:val="20"/>
              </w:rPr>
              <w:t xml:space="preserve">(2) Prevederile alin. (1) se aplică  </w:t>
            </w:r>
            <w:proofErr w:type="spellStart"/>
            <w:r w:rsidRPr="00FB5CCD">
              <w:rPr>
                <w:sz w:val="20"/>
                <w:szCs w:val="20"/>
              </w:rPr>
              <w:t>şi</w:t>
            </w:r>
            <w:proofErr w:type="spellEnd"/>
            <w:r w:rsidRPr="00FB5CCD">
              <w:rPr>
                <w:sz w:val="20"/>
                <w:szCs w:val="20"/>
              </w:rPr>
              <w:t xml:space="preserve"> după încetarea </w:t>
            </w:r>
            <w:proofErr w:type="spellStart"/>
            <w:r w:rsidRPr="00FB5CCD">
              <w:rPr>
                <w:sz w:val="20"/>
                <w:szCs w:val="20"/>
              </w:rPr>
              <w:t>detaşării</w:t>
            </w:r>
            <w:proofErr w:type="spellEnd"/>
            <w:r w:rsidRPr="00FB5CCD">
              <w:rPr>
                <w:sz w:val="20"/>
                <w:szCs w:val="20"/>
              </w:rPr>
              <w:t xml:space="preserve">  pe teritoriul Republicii Moldova, cu respectarea termenelor  de </w:t>
            </w:r>
            <w:proofErr w:type="spellStart"/>
            <w:r w:rsidRPr="00FB5CCD">
              <w:rPr>
                <w:sz w:val="20"/>
                <w:szCs w:val="20"/>
              </w:rPr>
              <w:t>prescripţie</w:t>
            </w:r>
            <w:proofErr w:type="spellEnd"/>
            <w:r w:rsidRPr="00FB5CCD">
              <w:rPr>
                <w:sz w:val="20"/>
                <w:szCs w:val="20"/>
              </w:rPr>
              <w:t xml:space="preserve"> stabilite de legislație pentru înaintarea  </w:t>
            </w:r>
            <w:proofErr w:type="spellStart"/>
            <w:r w:rsidRPr="00FB5CCD">
              <w:rPr>
                <w:sz w:val="20"/>
                <w:szCs w:val="20"/>
              </w:rPr>
              <w:t>acţiunilor</w:t>
            </w:r>
            <w:proofErr w:type="spellEnd"/>
            <w:r w:rsidRPr="00FB5CCD">
              <w:rPr>
                <w:sz w:val="20"/>
                <w:szCs w:val="20"/>
              </w:rPr>
              <w:t xml:space="preserve"> privind încălcarea drepturilor respective .</w:t>
            </w:r>
          </w:p>
          <w:p w14:paraId="56215E81" w14:textId="77777777" w:rsidR="00FB5CCD" w:rsidRPr="00FB5CCD" w:rsidRDefault="00FB5CCD" w:rsidP="00FB5CCD">
            <w:pPr>
              <w:spacing w:after="0"/>
              <w:jc w:val="both"/>
              <w:rPr>
                <w:sz w:val="20"/>
                <w:szCs w:val="20"/>
              </w:rPr>
            </w:pPr>
            <w:r w:rsidRPr="00FB5CCD">
              <w:rPr>
                <w:sz w:val="20"/>
                <w:szCs w:val="20"/>
              </w:rPr>
              <w:t xml:space="preserve">(3) Prevederile alin. (1) se aplică fără a aduce atingere </w:t>
            </w:r>
            <w:proofErr w:type="spellStart"/>
            <w:r w:rsidRPr="00FB5CCD">
              <w:rPr>
                <w:sz w:val="20"/>
                <w:szCs w:val="20"/>
              </w:rPr>
              <w:t>competenţelor</w:t>
            </w:r>
            <w:proofErr w:type="spellEnd"/>
            <w:r w:rsidRPr="00FB5CCD">
              <w:rPr>
                <w:sz w:val="20"/>
                <w:szCs w:val="20"/>
              </w:rPr>
              <w:t xml:space="preserve"> </w:t>
            </w:r>
            <w:proofErr w:type="spellStart"/>
            <w:r w:rsidRPr="00FB5CCD">
              <w:rPr>
                <w:sz w:val="20"/>
                <w:szCs w:val="20"/>
              </w:rPr>
              <w:t>instanţelor</w:t>
            </w:r>
            <w:proofErr w:type="spellEnd"/>
            <w:r w:rsidRPr="00FB5CCD">
              <w:rPr>
                <w:sz w:val="20"/>
                <w:szCs w:val="20"/>
              </w:rPr>
              <w:t xml:space="preserve"> judecătorești, astfel cum sunt prevăzute de </w:t>
            </w:r>
            <w:proofErr w:type="spellStart"/>
            <w:r w:rsidRPr="00FB5CCD">
              <w:rPr>
                <w:sz w:val="20"/>
                <w:szCs w:val="20"/>
              </w:rPr>
              <w:t>legislaţia</w:t>
            </w:r>
            <w:proofErr w:type="spellEnd"/>
            <w:r w:rsidRPr="00FB5CCD">
              <w:rPr>
                <w:sz w:val="20"/>
                <w:szCs w:val="20"/>
              </w:rPr>
              <w:t xml:space="preserve"> </w:t>
            </w:r>
            <w:proofErr w:type="spellStart"/>
            <w:r w:rsidRPr="00FB5CCD">
              <w:rPr>
                <w:sz w:val="20"/>
                <w:szCs w:val="20"/>
              </w:rPr>
              <w:t>naţională</w:t>
            </w:r>
            <w:proofErr w:type="spellEnd"/>
            <w:r w:rsidRPr="00FB5CCD">
              <w:rPr>
                <w:sz w:val="20"/>
                <w:szCs w:val="20"/>
              </w:rPr>
              <w:t xml:space="preserve"> </w:t>
            </w:r>
            <w:proofErr w:type="spellStart"/>
            <w:r w:rsidRPr="00FB5CCD">
              <w:rPr>
                <w:sz w:val="20"/>
                <w:szCs w:val="20"/>
              </w:rPr>
              <w:t>şi</w:t>
            </w:r>
            <w:proofErr w:type="spellEnd"/>
            <w:r w:rsidRPr="00FB5CCD">
              <w:rPr>
                <w:sz w:val="20"/>
                <w:szCs w:val="20"/>
              </w:rPr>
              <w:t xml:space="preserve">/sau </w:t>
            </w:r>
            <w:proofErr w:type="spellStart"/>
            <w:r w:rsidRPr="00FB5CCD">
              <w:rPr>
                <w:sz w:val="20"/>
                <w:szCs w:val="20"/>
              </w:rPr>
              <w:t>convenţiile</w:t>
            </w:r>
            <w:proofErr w:type="spellEnd"/>
            <w:r w:rsidRPr="00FB5CCD">
              <w:rPr>
                <w:sz w:val="20"/>
                <w:szCs w:val="20"/>
              </w:rPr>
              <w:t xml:space="preserve"> </w:t>
            </w:r>
            <w:proofErr w:type="spellStart"/>
            <w:r w:rsidRPr="00FB5CCD">
              <w:rPr>
                <w:sz w:val="20"/>
                <w:szCs w:val="20"/>
              </w:rPr>
              <w:t>internaţionale</w:t>
            </w:r>
            <w:proofErr w:type="spellEnd"/>
            <w:r w:rsidRPr="00FB5CCD">
              <w:rPr>
                <w:sz w:val="20"/>
                <w:szCs w:val="20"/>
              </w:rPr>
              <w:t>.</w:t>
            </w:r>
          </w:p>
          <w:p w14:paraId="593369E8" w14:textId="77777777" w:rsidR="00FB5CCD" w:rsidRPr="00FB5CCD" w:rsidRDefault="00FB5CCD" w:rsidP="00FB5CCD">
            <w:pPr>
              <w:spacing w:after="0"/>
              <w:jc w:val="both"/>
              <w:rPr>
                <w:sz w:val="20"/>
                <w:szCs w:val="20"/>
              </w:rPr>
            </w:pPr>
            <w:r w:rsidRPr="00FB5CCD">
              <w:rPr>
                <w:sz w:val="20"/>
                <w:szCs w:val="20"/>
              </w:rPr>
              <w:t xml:space="preserve">(4) Sindicatele, </w:t>
            </w:r>
            <w:proofErr w:type="spellStart"/>
            <w:r w:rsidRPr="00FB5CCD">
              <w:rPr>
                <w:sz w:val="20"/>
                <w:szCs w:val="20"/>
              </w:rPr>
              <w:t>asociaţiile</w:t>
            </w:r>
            <w:proofErr w:type="spellEnd"/>
            <w:r w:rsidRPr="00FB5CCD">
              <w:rPr>
                <w:sz w:val="20"/>
                <w:szCs w:val="20"/>
              </w:rPr>
              <w:t xml:space="preserve">, </w:t>
            </w:r>
            <w:proofErr w:type="spellStart"/>
            <w:r w:rsidRPr="00FB5CCD">
              <w:rPr>
                <w:sz w:val="20"/>
                <w:szCs w:val="20"/>
              </w:rPr>
              <w:t>organizaţiile</w:t>
            </w:r>
            <w:proofErr w:type="spellEnd"/>
            <w:r w:rsidRPr="00FB5CCD">
              <w:rPr>
                <w:sz w:val="20"/>
                <w:szCs w:val="20"/>
              </w:rPr>
              <w:t xml:space="preserve"> </w:t>
            </w:r>
            <w:proofErr w:type="spellStart"/>
            <w:r w:rsidRPr="00FB5CCD">
              <w:rPr>
                <w:sz w:val="20"/>
                <w:szCs w:val="20"/>
              </w:rPr>
              <w:t>şi</w:t>
            </w:r>
            <w:proofErr w:type="spellEnd"/>
            <w:r w:rsidRPr="00FB5CCD">
              <w:rPr>
                <w:sz w:val="20"/>
                <w:szCs w:val="20"/>
              </w:rPr>
              <w:t xml:space="preserve"> alte </w:t>
            </w:r>
            <w:proofErr w:type="spellStart"/>
            <w:r w:rsidRPr="00FB5CCD">
              <w:rPr>
                <w:sz w:val="20"/>
                <w:szCs w:val="20"/>
              </w:rPr>
              <w:t>entităţi</w:t>
            </w:r>
            <w:proofErr w:type="spellEnd"/>
            <w:r w:rsidRPr="00FB5CCD">
              <w:rPr>
                <w:sz w:val="20"/>
                <w:szCs w:val="20"/>
              </w:rPr>
              <w:t xml:space="preserve"> juridice care </w:t>
            </w:r>
            <w:proofErr w:type="spellStart"/>
            <w:r w:rsidRPr="00FB5CCD">
              <w:rPr>
                <w:sz w:val="20"/>
                <w:szCs w:val="20"/>
              </w:rPr>
              <w:t>au,conform</w:t>
            </w:r>
            <w:proofErr w:type="spellEnd"/>
            <w:r w:rsidRPr="00FB5CCD">
              <w:rPr>
                <w:sz w:val="20"/>
                <w:szCs w:val="20"/>
              </w:rPr>
              <w:t xml:space="preserve"> criteriilor  stabilite în legislația națională , interese legitime privind respectarea drepturilor </w:t>
            </w:r>
            <w:proofErr w:type="spellStart"/>
            <w:r w:rsidRPr="00FB5CCD">
              <w:rPr>
                <w:sz w:val="20"/>
                <w:szCs w:val="20"/>
              </w:rPr>
              <w:t>salariaţilor</w:t>
            </w:r>
            <w:proofErr w:type="spellEnd"/>
            <w:r w:rsidRPr="00FB5CCD">
              <w:rPr>
                <w:sz w:val="20"/>
                <w:szCs w:val="20"/>
              </w:rPr>
              <w:t xml:space="preserve"> </w:t>
            </w:r>
            <w:proofErr w:type="spellStart"/>
            <w:r w:rsidRPr="00FB5CCD">
              <w:rPr>
                <w:sz w:val="20"/>
                <w:szCs w:val="20"/>
              </w:rPr>
              <w:t>detaşaţi</w:t>
            </w:r>
            <w:proofErr w:type="spellEnd"/>
            <w:r w:rsidRPr="00FB5CCD">
              <w:rPr>
                <w:sz w:val="20"/>
                <w:szCs w:val="20"/>
              </w:rPr>
              <w:t xml:space="preserve"> </w:t>
            </w:r>
            <w:proofErr w:type="spellStart"/>
            <w:r w:rsidRPr="00FB5CCD">
              <w:rPr>
                <w:sz w:val="20"/>
                <w:szCs w:val="20"/>
              </w:rPr>
              <w:t>transnaţional</w:t>
            </w:r>
            <w:proofErr w:type="spellEnd"/>
            <w:r w:rsidRPr="00FB5CCD">
              <w:rPr>
                <w:sz w:val="20"/>
                <w:szCs w:val="20"/>
              </w:rPr>
              <w:t xml:space="preserve"> pot </w:t>
            </w:r>
            <w:proofErr w:type="spellStart"/>
            <w:r w:rsidRPr="00FB5CCD">
              <w:rPr>
                <w:sz w:val="20"/>
                <w:szCs w:val="20"/>
              </w:rPr>
              <w:t>iniţia</w:t>
            </w:r>
            <w:proofErr w:type="spellEnd"/>
            <w:r w:rsidRPr="00FB5CCD">
              <w:rPr>
                <w:sz w:val="20"/>
                <w:szCs w:val="20"/>
              </w:rPr>
              <w:t xml:space="preserve"> , în numele sau în sprijinul </w:t>
            </w:r>
            <w:proofErr w:type="spellStart"/>
            <w:r w:rsidRPr="00FB5CCD">
              <w:rPr>
                <w:sz w:val="20"/>
                <w:szCs w:val="20"/>
              </w:rPr>
              <w:t>salariaţilor</w:t>
            </w:r>
            <w:proofErr w:type="spellEnd"/>
            <w:r w:rsidRPr="00FB5CCD">
              <w:rPr>
                <w:sz w:val="20"/>
                <w:szCs w:val="20"/>
              </w:rPr>
              <w:t xml:space="preserve"> </w:t>
            </w:r>
            <w:proofErr w:type="spellStart"/>
            <w:r w:rsidRPr="00FB5CCD">
              <w:rPr>
                <w:sz w:val="20"/>
                <w:szCs w:val="20"/>
              </w:rPr>
              <w:t>detaşaţi</w:t>
            </w:r>
            <w:proofErr w:type="spellEnd"/>
            <w:r w:rsidRPr="00FB5CCD">
              <w:rPr>
                <w:sz w:val="20"/>
                <w:szCs w:val="20"/>
              </w:rPr>
              <w:t xml:space="preserve"> ori al angajatorului lor </w:t>
            </w:r>
            <w:proofErr w:type="spellStart"/>
            <w:r w:rsidRPr="00FB5CCD">
              <w:rPr>
                <w:sz w:val="20"/>
                <w:szCs w:val="20"/>
              </w:rPr>
              <w:t>şi</w:t>
            </w:r>
            <w:proofErr w:type="spellEnd"/>
            <w:r w:rsidRPr="00FB5CCD">
              <w:rPr>
                <w:sz w:val="20"/>
                <w:szCs w:val="20"/>
              </w:rPr>
              <w:t xml:space="preserve"> cu acordul scris al acestora, </w:t>
            </w:r>
            <w:proofErr w:type="spellStart"/>
            <w:r w:rsidRPr="00FB5CCD">
              <w:rPr>
                <w:sz w:val="20"/>
                <w:szCs w:val="20"/>
              </w:rPr>
              <w:t>acţiuni</w:t>
            </w:r>
            <w:proofErr w:type="spellEnd"/>
            <w:r w:rsidRPr="00FB5CCD">
              <w:rPr>
                <w:sz w:val="20"/>
                <w:szCs w:val="20"/>
              </w:rPr>
              <w:t xml:space="preserve"> judiciare sau administrative, în vederea aplicării  prezentei legi .</w:t>
            </w:r>
          </w:p>
          <w:p w14:paraId="2472CA77" w14:textId="77777777" w:rsidR="00FB5CCD" w:rsidRPr="00FB5CCD" w:rsidRDefault="00FB5CCD" w:rsidP="00FB5CCD">
            <w:pPr>
              <w:spacing w:after="0"/>
              <w:jc w:val="both"/>
              <w:rPr>
                <w:sz w:val="20"/>
                <w:szCs w:val="20"/>
              </w:rPr>
            </w:pPr>
            <w:r w:rsidRPr="00FB5CCD">
              <w:rPr>
                <w:sz w:val="20"/>
                <w:szCs w:val="20"/>
              </w:rPr>
              <w:t xml:space="preserve">(5) Prevederile alin. (1) </w:t>
            </w:r>
            <w:proofErr w:type="spellStart"/>
            <w:r w:rsidRPr="00FB5CCD">
              <w:rPr>
                <w:sz w:val="20"/>
                <w:szCs w:val="20"/>
              </w:rPr>
              <w:t>şi</w:t>
            </w:r>
            <w:proofErr w:type="spellEnd"/>
            <w:r w:rsidRPr="00FB5CCD">
              <w:rPr>
                <w:sz w:val="20"/>
                <w:szCs w:val="20"/>
              </w:rPr>
              <w:t xml:space="preserve"> (4) se aplică fără a aduce atingere:</w:t>
            </w:r>
          </w:p>
          <w:p w14:paraId="62CE0142" w14:textId="77777777" w:rsidR="00FB5CCD" w:rsidRPr="00FB5CCD" w:rsidRDefault="00FB5CCD" w:rsidP="00FB5CCD">
            <w:pPr>
              <w:spacing w:after="0"/>
              <w:jc w:val="both"/>
              <w:rPr>
                <w:sz w:val="20"/>
                <w:szCs w:val="20"/>
              </w:rPr>
            </w:pPr>
            <w:r w:rsidRPr="00FB5CCD">
              <w:rPr>
                <w:sz w:val="20"/>
                <w:szCs w:val="20"/>
              </w:rPr>
              <w:t xml:space="preserve">a) altor </w:t>
            </w:r>
            <w:proofErr w:type="spellStart"/>
            <w:r w:rsidRPr="00FB5CCD">
              <w:rPr>
                <w:sz w:val="20"/>
                <w:szCs w:val="20"/>
              </w:rPr>
              <w:t>atribuţii</w:t>
            </w:r>
            <w:proofErr w:type="spellEnd"/>
            <w:r w:rsidRPr="00FB5CCD">
              <w:rPr>
                <w:sz w:val="20"/>
                <w:szCs w:val="20"/>
              </w:rPr>
              <w:t xml:space="preserve"> </w:t>
            </w:r>
            <w:proofErr w:type="spellStart"/>
            <w:r w:rsidRPr="00FB5CCD">
              <w:rPr>
                <w:sz w:val="20"/>
                <w:szCs w:val="20"/>
              </w:rPr>
              <w:t>şi</w:t>
            </w:r>
            <w:proofErr w:type="spellEnd"/>
            <w:r w:rsidRPr="00FB5CCD">
              <w:rPr>
                <w:sz w:val="20"/>
                <w:szCs w:val="20"/>
              </w:rPr>
              <w:t xml:space="preserve"> drepturi colective ale partenerilor sociali </w:t>
            </w:r>
            <w:proofErr w:type="spellStart"/>
            <w:r w:rsidRPr="00FB5CCD">
              <w:rPr>
                <w:sz w:val="20"/>
                <w:szCs w:val="20"/>
              </w:rPr>
              <w:t>şi</w:t>
            </w:r>
            <w:proofErr w:type="spellEnd"/>
            <w:r w:rsidRPr="00FB5CCD">
              <w:rPr>
                <w:sz w:val="20"/>
                <w:szCs w:val="20"/>
              </w:rPr>
              <w:t xml:space="preserve"> ale </w:t>
            </w:r>
            <w:proofErr w:type="spellStart"/>
            <w:r w:rsidRPr="00FB5CCD">
              <w:rPr>
                <w:sz w:val="20"/>
                <w:szCs w:val="20"/>
              </w:rPr>
              <w:t>reprezentanţilor</w:t>
            </w:r>
            <w:proofErr w:type="spellEnd"/>
            <w:r w:rsidRPr="00FB5CCD">
              <w:rPr>
                <w:sz w:val="20"/>
                <w:szCs w:val="20"/>
              </w:rPr>
              <w:t xml:space="preserve"> </w:t>
            </w:r>
            <w:proofErr w:type="spellStart"/>
            <w:r w:rsidRPr="00FB5CCD">
              <w:rPr>
                <w:sz w:val="20"/>
                <w:szCs w:val="20"/>
              </w:rPr>
              <w:t>salariaţilor</w:t>
            </w:r>
            <w:proofErr w:type="spellEnd"/>
            <w:r w:rsidRPr="00FB5CCD">
              <w:rPr>
                <w:sz w:val="20"/>
                <w:szCs w:val="20"/>
              </w:rPr>
              <w:t xml:space="preserve">, prevăzute de </w:t>
            </w:r>
            <w:proofErr w:type="spellStart"/>
            <w:r w:rsidRPr="00FB5CCD">
              <w:rPr>
                <w:sz w:val="20"/>
                <w:szCs w:val="20"/>
              </w:rPr>
              <w:t>legislaţia</w:t>
            </w:r>
            <w:proofErr w:type="spellEnd"/>
            <w:r w:rsidRPr="00FB5CCD">
              <w:rPr>
                <w:sz w:val="20"/>
                <w:szCs w:val="20"/>
              </w:rPr>
              <w:t xml:space="preserve"> </w:t>
            </w:r>
            <w:proofErr w:type="spellStart"/>
            <w:r w:rsidRPr="00FB5CCD">
              <w:rPr>
                <w:sz w:val="20"/>
                <w:szCs w:val="20"/>
              </w:rPr>
              <w:t>naţională</w:t>
            </w:r>
            <w:proofErr w:type="spellEnd"/>
            <w:r w:rsidRPr="00FB5CCD">
              <w:rPr>
                <w:sz w:val="20"/>
                <w:szCs w:val="20"/>
              </w:rPr>
              <w:t>;</w:t>
            </w:r>
          </w:p>
          <w:p w14:paraId="14132C80" w14:textId="77777777" w:rsidR="00FB5CCD" w:rsidRPr="00FB5CCD" w:rsidRDefault="00FB5CCD" w:rsidP="00FB5CCD">
            <w:pPr>
              <w:spacing w:after="0"/>
              <w:jc w:val="both"/>
              <w:rPr>
                <w:sz w:val="20"/>
                <w:szCs w:val="20"/>
              </w:rPr>
            </w:pPr>
            <w:r w:rsidRPr="00FB5CCD">
              <w:rPr>
                <w:sz w:val="20"/>
                <w:szCs w:val="20"/>
              </w:rPr>
              <w:t xml:space="preserve">b)  normelor de procedură privind reprezentarea </w:t>
            </w:r>
            <w:proofErr w:type="spellStart"/>
            <w:r w:rsidRPr="00FB5CCD">
              <w:rPr>
                <w:sz w:val="20"/>
                <w:szCs w:val="20"/>
              </w:rPr>
              <w:t>şi</w:t>
            </w:r>
            <w:proofErr w:type="spellEnd"/>
            <w:r w:rsidRPr="00FB5CCD">
              <w:rPr>
                <w:sz w:val="20"/>
                <w:szCs w:val="20"/>
              </w:rPr>
              <w:t xml:space="preserve"> apărarea în </w:t>
            </w:r>
            <w:proofErr w:type="spellStart"/>
            <w:r w:rsidRPr="00FB5CCD">
              <w:rPr>
                <w:sz w:val="20"/>
                <w:szCs w:val="20"/>
              </w:rPr>
              <w:t>instanţele</w:t>
            </w:r>
            <w:proofErr w:type="spellEnd"/>
            <w:r w:rsidRPr="00FB5CCD">
              <w:rPr>
                <w:sz w:val="20"/>
                <w:szCs w:val="20"/>
              </w:rPr>
              <w:t xml:space="preserve">  de judecată.</w:t>
            </w:r>
          </w:p>
          <w:p w14:paraId="3E9EF714" w14:textId="77777777" w:rsidR="00FB5CCD" w:rsidRPr="00FB5CCD" w:rsidRDefault="00FB5CCD" w:rsidP="00FB5CCD">
            <w:pPr>
              <w:spacing w:after="0"/>
              <w:jc w:val="both"/>
              <w:rPr>
                <w:sz w:val="20"/>
                <w:szCs w:val="20"/>
              </w:rPr>
            </w:pPr>
            <w:r w:rsidRPr="00FB5CCD">
              <w:rPr>
                <w:sz w:val="20"/>
                <w:szCs w:val="20"/>
              </w:rPr>
              <w:t xml:space="preserve">(6) În cazul în care </w:t>
            </w:r>
            <w:proofErr w:type="spellStart"/>
            <w:r w:rsidRPr="00FB5CCD">
              <w:rPr>
                <w:sz w:val="20"/>
                <w:szCs w:val="20"/>
              </w:rPr>
              <w:t>salariaţii</w:t>
            </w:r>
            <w:proofErr w:type="spellEnd"/>
            <w:r w:rsidRPr="00FB5CCD">
              <w:rPr>
                <w:sz w:val="20"/>
                <w:szCs w:val="20"/>
              </w:rPr>
              <w:t xml:space="preserve"> </w:t>
            </w:r>
            <w:proofErr w:type="spellStart"/>
            <w:r w:rsidRPr="00FB5CCD">
              <w:rPr>
                <w:sz w:val="20"/>
                <w:szCs w:val="20"/>
              </w:rPr>
              <w:t>detaşaţi</w:t>
            </w:r>
            <w:proofErr w:type="spellEnd"/>
            <w:r w:rsidRPr="00FB5CCD">
              <w:rPr>
                <w:sz w:val="20"/>
                <w:szCs w:val="20"/>
              </w:rPr>
              <w:t xml:space="preserve"> în </w:t>
            </w:r>
            <w:proofErr w:type="spellStart"/>
            <w:r w:rsidRPr="00FB5CCD">
              <w:rPr>
                <w:sz w:val="20"/>
                <w:szCs w:val="20"/>
              </w:rPr>
              <w:t>condiţiile</w:t>
            </w:r>
            <w:proofErr w:type="spellEnd"/>
            <w:r w:rsidRPr="00FB5CCD">
              <w:rPr>
                <w:sz w:val="20"/>
                <w:szCs w:val="20"/>
              </w:rPr>
              <w:t xml:space="preserve"> prezentei legi </w:t>
            </w:r>
            <w:proofErr w:type="spellStart"/>
            <w:r w:rsidRPr="00FB5CCD">
              <w:rPr>
                <w:sz w:val="20"/>
                <w:szCs w:val="20"/>
              </w:rPr>
              <w:t>iniţiază</w:t>
            </w:r>
            <w:proofErr w:type="spellEnd"/>
            <w:r w:rsidRPr="00FB5CCD">
              <w:rPr>
                <w:sz w:val="20"/>
                <w:szCs w:val="20"/>
              </w:rPr>
              <w:t xml:space="preserve"> </w:t>
            </w:r>
            <w:proofErr w:type="spellStart"/>
            <w:r w:rsidRPr="00FB5CCD">
              <w:rPr>
                <w:sz w:val="20"/>
                <w:szCs w:val="20"/>
              </w:rPr>
              <w:t>acţiuni</w:t>
            </w:r>
            <w:proofErr w:type="spellEnd"/>
            <w:r w:rsidRPr="00FB5CCD">
              <w:rPr>
                <w:sz w:val="20"/>
                <w:szCs w:val="20"/>
              </w:rPr>
              <w:t xml:space="preserve"> în </w:t>
            </w:r>
            <w:proofErr w:type="spellStart"/>
            <w:r w:rsidRPr="00FB5CCD">
              <w:rPr>
                <w:sz w:val="20"/>
                <w:szCs w:val="20"/>
              </w:rPr>
              <w:t>instanţă</w:t>
            </w:r>
            <w:proofErr w:type="spellEnd"/>
            <w:r w:rsidRPr="00FB5CCD">
              <w:rPr>
                <w:sz w:val="20"/>
                <w:szCs w:val="20"/>
              </w:rPr>
              <w:t xml:space="preserve"> sau </w:t>
            </w:r>
            <w:proofErr w:type="spellStart"/>
            <w:r w:rsidRPr="00FB5CCD">
              <w:rPr>
                <w:sz w:val="20"/>
                <w:szCs w:val="20"/>
              </w:rPr>
              <w:t>acţiuni</w:t>
            </w:r>
            <w:proofErr w:type="spellEnd"/>
            <w:r w:rsidRPr="00FB5CCD">
              <w:rPr>
                <w:sz w:val="20"/>
                <w:szCs w:val="20"/>
              </w:rPr>
              <w:t xml:space="preserve"> administrative împotriva angajatorului lor, în conformitate cu prevederile alin. (1), beneficiază de </w:t>
            </w:r>
            <w:proofErr w:type="spellStart"/>
            <w:r w:rsidRPr="00FB5CCD">
              <w:rPr>
                <w:sz w:val="20"/>
                <w:szCs w:val="20"/>
              </w:rPr>
              <w:t>protecţie</w:t>
            </w:r>
            <w:proofErr w:type="spellEnd"/>
            <w:r w:rsidRPr="00FB5CCD">
              <w:rPr>
                <w:sz w:val="20"/>
                <w:szCs w:val="20"/>
              </w:rPr>
              <w:t xml:space="preserve"> împotriva oricărui tratament advers din partea acestuia .</w:t>
            </w:r>
          </w:p>
          <w:p w14:paraId="2A9DD569" w14:textId="77777777" w:rsidR="002A45BC" w:rsidRDefault="00FB5CCD" w:rsidP="00FB5CCD">
            <w:pPr>
              <w:spacing w:after="0"/>
              <w:jc w:val="both"/>
              <w:rPr>
                <w:sz w:val="20"/>
                <w:szCs w:val="20"/>
              </w:rPr>
            </w:pPr>
            <w:r w:rsidRPr="00FB5CCD">
              <w:rPr>
                <w:sz w:val="20"/>
                <w:szCs w:val="20"/>
              </w:rPr>
              <w:t xml:space="preserve">(7) În sensul prevederilor alin. (6), este interzisă modificarea unilaterală de către angajator a raporturilor  sau a </w:t>
            </w:r>
            <w:proofErr w:type="spellStart"/>
            <w:r w:rsidRPr="00FB5CCD">
              <w:rPr>
                <w:sz w:val="20"/>
                <w:szCs w:val="20"/>
              </w:rPr>
              <w:t>condiţiilor</w:t>
            </w:r>
            <w:proofErr w:type="spellEnd"/>
            <w:r w:rsidRPr="00FB5CCD">
              <w:rPr>
                <w:sz w:val="20"/>
                <w:szCs w:val="20"/>
              </w:rPr>
              <w:t xml:space="preserve"> de muncă, inclusiv concedierea salariatului </w:t>
            </w:r>
            <w:proofErr w:type="spellStart"/>
            <w:r w:rsidRPr="00FB5CCD">
              <w:rPr>
                <w:sz w:val="20"/>
                <w:szCs w:val="20"/>
              </w:rPr>
              <w:t>detaşat</w:t>
            </w:r>
            <w:proofErr w:type="spellEnd"/>
            <w:r w:rsidRPr="00FB5CCD">
              <w:rPr>
                <w:sz w:val="20"/>
                <w:szCs w:val="20"/>
              </w:rPr>
              <w:t xml:space="preserve"> care a înaintat o </w:t>
            </w:r>
            <w:proofErr w:type="spellStart"/>
            <w:r w:rsidRPr="00FB5CCD">
              <w:rPr>
                <w:sz w:val="20"/>
                <w:szCs w:val="20"/>
              </w:rPr>
              <w:t>acţiune</w:t>
            </w:r>
            <w:proofErr w:type="spellEnd"/>
            <w:r w:rsidRPr="00FB5CCD">
              <w:rPr>
                <w:sz w:val="20"/>
                <w:szCs w:val="20"/>
              </w:rPr>
              <w:t xml:space="preserve"> administrativă ori care a depus o plângere la </w:t>
            </w:r>
            <w:proofErr w:type="spellStart"/>
            <w:r w:rsidRPr="00FB5CCD">
              <w:rPr>
                <w:sz w:val="20"/>
                <w:szCs w:val="20"/>
              </w:rPr>
              <w:t>instanţele</w:t>
            </w:r>
            <w:proofErr w:type="spellEnd"/>
            <w:r w:rsidRPr="00FB5CCD">
              <w:rPr>
                <w:sz w:val="20"/>
                <w:szCs w:val="20"/>
              </w:rPr>
              <w:t xml:space="preserve"> </w:t>
            </w:r>
            <w:proofErr w:type="spellStart"/>
            <w:r w:rsidRPr="00FB5CCD">
              <w:rPr>
                <w:sz w:val="20"/>
                <w:szCs w:val="20"/>
              </w:rPr>
              <w:t>judecătoreşti</w:t>
            </w:r>
            <w:proofErr w:type="spellEnd"/>
            <w:r w:rsidRPr="00FB5CCD">
              <w:rPr>
                <w:sz w:val="20"/>
                <w:szCs w:val="20"/>
              </w:rPr>
              <w:t xml:space="preserve"> competente în vederea aplicării prevederilor prezentei legi, </w:t>
            </w:r>
            <w:proofErr w:type="spellStart"/>
            <w:r w:rsidRPr="00FB5CCD">
              <w:rPr>
                <w:sz w:val="20"/>
                <w:szCs w:val="20"/>
              </w:rPr>
              <w:t>şi</w:t>
            </w:r>
            <w:proofErr w:type="spellEnd"/>
            <w:r w:rsidRPr="00FB5CCD">
              <w:rPr>
                <w:sz w:val="20"/>
                <w:szCs w:val="20"/>
              </w:rPr>
              <w:t xml:space="preserve"> după ce hotărârea judecătorească a rămas </w:t>
            </w:r>
            <w:r w:rsidRPr="00FB5CCD">
              <w:rPr>
                <w:sz w:val="20"/>
                <w:szCs w:val="20"/>
              </w:rPr>
              <w:lastRenderedPageBreak/>
              <w:t xml:space="preserve">definitivă, cu </w:t>
            </w:r>
            <w:proofErr w:type="spellStart"/>
            <w:r w:rsidRPr="00FB5CCD">
              <w:rPr>
                <w:sz w:val="20"/>
                <w:szCs w:val="20"/>
              </w:rPr>
              <w:t>excepţia</w:t>
            </w:r>
            <w:proofErr w:type="spellEnd"/>
            <w:r w:rsidRPr="00FB5CCD">
              <w:rPr>
                <w:sz w:val="20"/>
                <w:szCs w:val="20"/>
              </w:rPr>
              <w:t xml:space="preserve"> unor motive întemeiate </w:t>
            </w:r>
            <w:proofErr w:type="spellStart"/>
            <w:r w:rsidRPr="00FB5CCD">
              <w:rPr>
                <w:sz w:val="20"/>
                <w:szCs w:val="20"/>
              </w:rPr>
              <w:t>şi</w:t>
            </w:r>
            <w:proofErr w:type="spellEnd"/>
            <w:r w:rsidRPr="00FB5CCD">
              <w:rPr>
                <w:sz w:val="20"/>
                <w:szCs w:val="20"/>
              </w:rPr>
              <w:t xml:space="preserve"> fără legătură cu </w:t>
            </w:r>
            <w:proofErr w:type="spellStart"/>
            <w:r w:rsidRPr="00FB5CCD">
              <w:rPr>
                <w:sz w:val="20"/>
                <w:szCs w:val="20"/>
              </w:rPr>
              <w:t>acţiunea</w:t>
            </w:r>
            <w:proofErr w:type="spellEnd"/>
            <w:r w:rsidRPr="00FB5CCD">
              <w:rPr>
                <w:sz w:val="20"/>
                <w:szCs w:val="20"/>
              </w:rPr>
              <w:t xml:space="preserve"> administrativă ori plângerea depusă de salariat.</w:t>
            </w:r>
          </w:p>
          <w:p w14:paraId="6478B6AA" w14:textId="7379862A" w:rsidR="00FB5CCD" w:rsidRPr="00FB5CCD" w:rsidRDefault="00FB5CCD" w:rsidP="00FB5CCD">
            <w:pPr>
              <w:spacing w:after="0"/>
              <w:jc w:val="both"/>
              <w:rPr>
                <w:sz w:val="20"/>
                <w:szCs w:val="20"/>
              </w:rPr>
            </w:pPr>
          </w:p>
        </w:tc>
        <w:tc>
          <w:tcPr>
            <w:tcW w:w="546" w:type="pct"/>
          </w:tcPr>
          <w:p w14:paraId="74E57C79" w14:textId="4A31F68C"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22E529AA" w14:textId="77777777" w:rsidR="002A45BC" w:rsidRPr="0068482B" w:rsidRDefault="002A45BC" w:rsidP="00981458">
            <w:pPr>
              <w:spacing w:after="0"/>
              <w:jc w:val="center"/>
              <w:rPr>
                <w:bCs/>
                <w:sz w:val="20"/>
                <w:szCs w:val="20"/>
              </w:rPr>
            </w:pPr>
          </w:p>
        </w:tc>
      </w:tr>
      <w:tr w:rsidR="002A45BC" w:rsidRPr="0068482B" w14:paraId="6942CBFF" w14:textId="77777777" w:rsidTr="00132A03">
        <w:trPr>
          <w:jc w:val="center"/>
        </w:trPr>
        <w:tc>
          <w:tcPr>
            <w:tcW w:w="2055" w:type="pct"/>
            <w:gridSpan w:val="2"/>
          </w:tcPr>
          <w:p w14:paraId="0F02162D" w14:textId="77777777" w:rsidR="002A45BC" w:rsidRPr="0068482B" w:rsidRDefault="002A45BC" w:rsidP="000B3537">
            <w:pPr>
              <w:spacing w:after="0"/>
              <w:jc w:val="both"/>
              <w:rPr>
                <w:bCs/>
                <w:sz w:val="20"/>
                <w:szCs w:val="20"/>
              </w:rPr>
            </w:pPr>
            <w:r w:rsidRPr="0068482B">
              <w:rPr>
                <w:bCs/>
                <w:sz w:val="20"/>
                <w:szCs w:val="20"/>
              </w:rPr>
              <w:t>(2)   Alineatul (1) se aplică fără a aduce atingere competenței instanțelor din statele membre, astfel cum este prevăzută, în special, de instrumentele aplicabile ale dreptului Uniunii și/sau convențiile internaționale.</w:t>
            </w:r>
          </w:p>
          <w:p w14:paraId="30E5C820" w14:textId="2412653A" w:rsidR="002A45BC" w:rsidRPr="0068482B" w:rsidRDefault="002A45BC" w:rsidP="000B3537">
            <w:pPr>
              <w:spacing w:after="0"/>
              <w:jc w:val="both"/>
              <w:rPr>
                <w:bCs/>
                <w:sz w:val="20"/>
                <w:szCs w:val="20"/>
              </w:rPr>
            </w:pPr>
          </w:p>
        </w:tc>
        <w:tc>
          <w:tcPr>
            <w:tcW w:w="1753" w:type="pct"/>
            <w:vMerge/>
          </w:tcPr>
          <w:p w14:paraId="50F4F5F2" w14:textId="77777777" w:rsidR="002A45BC" w:rsidRPr="0068482B" w:rsidRDefault="002A45BC" w:rsidP="000B3537">
            <w:pPr>
              <w:spacing w:after="0"/>
              <w:jc w:val="both"/>
              <w:rPr>
                <w:bCs/>
                <w:sz w:val="20"/>
                <w:szCs w:val="20"/>
              </w:rPr>
            </w:pPr>
          </w:p>
        </w:tc>
        <w:tc>
          <w:tcPr>
            <w:tcW w:w="546" w:type="pct"/>
          </w:tcPr>
          <w:p w14:paraId="78E6B668" w14:textId="296E7274"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45F09F27" w14:textId="77777777" w:rsidR="002A45BC" w:rsidRPr="0068482B" w:rsidRDefault="002A45BC" w:rsidP="00981458">
            <w:pPr>
              <w:spacing w:after="0"/>
              <w:jc w:val="center"/>
              <w:rPr>
                <w:bCs/>
                <w:sz w:val="20"/>
                <w:szCs w:val="20"/>
              </w:rPr>
            </w:pPr>
          </w:p>
        </w:tc>
      </w:tr>
      <w:tr w:rsidR="002A45BC" w:rsidRPr="0068482B" w14:paraId="252C2929" w14:textId="77777777" w:rsidTr="00132A03">
        <w:trPr>
          <w:jc w:val="center"/>
        </w:trPr>
        <w:tc>
          <w:tcPr>
            <w:tcW w:w="2055" w:type="pct"/>
            <w:gridSpan w:val="2"/>
          </w:tcPr>
          <w:p w14:paraId="186B62C1" w14:textId="77777777" w:rsidR="002A45BC" w:rsidRPr="0068482B" w:rsidRDefault="002A45BC" w:rsidP="000B3537">
            <w:pPr>
              <w:spacing w:after="0"/>
              <w:jc w:val="both"/>
              <w:rPr>
                <w:bCs/>
                <w:sz w:val="20"/>
                <w:szCs w:val="20"/>
              </w:rPr>
            </w:pPr>
            <w:r w:rsidRPr="0068482B">
              <w:rPr>
                <w:bCs/>
                <w:sz w:val="20"/>
                <w:szCs w:val="20"/>
              </w:rPr>
              <w:t>(3)   Statele membre se asigură că sindicatele și alte părți terțe, cum ar fi asociațiile, organizațiile și alte entități juridice care au, în conformitate cu criteriile stabilite în temeiul dreptului intern, interese legitime pentru a asigura respectarea prezentei directive și a Directivei 96/71/CE, pot să inițieze, în numele sau în sprijinul lucrătorilor detașați sau al angajatorului lor, și cu aprobarea acestora, orice procedură judiciară sau administrativă, în vederea punerii în aplicare a prezentei directive și a Directivei 96/71/CE și/sau a executării obligațiilor în temeiul prezentei directive și al Directivei 96/71/CE.</w:t>
            </w:r>
          </w:p>
          <w:p w14:paraId="735840E2" w14:textId="6AE0BFAA" w:rsidR="002A45BC" w:rsidRPr="0068482B" w:rsidRDefault="002A45BC" w:rsidP="000B3537">
            <w:pPr>
              <w:spacing w:after="0"/>
              <w:jc w:val="both"/>
              <w:rPr>
                <w:bCs/>
                <w:sz w:val="20"/>
                <w:szCs w:val="20"/>
              </w:rPr>
            </w:pPr>
          </w:p>
        </w:tc>
        <w:tc>
          <w:tcPr>
            <w:tcW w:w="1753" w:type="pct"/>
            <w:vMerge/>
          </w:tcPr>
          <w:p w14:paraId="680203A1" w14:textId="77777777" w:rsidR="002A45BC" w:rsidRPr="0068482B" w:rsidRDefault="002A45BC" w:rsidP="000B3537">
            <w:pPr>
              <w:spacing w:after="0"/>
              <w:jc w:val="both"/>
              <w:rPr>
                <w:bCs/>
                <w:sz w:val="20"/>
                <w:szCs w:val="20"/>
              </w:rPr>
            </w:pPr>
          </w:p>
        </w:tc>
        <w:tc>
          <w:tcPr>
            <w:tcW w:w="546" w:type="pct"/>
          </w:tcPr>
          <w:p w14:paraId="5AD68E00" w14:textId="0CACDB17"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741280B2" w14:textId="77777777" w:rsidR="002A45BC" w:rsidRPr="0068482B" w:rsidRDefault="002A45BC" w:rsidP="00981458">
            <w:pPr>
              <w:spacing w:after="0"/>
              <w:jc w:val="center"/>
              <w:rPr>
                <w:bCs/>
                <w:sz w:val="20"/>
                <w:szCs w:val="20"/>
              </w:rPr>
            </w:pPr>
          </w:p>
        </w:tc>
      </w:tr>
      <w:tr w:rsidR="002A45BC" w:rsidRPr="0068482B" w14:paraId="1D825F34" w14:textId="77777777" w:rsidTr="00132A03">
        <w:trPr>
          <w:jc w:val="center"/>
        </w:trPr>
        <w:tc>
          <w:tcPr>
            <w:tcW w:w="2055" w:type="pct"/>
            <w:gridSpan w:val="2"/>
          </w:tcPr>
          <w:p w14:paraId="2AE91C84" w14:textId="77777777" w:rsidR="002A45BC" w:rsidRPr="0068482B" w:rsidRDefault="002A45BC" w:rsidP="000B3537">
            <w:pPr>
              <w:spacing w:after="0"/>
              <w:jc w:val="both"/>
              <w:rPr>
                <w:bCs/>
                <w:sz w:val="20"/>
                <w:szCs w:val="20"/>
              </w:rPr>
            </w:pPr>
            <w:r w:rsidRPr="0068482B">
              <w:rPr>
                <w:bCs/>
                <w:sz w:val="20"/>
                <w:szCs w:val="20"/>
              </w:rPr>
              <w:t>(4)   Alineatele (1) și (3) se aplică fără a aduce atingere: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3B37CF78" w14:textId="77777777" w:rsidTr="00D32F72">
              <w:tc>
                <w:tcPr>
                  <w:tcW w:w="0" w:type="auto"/>
                  <w:shd w:val="clear" w:color="auto" w:fill="FFFFFF"/>
                  <w:hideMark/>
                </w:tcPr>
                <w:p w14:paraId="4BF7B5AA"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7901200F" w14:textId="77777777" w:rsidR="002A45BC" w:rsidRPr="0068482B" w:rsidRDefault="002A45BC" w:rsidP="000B3537">
                  <w:pPr>
                    <w:spacing w:after="0"/>
                    <w:jc w:val="both"/>
                    <w:rPr>
                      <w:bCs/>
                      <w:sz w:val="20"/>
                      <w:szCs w:val="20"/>
                    </w:rPr>
                  </w:pPr>
                  <w:r w:rsidRPr="0068482B">
                    <w:rPr>
                      <w:bCs/>
                      <w:sz w:val="20"/>
                      <w:szCs w:val="20"/>
                    </w:rPr>
                    <w:t>normelor naționale privind termenele de prescripție sau termenele limită de introducere a unor acțiuni similare, cu condiția să nu se considere că acestea sunt capabile să facă practic imposibilă sau excesiv de dificilă exercitarea drepturilor respective;</w:t>
                  </w:r>
                </w:p>
              </w:tc>
            </w:tr>
          </w:tbl>
          <w:p w14:paraId="671EF759"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FE4AF89" w14:textId="77777777" w:rsidTr="00D32F72">
              <w:tc>
                <w:tcPr>
                  <w:tcW w:w="0" w:type="auto"/>
                  <w:shd w:val="clear" w:color="auto" w:fill="FFFFFF"/>
                  <w:hideMark/>
                </w:tcPr>
                <w:p w14:paraId="2A03F97C"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7586CFF4" w14:textId="77777777" w:rsidR="002A45BC" w:rsidRPr="0068482B" w:rsidRDefault="002A45BC" w:rsidP="000B3537">
                  <w:pPr>
                    <w:spacing w:after="0"/>
                    <w:jc w:val="both"/>
                    <w:rPr>
                      <w:bCs/>
                      <w:sz w:val="20"/>
                      <w:szCs w:val="20"/>
                    </w:rPr>
                  </w:pPr>
                  <w:r w:rsidRPr="0068482B">
                    <w:rPr>
                      <w:bCs/>
                      <w:sz w:val="20"/>
                      <w:szCs w:val="20"/>
                    </w:rPr>
                    <w:t>altor competențe și drepturi colective ale partenerilor sociali și ale reprezentanților angajaților și angajatorilor, după caz, prevăzute în dreptul intern și/sau practicile naționale;</w:t>
                  </w:r>
                </w:p>
              </w:tc>
            </w:tr>
          </w:tbl>
          <w:p w14:paraId="132F0A31"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07A01D0C" w14:textId="77777777" w:rsidTr="00D32F72">
              <w:tc>
                <w:tcPr>
                  <w:tcW w:w="0" w:type="auto"/>
                  <w:shd w:val="clear" w:color="auto" w:fill="FFFFFF"/>
                  <w:hideMark/>
                </w:tcPr>
                <w:p w14:paraId="0EA6B11A" w14:textId="77777777" w:rsidR="002A45BC" w:rsidRPr="0068482B" w:rsidRDefault="002A45BC" w:rsidP="000B3537">
                  <w:pPr>
                    <w:spacing w:after="0"/>
                    <w:jc w:val="both"/>
                    <w:rPr>
                      <w:bCs/>
                      <w:sz w:val="20"/>
                      <w:szCs w:val="20"/>
                    </w:rPr>
                  </w:pPr>
                  <w:r w:rsidRPr="0068482B">
                    <w:rPr>
                      <w:bCs/>
                      <w:sz w:val="20"/>
                      <w:szCs w:val="20"/>
                    </w:rPr>
                    <w:t>(c)</w:t>
                  </w:r>
                </w:p>
              </w:tc>
              <w:tc>
                <w:tcPr>
                  <w:tcW w:w="0" w:type="auto"/>
                  <w:shd w:val="clear" w:color="auto" w:fill="FFFFFF"/>
                  <w:hideMark/>
                </w:tcPr>
                <w:p w14:paraId="406CA378" w14:textId="77777777" w:rsidR="002A45BC" w:rsidRPr="0068482B" w:rsidRDefault="002A45BC" w:rsidP="000B3537">
                  <w:pPr>
                    <w:spacing w:after="0"/>
                    <w:jc w:val="both"/>
                    <w:rPr>
                      <w:bCs/>
                      <w:sz w:val="20"/>
                      <w:szCs w:val="20"/>
                    </w:rPr>
                  </w:pPr>
                  <w:r w:rsidRPr="0068482B">
                    <w:rPr>
                      <w:bCs/>
                      <w:sz w:val="20"/>
                      <w:szCs w:val="20"/>
                    </w:rPr>
                    <w:t>normelor naționale de procedură privind reprezentarea și apărarea în fața instanțelor.</w:t>
                  </w:r>
                </w:p>
                <w:p w14:paraId="2BE4E7DF" w14:textId="77777777" w:rsidR="002A45BC" w:rsidRPr="0068482B" w:rsidRDefault="002A45BC" w:rsidP="000B3537">
                  <w:pPr>
                    <w:spacing w:after="0"/>
                    <w:jc w:val="both"/>
                    <w:rPr>
                      <w:bCs/>
                      <w:sz w:val="20"/>
                      <w:szCs w:val="20"/>
                    </w:rPr>
                  </w:pPr>
                </w:p>
              </w:tc>
            </w:tr>
          </w:tbl>
          <w:p w14:paraId="2A33C04B" w14:textId="77777777" w:rsidR="002A45BC" w:rsidRPr="0068482B" w:rsidRDefault="002A45BC" w:rsidP="000B3537">
            <w:pPr>
              <w:spacing w:after="0"/>
              <w:jc w:val="both"/>
              <w:rPr>
                <w:bCs/>
                <w:sz w:val="20"/>
                <w:szCs w:val="20"/>
              </w:rPr>
            </w:pPr>
          </w:p>
        </w:tc>
        <w:tc>
          <w:tcPr>
            <w:tcW w:w="1753" w:type="pct"/>
            <w:vMerge/>
          </w:tcPr>
          <w:p w14:paraId="1CDE8134" w14:textId="77777777" w:rsidR="002A45BC" w:rsidRPr="0068482B" w:rsidRDefault="002A45BC" w:rsidP="000B3537">
            <w:pPr>
              <w:spacing w:after="0"/>
              <w:jc w:val="both"/>
              <w:rPr>
                <w:bCs/>
                <w:sz w:val="20"/>
                <w:szCs w:val="20"/>
              </w:rPr>
            </w:pPr>
          </w:p>
        </w:tc>
        <w:tc>
          <w:tcPr>
            <w:tcW w:w="546" w:type="pct"/>
          </w:tcPr>
          <w:p w14:paraId="2BA3F1A6" w14:textId="4D0314A3"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4B7A3B4E" w14:textId="77777777" w:rsidR="002A45BC" w:rsidRPr="0068482B" w:rsidRDefault="002A45BC" w:rsidP="00981458">
            <w:pPr>
              <w:spacing w:after="0"/>
              <w:jc w:val="center"/>
              <w:rPr>
                <w:bCs/>
                <w:sz w:val="20"/>
                <w:szCs w:val="20"/>
              </w:rPr>
            </w:pPr>
          </w:p>
        </w:tc>
      </w:tr>
      <w:tr w:rsidR="002A45BC" w:rsidRPr="0068482B" w14:paraId="629C88E9" w14:textId="77777777" w:rsidTr="00132A03">
        <w:trPr>
          <w:jc w:val="center"/>
        </w:trPr>
        <w:tc>
          <w:tcPr>
            <w:tcW w:w="2055" w:type="pct"/>
            <w:gridSpan w:val="2"/>
          </w:tcPr>
          <w:p w14:paraId="64F903F4" w14:textId="77777777" w:rsidR="002A45BC" w:rsidRPr="0068482B" w:rsidRDefault="002A45BC" w:rsidP="000B3537">
            <w:pPr>
              <w:spacing w:after="0"/>
              <w:jc w:val="both"/>
              <w:rPr>
                <w:bCs/>
                <w:sz w:val="20"/>
                <w:szCs w:val="20"/>
              </w:rPr>
            </w:pPr>
            <w:r w:rsidRPr="0068482B">
              <w:rPr>
                <w:bCs/>
                <w:sz w:val="20"/>
                <w:szCs w:val="20"/>
              </w:rPr>
              <w:t>(5)   Lucrătorii detașați care inițiază proceduri judiciare sau administrative în sensul alineatului (1) beneficiază de protecție împotriva oricărui tratament defavorabil din partea angajatorului lor.</w:t>
            </w:r>
          </w:p>
          <w:p w14:paraId="2D8B074A" w14:textId="2CA09F9D" w:rsidR="002A45BC" w:rsidRPr="0068482B" w:rsidRDefault="002A45BC" w:rsidP="000B3537">
            <w:pPr>
              <w:spacing w:after="0"/>
              <w:jc w:val="both"/>
              <w:rPr>
                <w:bCs/>
                <w:sz w:val="20"/>
                <w:szCs w:val="20"/>
              </w:rPr>
            </w:pPr>
          </w:p>
        </w:tc>
        <w:tc>
          <w:tcPr>
            <w:tcW w:w="1753" w:type="pct"/>
          </w:tcPr>
          <w:p w14:paraId="43FBD227" w14:textId="77777777" w:rsidR="00FB5CCD" w:rsidRPr="00FB5CCD" w:rsidRDefault="00FB5CCD" w:rsidP="00FB5CCD">
            <w:pPr>
              <w:spacing w:after="0"/>
              <w:jc w:val="both"/>
              <w:rPr>
                <w:b/>
                <w:bCs/>
                <w:sz w:val="20"/>
                <w:szCs w:val="20"/>
              </w:rPr>
            </w:pPr>
            <w:r w:rsidRPr="00FB5CCD">
              <w:rPr>
                <w:b/>
                <w:bCs/>
                <w:sz w:val="20"/>
                <w:szCs w:val="20"/>
              </w:rPr>
              <w:t>Articolul 26. Protecția juridică a salariaților detașați în Republica Moldova</w:t>
            </w:r>
          </w:p>
          <w:p w14:paraId="6339731D" w14:textId="77777777" w:rsidR="002A45BC" w:rsidRPr="0068482B" w:rsidRDefault="002A45BC" w:rsidP="000B3537">
            <w:pPr>
              <w:spacing w:after="0"/>
              <w:jc w:val="both"/>
              <w:rPr>
                <w:bCs/>
                <w:sz w:val="20"/>
                <w:szCs w:val="20"/>
              </w:rPr>
            </w:pPr>
          </w:p>
          <w:p w14:paraId="4F103BCB" w14:textId="68DBCD83" w:rsidR="002A45BC" w:rsidRPr="0068482B" w:rsidRDefault="002A45BC" w:rsidP="000B3537">
            <w:pPr>
              <w:spacing w:after="0"/>
              <w:jc w:val="both"/>
              <w:rPr>
                <w:bCs/>
                <w:sz w:val="20"/>
                <w:szCs w:val="20"/>
              </w:rPr>
            </w:pPr>
            <w:r w:rsidRPr="0068482B">
              <w:rPr>
                <w:bCs/>
                <w:sz w:val="20"/>
                <w:szCs w:val="20"/>
              </w:rPr>
              <w:t xml:space="preserve">(7) În sensul prevederilor alin. (6), este interzisă modificarea unilaterală de către angajator a </w:t>
            </w:r>
            <w:proofErr w:type="spellStart"/>
            <w:r w:rsidRPr="0068482B">
              <w:rPr>
                <w:bCs/>
                <w:sz w:val="20"/>
                <w:szCs w:val="20"/>
              </w:rPr>
              <w:t>relaţiilor</w:t>
            </w:r>
            <w:proofErr w:type="spellEnd"/>
            <w:r w:rsidRPr="0068482B">
              <w:rPr>
                <w:bCs/>
                <w:sz w:val="20"/>
                <w:szCs w:val="20"/>
              </w:rPr>
              <w:t xml:space="preserve"> sau a </w:t>
            </w:r>
            <w:proofErr w:type="spellStart"/>
            <w:r w:rsidRPr="0068482B">
              <w:rPr>
                <w:bCs/>
                <w:sz w:val="20"/>
                <w:szCs w:val="20"/>
              </w:rPr>
              <w:t>condiţiilor</w:t>
            </w:r>
            <w:proofErr w:type="spellEnd"/>
            <w:r w:rsidRPr="0068482B">
              <w:rPr>
                <w:bCs/>
                <w:sz w:val="20"/>
                <w:szCs w:val="20"/>
              </w:rPr>
              <w:t xml:space="preserve"> de muncă, inclusiv concedierea salariatului </w:t>
            </w:r>
            <w:proofErr w:type="spellStart"/>
            <w:r w:rsidRPr="0068482B">
              <w:rPr>
                <w:bCs/>
                <w:sz w:val="20"/>
                <w:szCs w:val="20"/>
              </w:rPr>
              <w:t>detaşat</w:t>
            </w:r>
            <w:proofErr w:type="spellEnd"/>
            <w:r w:rsidRPr="0068482B">
              <w:rPr>
                <w:bCs/>
                <w:sz w:val="20"/>
                <w:szCs w:val="20"/>
              </w:rPr>
              <w:t xml:space="preserve"> care a înaintat o </w:t>
            </w:r>
            <w:proofErr w:type="spellStart"/>
            <w:r w:rsidRPr="0068482B">
              <w:rPr>
                <w:bCs/>
                <w:sz w:val="20"/>
                <w:szCs w:val="20"/>
              </w:rPr>
              <w:t>acţiune</w:t>
            </w:r>
            <w:proofErr w:type="spellEnd"/>
            <w:r w:rsidRPr="0068482B">
              <w:rPr>
                <w:bCs/>
                <w:sz w:val="20"/>
                <w:szCs w:val="20"/>
              </w:rPr>
              <w:t xml:space="preserve"> administrativă ori care a depus o plângere la </w:t>
            </w:r>
            <w:proofErr w:type="spellStart"/>
            <w:r w:rsidRPr="0068482B">
              <w:rPr>
                <w:bCs/>
                <w:sz w:val="20"/>
                <w:szCs w:val="20"/>
              </w:rPr>
              <w:t>instanţele</w:t>
            </w:r>
            <w:proofErr w:type="spellEnd"/>
            <w:r w:rsidRPr="0068482B">
              <w:rPr>
                <w:bCs/>
                <w:sz w:val="20"/>
                <w:szCs w:val="20"/>
              </w:rPr>
              <w:t xml:space="preserve"> </w:t>
            </w:r>
            <w:proofErr w:type="spellStart"/>
            <w:r w:rsidRPr="0068482B">
              <w:rPr>
                <w:bCs/>
                <w:sz w:val="20"/>
                <w:szCs w:val="20"/>
              </w:rPr>
              <w:t>judecătoreşti</w:t>
            </w:r>
            <w:proofErr w:type="spellEnd"/>
            <w:r w:rsidRPr="0068482B">
              <w:rPr>
                <w:bCs/>
                <w:sz w:val="20"/>
                <w:szCs w:val="20"/>
              </w:rPr>
              <w:t xml:space="preserve"> competente în vederea aplicării prevederilor prezentei legi, </w:t>
            </w:r>
            <w:proofErr w:type="spellStart"/>
            <w:r w:rsidRPr="0068482B">
              <w:rPr>
                <w:bCs/>
                <w:sz w:val="20"/>
                <w:szCs w:val="20"/>
              </w:rPr>
              <w:t>şi</w:t>
            </w:r>
            <w:proofErr w:type="spellEnd"/>
            <w:r w:rsidRPr="0068482B">
              <w:rPr>
                <w:bCs/>
                <w:sz w:val="20"/>
                <w:szCs w:val="20"/>
              </w:rPr>
              <w:t xml:space="preserve"> după ce hotărârea judecătorească a rămas definitivă, cu </w:t>
            </w:r>
            <w:proofErr w:type="spellStart"/>
            <w:r w:rsidRPr="0068482B">
              <w:rPr>
                <w:bCs/>
                <w:sz w:val="20"/>
                <w:szCs w:val="20"/>
              </w:rPr>
              <w:t>excepţia</w:t>
            </w:r>
            <w:proofErr w:type="spellEnd"/>
            <w:r w:rsidRPr="0068482B">
              <w:rPr>
                <w:bCs/>
                <w:sz w:val="20"/>
                <w:szCs w:val="20"/>
              </w:rPr>
              <w:t xml:space="preserve"> unor motive întemeiate </w:t>
            </w:r>
            <w:proofErr w:type="spellStart"/>
            <w:r w:rsidRPr="0068482B">
              <w:rPr>
                <w:bCs/>
                <w:sz w:val="20"/>
                <w:szCs w:val="20"/>
              </w:rPr>
              <w:t>şi</w:t>
            </w:r>
            <w:proofErr w:type="spellEnd"/>
            <w:r w:rsidRPr="0068482B">
              <w:rPr>
                <w:bCs/>
                <w:sz w:val="20"/>
                <w:szCs w:val="20"/>
              </w:rPr>
              <w:t xml:space="preserve"> fără legătură cu </w:t>
            </w:r>
            <w:proofErr w:type="spellStart"/>
            <w:r w:rsidRPr="0068482B">
              <w:rPr>
                <w:bCs/>
                <w:sz w:val="20"/>
                <w:szCs w:val="20"/>
              </w:rPr>
              <w:t>acţiunea</w:t>
            </w:r>
            <w:proofErr w:type="spellEnd"/>
            <w:r w:rsidRPr="0068482B">
              <w:rPr>
                <w:bCs/>
                <w:sz w:val="20"/>
                <w:szCs w:val="20"/>
              </w:rPr>
              <w:t xml:space="preserve"> administrativă ori plângerea depusă de salariat.</w:t>
            </w:r>
          </w:p>
          <w:p w14:paraId="1AD7B30B" w14:textId="77777777" w:rsidR="002A45BC" w:rsidRPr="0068482B" w:rsidRDefault="002A45BC" w:rsidP="000B3537">
            <w:pPr>
              <w:spacing w:after="0"/>
              <w:jc w:val="both"/>
              <w:rPr>
                <w:bCs/>
                <w:sz w:val="20"/>
                <w:szCs w:val="20"/>
              </w:rPr>
            </w:pPr>
          </w:p>
        </w:tc>
        <w:tc>
          <w:tcPr>
            <w:tcW w:w="546" w:type="pct"/>
          </w:tcPr>
          <w:p w14:paraId="72BFB497" w14:textId="27753F3A"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3F7FE6A3" w14:textId="77777777" w:rsidR="002A45BC" w:rsidRPr="0068482B" w:rsidRDefault="002A45BC" w:rsidP="00981458">
            <w:pPr>
              <w:spacing w:after="0"/>
              <w:jc w:val="center"/>
              <w:rPr>
                <w:bCs/>
                <w:sz w:val="20"/>
                <w:szCs w:val="20"/>
              </w:rPr>
            </w:pPr>
          </w:p>
        </w:tc>
      </w:tr>
      <w:tr w:rsidR="002A45BC" w:rsidRPr="0068482B" w14:paraId="1F4CFEB7" w14:textId="77777777" w:rsidTr="00132A03">
        <w:trPr>
          <w:jc w:val="center"/>
        </w:trPr>
        <w:tc>
          <w:tcPr>
            <w:tcW w:w="2055" w:type="pct"/>
            <w:gridSpan w:val="2"/>
          </w:tcPr>
          <w:p w14:paraId="202F3E30" w14:textId="77777777" w:rsidR="002A45BC" w:rsidRPr="0068482B" w:rsidRDefault="002A45BC" w:rsidP="000B3537">
            <w:pPr>
              <w:spacing w:after="0"/>
              <w:jc w:val="both"/>
              <w:rPr>
                <w:bCs/>
                <w:sz w:val="20"/>
                <w:szCs w:val="20"/>
              </w:rPr>
            </w:pPr>
            <w:r w:rsidRPr="0068482B">
              <w:rPr>
                <w:bCs/>
                <w:sz w:val="20"/>
                <w:szCs w:val="20"/>
              </w:rPr>
              <w:t>(6)   Statele membre se asigură că angajatorul lucrătorului detașat este răspunzător pentru orice drepturi datorate rezultate în urma unei relații contractuale între angajator și lucrătorul detașat.</w:t>
            </w:r>
          </w:p>
          <w:p w14:paraId="4F716B96" w14:textId="77777777" w:rsidR="002A45BC" w:rsidRPr="0068482B" w:rsidRDefault="002A45BC" w:rsidP="000B3537">
            <w:pPr>
              <w:spacing w:after="0"/>
              <w:jc w:val="both"/>
              <w:rPr>
                <w:bCs/>
                <w:sz w:val="20"/>
                <w:szCs w:val="20"/>
              </w:rPr>
            </w:pPr>
            <w:r w:rsidRPr="0068482B">
              <w:rPr>
                <w:bCs/>
                <w:sz w:val="20"/>
                <w:szCs w:val="20"/>
              </w:rPr>
              <w:t>Statele membre se asigură în mod special că există mecanismele necesare pentru a garanta că lucrătorii detașați sunt în măsură să primească:</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3377F3FF" w14:textId="77777777" w:rsidTr="00D32F72">
              <w:tc>
                <w:tcPr>
                  <w:tcW w:w="0" w:type="auto"/>
                  <w:shd w:val="clear" w:color="auto" w:fill="FFFFFF"/>
                  <w:hideMark/>
                </w:tcPr>
                <w:p w14:paraId="4D394384"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28DFF99E" w14:textId="77777777" w:rsidR="002A45BC" w:rsidRPr="0068482B" w:rsidRDefault="002A45BC" w:rsidP="000B3537">
                  <w:pPr>
                    <w:spacing w:after="0"/>
                    <w:jc w:val="both"/>
                    <w:rPr>
                      <w:bCs/>
                      <w:sz w:val="20"/>
                      <w:szCs w:val="20"/>
                    </w:rPr>
                  </w:pPr>
                  <w:r w:rsidRPr="0068482B">
                    <w:rPr>
                      <w:bCs/>
                      <w:sz w:val="20"/>
                      <w:szCs w:val="20"/>
                    </w:rPr>
                    <w:t>orice remunerație netă restantă care ar fi fost datorată, în temeiul clauzelor și condițiilor de încadrare în muncă aplicabile menționate la articolul 3 din Directiva 96/71/CE;</w:t>
                  </w:r>
                </w:p>
              </w:tc>
            </w:tr>
          </w:tbl>
          <w:p w14:paraId="1BD8500F"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70C93CE8" w14:textId="77777777" w:rsidTr="00D32F72">
              <w:tc>
                <w:tcPr>
                  <w:tcW w:w="0" w:type="auto"/>
                  <w:shd w:val="clear" w:color="auto" w:fill="FFFFFF"/>
                  <w:hideMark/>
                </w:tcPr>
                <w:p w14:paraId="548421CB"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6C115A7C" w14:textId="77777777" w:rsidR="002A45BC" w:rsidRPr="0068482B" w:rsidRDefault="002A45BC" w:rsidP="000B3537">
                  <w:pPr>
                    <w:spacing w:after="0"/>
                    <w:jc w:val="both"/>
                    <w:rPr>
                      <w:bCs/>
                      <w:sz w:val="20"/>
                      <w:szCs w:val="20"/>
                    </w:rPr>
                  </w:pPr>
                  <w:r w:rsidRPr="0068482B">
                    <w:rPr>
                      <w:bCs/>
                      <w:sz w:val="20"/>
                      <w:szCs w:val="20"/>
                    </w:rPr>
                    <w:t>orice plăți retroactive sau rambursări de taxe, impozite ori contribuții la asigurările sociale reținute în mod nejustificat din salariile lor;</w:t>
                  </w:r>
                </w:p>
              </w:tc>
            </w:tr>
          </w:tbl>
          <w:p w14:paraId="733285D7"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1733BB11" w14:textId="77777777" w:rsidTr="00D32F72">
              <w:tc>
                <w:tcPr>
                  <w:tcW w:w="0" w:type="auto"/>
                  <w:shd w:val="clear" w:color="auto" w:fill="FFFFFF"/>
                  <w:hideMark/>
                </w:tcPr>
                <w:p w14:paraId="74458928" w14:textId="77777777" w:rsidR="002A45BC" w:rsidRPr="0068482B" w:rsidRDefault="002A45BC" w:rsidP="000B3537">
                  <w:pPr>
                    <w:spacing w:after="0"/>
                    <w:jc w:val="both"/>
                    <w:rPr>
                      <w:bCs/>
                      <w:sz w:val="20"/>
                      <w:szCs w:val="20"/>
                    </w:rPr>
                  </w:pPr>
                  <w:r w:rsidRPr="0068482B">
                    <w:rPr>
                      <w:bCs/>
                      <w:sz w:val="20"/>
                      <w:szCs w:val="20"/>
                    </w:rPr>
                    <w:t>(c)</w:t>
                  </w:r>
                </w:p>
              </w:tc>
              <w:tc>
                <w:tcPr>
                  <w:tcW w:w="0" w:type="auto"/>
                  <w:shd w:val="clear" w:color="auto" w:fill="FFFFFF"/>
                  <w:hideMark/>
                </w:tcPr>
                <w:p w14:paraId="2AABADB5" w14:textId="77777777" w:rsidR="002A45BC" w:rsidRPr="0068482B" w:rsidRDefault="002A45BC" w:rsidP="000B3537">
                  <w:pPr>
                    <w:spacing w:after="0"/>
                    <w:jc w:val="both"/>
                    <w:rPr>
                      <w:bCs/>
                      <w:sz w:val="20"/>
                      <w:szCs w:val="20"/>
                    </w:rPr>
                  </w:pPr>
                  <w:r w:rsidRPr="0068482B">
                    <w:rPr>
                      <w:bCs/>
                      <w:sz w:val="20"/>
                      <w:szCs w:val="20"/>
                    </w:rPr>
                    <w:t>rambursarea costurilor excesive, în raport cu remunerația netă sau cu calitatea locului de cazare, reținute sau deduse din salarii pentru cazarea oferită de angajator;</w:t>
                  </w:r>
                </w:p>
              </w:tc>
            </w:tr>
          </w:tbl>
          <w:p w14:paraId="369C4B80"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29163AEE" w14:textId="77777777" w:rsidTr="00D32F72">
              <w:tc>
                <w:tcPr>
                  <w:tcW w:w="0" w:type="auto"/>
                  <w:shd w:val="clear" w:color="auto" w:fill="FFFFFF"/>
                  <w:hideMark/>
                </w:tcPr>
                <w:p w14:paraId="25093C8D" w14:textId="77777777" w:rsidR="002A45BC" w:rsidRPr="0068482B" w:rsidRDefault="002A45BC" w:rsidP="000B3537">
                  <w:pPr>
                    <w:spacing w:after="0"/>
                    <w:jc w:val="both"/>
                    <w:rPr>
                      <w:bCs/>
                      <w:sz w:val="20"/>
                      <w:szCs w:val="20"/>
                    </w:rPr>
                  </w:pPr>
                  <w:r w:rsidRPr="0068482B">
                    <w:rPr>
                      <w:bCs/>
                      <w:sz w:val="20"/>
                      <w:szCs w:val="20"/>
                    </w:rPr>
                    <w:t>(d)</w:t>
                  </w:r>
                </w:p>
              </w:tc>
              <w:tc>
                <w:tcPr>
                  <w:tcW w:w="0" w:type="auto"/>
                  <w:shd w:val="clear" w:color="auto" w:fill="FFFFFF"/>
                  <w:hideMark/>
                </w:tcPr>
                <w:p w14:paraId="6E64B8E6" w14:textId="77777777" w:rsidR="002A45BC" w:rsidRPr="0068482B" w:rsidRDefault="002A45BC" w:rsidP="000B3537">
                  <w:pPr>
                    <w:spacing w:after="0"/>
                    <w:jc w:val="both"/>
                    <w:rPr>
                      <w:bCs/>
                      <w:sz w:val="20"/>
                      <w:szCs w:val="20"/>
                    </w:rPr>
                  </w:pPr>
                  <w:r w:rsidRPr="0068482B">
                    <w:rPr>
                      <w:bCs/>
                      <w:sz w:val="20"/>
                      <w:szCs w:val="20"/>
                    </w:rPr>
                    <w:t>atunci când este cazul, contribuții ale angajatorului la fonduri sau instituții comune ale partenerilor sociali reținute în mod nejustificat din salariile lor.</w:t>
                  </w:r>
                </w:p>
              </w:tc>
            </w:tr>
          </w:tbl>
          <w:p w14:paraId="54DF7B2D" w14:textId="77777777" w:rsidR="002A45BC" w:rsidRPr="0068482B" w:rsidRDefault="002A45BC" w:rsidP="000B3537">
            <w:pPr>
              <w:spacing w:after="0"/>
              <w:jc w:val="both"/>
              <w:rPr>
                <w:bCs/>
                <w:sz w:val="20"/>
                <w:szCs w:val="20"/>
              </w:rPr>
            </w:pPr>
            <w:r w:rsidRPr="0068482B">
              <w:rPr>
                <w:bCs/>
                <w:sz w:val="20"/>
                <w:szCs w:val="20"/>
              </w:rPr>
              <w:t>Prezentul alineat se aplică, de asemenea, în cazurile în care lucrătorii detașați au revenit din statul membru în care a avut loc detașarea.</w:t>
            </w:r>
          </w:p>
          <w:p w14:paraId="2A3D4476" w14:textId="77777777" w:rsidR="002A45BC" w:rsidRPr="0068482B" w:rsidRDefault="002A45BC" w:rsidP="000B3537">
            <w:pPr>
              <w:spacing w:after="0"/>
              <w:jc w:val="both"/>
              <w:rPr>
                <w:bCs/>
                <w:sz w:val="20"/>
                <w:szCs w:val="20"/>
              </w:rPr>
            </w:pPr>
          </w:p>
        </w:tc>
        <w:tc>
          <w:tcPr>
            <w:tcW w:w="1753" w:type="pct"/>
          </w:tcPr>
          <w:p w14:paraId="2EBA0500" w14:textId="18B5D7D9" w:rsidR="00FB5CCD" w:rsidRPr="00FB5CCD" w:rsidRDefault="00FB5CCD" w:rsidP="00FB5CCD">
            <w:pPr>
              <w:spacing w:after="0"/>
              <w:jc w:val="both"/>
              <w:rPr>
                <w:b/>
                <w:bCs/>
                <w:sz w:val="20"/>
                <w:szCs w:val="20"/>
              </w:rPr>
            </w:pPr>
            <w:r w:rsidRPr="00FB5CCD">
              <w:rPr>
                <w:b/>
                <w:bCs/>
                <w:sz w:val="20"/>
                <w:szCs w:val="20"/>
              </w:rPr>
              <w:t>Articolul 2</w:t>
            </w:r>
            <w:r w:rsidR="0096190E">
              <w:rPr>
                <w:b/>
                <w:bCs/>
                <w:sz w:val="20"/>
                <w:szCs w:val="20"/>
              </w:rPr>
              <w:t>7</w:t>
            </w:r>
            <w:r w:rsidRPr="00FB5CCD">
              <w:rPr>
                <w:b/>
                <w:bCs/>
                <w:sz w:val="20"/>
                <w:szCs w:val="20"/>
              </w:rPr>
              <w:t>. Protecția juridică a salariaților detașați în Republica Moldova</w:t>
            </w:r>
          </w:p>
          <w:p w14:paraId="0E3E0A6F" w14:textId="77777777" w:rsidR="002A45BC" w:rsidRPr="0068482B" w:rsidRDefault="002A45BC" w:rsidP="001469DE">
            <w:pPr>
              <w:spacing w:after="0"/>
              <w:jc w:val="both"/>
              <w:rPr>
                <w:b/>
                <w:bCs/>
                <w:sz w:val="20"/>
                <w:szCs w:val="20"/>
              </w:rPr>
            </w:pPr>
          </w:p>
          <w:p w14:paraId="67565321" w14:textId="3F8218F1" w:rsidR="002E68CA" w:rsidRPr="002E68CA" w:rsidRDefault="002E68CA" w:rsidP="00E87FE1">
            <w:pPr>
              <w:spacing w:after="0"/>
              <w:jc w:val="both"/>
              <w:rPr>
                <w:sz w:val="20"/>
                <w:szCs w:val="20"/>
              </w:rPr>
            </w:pPr>
            <w:r w:rsidRPr="002E68CA">
              <w:rPr>
                <w:sz w:val="20"/>
                <w:szCs w:val="20"/>
              </w:rPr>
              <w:t>(</w:t>
            </w:r>
            <w:r w:rsidR="0096190E">
              <w:rPr>
                <w:sz w:val="20"/>
                <w:szCs w:val="20"/>
              </w:rPr>
              <w:t>2</w:t>
            </w:r>
            <w:r w:rsidRPr="002E68CA">
              <w:rPr>
                <w:sz w:val="20"/>
                <w:szCs w:val="20"/>
              </w:rPr>
              <w:t xml:space="preserve">) Angajatorul salariatului </w:t>
            </w:r>
            <w:proofErr w:type="spellStart"/>
            <w:r w:rsidRPr="002E68CA">
              <w:rPr>
                <w:sz w:val="20"/>
                <w:szCs w:val="20"/>
              </w:rPr>
              <w:t>detaşat</w:t>
            </w:r>
            <w:proofErr w:type="spellEnd"/>
            <w:r w:rsidRPr="002E68CA">
              <w:rPr>
                <w:sz w:val="20"/>
                <w:szCs w:val="20"/>
              </w:rPr>
              <w:t xml:space="preserve"> are următoarele </w:t>
            </w:r>
            <w:proofErr w:type="spellStart"/>
            <w:r w:rsidRPr="002E68CA">
              <w:rPr>
                <w:sz w:val="20"/>
                <w:szCs w:val="20"/>
              </w:rPr>
              <w:t>obligaţii</w:t>
            </w:r>
            <w:proofErr w:type="spellEnd"/>
            <w:r w:rsidRPr="002E68CA">
              <w:rPr>
                <w:sz w:val="20"/>
                <w:szCs w:val="20"/>
              </w:rPr>
              <w:t xml:space="preserve"> </w:t>
            </w:r>
            <w:proofErr w:type="spellStart"/>
            <w:r w:rsidRPr="002E68CA">
              <w:rPr>
                <w:sz w:val="20"/>
                <w:szCs w:val="20"/>
              </w:rPr>
              <w:t>faţă</w:t>
            </w:r>
            <w:proofErr w:type="spellEnd"/>
            <w:r w:rsidRPr="002E68CA">
              <w:rPr>
                <w:sz w:val="20"/>
                <w:szCs w:val="20"/>
              </w:rPr>
              <w:t xml:space="preserve"> de acesta:</w:t>
            </w:r>
          </w:p>
          <w:p w14:paraId="75C00615" w14:textId="77777777" w:rsidR="002E68CA" w:rsidRPr="002E68CA" w:rsidRDefault="002E68CA" w:rsidP="00E87FE1">
            <w:pPr>
              <w:spacing w:after="0"/>
              <w:jc w:val="both"/>
              <w:rPr>
                <w:sz w:val="20"/>
                <w:szCs w:val="20"/>
              </w:rPr>
            </w:pPr>
            <w:r w:rsidRPr="002E68CA">
              <w:rPr>
                <w:sz w:val="20"/>
                <w:szCs w:val="20"/>
              </w:rPr>
              <w:t xml:space="preserve">a) să plătească orice </w:t>
            </w:r>
            <w:proofErr w:type="spellStart"/>
            <w:r w:rsidRPr="002E68CA">
              <w:rPr>
                <w:sz w:val="20"/>
                <w:szCs w:val="20"/>
              </w:rPr>
              <w:t>remuneraţie</w:t>
            </w:r>
            <w:proofErr w:type="spellEnd"/>
            <w:r w:rsidRPr="002E68CA">
              <w:rPr>
                <w:sz w:val="20"/>
                <w:szCs w:val="20"/>
              </w:rPr>
              <w:t xml:space="preserve"> netă restantă datorată în temeiul prevederilor art. 9, respectiv art. 14;</w:t>
            </w:r>
          </w:p>
          <w:p w14:paraId="62B63F73" w14:textId="77777777" w:rsidR="002E68CA" w:rsidRPr="002E68CA" w:rsidRDefault="002E68CA" w:rsidP="00E87FE1">
            <w:pPr>
              <w:spacing w:after="0"/>
              <w:jc w:val="both"/>
              <w:rPr>
                <w:sz w:val="20"/>
                <w:szCs w:val="20"/>
              </w:rPr>
            </w:pPr>
            <w:r w:rsidRPr="002E68CA">
              <w:rPr>
                <w:sz w:val="20"/>
                <w:szCs w:val="20"/>
              </w:rPr>
              <w:t xml:space="preserve">b) să plătească orice sume retroactive sau rambursări de taxe, impozite ori contribuțiile de asigurări sociale de stat, </w:t>
            </w:r>
            <w:proofErr w:type="spellStart"/>
            <w:r w:rsidRPr="002E68CA">
              <w:rPr>
                <w:sz w:val="20"/>
                <w:szCs w:val="20"/>
              </w:rPr>
              <w:t>reţinute</w:t>
            </w:r>
            <w:proofErr w:type="spellEnd"/>
            <w:r w:rsidRPr="002E68CA">
              <w:rPr>
                <w:sz w:val="20"/>
                <w:szCs w:val="20"/>
              </w:rPr>
              <w:t xml:space="preserve"> în mod nejustificat din salariul acestuia;</w:t>
            </w:r>
          </w:p>
          <w:p w14:paraId="1E3C633F" w14:textId="04AD074E" w:rsidR="002A45BC" w:rsidRPr="0068482B" w:rsidRDefault="002E68CA" w:rsidP="00E87FE1">
            <w:pPr>
              <w:spacing w:after="0"/>
              <w:jc w:val="both"/>
              <w:rPr>
                <w:bCs/>
                <w:sz w:val="20"/>
                <w:szCs w:val="20"/>
              </w:rPr>
            </w:pPr>
            <w:r w:rsidRPr="002E68CA">
              <w:rPr>
                <w:sz w:val="20"/>
                <w:szCs w:val="20"/>
              </w:rPr>
              <w:t xml:space="preserve">c) să ramburseze costurile al căror cuantum nu poate fi justificat în raport cu salariul net al salariatului </w:t>
            </w:r>
            <w:proofErr w:type="spellStart"/>
            <w:r w:rsidRPr="002E68CA">
              <w:rPr>
                <w:sz w:val="20"/>
                <w:szCs w:val="20"/>
              </w:rPr>
              <w:t>detaşat</w:t>
            </w:r>
            <w:proofErr w:type="spellEnd"/>
            <w:r w:rsidRPr="002E68CA">
              <w:rPr>
                <w:sz w:val="20"/>
                <w:szCs w:val="20"/>
              </w:rPr>
              <w:t xml:space="preserve"> sau cu calitatea locului de cazare, </w:t>
            </w:r>
            <w:proofErr w:type="spellStart"/>
            <w:r w:rsidRPr="002E68CA">
              <w:rPr>
                <w:sz w:val="20"/>
                <w:szCs w:val="20"/>
              </w:rPr>
              <w:t>reţinute</w:t>
            </w:r>
            <w:proofErr w:type="spellEnd"/>
            <w:r w:rsidRPr="002E68CA">
              <w:rPr>
                <w:sz w:val="20"/>
                <w:szCs w:val="20"/>
              </w:rPr>
              <w:t xml:space="preserve"> ori deduse din salarii pentru cazarea oferită de angajator.</w:t>
            </w:r>
          </w:p>
        </w:tc>
        <w:tc>
          <w:tcPr>
            <w:tcW w:w="546" w:type="pct"/>
          </w:tcPr>
          <w:p w14:paraId="6FB8BA02" w14:textId="2F07E137"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1CC4D5DD" w14:textId="77777777" w:rsidR="002A45BC" w:rsidRPr="0068482B" w:rsidRDefault="002A45BC" w:rsidP="00981458">
            <w:pPr>
              <w:spacing w:after="0"/>
              <w:jc w:val="center"/>
              <w:rPr>
                <w:bCs/>
                <w:sz w:val="20"/>
                <w:szCs w:val="20"/>
              </w:rPr>
            </w:pPr>
          </w:p>
        </w:tc>
      </w:tr>
      <w:tr w:rsidR="002A45BC" w:rsidRPr="0068482B" w14:paraId="48C12BA9" w14:textId="77777777" w:rsidTr="00132A03">
        <w:trPr>
          <w:jc w:val="center"/>
        </w:trPr>
        <w:tc>
          <w:tcPr>
            <w:tcW w:w="2055" w:type="pct"/>
            <w:gridSpan w:val="2"/>
          </w:tcPr>
          <w:p w14:paraId="175A0DC1" w14:textId="77777777" w:rsidR="002A45BC" w:rsidRPr="0068482B" w:rsidRDefault="002A45BC" w:rsidP="000B3537">
            <w:pPr>
              <w:spacing w:after="0"/>
              <w:jc w:val="both"/>
              <w:rPr>
                <w:b/>
                <w:sz w:val="20"/>
                <w:szCs w:val="20"/>
              </w:rPr>
            </w:pPr>
            <w:r w:rsidRPr="0068482B">
              <w:rPr>
                <w:b/>
                <w:sz w:val="20"/>
                <w:szCs w:val="20"/>
              </w:rPr>
              <w:t>Articolul 12</w:t>
            </w:r>
          </w:p>
          <w:p w14:paraId="74CE6ACB" w14:textId="77777777" w:rsidR="002A45BC" w:rsidRPr="0068482B" w:rsidRDefault="002A45BC" w:rsidP="000B3537">
            <w:pPr>
              <w:spacing w:after="0"/>
              <w:jc w:val="both"/>
              <w:rPr>
                <w:b/>
                <w:sz w:val="20"/>
                <w:szCs w:val="20"/>
              </w:rPr>
            </w:pPr>
            <w:bookmarkStart w:id="2" w:name="_Hlk177294312"/>
            <w:r w:rsidRPr="0068482B">
              <w:rPr>
                <w:b/>
                <w:sz w:val="20"/>
                <w:szCs w:val="20"/>
              </w:rPr>
              <w:lastRenderedPageBreak/>
              <w:t>Răspunderea în materie de subcontractare</w:t>
            </w:r>
          </w:p>
          <w:bookmarkEnd w:id="2"/>
          <w:p w14:paraId="598222D2" w14:textId="77777777" w:rsidR="002A45BC" w:rsidRPr="0068482B" w:rsidRDefault="002A45BC" w:rsidP="000B3537">
            <w:pPr>
              <w:spacing w:after="0"/>
              <w:jc w:val="both"/>
              <w:rPr>
                <w:bCs/>
                <w:sz w:val="20"/>
                <w:szCs w:val="20"/>
              </w:rPr>
            </w:pPr>
          </w:p>
          <w:p w14:paraId="4EC48A63" w14:textId="77777777" w:rsidR="002A45BC" w:rsidRPr="0068482B" w:rsidRDefault="002A45BC" w:rsidP="000B3537">
            <w:pPr>
              <w:spacing w:after="0"/>
              <w:jc w:val="both"/>
              <w:rPr>
                <w:bCs/>
                <w:sz w:val="20"/>
                <w:szCs w:val="20"/>
              </w:rPr>
            </w:pPr>
            <w:r w:rsidRPr="0068482B">
              <w:rPr>
                <w:bCs/>
                <w:sz w:val="20"/>
                <w:szCs w:val="20"/>
              </w:rPr>
              <w:t>(1)   În vederea combaterii fraudei și a abuzurilor, după consultarea partenerilor sociali relevanți, în conformitate cu dreptul intern și/sau practicile naționale, statele membre pot lua, într-un mod nediscriminatoriu și proporțional, măsuri suplimentare pentru a se asigura că, în cadrul lanțurilor de subcontractare, contractantul căruia angajatorul (prestatorul de servicii) vizat de articolul 1 alineatul (3) din Directiva 96/71/CE îi este un subcontractant direct poate, în plus față de angajator sau în locul acestuia, să fie considerat răspunzător de către lucrătorul detașat în ceea ce privește remunerația netă restantă aferentă nivelurilor minime de plată și/sau contribuțiile datorate unor fonduri sau instituții comune ale partenerilor sociali în măsura în care acestea sunt prevăzute la articolul 3 din Directiva 96/71/CE.</w:t>
            </w:r>
          </w:p>
          <w:p w14:paraId="67D4717E" w14:textId="2E3E0D30" w:rsidR="002A45BC" w:rsidRPr="0068482B" w:rsidRDefault="002A45BC" w:rsidP="000B3537">
            <w:pPr>
              <w:spacing w:after="0"/>
              <w:jc w:val="both"/>
              <w:rPr>
                <w:bCs/>
                <w:sz w:val="20"/>
                <w:szCs w:val="20"/>
              </w:rPr>
            </w:pPr>
          </w:p>
        </w:tc>
        <w:tc>
          <w:tcPr>
            <w:tcW w:w="1753" w:type="pct"/>
            <w:vMerge w:val="restart"/>
          </w:tcPr>
          <w:p w14:paraId="3175E925" w14:textId="77777777" w:rsidR="002E68CA" w:rsidRPr="002E68CA" w:rsidRDefault="002E68CA" w:rsidP="002E68CA">
            <w:pPr>
              <w:jc w:val="both"/>
              <w:rPr>
                <w:b/>
                <w:bCs/>
                <w:sz w:val="20"/>
                <w:szCs w:val="20"/>
              </w:rPr>
            </w:pPr>
            <w:r w:rsidRPr="002E68CA">
              <w:rPr>
                <w:b/>
                <w:bCs/>
                <w:sz w:val="20"/>
                <w:szCs w:val="20"/>
              </w:rPr>
              <w:lastRenderedPageBreak/>
              <w:t>Articolul 28. Răspunderea contractantului în lanțurile de subcontractare în caz de detașare transnațională</w:t>
            </w:r>
          </w:p>
          <w:p w14:paraId="137DF933" w14:textId="77777777" w:rsidR="002E68CA" w:rsidRPr="002E68CA" w:rsidRDefault="002E68CA" w:rsidP="00E87FE1">
            <w:pPr>
              <w:spacing w:after="0"/>
              <w:jc w:val="both"/>
              <w:rPr>
                <w:sz w:val="20"/>
                <w:szCs w:val="20"/>
              </w:rPr>
            </w:pPr>
            <w:r w:rsidRPr="002E68CA">
              <w:rPr>
                <w:sz w:val="20"/>
                <w:szCs w:val="20"/>
              </w:rPr>
              <w:t>(1) În cazurile de detașare a salariaților pe teritoriul Republicii Moldova în condițiile prezentei legi, în cadrul lanțurilor de subcontractare, pentru activitățile prevăzute în  anexa la prezenta lege, contractantul față de care întreprinderea prevăzută la art. 5 lit. a) este subcontractant direct răspunde solidar cu aceasta sau în locul său pentru drepturile salariale nete restante aferente salariului minim acordat potrivit prezentei legi.</w:t>
            </w:r>
          </w:p>
          <w:p w14:paraId="62CDDB50" w14:textId="4ABB2A93" w:rsidR="002E68CA" w:rsidRPr="002E68CA" w:rsidRDefault="002E68CA" w:rsidP="00E87FE1">
            <w:pPr>
              <w:spacing w:after="0"/>
              <w:jc w:val="both"/>
              <w:rPr>
                <w:sz w:val="20"/>
                <w:szCs w:val="20"/>
              </w:rPr>
            </w:pPr>
            <w:r w:rsidRPr="002E68CA">
              <w:rPr>
                <w:sz w:val="20"/>
                <w:szCs w:val="20"/>
              </w:rPr>
              <w:t xml:space="preserve">(2) Răspunderea prevăzută la alin. (1) este limitată numai la drepturile salariatului </w:t>
            </w:r>
            <w:proofErr w:type="spellStart"/>
            <w:r w:rsidRPr="002E68CA">
              <w:rPr>
                <w:sz w:val="20"/>
                <w:szCs w:val="20"/>
              </w:rPr>
              <w:t>detaşat</w:t>
            </w:r>
            <w:proofErr w:type="spellEnd"/>
            <w:r w:rsidRPr="002E68CA">
              <w:rPr>
                <w:sz w:val="20"/>
                <w:szCs w:val="20"/>
              </w:rPr>
              <w:t xml:space="preserve"> </w:t>
            </w:r>
            <w:proofErr w:type="spellStart"/>
            <w:r w:rsidRPr="002E68CA">
              <w:rPr>
                <w:sz w:val="20"/>
                <w:szCs w:val="20"/>
              </w:rPr>
              <w:t>obţinute</w:t>
            </w:r>
            <w:proofErr w:type="spellEnd"/>
            <w:r w:rsidRPr="002E68CA">
              <w:rPr>
                <w:sz w:val="20"/>
                <w:szCs w:val="20"/>
              </w:rPr>
              <w:t xml:space="preserve"> în temeiul raporturilor contractuale dintre contractant </w:t>
            </w:r>
            <w:proofErr w:type="spellStart"/>
            <w:r w:rsidRPr="002E68CA">
              <w:rPr>
                <w:sz w:val="20"/>
                <w:szCs w:val="20"/>
              </w:rPr>
              <w:t>şi</w:t>
            </w:r>
            <w:proofErr w:type="spellEnd"/>
            <w:r w:rsidRPr="002E68CA">
              <w:rPr>
                <w:sz w:val="20"/>
                <w:szCs w:val="20"/>
              </w:rPr>
              <w:t xml:space="preserve"> subcontractantul acestuia.</w:t>
            </w:r>
          </w:p>
          <w:p w14:paraId="0E637856" w14:textId="77777777" w:rsidR="002E68CA" w:rsidRPr="002E68CA" w:rsidRDefault="002E68CA" w:rsidP="00E87FE1">
            <w:pPr>
              <w:spacing w:after="0"/>
              <w:jc w:val="both"/>
              <w:rPr>
                <w:sz w:val="20"/>
                <w:szCs w:val="20"/>
              </w:rPr>
            </w:pPr>
            <w:r w:rsidRPr="002E68CA">
              <w:rPr>
                <w:sz w:val="20"/>
                <w:szCs w:val="20"/>
              </w:rPr>
              <w:t xml:space="preserve">(3) Contractantul este exonerat de orice răspundere dacă face dovada că a solicitat subcontractantului documentele care să ateste respectarea de către acesta a </w:t>
            </w:r>
            <w:proofErr w:type="spellStart"/>
            <w:r w:rsidRPr="002E68CA">
              <w:rPr>
                <w:sz w:val="20"/>
                <w:szCs w:val="20"/>
              </w:rPr>
              <w:t>condiţiilor</w:t>
            </w:r>
            <w:proofErr w:type="spellEnd"/>
            <w:r w:rsidRPr="002E68CA">
              <w:rPr>
                <w:sz w:val="20"/>
                <w:szCs w:val="20"/>
              </w:rPr>
              <w:t xml:space="preserve"> de muncă prevăzute, în conformitate cu prevederile art. 9, pentru </w:t>
            </w:r>
            <w:proofErr w:type="spellStart"/>
            <w:r w:rsidRPr="002E68CA">
              <w:rPr>
                <w:sz w:val="20"/>
                <w:szCs w:val="20"/>
              </w:rPr>
              <w:t>salariaţii</w:t>
            </w:r>
            <w:proofErr w:type="spellEnd"/>
            <w:r w:rsidRPr="002E68CA">
              <w:rPr>
                <w:sz w:val="20"/>
                <w:szCs w:val="20"/>
              </w:rPr>
              <w:t xml:space="preserve"> </w:t>
            </w:r>
            <w:proofErr w:type="spellStart"/>
            <w:r w:rsidRPr="002E68CA">
              <w:rPr>
                <w:sz w:val="20"/>
                <w:szCs w:val="20"/>
              </w:rPr>
              <w:t>detaşaţi</w:t>
            </w:r>
            <w:proofErr w:type="spellEnd"/>
            <w:r w:rsidRPr="002E68CA">
              <w:rPr>
                <w:sz w:val="20"/>
                <w:szCs w:val="20"/>
              </w:rPr>
              <w:t>.</w:t>
            </w:r>
          </w:p>
          <w:p w14:paraId="190C40C7" w14:textId="77777777" w:rsidR="002E68CA" w:rsidRPr="002E68CA" w:rsidRDefault="002E68CA" w:rsidP="00E87FE1">
            <w:pPr>
              <w:spacing w:after="0"/>
              <w:jc w:val="both"/>
              <w:rPr>
                <w:sz w:val="20"/>
                <w:szCs w:val="20"/>
              </w:rPr>
            </w:pPr>
            <w:r w:rsidRPr="002E68CA">
              <w:rPr>
                <w:sz w:val="20"/>
                <w:szCs w:val="20"/>
              </w:rPr>
              <w:t xml:space="preserve">(4) Documentele prevăzute la alin. (3) trebuie să </w:t>
            </w:r>
            <w:proofErr w:type="spellStart"/>
            <w:r w:rsidRPr="002E68CA">
              <w:rPr>
                <w:sz w:val="20"/>
                <w:szCs w:val="20"/>
              </w:rPr>
              <w:t>conţină</w:t>
            </w:r>
            <w:proofErr w:type="spellEnd"/>
            <w:r w:rsidRPr="002E68CA">
              <w:rPr>
                <w:sz w:val="20"/>
                <w:szCs w:val="20"/>
              </w:rPr>
              <w:t xml:space="preserve">, cel </w:t>
            </w:r>
            <w:proofErr w:type="spellStart"/>
            <w:r w:rsidRPr="002E68CA">
              <w:rPr>
                <w:sz w:val="20"/>
                <w:szCs w:val="20"/>
              </w:rPr>
              <w:t>puţin</w:t>
            </w:r>
            <w:proofErr w:type="spellEnd"/>
            <w:r w:rsidRPr="002E68CA">
              <w:rPr>
                <w:sz w:val="20"/>
                <w:szCs w:val="20"/>
              </w:rPr>
              <w:t>, următoarele:</w:t>
            </w:r>
          </w:p>
          <w:p w14:paraId="061DDB5A" w14:textId="77777777" w:rsidR="002E68CA" w:rsidRPr="002E68CA" w:rsidRDefault="002E68CA" w:rsidP="00E87FE1">
            <w:pPr>
              <w:spacing w:after="0"/>
              <w:jc w:val="both"/>
              <w:rPr>
                <w:sz w:val="20"/>
                <w:szCs w:val="20"/>
              </w:rPr>
            </w:pPr>
            <w:r w:rsidRPr="002E68CA">
              <w:rPr>
                <w:sz w:val="20"/>
                <w:szCs w:val="20"/>
              </w:rPr>
              <w:t xml:space="preserve">a) dovada </w:t>
            </w:r>
            <w:proofErr w:type="spellStart"/>
            <w:r w:rsidRPr="002E68CA">
              <w:rPr>
                <w:sz w:val="20"/>
                <w:szCs w:val="20"/>
              </w:rPr>
              <w:t>plăţii</w:t>
            </w:r>
            <w:proofErr w:type="spellEnd"/>
            <w:r w:rsidRPr="002E68CA">
              <w:rPr>
                <w:sz w:val="20"/>
                <w:szCs w:val="20"/>
              </w:rPr>
              <w:t xml:space="preserve"> salariului </w:t>
            </w:r>
            <w:proofErr w:type="spellStart"/>
            <w:r w:rsidRPr="002E68CA">
              <w:rPr>
                <w:sz w:val="20"/>
                <w:szCs w:val="20"/>
              </w:rPr>
              <w:t>salariaţilor</w:t>
            </w:r>
            <w:proofErr w:type="spellEnd"/>
            <w:r w:rsidRPr="002E68CA">
              <w:rPr>
                <w:sz w:val="20"/>
                <w:szCs w:val="20"/>
              </w:rPr>
              <w:t xml:space="preserve"> </w:t>
            </w:r>
            <w:proofErr w:type="spellStart"/>
            <w:r w:rsidRPr="002E68CA">
              <w:rPr>
                <w:sz w:val="20"/>
                <w:szCs w:val="20"/>
              </w:rPr>
              <w:t>detaşaţi</w:t>
            </w:r>
            <w:proofErr w:type="spellEnd"/>
            <w:r w:rsidRPr="002E68CA">
              <w:rPr>
                <w:sz w:val="20"/>
                <w:szCs w:val="20"/>
              </w:rPr>
              <w:t>, conform prevederilor art. 9 lit. c);</w:t>
            </w:r>
          </w:p>
          <w:p w14:paraId="4274C2FE" w14:textId="77777777" w:rsidR="002E68CA" w:rsidRPr="002E68CA" w:rsidRDefault="002E68CA" w:rsidP="00E87FE1">
            <w:pPr>
              <w:spacing w:after="0"/>
              <w:jc w:val="both"/>
              <w:rPr>
                <w:sz w:val="20"/>
                <w:szCs w:val="20"/>
              </w:rPr>
            </w:pPr>
            <w:r w:rsidRPr="002E68CA">
              <w:rPr>
                <w:sz w:val="20"/>
                <w:szCs w:val="20"/>
              </w:rPr>
              <w:t xml:space="preserve">b) respectarea normelor aplicabile cu privire la durata maximă a timpului de muncă </w:t>
            </w:r>
            <w:proofErr w:type="spellStart"/>
            <w:r w:rsidRPr="002E68CA">
              <w:rPr>
                <w:sz w:val="20"/>
                <w:szCs w:val="20"/>
              </w:rPr>
              <w:t>şi</w:t>
            </w:r>
            <w:proofErr w:type="spellEnd"/>
            <w:r w:rsidRPr="002E68CA">
              <w:rPr>
                <w:sz w:val="20"/>
                <w:szCs w:val="20"/>
              </w:rPr>
              <w:t xml:space="preserve"> durata minimă a repausului periodic, conform prevederilor art. 9 lit. a);</w:t>
            </w:r>
          </w:p>
          <w:p w14:paraId="14696610" w14:textId="77777777" w:rsidR="002E68CA" w:rsidRPr="002E68CA" w:rsidRDefault="002E68CA" w:rsidP="00E87FE1">
            <w:pPr>
              <w:spacing w:after="0"/>
              <w:jc w:val="both"/>
              <w:rPr>
                <w:sz w:val="20"/>
                <w:szCs w:val="20"/>
              </w:rPr>
            </w:pPr>
            <w:r w:rsidRPr="002E68CA">
              <w:rPr>
                <w:sz w:val="20"/>
                <w:szCs w:val="20"/>
              </w:rPr>
              <w:t xml:space="preserve">c) o </w:t>
            </w:r>
            <w:proofErr w:type="spellStart"/>
            <w:r w:rsidRPr="002E68CA">
              <w:rPr>
                <w:sz w:val="20"/>
                <w:szCs w:val="20"/>
              </w:rPr>
              <w:t>declaraţie</w:t>
            </w:r>
            <w:proofErr w:type="spellEnd"/>
            <w:r w:rsidRPr="002E68CA">
              <w:rPr>
                <w:sz w:val="20"/>
                <w:szCs w:val="20"/>
              </w:rPr>
              <w:t xml:space="preserve"> pe propria răspundere a subcontractantului, prin care acesta se obligă să respecte drepturile </w:t>
            </w:r>
            <w:proofErr w:type="spellStart"/>
            <w:r w:rsidRPr="002E68CA">
              <w:rPr>
                <w:sz w:val="20"/>
                <w:szCs w:val="20"/>
              </w:rPr>
              <w:t>salariaţilor</w:t>
            </w:r>
            <w:proofErr w:type="spellEnd"/>
            <w:r w:rsidRPr="002E68CA">
              <w:rPr>
                <w:sz w:val="20"/>
                <w:szCs w:val="20"/>
              </w:rPr>
              <w:t xml:space="preserve"> </w:t>
            </w:r>
            <w:proofErr w:type="spellStart"/>
            <w:r w:rsidRPr="002E68CA">
              <w:rPr>
                <w:sz w:val="20"/>
                <w:szCs w:val="20"/>
              </w:rPr>
              <w:t>detaşaţi</w:t>
            </w:r>
            <w:proofErr w:type="spellEnd"/>
            <w:r w:rsidRPr="002E68CA">
              <w:rPr>
                <w:sz w:val="20"/>
                <w:szCs w:val="20"/>
              </w:rPr>
              <w:t>, în conformitate cu prevederile art. 9.</w:t>
            </w:r>
          </w:p>
          <w:p w14:paraId="2A7D3AD9" w14:textId="77777777" w:rsidR="002E68CA" w:rsidRPr="002E68CA" w:rsidRDefault="002E68CA" w:rsidP="00E87FE1">
            <w:pPr>
              <w:spacing w:after="0"/>
              <w:jc w:val="both"/>
              <w:rPr>
                <w:sz w:val="20"/>
                <w:szCs w:val="20"/>
              </w:rPr>
            </w:pPr>
            <w:r w:rsidRPr="002E68CA">
              <w:rPr>
                <w:sz w:val="20"/>
                <w:szCs w:val="20"/>
              </w:rPr>
              <w:t>(5) Prezentul articol nu se aplică lanțurilor de subcontractare în care contractantul și subcontractantul sunt înființați pe teritoriul Republicii Moldova, acestea fiind reglementate de art. 30.</w:t>
            </w:r>
          </w:p>
          <w:p w14:paraId="214751CE" w14:textId="77777777" w:rsidR="002E68CA" w:rsidRPr="002E68CA" w:rsidRDefault="002E68CA" w:rsidP="00E87FE1">
            <w:pPr>
              <w:spacing w:after="0"/>
              <w:jc w:val="both"/>
              <w:rPr>
                <w:sz w:val="20"/>
                <w:szCs w:val="20"/>
              </w:rPr>
            </w:pPr>
            <w:r w:rsidRPr="002E68CA">
              <w:rPr>
                <w:sz w:val="20"/>
                <w:szCs w:val="20"/>
              </w:rPr>
              <w:t xml:space="preserve">(6) Ministerul Muncii </w:t>
            </w:r>
            <w:proofErr w:type="spellStart"/>
            <w:r w:rsidRPr="002E68CA">
              <w:rPr>
                <w:sz w:val="20"/>
                <w:szCs w:val="20"/>
              </w:rPr>
              <w:t>şi</w:t>
            </w:r>
            <w:proofErr w:type="spellEnd"/>
            <w:r w:rsidRPr="002E68CA">
              <w:rPr>
                <w:sz w:val="20"/>
                <w:szCs w:val="20"/>
              </w:rPr>
              <w:t xml:space="preserve"> Protecției Sociale informează Comisia Europeană cu privire la măsurile adoptate în conformitate cu prevederile prezentului articol.</w:t>
            </w:r>
          </w:p>
          <w:p w14:paraId="5C052E66" w14:textId="4819FD70" w:rsidR="002A45BC" w:rsidRPr="002E68CA" w:rsidRDefault="002E68CA" w:rsidP="00E87FE1">
            <w:pPr>
              <w:spacing w:after="0"/>
              <w:jc w:val="both"/>
              <w:rPr>
                <w:sz w:val="20"/>
                <w:szCs w:val="20"/>
              </w:rPr>
            </w:pPr>
            <w:r w:rsidRPr="002E68CA">
              <w:rPr>
                <w:sz w:val="20"/>
                <w:szCs w:val="20"/>
              </w:rPr>
              <w:t xml:space="preserve">(7) Inspectoratul de Stat al Muncii publică pe site-ul propriu, în limbile română </w:t>
            </w:r>
            <w:proofErr w:type="spellStart"/>
            <w:r w:rsidRPr="002E68CA">
              <w:rPr>
                <w:sz w:val="20"/>
                <w:szCs w:val="20"/>
              </w:rPr>
              <w:t>şi</w:t>
            </w:r>
            <w:proofErr w:type="spellEnd"/>
            <w:r w:rsidRPr="002E68CA">
              <w:rPr>
                <w:sz w:val="20"/>
                <w:szCs w:val="20"/>
              </w:rPr>
              <w:t xml:space="preserve"> engleză, măsurile adoptate în conformitate cu prevederile prezentului articol.</w:t>
            </w:r>
          </w:p>
        </w:tc>
        <w:tc>
          <w:tcPr>
            <w:tcW w:w="546" w:type="pct"/>
          </w:tcPr>
          <w:p w14:paraId="07A2AD8C" w14:textId="2FCE967F"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6E8846B" w14:textId="77777777" w:rsidR="002A45BC" w:rsidRPr="0068482B" w:rsidRDefault="002A45BC" w:rsidP="00981458">
            <w:pPr>
              <w:spacing w:after="0"/>
              <w:jc w:val="center"/>
              <w:rPr>
                <w:bCs/>
                <w:sz w:val="20"/>
                <w:szCs w:val="20"/>
              </w:rPr>
            </w:pPr>
          </w:p>
        </w:tc>
      </w:tr>
      <w:tr w:rsidR="002A45BC" w:rsidRPr="0068482B" w14:paraId="4D57B73D" w14:textId="77777777" w:rsidTr="00132A03">
        <w:trPr>
          <w:jc w:val="center"/>
        </w:trPr>
        <w:tc>
          <w:tcPr>
            <w:tcW w:w="2055" w:type="pct"/>
            <w:gridSpan w:val="2"/>
          </w:tcPr>
          <w:p w14:paraId="06D9A104" w14:textId="77777777" w:rsidR="002A45BC" w:rsidRPr="0068482B" w:rsidRDefault="002A45BC" w:rsidP="000B3537">
            <w:pPr>
              <w:spacing w:after="0"/>
              <w:jc w:val="both"/>
              <w:rPr>
                <w:bCs/>
                <w:sz w:val="20"/>
                <w:szCs w:val="20"/>
              </w:rPr>
            </w:pPr>
            <w:r w:rsidRPr="0068482B">
              <w:rPr>
                <w:bCs/>
                <w:sz w:val="20"/>
                <w:szCs w:val="20"/>
              </w:rPr>
              <w:t>(2)   În ceea ce privește activitățile menționate în anexa la Directiva 96/71/CE, statele membre prevăd măsuri prin care se asigură că, în cadrul lanțurilor de subcontractare, lucrătorii detașați pot trage la răspundere contractantul căruia angajatorul îi este un subcontractant direct, în plus față de angajator sau în locul acestuia, pentru respectarea drepturilor lucrătorilor detașați menționate la alineatul (1) al prezentului articol.</w:t>
            </w:r>
          </w:p>
          <w:p w14:paraId="35B4D85F" w14:textId="32DC8B54" w:rsidR="002A45BC" w:rsidRPr="0068482B" w:rsidRDefault="002A45BC" w:rsidP="000B3537">
            <w:pPr>
              <w:spacing w:after="0"/>
              <w:jc w:val="both"/>
              <w:rPr>
                <w:bCs/>
                <w:sz w:val="20"/>
                <w:szCs w:val="20"/>
              </w:rPr>
            </w:pPr>
          </w:p>
        </w:tc>
        <w:tc>
          <w:tcPr>
            <w:tcW w:w="1753" w:type="pct"/>
            <w:vMerge/>
          </w:tcPr>
          <w:p w14:paraId="50E43645" w14:textId="77777777" w:rsidR="002A45BC" w:rsidRPr="0068482B" w:rsidRDefault="002A45BC" w:rsidP="000B3537">
            <w:pPr>
              <w:spacing w:after="0"/>
              <w:jc w:val="both"/>
              <w:rPr>
                <w:bCs/>
                <w:sz w:val="20"/>
                <w:szCs w:val="20"/>
              </w:rPr>
            </w:pPr>
          </w:p>
        </w:tc>
        <w:tc>
          <w:tcPr>
            <w:tcW w:w="546" w:type="pct"/>
          </w:tcPr>
          <w:p w14:paraId="2E665955" w14:textId="2991C652"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277DD94A" w14:textId="77777777" w:rsidR="002A45BC" w:rsidRPr="0068482B" w:rsidRDefault="002A45BC" w:rsidP="00981458">
            <w:pPr>
              <w:spacing w:after="0"/>
              <w:jc w:val="center"/>
              <w:rPr>
                <w:bCs/>
                <w:sz w:val="20"/>
                <w:szCs w:val="20"/>
              </w:rPr>
            </w:pPr>
          </w:p>
        </w:tc>
      </w:tr>
      <w:tr w:rsidR="002A45BC" w:rsidRPr="0068482B" w14:paraId="67F119CB" w14:textId="77777777" w:rsidTr="00132A03">
        <w:trPr>
          <w:jc w:val="center"/>
        </w:trPr>
        <w:tc>
          <w:tcPr>
            <w:tcW w:w="2055" w:type="pct"/>
            <w:gridSpan w:val="2"/>
          </w:tcPr>
          <w:p w14:paraId="391D8450" w14:textId="71A746DA" w:rsidR="002A45BC" w:rsidRPr="0068482B" w:rsidRDefault="002A45BC" w:rsidP="000B3537">
            <w:pPr>
              <w:spacing w:after="0"/>
              <w:jc w:val="both"/>
              <w:rPr>
                <w:bCs/>
                <w:sz w:val="20"/>
                <w:szCs w:val="20"/>
              </w:rPr>
            </w:pPr>
            <w:r w:rsidRPr="0068482B">
              <w:rPr>
                <w:bCs/>
                <w:sz w:val="20"/>
                <w:szCs w:val="20"/>
              </w:rPr>
              <w:t>(3)   Răspunderea menționată la alineatele (1) și (2) se limitează la drepturile lucrătorului dobândite în temeiul relației contractuale dintre contractant și subcontractantul acestuia.</w:t>
            </w:r>
          </w:p>
        </w:tc>
        <w:tc>
          <w:tcPr>
            <w:tcW w:w="1753" w:type="pct"/>
            <w:vMerge/>
          </w:tcPr>
          <w:p w14:paraId="42D6035D" w14:textId="77777777" w:rsidR="002A45BC" w:rsidRPr="0068482B" w:rsidRDefault="002A45BC" w:rsidP="000B3537">
            <w:pPr>
              <w:spacing w:after="0"/>
              <w:jc w:val="both"/>
              <w:rPr>
                <w:bCs/>
                <w:sz w:val="20"/>
                <w:szCs w:val="20"/>
              </w:rPr>
            </w:pPr>
          </w:p>
        </w:tc>
        <w:tc>
          <w:tcPr>
            <w:tcW w:w="546" w:type="pct"/>
          </w:tcPr>
          <w:p w14:paraId="25F2206B" w14:textId="77777777" w:rsidR="002A45BC" w:rsidRPr="0068482B" w:rsidRDefault="002A45BC" w:rsidP="00981458">
            <w:pPr>
              <w:spacing w:after="0"/>
              <w:jc w:val="center"/>
              <w:rPr>
                <w:bCs/>
                <w:sz w:val="20"/>
                <w:szCs w:val="20"/>
              </w:rPr>
            </w:pPr>
          </w:p>
        </w:tc>
        <w:tc>
          <w:tcPr>
            <w:tcW w:w="646" w:type="pct"/>
          </w:tcPr>
          <w:p w14:paraId="54D270E0" w14:textId="77777777" w:rsidR="002A45BC" w:rsidRPr="0068482B" w:rsidRDefault="002A45BC" w:rsidP="00981458">
            <w:pPr>
              <w:spacing w:after="0"/>
              <w:jc w:val="center"/>
              <w:rPr>
                <w:bCs/>
                <w:sz w:val="20"/>
                <w:szCs w:val="20"/>
              </w:rPr>
            </w:pPr>
          </w:p>
        </w:tc>
      </w:tr>
      <w:tr w:rsidR="002A45BC" w:rsidRPr="0068482B" w14:paraId="40D36252" w14:textId="77777777" w:rsidTr="00132A03">
        <w:trPr>
          <w:jc w:val="center"/>
        </w:trPr>
        <w:tc>
          <w:tcPr>
            <w:tcW w:w="2055" w:type="pct"/>
            <w:gridSpan w:val="2"/>
          </w:tcPr>
          <w:p w14:paraId="70A76BCC" w14:textId="77777777" w:rsidR="002A45BC" w:rsidRPr="0068482B" w:rsidRDefault="002A45BC" w:rsidP="000B3537">
            <w:pPr>
              <w:spacing w:after="0"/>
              <w:jc w:val="both"/>
              <w:rPr>
                <w:bCs/>
                <w:sz w:val="20"/>
                <w:szCs w:val="20"/>
              </w:rPr>
            </w:pPr>
            <w:r w:rsidRPr="0068482B">
              <w:rPr>
                <w:bCs/>
                <w:sz w:val="20"/>
                <w:szCs w:val="20"/>
              </w:rPr>
              <w:lastRenderedPageBreak/>
              <w:t>(4)   Statele membre pot, în conformitate cu legislația Uniunii, să prevadă de asemenea norme mai stricte în dreptul intern privind răspunderea, în mod nediscriminatoriu și proporțional, în ceea ce privește domeniul de aplicare și tipul răspunderii în materie de subcontractare. Statele membre pot, de asemenea, în conformitate cu legislația Uniunii, să prevadă această răspundere în alte sectoare decât cele menționate în anexa la Directiva 96/71/CE.</w:t>
            </w:r>
          </w:p>
          <w:p w14:paraId="277768E6" w14:textId="6083C7D1" w:rsidR="002A45BC" w:rsidRPr="0068482B" w:rsidRDefault="002A45BC" w:rsidP="000B3537">
            <w:pPr>
              <w:spacing w:after="0"/>
              <w:jc w:val="both"/>
              <w:rPr>
                <w:bCs/>
                <w:sz w:val="20"/>
                <w:szCs w:val="20"/>
              </w:rPr>
            </w:pPr>
          </w:p>
        </w:tc>
        <w:tc>
          <w:tcPr>
            <w:tcW w:w="1753" w:type="pct"/>
          </w:tcPr>
          <w:p w14:paraId="3ADE6BC4" w14:textId="77777777" w:rsidR="002A45BC" w:rsidRPr="0068482B" w:rsidRDefault="002A45BC" w:rsidP="000B3537">
            <w:pPr>
              <w:spacing w:after="0"/>
              <w:jc w:val="both"/>
              <w:rPr>
                <w:bCs/>
                <w:sz w:val="20"/>
                <w:szCs w:val="20"/>
              </w:rPr>
            </w:pPr>
          </w:p>
        </w:tc>
        <w:tc>
          <w:tcPr>
            <w:tcW w:w="546" w:type="pct"/>
          </w:tcPr>
          <w:p w14:paraId="3A5FB9BE" w14:textId="77777777" w:rsidR="002A45BC" w:rsidRPr="0068482B" w:rsidRDefault="002A45BC" w:rsidP="00981458">
            <w:pPr>
              <w:spacing w:after="0"/>
              <w:jc w:val="center"/>
              <w:rPr>
                <w:bCs/>
                <w:sz w:val="20"/>
                <w:szCs w:val="20"/>
              </w:rPr>
            </w:pPr>
            <w:r w:rsidRPr="0068482B">
              <w:rPr>
                <w:bCs/>
                <w:sz w:val="20"/>
                <w:szCs w:val="20"/>
              </w:rPr>
              <w:t>Prevederi UE opționale</w:t>
            </w:r>
          </w:p>
          <w:p w14:paraId="7DF84CA2" w14:textId="77777777" w:rsidR="002A45BC" w:rsidRPr="0068482B" w:rsidRDefault="002A45BC" w:rsidP="00981458">
            <w:pPr>
              <w:spacing w:after="0"/>
              <w:jc w:val="center"/>
              <w:rPr>
                <w:bCs/>
                <w:sz w:val="20"/>
                <w:szCs w:val="20"/>
              </w:rPr>
            </w:pPr>
          </w:p>
        </w:tc>
        <w:tc>
          <w:tcPr>
            <w:tcW w:w="646" w:type="pct"/>
          </w:tcPr>
          <w:p w14:paraId="39A0E501" w14:textId="77777777" w:rsidR="002A45BC" w:rsidRPr="0068482B" w:rsidRDefault="002A45BC" w:rsidP="00981458">
            <w:pPr>
              <w:spacing w:after="0"/>
              <w:jc w:val="center"/>
              <w:rPr>
                <w:bCs/>
                <w:sz w:val="20"/>
                <w:szCs w:val="20"/>
              </w:rPr>
            </w:pPr>
          </w:p>
        </w:tc>
      </w:tr>
      <w:tr w:rsidR="002A45BC" w:rsidRPr="0068482B" w14:paraId="09A9B96E" w14:textId="77777777" w:rsidTr="00132A03">
        <w:trPr>
          <w:jc w:val="center"/>
        </w:trPr>
        <w:tc>
          <w:tcPr>
            <w:tcW w:w="2055" w:type="pct"/>
            <w:gridSpan w:val="2"/>
          </w:tcPr>
          <w:p w14:paraId="3A870F99" w14:textId="77777777" w:rsidR="002A45BC" w:rsidRPr="0068482B" w:rsidRDefault="002A45BC" w:rsidP="000B3537">
            <w:pPr>
              <w:spacing w:after="0"/>
              <w:jc w:val="both"/>
              <w:rPr>
                <w:bCs/>
                <w:sz w:val="20"/>
                <w:szCs w:val="20"/>
              </w:rPr>
            </w:pPr>
            <w:r w:rsidRPr="0068482B">
              <w:rPr>
                <w:bCs/>
                <w:sz w:val="20"/>
                <w:szCs w:val="20"/>
              </w:rPr>
              <w:t>(5)   Statele membre pot, în cazurile menționate la alineatele (1), (2) și (4), să prevadă că un contractant care și-a îndeplinit obligațiile de diligență, astfel cum sunt definite în dreptul intern, nu este considerat răspunzător.</w:t>
            </w:r>
          </w:p>
          <w:p w14:paraId="086FBCBC" w14:textId="6F9B7561" w:rsidR="002A45BC" w:rsidRPr="0068482B" w:rsidRDefault="002A45BC" w:rsidP="000B3537">
            <w:pPr>
              <w:spacing w:after="0"/>
              <w:jc w:val="both"/>
              <w:rPr>
                <w:bCs/>
                <w:sz w:val="20"/>
                <w:szCs w:val="20"/>
              </w:rPr>
            </w:pPr>
          </w:p>
        </w:tc>
        <w:tc>
          <w:tcPr>
            <w:tcW w:w="1753" w:type="pct"/>
          </w:tcPr>
          <w:p w14:paraId="69625698" w14:textId="77777777" w:rsidR="002A45BC" w:rsidRPr="0068482B" w:rsidRDefault="002A45BC" w:rsidP="000B3537">
            <w:pPr>
              <w:spacing w:after="0"/>
              <w:jc w:val="both"/>
              <w:rPr>
                <w:bCs/>
                <w:sz w:val="20"/>
                <w:szCs w:val="20"/>
              </w:rPr>
            </w:pPr>
          </w:p>
        </w:tc>
        <w:tc>
          <w:tcPr>
            <w:tcW w:w="546" w:type="pct"/>
          </w:tcPr>
          <w:p w14:paraId="23FD10BE" w14:textId="77777777" w:rsidR="002A45BC" w:rsidRPr="0068482B" w:rsidRDefault="002A45BC" w:rsidP="00981458">
            <w:pPr>
              <w:spacing w:after="0"/>
              <w:jc w:val="center"/>
              <w:rPr>
                <w:bCs/>
                <w:sz w:val="20"/>
                <w:szCs w:val="20"/>
              </w:rPr>
            </w:pPr>
            <w:r w:rsidRPr="0068482B">
              <w:rPr>
                <w:bCs/>
                <w:sz w:val="20"/>
                <w:szCs w:val="20"/>
              </w:rPr>
              <w:t>Prevederi UE opționale</w:t>
            </w:r>
          </w:p>
          <w:p w14:paraId="45EFCDB6" w14:textId="77777777" w:rsidR="002A45BC" w:rsidRPr="0068482B" w:rsidRDefault="002A45BC" w:rsidP="00981458">
            <w:pPr>
              <w:spacing w:after="0"/>
              <w:jc w:val="center"/>
              <w:rPr>
                <w:bCs/>
                <w:sz w:val="20"/>
                <w:szCs w:val="20"/>
              </w:rPr>
            </w:pPr>
          </w:p>
        </w:tc>
        <w:tc>
          <w:tcPr>
            <w:tcW w:w="646" w:type="pct"/>
          </w:tcPr>
          <w:p w14:paraId="1BB39C41" w14:textId="77777777" w:rsidR="002A45BC" w:rsidRPr="0068482B" w:rsidRDefault="002A45BC" w:rsidP="00981458">
            <w:pPr>
              <w:spacing w:after="0"/>
              <w:jc w:val="center"/>
              <w:rPr>
                <w:bCs/>
                <w:sz w:val="20"/>
                <w:szCs w:val="20"/>
              </w:rPr>
            </w:pPr>
          </w:p>
        </w:tc>
      </w:tr>
      <w:tr w:rsidR="002A45BC" w:rsidRPr="0068482B" w14:paraId="64C8E2BE" w14:textId="77777777" w:rsidTr="00132A03">
        <w:trPr>
          <w:jc w:val="center"/>
        </w:trPr>
        <w:tc>
          <w:tcPr>
            <w:tcW w:w="2055" w:type="pct"/>
            <w:gridSpan w:val="2"/>
          </w:tcPr>
          <w:p w14:paraId="0C3C9941" w14:textId="77777777" w:rsidR="002A45BC" w:rsidRPr="0068482B" w:rsidRDefault="002A45BC" w:rsidP="000B3537">
            <w:pPr>
              <w:spacing w:after="0"/>
              <w:jc w:val="both"/>
              <w:rPr>
                <w:bCs/>
                <w:sz w:val="20"/>
                <w:szCs w:val="20"/>
              </w:rPr>
            </w:pPr>
            <w:r w:rsidRPr="0068482B">
              <w:rPr>
                <w:bCs/>
                <w:sz w:val="20"/>
                <w:szCs w:val="20"/>
              </w:rPr>
              <w:t>(6)   În locul normelor privind răspunderea menționate la alineatul (2), statele membre pot adopta alte măsuri de executare adecvate, în conformitate cu dreptul intern și/sau practicile Uniunii și naționale, care să permită, în cadrul unei relații directe de subcontractare, aplicarea de sancțiuni eficace și proporționale împotriva contractantului, în vederea combaterii fraudei și a abuzurilor în situațiile în care lucrătorii întâmpină dificultăți în obținerea drepturilor care le revin.</w:t>
            </w:r>
          </w:p>
          <w:p w14:paraId="4F3B694E" w14:textId="6AF3EF29" w:rsidR="002A45BC" w:rsidRPr="0068482B" w:rsidRDefault="002A45BC" w:rsidP="000B3537">
            <w:pPr>
              <w:spacing w:after="0"/>
              <w:jc w:val="both"/>
              <w:rPr>
                <w:bCs/>
                <w:sz w:val="20"/>
                <w:szCs w:val="20"/>
              </w:rPr>
            </w:pPr>
          </w:p>
        </w:tc>
        <w:tc>
          <w:tcPr>
            <w:tcW w:w="1753" w:type="pct"/>
          </w:tcPr>
          <w:p w14:paraId="040DFBB5" w14:textId="77777777" w:rsidR="002A45BC" w:rsidRPr="0068482B" w:rsidRDefault="002A45BC" w:rsidP="000B3537">
            <w:pPr>
              <w:spacing w:after="0"/>
              <w:jc w:val="both"/>
              <w:rPr>
                <w:bCs/>
                <w:sz w:val="20"/>
                <w:szCs w:val="20"/>
              </w:rPr>
            </w:pPr>
          </w:p>
        </w:tc>
        <w:tc>
          <w:tcPr>
            <w:tcW w:w="546" w:type="pct"/>
          </w:tcPr>
          <w:p w14:paraId="1F014AF0" w14:textId="77777777" w:rsidR="002A45BC" w:rsidRPr="0068482B" w:rsidRDefault="002A45BC" w:rsidP="00981458">
            <w:pPr>
              <w:spacing w:after="0"/>
              <w:jc w:val="center"/>
              <w:rPr>
                <w:bCs/>
                <w:sz w:val="20"/>
                <w:szCs w:val="20"/>
              </w:rPr>
            </w:pPr>
            <w:r w:rsidRPr="0068482B">
              <w:rPr>
                <w:bCs/>
                <w:sz w:val="20"/>
                <w:szCs w:val="20"/>
              </w:rPr>
              <w:t>Prevederi UE opționale</w:t>
            </w:r>
          </w:p>
          <w:p w14:paraId="2A110D1F" w14:textId="77777777" w:rsidR="002A45BC" w:rsidRPr="0068482B" w:rsidRDefault="002A45BC" w:rsidP="00981458">
            <w:pPr>
              <w:spacing w:after="0"/>
              <w:jc w:val="center"/>
              <w:rPr>
                <w:bCs/>
                <w:sz w:val="20"/>
                <w:szCs w:val="20"/>
              </w:rPr>
            </w:pPr>
          </w:p>
        </w:tc>
        <w:tc>
          <w:tcPr>
            <w:tcW w:w="646" w:type="pct"/>
          </w:tcPr>
          <w:p w14:paraId="6B312D9C" w14:textId="77777777" w:rsidR="002A45BC" w:rsidRPr="0068482B" w:rsidRDefault="002A45BC" w:rsidP="00981458">
            <w:pPr>
              <w:spacing w:after="0"/>
              <w:jc w:val="center"/>
              <w:rPr>
                <w:bCs/>
                <w:sz w:val="20"/>
                <w:szCs w:val="20"/>
              </w:rPr>
            </w:pPr>
          </w:p>
        </w:tc>
      </w:tr>
      <w:tr w:rsidR="002A45BC" w:rsidRPr="0068482B" w14:paraId="32291A3D" w14:textId="77777777" w:rsidTr="00132A03">
        <w:trPr>
          <w:jc w:val="center"/>
        </w:trPr>
        <w:tc>
          <w:tcPr>
            <w:tcW w:w="2055" w:type="pct"/>
            <w:gridSpan w:val="2"/>
          </w:tcPr>
          <w:p w14:paraId="21FCAA96" w14:textId="77777777" w:rsidR="002A45BC" w:rsidRPr="0068482B" w:rsidRDefault="002A45BC" w:rsidP="000B3537">
            <w:pPr>
              <w:spacing w:after="0"/>
              <w:jc w:val="both"/>
              <w:rPr>
                <w:bCs/>
                <w:sz w:val="20"/>
                <w:szCs w:val="20"/>
              </w:rPr>
            </w:pPr>
            <w:r w:rsidRPr="0068482B">
              <w:rPr>
                <w:bCs/>
                <w:sz w:val="20"/>
                <w:szCs w:val="20"/>
              </w:rPr>
              <w:t>(7)   Statele membre informează Comisia cu privire la măsurile luate în temeiul prezentului articol și pun la dispoziție informațiile în limba/limbile cele mai relevante, alegerea rămânând la latitudinea statelor membre.</w:t>
            </w:r>
          </w:p>
          <w:p w14:paraId="7528F150" w14:textId="77777777" w:rsidR="002A45BC" w:rsidRPr="0068482B" w:rsidRDefault="002A45BC" w:rsidP="000B3537">
            <w:pPr>
              <w:spacing w:after="0"/>
              <w:jc w:val="both"/>
              <w:rPr>
                <w:bCs/>
                <w:sz w:val="20"/>
                <w:szCs w:val="20"/>
              </w:rPr>
            </w:pPr>
            <w:r w:rsidRPr="0068482B">
              <w:rPr>
                <w:bCs/>
                <w:sz w:val="20"/>
                <w:szCs w:val="20"/>
              </w:rPr>
              <w:t>În cazul alineatului (2), informațiile furnizate Comisiei includ elemente care stabilesc răspunderea în cadrul lanțurilor de subcontractare.</w:t>
            </w:r>
          </w:p>
          <w:p w14:paraId="3EBE8C70" w14:textId="77777777" w:rsidR="002A45BC" w:rsidRPr="0068482B" w:rsidRDefault="002A45BC" w:rsidP="000B3537">
            <w:pPr>
              <w:spacing w:after="0"/>
              <w:jc w:val="both"/>
              <w:rPr>
                <w:bCs/>
                <w:sz w:val="20"/>
                <w:szCs w:val="20"/>
              </w:rPr>
            </w:pPr>
            <w:r w:rsidRPr="0068482B">
              <w:rPr>
                <w:bCs/>
                <w:sz w:val="20"/>
                <w:szCs w:val="20"/>
              </w:rPr>
              <w:t>În cazul alineatului (6), informațiile furnizate Comisiei includ elemente care stabilesc eficacitatea măsurilor naționale alternative în ceea ce privește normele privind răspunderea menționate la alineatul (2).</w:t>
            </w:r>
          </w:p>
          <w:p w14:paraId="2F1E80A0" w14:textId="77777777" w:rsidR="002A45BC" w:rsidRPr="0068482B" w:rsidRDefault="002A45BC" w:rsidP="000B3537">
            <w:pPr>
              <w:spacing w:after="0"/>
              <w:jc w:val="both"/>
              <w:rPr>
                <w:bCs/>
                <w:sz w:val="20"/>
                <w:szCs w:val="20"/>
              </w:rPr>
            </w:pPr>
            <w:r w:rsidRPr="0068482B">
              <w:rPr>
                <w:bCs/>
                <w:sz w:val="20"/>
                <w:szCs w:val="20"/>
              </w:rPr>
              <w:t>Comisia pune aceste informații la dispoziția celorlalte state membre.</w:t>
            </w:r>
          </w:p>
          <w:p w14:paraId="09AF8777" w14:textId="77777777" w:rsidR="002A45BC" w:rsidRPr="0068482B" w:rsidRDefault="002A45BC" w:rsidP="000B3537">
            <w:pPr>
              <w:spacing w:after="0"/>
              <w:jc w:val="both"/>
              <w:rPr>
                <w:bCs/>
                <w:sz w:val="20"/>
                <w:szCs w:val="20"/>
              </w:rPr>
            </w:pPr>
          </w:p>
        </w:tc>
        <w:tc>
          <w:tcPr>
            <w:tcW w:w="1753" w:type="pct"/>
          </w:tcPr>
          <w:p w14:paraId="7A3486FF" w14:textId="755ED6AC" w:rsidR="002A45BC" w:rsidRPr="0068482B" w:rsidRDefault="002A45BC" w:rsidP="000B3537">
            <w:pPr>
              <w:spacing w:after="0"/>
              <w:jc w:val="both"/>
              <w:rPr>
                <w:b/>
                <w:bCs/>
                <w:sz w:val="20"/>
                <w:szCs w:val="20"/>
              </w:rPr>
            </w:pPr>
            <w:r w:rsidRPr="0068482B">
              <w:rPr>
                <w:b/>
                <w:bCs/>
                <w:sz w:val="20"/>
                <w:szCs w:val="20"/>
              </w:rPr>
              <w:t>Articolul. 2</w:t>
            </w:r>
            <w:r w:rsidR="00E87FE1">
              <w:rPr>
                <w:b/>
                <w:bCs/>
                <w:sz w:val="20"/>
                <w:szCs w:val="20"/>
              </w:rPr>
              <w:t>8</w:t>
            </w:r>
            <w:r w:rsidRPr="0068482B">
              <w:rPr>
                <w:b/>
                <w:bCs/>
                <w:sz w:val="20"/>
                <w:szCs w:val="20"/>
              </w:rPr>
              <w:t xml:space="preserve">. Răspunderea contractantului în cadru </w:t>
            </w:r>
            <w:proofErr w:type="spellStart"/>
            <w:r w:rsidRPr="0068482B">
              <w:rPr>
                <w:b/>
                <w:bCs/>
                <w:sz w:val="20"/>
                <w:szCs w:val="20"/>
              </w:rPr>
              <w:t>lanţurilor</w:t>
            </w:r>
            <w:proofErr w:type="spellEnd"/>
            <w:r w:rsidRPr="0068482B">
              <w:rPr>
                <w:b/>
                <w:bCs/>
                <w:sz w:val="20"/>
                <w:szCs w:val="20"/>
              </w:rPr>
              <w:t xml:space="preserve"> de subcontractare</w:t>
            </w:r>
          </w:p>
          <w:p w14:paraId="7FDF7BFE" w14:textId="77777777" w:rsidR="002A45BC" w:rsidRPr="0068482B" w:rsidRDefault="002A45BC" w:rsidP="000B3537">
            <w:pPr>
              <w:spacing w:after="0"/>
              <w:jc w:val="both"/>
              <w:rPr>
                <w:bCs/>
                <w:sz w:val="20"/>
                <w:szCs w:val="20"/>
              </w:rPr>
            </w:pPr>
          </w:p>
          <w:p w14:paraId="44616BE9" w14:textId="77777777" w:rsidR="000C0E83" w:rsidRPr="000C0E83" w:rsidRDefault="000C0E83" w:rsidP="000C0E83">
            <w:pPr>
              <w:spacing w:after="0"/>
              <w:jc w:val="both"/>
              <w:rPr>
                <w:bCs/>
                <w:sz w:val="20"/>
                <w:szCs w:val="20"/>
              </w:rPr>
            </w:pPr>
            <w:r w:rsidRPr="000C0E83">
              <w:rPr>
                <w:bCs/>
                <w:sz w:val="20"/>
                <w:szCs w:val="20"/>
              </w:rPr>
              <w:t xml:space="preserve">(6) Ministerul Muncii </w:t>
            </w:r>
            <w:proofErr w:type="spellStart"/>
            <w:r w:rsidRPr="000C0E83">
              <w:rPr>
                <w:bCs/>
                <w:sz w:val="20"/>
                <w:szCs w:val="20"/>
              </w:rPr>
              <w:t>şi</w:t>
            </w:r>
            <w:proofErr w:type="spellEnd"/>
            <w:r w:rsidRPr="000C0E83">
              <w:rPr>
                <w:bCs/>
                <w:sz w:val="20"/>
                <w:szCs w:val="20"/>
              </w:rPr>
              <w:t xml:space="preserve"> Protecției Sociale informează Comisia Europeană cu privire la măsurile adoptate în conformitate cu prevederile prezentului articol.</w:t>
            </w:r>
          </w:p>
          <w:p w14:paraId="69780694" w14:textId="6875922C" w:rsidR="002A45BC" w:rsidRPr="0068482B" w:rsidRDefault="000C0E83" w:rsidP="000C0E83">
            <w:pPr>
              <w:spacing w:after="0"/>
              <w:jc w:val="both"/>
              <w:rPr>
                <w:bCs/>
                <w:sz w:val="20"/>
                <w:szCs w:val="20"/>
              </w:rPr>
            </w:pPr>
            <w:r w:rsidRPr="000C0E83">
              <w:rPr>
                <w:bCs/>
                <w:sz w:val="20"/>
                <w:szCs w:val="20"/>
              </w:rPr>
              <w:t xml:space="preserve">(7) Inspectoratul de Stat al Muncii publică pe site-ul propriu, în limbile română </w:t>
            </w:r>
            <w:proofErr w:type="spellStart"/>
            <w:r w:rsidRPr="000C0E83">
              <w:rPr>
                <w:bCs/>
                <w:sz w:val="20"/>
                <w:szCs w:val="20"/>
              </w:rPr>
              <w:t>şi</w:t>
            </w:r>
            <w:proofErr w:type="spellEnd"/>
            <w:r w:rsidRPr="000C0E83">
              <w:rPr>
                <w:bCs/>
                <w:sz w:val="20"/>
                <w:szCs w:val="20"/>
              </w:rPr>
              <w:t xml:space="preserve"> engleză, măsurile adoptate în conformitate cu prevederile prezentului articol.</w:t>
            </w:r>
          </w:p>
        </w:tc>
        <w:tc>
          <w:tcPr>
            <w:tcW w:w="546" w:type="pct"/>
          </w:tcPr>
          <w:p w14:paraId="1083C21F" w14:textId="2954F398"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29BAD164" w14:textId="77777777" w:rsidR="002A45BC" w:rsidRPr="0068482B" w:rsidRDefault="002A45BC" w:rsidP="00981458">
            <w:pPr>
              <w:spacing w:after="0"/>
              <w:jc w:val="center"/>
              <w:rPr>
                <w:bCs/>
                <w:sz w:val="20"/>
                <w:szCs w:val="20"/>
              </w:rPr>
            </w:pPr>
          </w:p>
        </w:tc>
      </w:tr>
      <w:tr w:rsidR="002A45BC" w:rsidRPr="0068482B" w14:paraId="140B7BE0" w14:textId="77777777" w:rsidTr="00132A03">
        <w:trPr>
          <w:jc w:val="center"/>
        </w:trPr>
        <w:tc>
          <w:tcPr>
            <w:tcW w:w="2055" w:type="pct"/>
            <w:gridSpan w:val="2"/>
          </w:tcPr>
          <w:p w14:paraId="6DB2F650" w14:textId="77777777" w:rsidR="002A45BC" w:rsidRPr="0068482B" w:rsidRDefault="002A45BC" w:rsidP="000B3537">
            <w:pPr>
              <w:spacing w:after="0"/>
              <w:jc w:val="both"/>
              <w:rPr>
                <w:bCs/>
                <w:sz w:val="20"/>
                <w:szCs w:val="20"/>
              </w:rPr>
            </w:pPr>
            <w:r w:rsidRPr="0068482B">
              <w:rPr>
                <w:bCs/>
                <w:sz w:val="20"/>
                <w:szCs w:val="20"/>
              </w:rPr>
              <w:t>(8)   Comisia monitorizează îndeaproape aplicarea prezentului articol.</w:t>
            </w:r>
          </w:p>
          <w:p w14:paraId="6DE05DB7" w14:textId="41901523" w:rsidR="002A45BC" w:rsidRPr="0068482B" w:rsidRDefault="002A45BC" w:rsidP="000B3537">
            <w:pPr>
              <w:spacing w:after="0"/>
              <w:jc w:val="both"/>
              <w:rPr>
                <w:bCs/>
                <w:sz w:val="20"/>
                <w:szCs w:val="20"/>
              </w:rPr>
            </w:pPr>
          </w:p>
        </w:tc>
        <w:tc>
          <w:tcPr>
            <w:tcW w:w="1753" w:type="pct"/>
          </w:tcPr>
          <w:p w14:paraId="429F8FB4" w14:textId="77777777" w:rsidR="002A45BC" w:rsidRPr="0068482B" w:rsidRDefault="002A45BC" w:rsidP="000B3537">
            <w:pPr>
              <w:spacing w:after="0"/>
              <w:jc w:val="both"/>
              <w:rPr>
                <w:bCs/>
                <w:sz w:val="20"/>
                <w:szCs w:val="20"/>
              </w:rPr>
            </w:pPr>
          </w:p>
        </w:tc>
        <w:tc>
          <w:tcPr>
            <w:tcW w:w="546" w:type="pct"/>
          </w:tcPr>
          <w:p w14:paraId="6F5E3897" w14:textId="77777777" w:rsidR="002A45BC" w:rsidRPr="0068482B" w:rsidRDefault="002A45BC" w:rsidP="00981458">
            <w:pPr>
              <w:spacing w:after="0"/>
              <w:jc w:val="center"/>
              <w:rPr>
                <w:bCs/>
                <w:sz w:val="20"/>
                <w:szCs w:val="20"/>
              </w:rPr>
            </w:pPr>
            <w:r w:rsidRPr="0068482B">
              <w:rPr>
                <w:bCs/>
                <w:sz w:val="20"/>
                <w:szCs w:val="20"/>
              </w:rPr>
              <w:t>Prevederi UE opționale</w:t>
            </w:r>
          </w:p>
          <w:p w14:paraId="2CDF4C72" w14:textId="77777777" w:rsidR="002A45BC" w:rsidRPr="0068482B" w:rsidRDefault="002A45BC" w:rsidP="00981458">
            <w:pPr>
              <w:spacing w:after="0"/>
              <w:jc w:val="center"/>
              <w:rPr>
                <w:bCs/>
                <w:sz w:val="20"/>
                <w:szCs w:val="20"/>
              </w:rPr>
            </w:pPr>
          </w:p>
        </w:tc>
        <w:tc>
          <w:tcPr>
            <w:tcW w:w="646" w:type="pct"/>
          </w:tcPr>
          <w:p w14:paraId="0D848051" w14:textId="77777777" w:rsidR="002A45BC" w:rsidRPr="0068482B" w:rsidRDefault="002A45BC" w:rsidP="00981458">
            <w:pPr>
              <w:spacing w:after="0"/>
              <w:jc w:val="center"/>
              <w:rPr>
                <w:bCs/>
                <w:sz w:val="20"/>
                <w:szCs w:val="20"/>
              </w:rPr>
            </w:pPr>
          </w:p>
        </w:tc>
      </w:tr>
      <w:tr w:rsidR="002A45BC" w:rsidRPr="0068482B" w14:paraId="027E589B" w14:textId="77777777" w:rsidTr="00132A03">
        <w:trPr>
          <w:jc w:val="center"/>
        </w:trPr>
        <w:tc>
          <w:tcPr>
            <w:tcW w:w="2055" w:type="pct"/>
            <w:gridSpan w:val="2"/>
          </w:tcPr>
          <w:p w14:paraId="3010C7F1" w14:textId="77777777" w:rsidR="002A45BC" w:rsidRPr="0068482B" w:rsidRDefault="002A45BC" w:rsidP="000B3537">
            <w:pPr>
              <w:spacing w:after="0"/>
              <w:jc w:val="both"/>
              <w:rPr>
                <w:b/>
                <w:sz w:val="20"/>
                <w:szCs w:val="20"/>
              </w:rPr>
            </w:pPr>
            <w:r w:rsidRPr="0068482B">
              <w:rPr>
                <w:b/>
                <w:sz w:val="20"/>
                <w:szCs w:val="20"/>
              </w:rPr>
              <w:lastRenderedPageBreak/>
              <w:t>Articolul 13</w:t>
            </w:r>
          </w:p>
          <w:p w14:paraId="0ED33967" w14:textId="77777777" w:rsidR="002A45BC" w:rsidRPr="0068482B" w:rsidRDefault="002A45BC" w:rsidP="000B3537">
            <w:pPr>
              <w:spacing w:after="0"/>
              <w:jc w:val="both"/>
              <w:rPr>
                <w:b/>
                <w:sz w:val="20"/>
                <w:szCs w:val="20"/>
              </w:rPr>
            </w:pPr>
            <w:r w:rsidRPr="0068482B">
              <w:rPr>
                <w:b/>
                <w:sz w:val="20"/>
                <w:szCs w:val="20"/>
              </w:rPr>
              <w:t>Domeniul de aplicare</w:t>
            </w:r>
          </w:p>
          <w:p w14:paraId="46A1A7F1" w14:textId="77777777" w:rsidR="002A45BC" w:rsidRPr="0068482B" w:rsidRDefault="002A45BC" w:rsidP="000B3537">
            <w:pPr>
              <w:spacing w:after="0"/>
              <w:jc w:val="both"/>
              <w:rPr>
                <w:bCs/>
                <w:sz w:val="20"/>
                <w:szCs w:val="20"/>
              </w:rPr>
            </w:pPr>
          </w:p>
          <w:p w14:paraId="1B4D0650" w14:textId="77777777" w:rsidR="002A45BC" w:rsidRPr="0068482B" w:rsidRDefault="002A45BC" w:rsidP="000B3537">
            <w:pPr>
              <w:spacing w:after="0"/>
              <w:jc w:val="both"/>
              <w:rPr>
                <w:bCs/>
                <w:sz w:val="20"/>
                <w:szCs w:val="20"/>
              </w:rPr>
            </w:pPr>
            <w:r w:rsidRPr="0068482B">
              <w:rPr>
                <w:bCs/>
                <w:sz w:val="20"/>
                <w:szCs w:val="20"/>
              </w:rPr>
              <w:t>(1)   Fără a aduce atingere mijloacelor care sunt sau pot fi prevăzute în alte dispoziții din dreptul Uniunii, principiul asistenței reciproce și al recunoașterii reciproce, precum și măsurile și procedurile prevăzute în prezentul capitol se aplică în ceea ce privește executarea transfrontalieră a sancțiunilor administrative financiare și/sau a amenzilor administrative impuse unui prestator de servicii stabilit într-un stat membru pentru nerespectarea normelor aplicabile privind detașarea lucrătorilor într-un alt stat membru.</w:t>
            </w:r>
          </w:p>
          <w:p w14:paraId="179BFE45" w14:textId="084C4143" w:rsidR="002A45BC" w:rsidRPr="0068482B" w:rsidRDefault="002A45BC" w:rsidP="000B3537">
            <w:pPr>
              <w:spacing w:after="0"/>
              <w:jc w:val="both"/>
              <w:rPr>
                <w:bCs/>
                <w:sz w:val="20"/>
                <w:szCs w:val="20"/>
              </w:rPr>
            </w:pPr>
          </w:p>
        </w:tc>
        <w:tc>
          <w:tcPr>
            <w:tcW w:w="1753" w:type="pct"/>
          </w:tcPr>
          <w:p w14:paraId="07D6F749" w14:textId="77777777" w:rsidR="000C0E83" w:rsidRPr="000C0E83" w:rsidRDefault="000C0E83" w:rsidP="000C0E83">
            <w:pPr>
              <w:jc w:val="both"/>
              <w:rPr>
                <w:b/>
                <w:bCs/>
                <w:sz w:val="20"/>
                <w:szCs w:val="20"/>
              </w:rPr>
            </w:pPr>
            <w:r w:rsidRPr="000C0E83">
              <w:rPr>
                <w:b/>
                <w:bCs/>
                <w:sz w:val="20"/>
                <w:szCs w:val="20"/>
              </w:rPr>
              <w:t>Articolul 42. Aplicarea principiului asistenței reciproce în recuperarea sancțiunilor contravenționale</w:t>
            </w:r>
          </w:p>
          <w:p w14:paraId="5CD96404" w14:textId="77777777" w:rsidR="000C0E83" w:rsidRPr="000C0E83" w:rsidRDefault="000C0E83" w:rsidP="00B30E9D">
            <w:pPr>
              <w:spacing w:after="0"/>
              <w:jc w:val="both"/>
              <w:rPr>
                <w:sz w:val="20"/>
                <w:szCs w:val="20"/>
              </w:rPr>
            </w:pPr>
            <w:r w:rsidRPr="000C0E83">
              <w:rPr>
                <w:sz w:val="20"/>
                <w:szCs w:val="20"/>
              </w:rPr>
              <w:t xml:space="preserve">Fără a aduce atingere altor prevederi legale </w:t>
            </w:r>
            <w:proofErr w:type="spellStart"/>
            <w:r w:rsidRPr="000C0E83">
              <w:rPr>
                <w:sz w:val="20"/>
                <w:szCs w:val="20"/>
              </w:rPr>
              <w:t>naţionale</w:t>
            </w:r>
            <w:proofErr w:type="spellEnd"/>
            <w:r w:rsidRPr="000C0E83">
              <w:rPr>
                <w:sz w:val="20"/>
                <w:szCs w:val="20"/>
              </w:rPr>
              <w:t xml:space="preserve"> prevăzute prin legi speciale sau decurgând din dreptul Uniunii Europene, principiul </w:t>
            </w:r>
            <w:proofErr w:type="spellStart"/>
            <w:r w:rsidRPr="000C0E83">
              <w:rPr>
                <w:sz w:val="20"/>
                <w:szCs w:val="20"/>
              </w:rPr>
              <w:t>asistenţei</w:t>
            </w:r>
            <w:proofErr w:type="spellEnd"/>
            <w:r w:rsidRPr="000C0E83">
              <w:rPr>
                <w:sz w:val="20"/>
                <w:szCs w:val="20"/>
              </w:rPr>
              <w:t xml:space="preserve"> reciproce </w:t>
            </w:r>
            <w:proofErr w:type="spellStart"/>
            <w:r w:rsidRPr="000C0E83">
              <w:rPr>
                <w:sz w:val="20"/>
                <w:szCs w:val="20"/>
              </w:rPr>
              <w:t>şi</w:t>
            </w:r>
            <w:proofErr w:type="spellEnd"/>
            <w:r w:rsidRPr="000C0E83">
              <w:rPr>
                <w:sz w:val="20"/>
                <w:szCs w:val="20"/>
              </w:rPr>
              <w:t xml:space="preserve"> al </w:t>
            </w:r>
            <w:proofErr w:type="spellStart"/>
            <w:r w:rsidRPr="000C0E83">
              <w:rPr>
                <w:sz w:val="20"/>
                <w:szCs w:val="20"/>
              </w:rPr>
              <w:t>recunoaşterii</w:t>
            </w:r>
            <w:proofErr w:type="spellEnd"/>
            <w:r w:rsidRPr="000C0E83">
              <w:rPr>
                <w:sz w:val="20"/>
                <w:szCs w:val="20"/>
              </w:rPr>
              <w:t xml:space="preserve"> reciproce, precum </w:t>
            </w:r>
            <w:proofErr w:type="spellStart"/>
            <w:r w:rsidRPr="000C0E83">
              <w:rPr>
                <w:sz w:val="20"/>
                <w:szCs w:val="20"/>
              </w:rPr>
              <w:t>şi</w:t>
            </w:r>
            <w:proofErr w:type="spellEnd"/>
            <w:r w:rsidRPr="000C0E83">
              <w:rPr>
                <w:sz w:val="20"/>
                <w:szCs w:val="20"/>
              </w:rPr>
              <w:t xml:space="preserve"> măsurile </w:t>
            </w:r>
            <w:proofErr w:type="spellStart"/>
            <w:r w:rsidRPr="000C0E83">
              <w:rPr>
                <w:sz w:val="20"/>
                <w:szCs w:val="20"/>
              </w:rPr>
              <w:t>şi</w:t>
            </w:r>
            <w:proofErr w:type="spellEnd"/>
            <w:r w:rsidRPr="000C0E83">
              <w:rPr>
                <w:sz w:val="20"/>
                <w:szCs w:val="20"/>
              </w:rPr>
              <w:t xml:space="preserve"> procedurile prevăzute în prezenta secțiune se aplică în ceea ce </w:t>
            </w:r>
            <w:proofErr w:type="spellStart"/>
            <w:r w:rsidRPr="000C0E83">
              <w:rPr>
                <w:sz w:val="20"/>
                <w:szCs w:val="20"/>
              </w:rPr>
              <w:t>priveşte</w:t>
            </w:r>
            <w:proofErr w:type="spellEnd"/>
            <w:r w:rsidRPr="000C0E83">
              <w:rPr>
                <w:sz w:val="20"/>
                <w:szCs w:val="20"/>
              </w:rPr>
              <w:t xml:space="preserve"> recuperarea transnațională a sumelor provenite din aplicarea </w:t>
            </w:r>
            <w:proofErr w:type="spellStart"/>
            <w:r w:rsidRPr="000C0E83">
              <w:rPr>
                <w:sz w:val="20"/>
                <w:szCs w:val="20"/>
              </w:rPr>
              <w:t>sancţiunilor</w:t>
            </w:r>
            <w:proofErr w:type="spellEnd"/>
            <w:r w:rsidRPr="000C0E83">
              <w:rPr>
                <w:sz w:val="20"/>
                <w:szCs w:val="20"/>
              </w:rPr>
              <w:t xml:space="preserve"> contravenționale aplicate:</w:t>
            </w:r>
          </w:p>
          <w:p w14:paraId="1ADEC5A5" w14:textId="77777777" w:rsidR="000C0E83" w:rsidRPr="000C0E83" w:rsidRDefault="000C0E83" w:rsidP="00B30E9D">
            <w:pPr>
              <w:spacing w:after="0"/>
              <w:jc w:val="both"/>
              <w:rPr>
                <w:sz w:val="20"/>
                <w:szCs w:val="20"/>
              </w:rPr>
            </w:pPr>
            <w:r w:rsidRPr="000C0E83">
              <w:rPr>
                <w:sz w:val="20"/>
                <w:szCs w:val="20"/>
              </w:rPr>
              <w:t>a) unei întreprinderi prevăzute la art. 5 lit. a), pentru nerespectarea prevederilor legale;</w:t>
            </w:r>
          </w:p>
          <w:p w14:paraId="143073D8" w14:textId="3E65EA56" w:rsidR="000C0E83" w:rsidRPr="000C0E83" w:rsidRDefault="000C0E83" w:rsidP="000C0E83">
            <w:pPr>
              <w:spacing w:after="0"/>
              <w:jc w:val="both"/>
              <w:rPr>
                <w:sz w:val="20"/>
                <w:szCs w:val="20"/>
              </w:rPr>
            </w:pPr>
            <w:r w:rsidRPr="000C0E83">
              <w:rPr>
                <w:sz w:val="20"/>
                <w:szCs w:val="20"/>
              </w:rPr>
              <w:t xml:space="preserve">b) unei întreprinderi prevăzute la art. 5 lit. b), pentru nerespectarea normelor aplicabile privind </w:t>
            </w:r>
            <w:proofErr w:type="spellStart"/>
            <w:r w:rsidRPr="000C0E83">
              <w:rPr>
                <w:sz w:val="20"/>
                <w:szCs w:val="20"/>
              </w:rPr>
              <w:t>detaşarea</w:t>
            </w:r>
            <w:proofErr w:type="spellEnd"/>
            <w:r w:rsidRPr="000C0E83">
              <w:rPr>
                <w:sz w:val="20"/>
                <w:szCs w:val="20"/>
              </w:rPr>
              <w:t xml:space="preserve"> </w:t>
            </w:r>
            <w:proofErr w:type="spellStart"/>
            <w:r w:rsidRPr="000C0E83">
              <w:rPr>
                <w:sz w:val="20"/>
                <w:szCs w:val="20"/>
              </w:rPr>
              <w:t>transnaţională</w:t>
            </w:r>
            <w:proofErr w:type="spellEnd"/>
            <w:r w:rsidRPr="000C0E83">
              <w:rPr>
                <w:sz w:val="20"/>
                <w:szCs w:val="20"/>
              </w:rPr>
              <w:t xml:space="preserve"> a </w:t>
            </w:r>
            <w:proofErr w:type="spellStart"/>
            <w:r w:rsidRPr="000C0E83">
              <w:rPr>
                <w:sz w:val="20"/>
                <w:szCs w:val="20"/>
              </w:rPr>
              <w:t>salariaţilor</w:t>
            </w:r>
            <w:proofErr w:type="spellEnd"/>
            <w:r w:rsidRPr="000C0E83">
              <w:rPr>
                <w:sz w:val="20"/>
                <w:szCs w:val="20"/>
              </w:rPr>
              <w:t xml:space="preserve"> în statul membru gazdă.</w:t>
            </w:r>
          </w:p>
        </w:tc>
        <w:tc>
          <w:tcPr>
            <w:tcW w:w="546" w:type="pct"/>
          </w:tcPr>
          <w:p w14:paraId="175809F8" w14:textId="4A4B552D"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4E7CA83" w14:textId="263060A5" w:rsidR="002A45BC" w:rsidRPr="0068482B" w:rsidRDefault="002A45BC" w:rsidP="00981458">
            <w:pPr>
              <w:spacing w:after="0"/>
              <w:jc w:val="center"/>
              <w:rPr>
                <w:bCs/>
                <w:sz w:val="20"/>
                <w:szCs w:val="20"/>
              </w:rPr>
            </w:pPr>
          </w:p>
          <w:p w14:paraId="278321D2" w14:textId="579C9D50" w:rsidR="002A45BC" w:rsidRPr="0068482B" w:rsidRDefault="002A45BC" w:rsidP="00981458">
            <w:pPr>
              <w:spacing w:after="0"/>
              <w:jc w:val="center"/>
              <w:rPr>
                <w:bCs/>
                <w:sz w:val="20"/>
                <w:szCs w:val="20"/>
              </w:rPr>
            </w:pPr>
          </w:p>
        </w:tc>
      </w:tr>
      <w:tr w:rsidR="002A45BC" w:rsidRPr="0068482B" w14:paraId="059D7DDD" w14:textId="77777777" w:rsidTr="00132A03">
        <w:trPr>
          <w:jc w:val="center"/>
        </w:trPr>
        <w:tc>
          <w:tcPr>
            <w:tcW w:w="2055" w:type="pct"/>
            <w:gridSpan w:val="2"/>
          </w:tcPr>
          <w:p w14:paraId="1C5598A1" w14:textId="77777777" w:rsidR="002A45BC" w:rsidRPr="0068482B" w:rsidRDefault="002A45BC" w:rsidP="000B3537">
            <w:pPr>
              <w:spacing w:after="0"/>
              <w:jc w:val="both"/>
              <w:rPr>
                <w:bCs/>
                <w:sz w:val="20"/>
                <w:szCs w:val="20"/>
              </w:rPr>
            </w:pPr>
            <w:r w:rsidRPr="0068482B">
              <w:rPr>
                <w:bCs/>
                <w:sz w:val="20"/>
                <w:szCs w:val="20"/>
              </w:rPr>
              <w:t>(2)   Prezentul capitol se aplică sancțiunilor administrative financiare și/sau amenzilor administrative, inclusiv taxelor și suprataxelor, care sunt impuse de către autoritățile competente sau confirmate de către organisme administrative sau judiciare ori, atunci când este cazul, care decurg din hotărâri ale instanțelor competente în domeniul dreptului muncii și care sunt legate de nerespectarea Directivei 96/71/CE sau a prezentei directive.</w:t>
            </w:r>
          </w:p>
          <w:p w14:paraId="4419D680" w14:textId="06184B3C" w:rsidR="002A45BC" w:rsidRPr="0068482B" w:rsidRDefault="002A45BC" w:rsidP="000B3537">
            <w:pPr>
              <w:spacing w:after="0"/>
              <w:jc w:val="both"/>
              <w:rPr>
                <w:bCs/>
                <w:sz w:val="20"/>
                <w:szCs w:val="20"/>
              </w:rPr>
            </w:pPr>
            <w:r w:rsidRPr="0068482B">
              <w:rPr>
                <w:bCs/>
                <w:sz w:val="20"/>
                <w:szCs w:val="20"/>
              </w:rPr>
              <w:t>Prezentul capitol nu se aplică executării sancțiunilor care intră sub incidența Deciziei-cadru 2005/214/JAI a Consiliului</w:t>
            </w:r>
            <w:hyperlink r:id="rId8" w:anchor="ntr15-L_2014159RO.01001101-E0015" w:history="1">
              <w:r w:rsidRPr="0068482B">
                <w:rPr>
                  <w:rStyle w:val="Hyperlink"/>
                  <w:bCs/>
                  <w:sz w:val="20"/>
                  <w:szCs w:val="20"/>
                </w:rPr>
                <w:t> (</w:t>
              </w:r>
              <w:r w:rsidRPr="0068482B">
                <w:rPr>
                  <w:rStyle w:val="Hyperlink"/>
                  <w:bCs/>
                  <w:sz w:val="20"/>
                  <w:szCs w:val="20"/>
                  <w:vertAlign w:val="superscript"/>
                </w:rPr>
                <w:t>15</w:t>
              </w:r>
              <w:r w:rsidRPr="0068482B">
                <w:rPr>
                  <w:rStyle w:val="Hyperlink"/>
                  <w:bCs/>
                  <w:sz w:val="20"/>
                  <w:szCs w:val="20"/>
                </w:rPr>
                <w:t>)</w:t>
              </w:r>
            </w:hyperlink>
            <w:r w:rsidRPr="0068482B">
              <w:rPr>
                <w:bCs/>
                <w:sz w:val="20"/>
                <w:szCs w:val="20"/>
              </w:rPr>
              <w:t>, a Regulamentului (CE) nr. 44/2001 al Consiliului</w:t>
            </w:r>
            <w:hyperlink r:id="rId9" w:anchor="ntr16-L_2014159RO.01001101-E0016" w:history="1">
              <w:r w:rsidRPr="0068482B">
                <w:rPr>
                  <w:rStyle w:val="Hyperlink"/>
                  <w:bCs/>
                  <w:sz w:val="20"/>
                  <w:szCs w:val="20"/>
                </w:rPr>
                <w:t> (</w:t>
              </w:r>
              <w:r w:rsidRPr="0068482B">
                <w:rPr>
                  <w:rStyle w:val="Hyperlink"/>
                  <w:bCs/>
                  <w:sz w:val="20"/>
                  <w:szCs w:val="20"/>
                  <w:vertAlign w:val="superscript"/>
                </w:rPr>
                <w:t>16</w:t>
              </w:r>
              <w:r w:rsidRPr="0068482B">
                <w:rPr>
                  <w:rStyle w:val="Hyperlink"/>
                  <w:bCs/>
                  <w:sz w:val="20"/>
                  <w:szCs w:val="20"/>
                </w:rPr>
                <w:t>)</w:t>
              </w:r>
            </w:hyperlink>
            <w:r w:rsidRPr="0068482B">
              <w:rPr>
                <w:bCs/>
                <w:sz w:val="20"/>
                <w:szCs w:val="20"/>
              </w:rPr>
              <w:t> sau a Deciziei 2006/325/CE a Consiliului</w:t>
            </w:r>
            <w:hyperlink r:id="rId10" w:anchor="ntr17-L_2014159RO.01001101-E0017" w:history="1">
              <w:r w:rsidRPr="0068482B">
                <w:rPr>
                  <w:rStyle w:val="Hyperlink"/>
                  <w:bCs/>
                  <w:sz w:val="20"/>
                  <w:szCs w:val="20"/>
                </w:rPr>
                <w:t> (</w:t>
              </w:r>
              <w:r w:rsidRPr="0068482B">
                <w:rPr>
                  <w:rStyle w:val="Hyperlink"/>
                  <w:bCs/>
                  <w:sz w:val="20"/>
                  <w:szCs w:val="20"/>
                  <w:vertAlign w:val="superscript"/>
                </w:rPr>
                <w:t>17</w:t>
              </w:r>
              <w:r w:rsidRPr="0068482B">
                <w:rPr>
                  <w:rStyle w:val="Hyperlink"/>
                  <w:bCs/>
                  <w:sz w:val="20"/>
                  <w:szCs w:val="20"/>
                </w:rPr>
                <w:t>)</w:t>
              </w:r>
            </w:hyperlink>
            <w:r w:rsidRPr="0068482B">
              <w:rPr>
                <w:bCs/>
                <w:sz w:val="20"/>
                <w:szCs w:val="20"/>
              </w:rPr>
              <w:t>.</w:t>
            </w:r>
          </w:p>
        </w:tc>
        <w:tc>
          <w:tcPr>
            <w:tcW w:w="1753" w:type="pct"/>
          </w:tcPr>
          <w:p w14:paraId="52F9769E" w14:textId="77777777" w:rsidR="00F35D45" w:rsidRPr="00F35D45" w:rsidRDefault="00F35D45" w:rsidP="00F35D45">
            <w:pPr>
              <w:jc w:val="both"/>
              <w:rPr>
                <w:b/>
                <w:bCs/>
                <w:sz w:val="20"/>
                <w:szCs w:val="20"/>
              </w:rPr>
            </w:pPr>
            <w:r w:rsidRPr="00F35D45">
              <w:rPr>
                <w:b/>
                <w:bCs/>
                <w:sz w:val="20"/>
                <w:szCs w:val="20"/>
              </w:rPr>
              <w:t>Articolul 43. Domeniul de aplicare a dispozițiilor privind sancțiunile contravenționale și amenzile contravenționale</w:t>
            </w:r>
          </w:p>
          <w:p w14:paraId="47486038" w14:textId="77777777" w:rsidR="00F35D45" w:rsidRPr="00F35D45" w:rsidRDefault="00F35D45" w:rsidP="00B30E9D">
            <w:pPr>
              <w:spacing w:after="0"/>
              <w:jc w:val="both"/>
              <w:rPr>
                <w:sz w:val="20"/>
                <w:szCs w:val="20"/>
              </w:rPr>
            </w:pPr>
            <w:proofErr w:type="spellStart"/>
            <w:r w:rsidRPr="00F35D45">
              <w:rPr>
                <w:sz w:val="20"/>
                <w:szCs w:val="20"/>
              </w:rPr>
              <w:t>Dispoziţiile</w:t>
            </w:r>
            <w:proofErr w:type="spellEnd"/>
            <w:r w:rsidRPr="00F35D45">
              <w:rPr>
                <w:sz w:val="20"/>
                <w:szCs w:val="20"/>
              </w:rPr>
              <w:t xml:space="preserve"> prezentului capitol se aplică:</w:t>
            </w:r>
          </w:p>
          <w:p w14:paraId="3EA00F7F" w14:textId="77777777" w:rsidR="00F35D45" w:rsidRPr="00F35D45" w:rsidRDefault="00F35D45" w:rsidP="00B30E9D">
            <w:pPr>
              <w:spacing w:after="0"/>
              <w:jc w:val="both"/>
              <w:rPr>
                <w:sz w:val="20"/>
                <w:szCs w:val="20"/>
              </w:rPr>
            </w:pPr>
            <w:r w:rsidRPr="00F35D45">
              <w:rPr>
                <w:sz w:val="20"/>
                <w:szCs w:val="20"/>
              </w:rPr>
              <w:t xml:space="preserve">a) </w:t>
            </w:r>
            <w:proofErr w:type="spellStart"/>
            <w:r w:rsidRPr="00F35D45">
              <w:rPr>
                <w:sz w:val="20"/>
                <w:szCs w:val="20"/>
              </w:rPr>
              <w:t>sancţiunilor</w:t>
            </w:r>
            <w:proofErr w:type="spellEnd"/>
            <w:r w:rsidRPr="00F35D45">
              <w:rPr>
                <w:sz w:val="20"/>
                <w:szCs w:val="20"/>
              </w:rPr>
              <w:t xml:space="preserve"> contravenționale recuperate transnațional;</w:t>
            </w:r>
          </w:p>
          <w:p w14:paraId="6AAA11FF" w14:textId="41AC3273" w:rsidR="00F35D45" w:rsidRPr="0068482B" w:rsidRDefault="00F35D45" w:rsidP="00F35D45">
            <w:pPr>
              <w:spacing w:after="0"/>
              <w:jc w:val="both"/>
              <w:rPr>
                <w:sz w:val="20"/>
                <w:szCs w:val="20"/>
              </w:rPr>
            </w:pPr>
            <w:r w:rsidRPr="00F35D45">
              <w:rPr>
                <w:sz w:val="20"/>
                <w:szCs w:val="20"/>
              </w:rPr>
              <w:t xml:space="preserve">b) </w:t>
            </w:r>
            <w:proofErr w:type="spellStart"/>
            <w:r w:rsidRPr="00F35D45">
              <w:rPr>
                <w:sz w:val="20"/>
                <w:szCs w:val="20"/>
              </w:rPr>
              <w:t>sacțiunilor</w:t>
            </w:r>
            <w:proofErr w:type="spellEnd"/>
            <w:r w:rsidRPr="00F35D45">
              <w:rPr>
                <w:sz w:val="20"/>
                <w:szCs w:val="20"/>
              </w:rPr>
              <w:t xml:space="preserve"> </w:t>
            </w:r>
            <w:proofErr w:type="spellStart"/>
            <w:r w:rsidRPr="00F35D45">
              <w:rPr>
                <w:sz w:val="20"/>
                <w:szCs w:val="20"/>
              </w:rPr>
              <w:t>contravenţionale</w:t>
            </w:r>
            <w:proofErr w:type="spellEnd"/>
            <w:r w:rsidRPr="00F35D45">
              <w:rPr>
                <w:sz w:val="20"/>
                <w:szCs w:val="20"/>
              </w:rPr>
              <w:t xml:space="preserve"> aplicate de către Inspectoratul de Stat al Muncii, prin inspectoratele teritoriale de muncă, întreprinderilor prevăzute la art. 5 lit. a), pentru nerespectarea prevederilor prezentei legi.</w:t>
            </w:r>
          </w:p>
        </w:tc>
        <w:tc>
          <w:tcPr>
            <w:tcW w:w="546" w:type="pct"/>
          </w:tcPr>
          <w:p w14:paraId="10D223F5" w14:textId="355E927E"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8BA296B" w14:textId="77777777" w:rsidR="002A45BC" w:rsidRPr="0068482B" w:rsidRDefault="002A45BC" w:rsidP="00981458">
            <w:pPr>
              <w:spacing w:after="0"/>
              <w:jc w:val="center"/>
              <w:rPr>
                <w:bCs/>
                <w:sz w:val="20"/>
                <w:szCs w:val="20"/>
              </w:rPr>
            </w:pPr>
          </w:p>
        </w:tc>
      </w:tr>
      <w:tr w:rsidR="002A45BC" w:rsidRPr="0068482B" w14:paraId="0D11BE82" w14:textId="77777777" w:rsidTr="00132A03">
        <w:trPr>
          <w:jc w:val="center"/>
        </w:trPr>
        <w:tc>
          <w:tcPr>
            <w:tcW w:w="2055" w:type="pct"/>
            <w:gridSpan w:val="2"/>
          </w:tcPr>
          <w:p w14:paraId="6101AA9D" w14:textId="77777777" w:rsidR="002A45BC" w:rsidRPr="0068482B" w:rsidRDefault="002A45BC" w:rsidP="000B3537">
            <w:pPr>
              <w:spacing w:after="0"/>
              <w:jc w:val="both"/>
              <w:rPr>
                <w:b/>
                <w:sz w:val="20"/>
                <w:szCs w:val="20"/>
              </w:rPr>
            </w:pPr>
            <w:r w:rsidRPr="0068482B">
              <w:rPr>
                <w:b/>
                <w:sz w:val="20"/>
                <w:szCs w:val="20"/>
              </w:rPr>
              <w:t>Articolul 14</w:t>
            </w:r>
          </w:p>
          <w:p w14:paraId="17FB40C6" w14:textId="77777777" w:rsidR="002A45BC" w:rsidRPr="0068482B" w:rsidRDefault="002A45BC" w:rsidP="000B3537">
            <w:pPr>
              <w:spacing w:after="0"/>
              <w:jc w:val="both"/>
              <w:rPr>
                <w:b/>
                <w:sz w:val="20"/>
                <w:szCs w:val="20"/>
              </w:rPr>
            </w:pPr>
            <w:r w:rsidRPr="0068482B">
              <w:rPr>
                <w:b/>
                <w:sz w:val="20"/>
                <w:szCs w:val="20"/>
              </w:rPr>
              <w:t>Desemnarea autorităților competente</w:t>
            </w:r>
          </w:p>
          <w:p w14:paraId="2544FB51" w14:textId="77777777" w:rsidR="002A45BC" w:rsidRPr="0068482B" w:rsidRDefault="002A45BC" w:rsidP="000B3537">
            <w:pPr>
              <w:spacing w:after="0"/>
              <w:jc w:val="both"/>
              <w:rPr>
                <w:bCs/>
                <w:sz w:val="20"/>
                <w:szCs w:val="20"/>
              </w:rPr>
            </w:pPr>
          </w:p>
          <w:p w14:paraId="4E79A8AD" w14:textId="77777777" w:rsidR="002A45BC" w:rsidRPr="0068482B" w:rsidRDefault="002A45BC" w:rsidP="000B3537">
            <w:pPr>
              <w:spacing w:after="0"/>
              <w:jc w:val="both"/>
              <w:rPr>
                <w:bCs/>
                <w:sz w:val="20"/>
                <w:szCs w:val="20"/>
              </w:rPr>
            </w:pPr>
            <w:r w:rsidRPr="0068482B">
              <w:rPr>
                <w:bCs/>
                <w:sz w:val="20"/>
                <w:szCs w:val="20"/>
              </w:rPr>
              <w:t>Fiecare stat membru comunică Comisiei, prin intermediul sistemului IMI, ce autoritate sau autorități sunt competente în sensul acestui capitol, în conformitate cu dreptul său intern. Statele membre pot desemna, dacă acest lucru este necesar având în vedere organizarea sistemelor lor interne, una sau mai multe autorități centrale responsabile cu transmiterea și primirea administrativă a cererilor și cu sprijinirea altor autorități relevante.</w:t>
            </w:r>
          </w:p>
          <w:p w14:paraId="05F23080" w14:textId="64354DFB" w:rsidR="002A45BC" w:rsidRPr="0068482B" w:rsidRDefault="002A45BC" w:rsidP="000B3537">
            <w:pPr>
              <w:spacing w:after="0"/>
              <w:jc w:val="both"/>
              <w:rPr>
                <w:bCs/>
                <w:sz w:val="20"/>
                <w:szCs w:val="20"/>
              </w:rPr>
            </w:pPr>
          </w:p>
        </w:tc>
        <w:tc>
          <w:tcPr>
            <w:tcW w:w="1753" w:type="pct"/>
          </w:tcPr>
          <w:p w14:paraId="2F931DA3" w14:textId="77777777" w:rsidR="009A0A7C" w:rsidRPr="009A0A7C" w:rsidRDefault="009A0A7C" w:rsidP="009A0A7C">
            <w:pPr>
              <w:spacing w:after="0"/>
              <w:jc w:val="both"/>
              <w:rPr>
                <w:b/>
                <w:bCs/>
                <w:sz w:val="20"/>
                <w:szCs w:val="20"/>
              </w:rPr>
            </w:pPr>
            <w:r w:rsidRPr="009A0A7C">
              <w:rPr>
                <w:b/>
                <w:bCs/>
                <w:sz w:val="20"/>
                <w:szCs w:val="20"/>
              </w:rPr>
              <w:t>Articolul 45. Autoritatea națională competentă și schimbul de cereri privind comunicarea și recuperarea sancțiunilor contravenționale</w:t>
            </w:r>
          </w:p>
          <w:p w14:paraId="338DA30E" w14:textId="77777777" w:rsidR="009A0A7C" w:rsidRPr="009A0A7C" w:rsidRDefault="009A0A7C" w:rsidP="009A0A7C">
            <w:pPr>
              <w:spacing w:after="0"/>
              <w:jc w:val="both"/>
              <w:rPr>
                <w:sz w:val="20"/>
                <w:szCs w:val="20"/>
              </w:rPr>
            </w:pPr>
          </w:p>
          <w:p w14:paraId="39E4C1D1" w14:textId="77777777" w:rsidR="009A0A7C" w:rsidRPr="009A0A7C" w:rsidRDefault="009A0A7C" w:rsidP="009A0A7C">
            <w:pPr>
              <w:spacing w:after="0"/>
              <w:jc w:val="both"/>
              <w:rPr>
                <w:sz w:val="20"/>
                <w:szCs w:val="20"/>
              </w:rPr>
            </w:pPr>
            <w:r w:rsidRPr="009A0A7C">
              <w:rPr>
                <w:sz w:val="20"/>
                <w:szCs w:val="20"/>
              </w:rPr>
              <w:t>(1) Inspectoratul de Stat al Muncii se desemnează în calitate de autoritate națională competentă pentru aplicarea dispozițiilor prezentului capitol. În această calitate, Inspectoratul de Stat al Muncii asigură:</w:t>
            </w:r>
          </w:p>
          <w:p w14:paraId="17EC5355" w14:textId="77777777" w:rsidR="009A0A7C" w:rsidRPr="009A0A7C" w:rsidRDefault="009A0A7C" w:rsidP="009A0A7C">
            <w:pPr>
              <w:spacing w:after="0"/>
              <w:jc w:val="both"/>
              <w:rPr>
                <w:sz w:val="20"/>
                <w:szCs w:val="20"/>
              </w:rPr>
            </w:pPr>
            <w:r w:rsidRPr="009A0A7C">
              <w:rPr>
                <w:sz w:val="20"/>
                <w:szCs w:val="20"/>
              </w:rPr>
              <w:t>a) transmiterea, pe cale administrativă, a cererilor privind comunicarea proceselor-verbale de constatare și sancționare a contravențiilor;</w:t>
            </w:r>
          </w:p>
          <w:p w14:paraId="6045A6A3" w14:textId="77777777" w:rsidR="009A0A7C" w:rsidRPr="009A0A7C" w:rsidRDefault="009A0A7C" w:rsidP="009A0A7C">
            <w:pPr>
              <w:spacing w:after="0"/>
              <w:jc w:val="both"/>
              <w:rPr>
                <w:sz w:val="20"/>
                <w:szCs w:val="20"/>
              </w:rPr>
            </w:pPr>
            <w:r w:rsidRPr="009A0A7C">
              <w:rPr>
                <w:sz w:val="20"/>
                <w:szCs w:val="20"/>
              </w:rPr>
              <w:t>b) primirea, pe cale administrativă, a cererilor privind comunicarea deciziilor de aplicare a sancțiunilor contravenționale;</w:t>
            </w:r>
          </w:p>
          <w:p w14:paraId="6B16B558" w14:textId="77777777" w:rsidR="009A0A7C" w:rsidRPr="009A0A7C" w:rsidRDefault="009A0A7C" w:rsidP="009A0A7C">
            <w:pPr>
              <w:spacing w:after="0"/>
              <w:jc w:val="both"/>
              <w:rPr>
                <w:sz w:val="20"/>
                <w:szCs w:val="20"/>
              </w:rPr>
            </w:pPr>
            <w:r w:rsidRPr="009A0A7C">
              <w:rPr>
                <w:sz w:val="20"/>
                <w:szCs w:val="20"/>
              </w:rPr>
              <w:lastRenderedPageBreak/>
              <w:t>c) transmiterea, pe cale administrativă, a cererilor de recuperare a sancțiunilor contravenționale;</w:t>
            </w:r>
          </w:p>
          <w:p w14:paraId="6137F404" w14:textId="77777777" w:rsidR="009A0A7C" w:rsidRPr="009A0A7C" w:rsidRDefault="009A0A7C" w:rsidP="009A0A7C">
            <w:pPr>
              <w:spacing w:after="0"/>
              <w:jc w:val="both"/>
              <w:rPr>
                <w:sz w:val="20"/>
                <w:szCs w:val="20"/>
              </w:rPr>
            </w:pPr>
            <w:r w:rsidRPr="009A0A7C">
              <w:rPr>
                <w:sz w:val="20"/>
                <w:szCs w:val="20"/>
              </w:rPr>
              <w:t>d) primirea, pe cale administrativă, a cererilor de recuperare a sumelor provenite din sancțiuni contravenționale.</w:t>
            </w:r>
          </w:p>
          <w:p w14:paraId="7934FBF5" w14:textId="3A9931D1" w:rsidR="009A0A7C" w:rsidRPr="0068482B" w:rsidRDefault="009A0A7C" w:rsidP="009A0A7C">
            <w:pPr>
              <w:spacing w:after="0"/>
              <w:jc w:val="both"/>
              <w:rPr>
                <w:sz w:val="20"/>
                <w:szCs w:val="20"/>
              </w:rPr>
            </w:pPr>
            <w:r w:rsidRPr="009A0A7C">
              <w:rPr>
                <w:sz w:val="20"/>
                <w:szCs w:val="20"/>
              </w:rPr>
              <w:t xml:space="preserve">(2) Inspectoratul de Stat al Muncii comunică, prin intermediul Sistemului IMI, Comisiei Europene </w:t>
            </w:r>
            <w:proofErr w:type="spellStart"/>
            <w:r w:rsidRPr="009A0A7C">
              <w:rPr>
                <w:sz w:val="20"/>
                <w:szCs w:val="20"/>
              </w:rPr>
              <w:t>autorităţile</w:t>
            </w:r>
            <w:proofErr w:type="spellEnd"/>
            <w:r w:rsidRPr="009A0A7C">
              <w:rPr>
                <w:sz w:val="20"/>
                <w:szCs w:val="20"/>
              </w:rPr>
              <w:t xml:space="preserve"> </w:t>
            </w:r>
            <w:proofErr w:type="spellStart"/>
            <w:r w:rsidRPr="009A0A7C">
              <w:rPr>
                <w:sz w:val="20"/>
                <w:szCs w:val="20"/>
              </w:rPr>
              <w:t>naţionale</w:t>
            </w:r>
            <w:proofErr w:type="spellEnd"/>
            <w:r w:rsidRPr="009A0A7C">
              <w:rPr>
                <w:sz w:val="20"/>
                <w:szCs w:val="20"/>
              </w:rPr>
              <w:t xml:space="preserve"> competente desemnate pentru aplicarea </w:t>
            </w:r>
            <w:proofErr w:type="spellStart"/>
            <w:r w:rsidRPr="009A0A7C">
              <w:rPr>
                <w:sz w:val="20"/>
                <w:szCs w:val="20"/>
              </w:rPr>
              <w:t>dispoziţiilor</w:t>
            </w:r>
            <w:proofErr w:type="spellEnd"/>
            <w:r w:rsidRPr="009A0A7C">
              <w:rPr>
                <w:sz w:val="20"/>
                <w:szCs w:val="20"/>
              </w:rPr>
              <w:t xml:space="preserve"> prezentei secțiuni.</w:t>
            </w:r>
          </w:p>
        </w:tc>
        <w:tc>
          <w:tcPr>
            <w:tcW w:w="546" w:type="pct"/>
          </w:tcPr>
          <w:p w14:paraId="66877B6B" w14:textId="51E8302C"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7696A138" w14:textId="77777777" w:rsidR="002A45BC" w:rsidRPr="0068482B" w:rsidRDefault="002A45BC" w:rsidP="00981458">
            <w:pPr>
              <w:spacing w:after="0"/>
              <w:jc w:val="center"/>
              <w:rPr>
                <w:bCs/>
                <w:sz w:val="20"/>
                <w:szCs w:val="20"/>
              </w:rPr>
            </w:pPr>
          </w:p>
        </w:tc>
      </w:tr>
      <w:tr w:rsidR="002A45BC" w:rsidRPr="0068482B" w14:paraId="43FE1A47" w14:textId="77777777" w:rsidTr="00132A03">
        <w:trPr>
          <w:jc w:val="center"/>
        </w:trPr>
        <w:tc>
          <w:tcPr>
            <w:tcW w:w="2055" w:type="pct"/>
            <w:gridSpan w:val="2"/>
          </w:tcPr>
          <w:p w14:paraId="73839377" w14:textId="77777777" w:rsidR="002A45BC" w:rsidRPr="0068482B" w:rsidRDefault="002A45BC" w:rsidP="000B3537">
            <w:pPr>
              <w:spacing w:after="0"/>
              <w:jc w:val="both"/>
              <w:rPr>
                <w:b/>
                <w:sz w:val="20"/>
                <w:szCs w:val="20"/>
              </w:rPr>
            </w:pPr>
            <w:r w:rsidRPr="0068482B">
              <w:rPr>
                <w:b/>
                <w:sz w:val="20"/>
                <w:szCs w:val="20"/>
              </w:rPr>
              <w:t>Articolul 15</w:t>
            </w:r>
          </w:p>
          <w:p w14:paraId="19BD40A2" w14:textId="77777777" w:rsidR="002A45BC" w:rsidRPr="0068482B" w:rsidRDefault="002A45BC" w:rsidP="000B3537">
            <w:pPr>
              <w:spacing w:after="0"/>
              <w:jc w:val="both"/>
              <w:rPr>
                <w:b/>
                <w:sz w:val="20"/>
                <w:szCs w:val="20"/>
              </w:rPr>
            </w:pPr>
            <w:r w:rsidRPr="0068482B">
              <w:rPr>
                <w:b/>
                <w:sz w:val="20"/>
                <w:szCs w:val="20"/>
              </w:rPr>
              <w:t>Principii generale — asistență și recunoaștere reciprocă</w:t>
            </w:r>
          </w:p>
          <w:p w14:paraId="7561E27A" w14:textId="77777777" w:rsidR="002A45BC" w:rsidRPr="0068482B" w:rsidRDefault="002A45BC" w:rsidP="000B3537">
            <w:pPr>
              <w:spacing w:after="0"/>
              <w:jc w:val="both"/>
              <w:rPr>
                <w:bCs/>
                <w:sz w:val="20"/>
                <w:szCs w:val="20"/>
              </w:rPr>
            </w:pPr>
          </w:p>
          <w:p w14:paraId="099F7D95" w14:textId="77777777" w:rsidR="002A45BC" w:rsidRPr="0068482B" w:rsidRDefault="002A45BC" w:rsidP="000B3537">
            <w:pPr>
              <w:spacing w:after="0"/>
              <w:jc w:val="both"/>
              <w:rPr>
                <w:bCs/>
                <w:sz w:val="20"/>
                <w:szCs w:val="20"/>
              </w:rPr>
            </w:pPr>
            <w:r w:rsidRPr="0068482B">
              <w:rPr>
                <w:bCs/>
                <w:sz w:val="20"/>
                <w:szCs w:val="20"/>
              </w:rPr>
              <w:t>(1)   La cererea autorității solicitante, sub rezerva articolelor 16 și 17, autoritatea solicitată:</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3AB8D386" w14:textId="77777777" w:rsidTr="004A322F">
              <w:tc>
                <w:tcPr>
                  <w:tcW w:w="0" w:type="auto"/>
                  <w:shd w:val="clear" w:color="auto" w:fill="FFFFFF"/>
                  <w:hideMark/>
                </w:tcPr>
                <w:p w14:paraId="46A16913"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3948D8FA" w14:textId="77777777" w:rsidR="002A45BC" w:rsidRPr="0068482B" w:rsidRDefault="002A45BC" w:rsidP="000B3537">
                  <w:pPr>
                    <w:spacing w:after="0"/>
                    <w:jc w:val="both"/>
                    <w:rPr>
                      <w:bCs/>
                      <w:sz w:val="20"/>
                      <w:szCs w:val="20"/>
                    </w:rPr>
                  </w:pPr>
                  <w:r w:rsidRPr="0068482B">
                    <w:rPr>
                      <w:bCs/>
                      <w:sz w:val="20"/>
                      <w:szCs w:val="20"/>
                    </w:rPr>
                    <w:t>execută o sancțiune administrativă și/sau o amendă administrativă care a fost impusă în conformitate cu actele normative și procedurile statului membru solicitant de către o autoritate competentă sau confirmată de către un organism administrativ sau judiciar, sau, după caz, de către o instanță competentă în domeniul dreptului muncii și care nu face obiectul unei căi de atac; sau</w:t>
                  </w:r>
                </w:p>
              </w:tc>
            </w:tr>
          </w:tbl>
          <w:p w14:paraId="5F979A50"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6CA61C2C" w14:textId="77777777" w:rsidTr="004A322F">
              <w:tc>
                <w:tcPr>
                  <w:tcW w:w="0" w:type="auto"/>
                  <w:shd w:val="clear" w:color="auto" w:fill="FFFFFF"/>
                  <w:hideMark/>
                </w:tcPr>
                <w:p w14:paraId="5607D8B6"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06119C4E" w14:textId="77777777" w:rsidR="002A45BC" w:rsidRPr="0068482B" w:rsidRDefault="002A45BC" w:rsidP="000B3537">
                  <w:pPr>
                    <w:spacing w:after="0"/>
                    <w:jc w:val="both"/>
                    <w:rPr>
                      <w:bCs/>
                      <w:sz w:val="20"/>
                      <w:szCs w:val="20"/>
                    </w:rPr>
                  </w:pPr>
                  <w:r w:rsidRPr="0068482B">
                    <w:rPr>
                      <w:bCs/>
                      <w:sz w:val="20"/>
                      <w:szCs w:val="20"/>
                    </w:rPr>
                    <w:t>notifică o decizie prin care se impune o astfel de sancțiune și/sau amendă.</w:t>
                  </w:r>
                </w:p>
              </w:tc>
            </w:tr>
          </w:tbl>
          <w:p w14:paraId="3B93BAE5" w14:textId="77777777" w:rsidR="002A45BC" w:rsidRPr="0068482B" w:rsidRDefault="002A45BC" w:rsidP="000B3537">
            <w:pPr>
              <w:spacing w:after="0"/>
              <w:jc w:val="both"/>
              <w:rPr>
                <w:bCs/>
                <w:sz w:val="20"/>
                <w:szCs w:val="20"/>
              </w:rPr>
            </w:pPr>
            <w:r w:rsidRPr="0068482B">
              <w:rPr>
                <w:bCs/>
                <w:sz w:val="20"/>
                <w:szCs w:val="20"/>
              </w:rPr>
              <w:t>În plus, autoritatea solicitată notifică orice alt document relevant legat de executarea unei astfel de sancțiuni și/sau amenzi, inclusiv hotărârea sau decizia finală, care poate fi sub forma unei copii certificate, care constituie temeiul juridic și titlul pentru executarea cererii de executare.</w:t>
            </w:r>
          </w:p>
          <w:p w14:paraId="7CC62723" w14:textId="77777777" w:rsidR="002A45BC" w:rsidRPr="0068482B" w:rsidRDefault="002A45BC" w:rsidP="000B3537">
            <w:pPr>
              <w:spacing w:after="0"/>
              <w:jc w:val="both"/>
              <w:rPr>
                <w:bCs/>
                <w:sz w:val="20"/>
                <w:szCs w:val="20"/>
              </w:rPr>
            </w:pPr>
          </w:p>
        </w:tc>
        <w:tc>
          <w:tcPr>
            <w:tcW w:w="1753" w:type="pct"/>
          </w:tcPr>
          <w:p w14:paraId="61246EB2" w14:textId="77777777" w:rsidR="00691B3E" w:rsidRPr="00691B3E" w:rsidRDefault="00691B3E" w:rsidP="00691B3E">
            <w:pPr>
              <w:jc w:val="both"/>
              <w:rPr>
                <w:b/>
                <w:bCs/>
                <w:sz w:val="20"/>
                <w:szCs w:val="20"/>
              </w:rPr>
            </w:pPr>
            <w:r w:rsidRPr="00691B3E">
              <w:rPr>
                <w:b/>
                <w:bCs/>
                <w:sz w:val="20"/>
                <w:szCs w:val="20"/>
              </w:rPr>
              <w:t>Articolul 47. Măsurile de recuperare a sancțiunilor contravenționale de către Inspectoratul de Stat al Muncii</w:t>
            </w:r>
          </w:p>
          <w:p w14:paraId="00DFF412" w14:textId="4DB78498" w:rsidR="002A45BC" w:rsidRPr="00691B3E" w:rsidRDefault="00691B3E" w:rsidP="00691B3E">
            <w:pPr>
              <w:spacing w:after="0"/>
              <w:ind w:firstLine="38"/>
              <w:jc w:val="both"/>
              <w:rPr>
                <w:sz w:val="20"/>
                <w:szCs w:val="20"/>
              </w:rPr>
            </w:pPr>
            <w:r w:rsidRPr="00691B3E">
              <w:rPr>
                <w:sz w:val="20"/>
                <w:szCs w:val="20"/>
              </w:rPr>
              <w:t>Inspectoratul de Stat al Muncii, în calitate de autoritate solicitată, întreprinde măsuri de recuperare a sumelor provenite din sancțiuni contravenționale, la cererea unei autorități competente dintr-un alt stat membru, în condițiile art. 53 și 54.</w:t>
            </w:r>
          </w:p>
        </w:tc>
        <w:tc>
          <w:tcPr>
            <w:tcW w:w="546" w:type="pct"/>
          </w:tcPr>
          <w:p w14:paraId="4C67E5C1" w14:textId="60D11587"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48E5FD49" w14:textId="77777777" w:rsidR="002A45BC" w:rsidRPr="0068482B" w:rsidRDefault="002A45BC" w:rsidP="00981458">
            <w:pPr>
              <w:spacing w:after="0"/>
              <w:jc w:val="center"/>
              <w:rPr>
                <w:bCs/>
                <w:sz w:val="20"/>
                <w:szCs w:val="20"/>
              </w:rPr>
            </w:pPr>
          </w:p>
        </w:tc>
      </w:tr>
      <w:tr w:rsidR="002A45BC" w:rsidRPr="0068482B" w14:paraId="523021AA" w14:textId="77777777" w:rsidTr="00132A03">
        <w:trPr>
          <w:jc w:val="center"/>
        </w:trPr>
        <w:tc>
          <w:tcPr>
            <w:tcW w:w="2055" w:type="pct"/>
            <w:gridSpan w:val="2"/>
          </w:tcPr>
          <w:p w14:paraId="336C46E2" w14:textId="77777777" w:rsidR="002A45BC" w:rsidRPr="0068482B" w:rsidRDefault="002A45BC" w:rsidP="000B3537">
            <w:pPr>
              <w:spacing w:after="0"/>
              <w:jc w:val="both"/>
              <w:rPr>
                <w:bCs/>
                <w:sz w:val="20"/>
                <w:szCs w:val="20"/>
              </w:rPr>
            </w:pPr>
            <w:r w:rsidRPr="0068482B">
              <w:rPr>
                <w:bCs/>
                <w:sz w:val="20"/>
                <w:szCs w:val="20"/>
              </w:rPr>
              <w:t>(2)   Autoritatea solicitantă se asigură că cererea de executare a unei sancțiuni administrative și/sau a unei amenzi administrative sau notificarea unei decizii de impunere a unei astfel de sancțiuni și/sau amenzi se efectuează în conformitate cu actele cu putere de lege, actele administrative și practicile administrative în vigoare în statul membru respectiv.</w:t>
            </w:r>
          </w:p>
          <w:p w14:paraId="5BE80AD1" w14:textId="77777777" w:rsidR="002A45BC" w:rsidRPr="0068482B" w:rsidRDefault="002A45BC" w:rsidP="000B3537">
            <w:pPr>
              <w:spacing w:after="0"/>
              <w:jc w:val="both"/>
              <w:rPr>
                <w:bCs/>
                <w:sz w:val="20"/>
                <w:szCs w:val="20"/>
              </w:rPr>
            </w:pPr>
            <w:r w:rsidRPr="0068482B">
              <w:rPr>
                <w:bCs/>
                <w:sz w:val="20"/>
                <w:szCs w:val="20"/>
              </w:rPr>
              <w:t>O asemenea cerere se efectuează doar în cazul în care autoritatea solicitantă nu este în măsură să procedeze la executare sau la notificare în conformitate cu actele sale cu putere de lege, actele sale administrative și practicile sale administrative.</w:t>
            </w:r>
          </w:p>
          <w:p w14:paraId="6FF3CF09" w14:textId="77777777" w:rsidR="002A45BC" w:rsidRPr="0068482B" w:rsidRDefault="002A45BC" w:rsidP="000B3537">
            <w:pPr>
              <w:spacing w:after="0"/>
              <w:jc w:val="both"/>
              <w:rPr>
                <w:bCs/>
                <w:sz w:val="20"/>
                <w:szCs w:val="20"/>
              </w:rPr>
            </w:pPr>
            <w:r w:rsidRPr="0068482B">
              <w:rPr>
                <w:bCs/>
                <w:sz w:val="20"/>
                <w:szCs w:val="20"/>
              </w:rPr>
              <w:lastRenderedPageBreak/>
              <w:t>Autoritatea solicitantă nu efectuează o cerere de executare a unei sancțiuni administrative și/sau a unei amenzi administrative sau de notificare a unei decizii de impunere a unei astfel de sancțiuni și/sau amenzi dacă și atât timp cât sancțiunea și/sau amenda, precum și creanța corespondentă și/sau instrumentul care permite executarea acesteia în statul membru solicitant sunt contestate sau atacate în statul membru respectiv.</w:t>
            </w:r>
          </w:p>
          <w:p w14:paraId="3B107BE6" w14:textId="77777777" w:rsidR="002A45BC" w:rsidRPr="0068482B" w:rsidRDefault="002A45BC" w:rsidP="000B3537">
            <w:pPr>
              <w:spacing w:after="0"/>
              <w:jc w:val="both"/>
              <w:rPr>
                <w:bCs/>
                <w:sz w:val="20"/>
                <w:szCs w:val="20"/>
              </w:rPr>
            </w:pPr>
          </w:p>
        </w:tc>
        <w:tc>
          <w:tcPr>
            <w:tcW w:w="1753" w:type="pct"/>
          </w:tcPr>
          <w:p w14:paraId="516DF039" w14:textId="77777777" w:rsidR="002A45BC" w:rsidRPr="0068482B" w:rsidRDefault="002A45BC" w:rsidP="000B3537">
            <w:pPr>
              <w:spacing w:after="0"/>
              <w:jc w:val="both"/>
              <w:rPr>
                <w:bCs/>
                <w:sz w:val="20"/>
                <w:szCs w:val="20"/>
              </w:rPr>
            </w:pPr>
          </w:p>
        </w:tc>
        <w:tc>
          <w:tcPr>
            <w:tcW w:w="546" w:type="pct"/>
          </w:tcPr>
          <w:p w14:paraId="4B6B4310" w14:textId="1AD99984" w:rsidR="002A45BC" w:rsidRPr="0068482B" w:rsidRDefault="002A45BC" w:rsidP="00981458">
            <w:pPr>
              <w:spacing w:after="0"/>
              <w:jc w:val="center"/>
              <w:rPr>
                <w:bCs/>
                <w:sz w:val="20"/>
                <w:szCs w:val="20"/>
              </w:rPr>
            </w:pPr>
          </w:p>
        </w:tc>
        <w:tc>
          <w:tcPr>
            <w:tcW w:w="646" w:type="pct"/>
          </w:tcPr>
          <w:p w14:paraId="6CF8A842" w14:textId="77777777" w:rsidR="002A45BC" w:rsidRPr="0068482B" w:rsidRDefault="002A45BC" w:rsidP="00981458">
            <w:pPr>
              <w:spacing w:after="0"/>
              <w:jc w:val="center"/>
              <w:rPr>
                <w:bCs/>
                <w:sz w:val="20"/>
                <w:szCs w:val="20"/>
              </w:rPr>
            </w:pPr>
          </w:p>
        </w:tc>
      </w:tr>
      <w:tr w:rsidR="002A45BC" w:rsidRPr="0068482B" w14:paraId="5188230A" w14:textId="77777777" w:rsidTr="00132A03">
        <w:trPr>
          <w:jc w:val="center"/>
        </w:trPr>
        <w:tc>
          <w:tcPr>
            <w:tcW w:w="2055" w:type="pct"/>
            <w:gridSpan w:val="2"/>
          </w:tcPr>
          <w:p w14:paraId="2E0E8A87" w14:textId="529C2EBB" w:rsidR="002A45BC" w:rsidRPr="0068482B" w:rsidRDefault="002A45BC" w:rsidP="000B3537">
            <w:pPr>
              <w:spacing w:after="0"/>
              <w:jc w:val="both"/>
              <w:rPr>
                <w:bCs/>
                <w:sz w:val="20"/>
                <w:szCs w:val="20"/>
              </w:rPr>
            </w:pPr>
            <w:r w:rsidRPr="0068482B">
              <w:rPr>
                <w:bCs/>
                <w:sz w:val="20"/>
                <w:szCs w:val="20"/>
              </w:rPr>
              <w:t>(3)   Autoritatea competentă care primește o cerere de executare a unei sancțiuni administrative și/sau a unei amenzi administrative sau de notificare a unei decizii de impunere a unei astfel de sancțiuni și/sau amenzi, transmisă în conformitate cu acest capitol și cu articolul 21, recunoaște cererea în cauză fără să mai fie necesare formalități suplimentare și ia fără întârziere toate măsurile necesare pentru punerea sa în aplicare, cu excepția cazului în care autoritatea solicitată respectivă decide să invoce unul dintre motivele de refuz prevăzute la articolul 17.</w:t>
            </w:r>
          </w:p>
          <w:p w14:paraId="1B884D87" w14:textId="77FC9096" w:rsidR="002A45BC" w:rsidRPr="0068482B" w:rsidRDefault="002A45BC" w:rsidP="000B3537">
            <w:pPr>
              <w:spacing w:after="0"/>
              <w:jc w:val="both"/>
              <w:rPr>
                <w:bCs/>
                <w:sz w:val="20"/>
                <w:szCs w:val="20"/>
              </w:rPr>
            </w:pPr>
          </w:p>
        </w:tc>
        <w:tc>
          <w:tcPr>
            <w:tcW w:w="1753" w:type="pct"/>
          </w:tcPr>
          <w:p w14:paraId="21FE40DE" w14:textId="37283263" w:rsidR="002A45BC" w:rsidRPr="0068482B" w:rsidRDefault="002A45BC" w:rsidP="000B3537">
            <w:pPr>
              <w:spacing w:after="0"/>
              <w:jc w:val="both"/>
              <w:rPr>
                <w:b/>
                <w:bCs/>
                <w:sz w:val="20"/>
                <w:szCs w:val="20"/>
              </w:rPr>
            </w:pPr>
            <w:r w:rsidRPr="0068482B">
              <w:rPr>
                <w:b/>
                <w:bCs/>
                <w:sz w:val="20"/>
                <w:szCs w:val="20"/>
              </w:rPr>
              <w:t>Articolul 4</w:t>
            </w:r>
            <w:r w:rsidR="00691B3E">
              <w:rPr>
                <w:b/>
                <w:bCs/>
                <w:sz w:val="20"/>
                <w:szCs w:val="20"/>
              </w:rPr>
              <w:t>6</w:t>
            </w:r>
            <w:r w:rsidRPr="0068482B">
              <w:rPr>
                <w:b/>
                <w:bCs/>
                <w:sz w:val="20"/>
                <w:szCs w:val="20"/>
              </w:rPr>
              <w:t>. Procedura de comunicare a sancțiunilor contravenționale între autoritățile naționale</w:t>
            </w:r>
          </w:p>
          <w:p w14:paraId="741E75CD" w14:textId="77777777" w:rsidR="002A45BC" w:rsidRPr="0068482B" w:rsidRDefault="002A45BC" w:rsidP="000B3537">
            <w:pPr>
              <w:spacing w:after="0"/>
              <w:jc w:val="both"/>
              <w:rPr>
                <w:bCs/>
                <w:sz w:val="20"/>
                <w:szCs w:val="20"/>
              </w:rPr>
            </w:pPr>
          </w:p>
          <w:p w14:paraId="0D3CD47D" w14:textId="3BDD9253" w:rsidR="002A45BC" w:rsidRPr="0068482B" w:rsidRDefault="00691B3E" w:rsidP="000B3537">
            <w:pPr>
              <w:spacing w:after="0"/>
              <w:jc w:val="both"/>
              <w:rPr>
                <w:bCs/>
                <w:sz w:val="20"/>
                <w:szCs w:val="20"/>
              </w:rPr>
            </w:pPr>
            <w:r w:rsidRPr="00691B3E">
              <w:rPr>
                <w:bCs/>
                <w:sz w:val="20"/>
                <w:szCs w:val="20"/>
              </w:rPr>
              <w:t xml:space="preserve">(2) Inspectoratul de Stat al Muncii </w:t>
            </w:r>
            <w:proofErr w:type="spellStart"/>
            <w:r w:rsidRPr="00691B3E">
              <w:rPr>
                <w:bCs/>
                <w:sz w:val="20"/>
                <w:szCs w:val="20"/>
              </w:rPr>
              <w:t>recunoaşte</w:t>
            </w:r>
            <w:proofErr w:type="spellEnd"/>
            <w:r w:rsidRPr="00691B3E">
              <w:rPr>
                <w:bCs/>
                <w:sz w:val="20"/>
                <w:szCs w:val="20"/>
              </w:rPr>
              <w:t xml:space="preserve"> cererea de comunicare fără alte </w:t>
            </w:r>
            <w:proofErr w:type="spellStart"/>
            <w:r w:rsidRPr="00691B3E">
              <w:rPr>
                <w:bCs/>
                <w:sz w:val="20"/>
                <w:szCs w:val="20"/>
              </w:rPr>
              <w:t>formalităţi</w:t>
            </w:r>
            <w:proofErr w:type="spellEnd"/>
            <w:r w:rsidRPr="00691B3E">
              <w:rPr>
                <w:bCs/>
                <w:sz w:val="20"/>
                <w:szCs w:val="20"/>
              </w:rPr>
              <w:t xml:space="preserve"> suplimentare </w:t>
            </w:r>
            <w:proofErr w:type="spellStart"/>
            <w:r w:rsidRPr="00691B3E">
              <w:rPr>
                <w:bCs/>
                <w:sz w:val="20"/>
                <w:szCs w:val="20"/>
              </w:rPr>
              <w:t>şi</w:t>
            </w:r>
            <w:proofErr w:type="spellEnd"/>
            <w:r w:rsidRPr="00691B3E">
              <w:rPr>
                <w:bCs/>
                <w:sz w:val="20"/>
                <w:szCs w:val="20"/>
              </w:rPr>
              <w:t xml:space="preserve"> ia cu celeritate toate măsurile necesare pentru punerea sa în aplicare, cu </w:t>
            </w:r>
            <w:proofErr w:type="spellStart"/>
            <w:r w:rsidRPr="00691B3E">
              <w:rPr>
                <w:bCs/>
                <w:sz w:val="20"/>
                <w:szCs w:val="20"/>
              </w:rPr>
              <w:t>excepţia</w:t>
            </w:r>
            <w:proofErr w:type="spellEnd"/>
            <w:r w:rsidRPr="00691B3E">
              <w:rPr>
                <w:bCs/>
                <w:sz w:val="20"/>
                <w:szCs w:val="20"/>
              </w:rPr>
              <w:t xml:space="preserve"> cazului în care sunt invocate motivele de refuz prevăzute la art. 54.</w:t>
            </w:r>
          </w:p>
        </w:tc>
        <w:tc>
          <w:tcPr>
            <w:tcW w:w="546" w:type="pct"/>
          </w:tcPr>
          <w:p w14:paraId="1AE92C7B" w14:textId="6C1D2207"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7E5C37A2" w14:textId="77777777" w:rsidR="002A45BC" w:rsidRPr="0068482B" w:rsidRDefault="002A45BC" w:rsidP="00981458">
            <w:pPr>
              <w:spacing w:after="0"/>
              <w:jc w:val="center"/>
              <w:rPr>
                <w:bCs/>
                <w:sz w:val="20"/>
                <w:szCs w:val="20"/>
              </w:rPr>
            </w:pPr>
          </w:p>
        </w:tc>
      </w:tr>
      <w:tr w:rsidR="002A45BC" w:rsidRPr="0068482B" w14:paraId="61BC98FC" w14:textId="77777777" w:rsidTr="00132A03">
        <w:trPr>
          <w:jc w:val="center"/>
        </w:trPr>
        <w:tc>
          <w:tcPr>
            <w:tcW w:w="2055" w:type="pct"/>
            <w:gridSpan w:val="2"/>
          </w:tcPr>
          <w:p w14:paraId="2B851F5E" w14:textId="77777777" w:rsidR="002A45BC" w:rsidRPr="0068482B" w:rsidRDefault="002A45BC" w:rsidP="000B3537">
            <w:pPr>
              <w:spacing w:after="0"/>
              <w:jc w:val="both"/>
              <w:rPr>
                <w:bCs/>
                <w:sz w:val="20"/>
                <w:szCs w:val="20"/>
              </w:rPr>
            </w:pPr>
            <w:r w:rsidRPr="0068482B">
              <w:rPr>
                <w:bCs/>
                <w:sz w:val="20"/>
                <w:szCs w:val="20"/>
              </w:rPr>
              <w:t>(4)   În materie de executare a unei sancțiuni administrative și/sau a unei amenzi administrative sau de notificare a unei decizii prin care se impune o astfel de sancțiune și/sau amendă, autoritatea solicitată acționează în conformitate cu actele cu putere de lege, actele administrative și practicile administrative naționale care sunt în vigoare în statul membru solicitat și care se aplică în cadrul acestuia încălcărilor sau deciziilor identice cu cele aflate în cauză sau, în absența unor categorii identice, încălcărilor sau deciziilor similare.</w:t>
            </w:r>
          </w:p>
          <w:p w14:paraId="2D113144" w14:textId="77777777" w:rsidR="002A45BC" w:rsidRPr="0068482B" w:rsidRDefault="002A45BC" w:rsidP="000B3537">
            <w:pPr>
              <w:spacing w:after="0"/>
              <w:jc w:val="both"/>
              <w:rPr>
                <w:bCs/>
                <w:sz w:val="20"/>
                <w:szCs w:val="20"/>
              </w:rPr>
            </w:pPr>
            <w:r w:rsidRPr="0068482B">
              <w:rPr>
                <w:bCs/>
                <w:sz w:val="20"/>
                <w:szCs w:val="20"/>
              </w:rPr>
              <w:t>Notificarea unei decizii de impunere a unei sancțiuni administrative și/sau a unei amenzi administrative de către autoritatea solicitată și cererea de executare sunt considerate, în conformitate cu actele cu putere de lege, actele administrative și practicile administrative naționale care sunt în vigoare în statul membru solicitat, ca având același efect ca în cazul în care ar fi fost formulate de statul membru solicitant.</w:t>
            </w:r>
          </w:p>
          <w:p w14:paraId="6EB51F15" w14:textId="77777777" w:rsidR="002A45BC" w:rsidRPr="0068482B" w:rsidRDefault="002A45BC" w:rsidP="000B3537">
            <w:pPr>
              <w:spacing w:after="0"/>
              <w:jc w:val="both"/>
              <w:rPr>
                <w:bCs/>
                <w:sz w:val="20"/>
                <w:szCs w:val="20"/>
              </w:rPr>
            </w:pPr>
          </w:p>
        </w:tc>
        <w:tc>
          <w:tcPr>
            <w:tcW w:w="1753" w:type="pct"/>
          </w:tcPr>
          <w:p w14:paraId="2BF19B7C" w14:textId="5592C1F5" w:rsidR="002A45BC" w:rsidRPr="0068482B" w:rsidRDefault="002A45BC" w:rsidP="000B3537">
            <w:pPr>
              <w:spacing w:after="0"/>
              <w:jc w:val="both"/>
              <w:rPr>
                <w:b/>
                <w:bCs/>
                <w:sz w:val="20"/>
                <w:szCs w:val="20"/>
              </w:rPr>
            </w:pPr>
            <w:r w:rsidRPr="0068482B">
              <w:rPr>
                <w:b/>
                <w:bCs/>
                <w:sz w:val="20"/>
                <w:szCs w:val="20"/>
              </w:rPr>
              <w:t>Articolul 4</w:t>
            </w:r>
            <w:r w:rsidR="00C73477">
              <w:rPr>
                <w:b/>
                <w:bCs/>
                <w:sz w:val="20"/>
                <w:szCs w:val="20"/>
              </w:rPr>
              <w:t>6</w:t>
            </w:r>
            <w:r w:rsidRPr="0068482B">
              <w:rPr>
                <w:b/>
                <w:bCs/>
                <w:sz w:val="20"/>
                <w:szCs w:val="20"/>
              </w:rPr>
              <w:t>. Procedura de comunicare a sancțiunilor contravenționale între autoritățile naționale</w:t>
            </w:r>
          </w:p>
          <w:p w14:paraId="130C53E6" w14:textId="77777777" w:rsidR="002A45BC" w:rsidRPr="0068482B" w:rsidRDefault="002A45BC" w:rsidP="000B3537">
            <w:pPr>
              <w:spacing w:after="0"/>
              <w:jc w:val="both"/>
              <w:rPr>
                <w:bCs/>
                <w:sz w:val="20"/>
                <w:szCs w:val="20"/>
              </w:rPr>
            </w:pPr>
          </w:p>
          <w:p w14:paraId="56ECB129" w14:textId="03082A3A" w:rsidR="002A45BC" w:rsidRDefault="00C73477" w:rsidP="000B3537">
            <w:pPr>
              <w:spacing w:after="0"/>
              <w:jc w:val="both"/>
              <w:rPr>
                <w:bCs/>
                <w:sz w:val="20"/>
                <w:szCs w:val="20"/>
              </w:rPr>
            </w:pPr>
            <w:r w:rsidRPr="00C73477">
              <w:rPr>
                <w:bCs/>
                <w:sz w:val="20"/>
                <w:szCs w:val="20"/>
              </w:rPr>
              <w:t xml:space="preserve">(3) Comunicarea deciziei de aplicare a </w:t>
            </w:r>
            <w:proofErr w:type="spellStart"/>
            <w:r w:rsidRPr="00C73477">
              <w:rPr>
                <w:bCs/>
                <w:sz w:val="20"/>
                <w:szCs w:val="20"/>
              </w:rPr>
              <w:t>sancţiunii</w:t>
            </w:r>
            <w:proofErr w:type="spellEnd"/>
            <w:r w:rsidRPr="00C73477">
              <w:rPr>
                <w:bCs/>
                <w:sz w:val="20"/>
                <w:szCs w:val="20"/>
              </w:rPr>
              <w:t xml:space="preserve"> contravenționale către întreprinderea înființată în Republica Moldova, potrivit prevederilor alin. (1), se realizează în conformitate cu procedurile stabilite de prezenta lege.</w:t>
            </w:r>
          </w:p>
          <w:p w14:paraId="5B3E90A6" w14:textId="77777777" w:rsidR="00C73477" w:rsidRPr="0068482B" w:rsidRDefault="00C73477" w:rsidP="000B3537">
            <w:pPr>
              <w:spacing w:after="0"/>
              <w:jc w:val="both"/>
              <w:rPr>
                <w:bCs/>
                <w:sz w:val="20"/>
                <w:szCs w:val="20"/>
              </w:rPr>
            </w:pPr>
          </w:p>
          <w:p w14:paraId="7A42FDE7" w14:textId="611C3681" w:rsidR="002A45BC" w:rsidRPr="0068482B" w:rsidRDefault="002A45BC" w:rsidP="000B3537">
            <w:pPr>
              <w:spacing w:after="0"/>
              <w:jc w:val="both"/>
              <w:rPr>
                <w:b/>
                <w:bCs/>
                <w:sz w:val="20"/>
                <w:szCs w:val="20"/>
              </w:rPr>
            </w:pPr>
            <w:r w:rsidRPr="0068482B">
              <w:rPr>
                <w:b/>
                <w:bCs/>
                <w:sz w:val="20"/>
                <w:szCs w:val="20"/>
              </w:rPr>
              <w:t>Articolul 4</w:t>
            </w:r>
            <w:r w:rsidR="00C73477">
              <w:rPr>
                <w:b/>
                <w:bCs/>
                <w:sz w:val="20"/>
                <w:szCs w:val="20"/>
              </w:rPr>
              <w:t>8</w:t>
            </w:r>
            <w:r w:rsidRPr="0068482B">
              <w:rPr>
                <w:b/>
                <w:bCs/>
                <w:sz w:val="20"/>
                <w:szCs w:val="20"/>
              </w:rPr>
              <w:t>. Procedura de recuperare a sumelor provenite din sancțiuni contravenționale de către Inspectoratul de Stat al Muncii</w:t>
            </w:r>
          </w:p>
          <w:p w14:paraId="1A49623B" w14:textId="77777777" w:rsidR="002A45BC" w:rsidRPr="0068482B" w:rsidRDefault="002A45BC" w:rsidP="000B3537">
            <w:pPr>
              <w:spacing w:after="0"/>
              <w:jc w:val="both"/>
              <w:rPr>
                <w:bCs/>
                <w:sz w:val="20"/>
                <w:szCs w:val="20"/>
              </w:rPr>
            </w:pPr>
          </w:p>
          <w:p w14:paraId="5D97D571" w14:textId="77777777" w:rsidR="002A45BC" w:rsidRDefault="00C73477" w:rsidP="000B3537">
            <w:pPr>
              <w:spacing w:after="0"/>
              <w:jc w:val="both"/>
              <w:rPr>
                <w:bCs/>
                <w:sz w:val="20"/>
                <w:szCs w:val="20"/>
              </w:rPr>
            </w:pPr>
            <w:r w:rsidRPr="00C73477">
              <w:rPr>
                <w:bCs/>
                <w:sz w:val="20"/>
                <w:szCs w:val="20"/>
              </w:rPr>
              <w:t xml:space="preserve">(3)Titlul executoriu care permite recuperarea unor astfel de sume provenite din </w:t>
            </w:r>
            <w:proofErr w:type="spellStart"/>
            <w:r w:rsidRPr="00C73477">
              <w:rPr>
                <w:bCs/>
                <w:sz w:val="20"/>
                <w:szCs w:val="20"/>
              </w:rPr>
              <w:t>sancţiuni</w:t>
            </w:r>
            <w:proofErr w:type="spellEnd"/>
            <w:r w:rsidRPr="00C73477">
              <w:rPr>
                <w:bCs/>
                <w:sz w:val="20"/>
                <w:szCs w:val="20"/>
              </w:rPr>
              <w:t xml:space="preserve"> contravenționale, emis în statul membru solicitant, este înlocuit cu un titlu executoriu care permite executarea sa în Republica Moldova, conform prevederilor art. 12 al Codului de Executare.</w:t>
            </w:r>
          </w:p>
          <w:p w14:paraId="161179A3" w14:textId="7E06A79E" w:rsidR="00C73477" w:rsidRPr="0068482B" w:rsidRDefault="00C73477" w:rsidP="000B3537">
            <w:pPr>
              <w:spacing w:after="0"/>
              <w:jc w:val="both"/>
              <w:rPr>
                <w:bCs/>
                <w:sz w:val="20"/>
                <w:szCs w:val="20"/>
              </w:rPr>
            </w:pPr>
          </w:p>
        </w:tc>
        <w:tc>
          <w:tcPr>
            <w:tcW w:w="546" w:type="pct"/>
          </w:tcPr>
          <w:p w14:paraId="7A31E753" w14:textId="468A1034"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78457FB" w14:textId="77777777" w:rsidR="002A45BC" w:rsidRPr="0068482B" w:rsidRDefault="002A45BC" w:rsidP="00981458">
            <w:pPr>
              <w:spacing w:after="0"/>
              <w:jc w:val="center"/>
              <w:rPr>
                <w:bCs/>
                <w:sz w:val="20"/>
                <w:szCs w:val="20"/>
              </w:rPr>
            </w:pPr>
          </w:p>
        </w:tc>
      </w:tr>
      <w:tr w:rsidR="002A45BC" w:rsidRPr="0068482B" w14:paraId="29F5B83E" w14:textId="77777777" w:rsidTr="00132A03">
        <w:trPr>
          <w:jc w:val="center"/>
        </w:trPr>
        <w:tc>
          <w:tcPr>
            <w:tcW w:w="2055" w:type="pct"/>
            <w:gridSpan w:val="2"/>
          </w:tcPr>
          <w:p w14:paraId="3CFB6279" w14:textId="77777777" w:rsidR="002A45BC" w:rsidRPr="0068482B" w:rsidRDefault="002A45BC" w:rsidP="000B3537">
            <w:pPr>
              <w:spacing w:after="0"/>
              <w:jc w:val="both"/>
              <w:rPr>
                <w:b/>
                <w:sz w:val="20"/>
                <w:szCs w:val="20"/>
              </w:rPr>
            </w:pPr>
            <w:r w:rsidRPr="0068482B">
              <w:rPr>
                <w:b/>
                <w:sz w:val="20"/>
                <w:szCs w:val="20"/>
              </w:rPr>
              <w:lastRenderedPageBreak/>
              <w:t>Articolul 16</w:t>
            </w:r>
          </w:p>
          <w:p w14:paraId="12FD83AB" w14:textId="77777777" w:rsidR="002A45BC" w:rsidRPr="0068482B" w:rsidRDefault="002A45BC" w:rsidP="000B3537">
            <w:pPr>
              <w:spacing w:after="0"/>
              <w:jc w:val="both"/>
              <w:rPr>
                <w:b/>
                <w:sz w:val="20"/>
                <w:szCs w:val="20"/>
              </w:rPr>
            </w:pPr>
            <w:r w:rsidRPr="0068482B">
              <w:rPr>
                <w:b/>
                <w:sz w:val="20"/>
                <w:szCs w:val="20"/>
              </w:rPr>
              <w:t>Cererea de executare sau notificare</w:t>
            </w:r>
          </w:p>
          <w:p w14:paraId="6959CB1B" w14:textId="77777777" w:rsidR="002A45BC" w:rsidRPr="0068482B" w:rsidRDefault="002A45BC" w:rsidP="000B3537">
            <w:pPr>
              <w:spacing w:after="0"/>
              <w:jc w:val="both"/>
              <w:rPr>
                <w:b/>
                <w:sz w:val="20"/>
                <w:szCs w:val="20"/>
              </w:rPr>
            </w:pPr>
          </w:p>
          <w:p w14:paraId="2A4BDCB5" w14:textId="77777777" w:rsidR="002A45BC" w:rsidRPr="0068482B" w:rsidRDefault="002A45BC" w:rsidP="000B3537">
            <w:pPr>
              <w:spacing w:after="0"/>
              <w:jc w:val="both"/>
              <w:rPr>
                <w:bCs/>
                <w:sz w:val="20"/>
                <w:szCs w:val="20"/>
              </w:rPr>
            </w:pPr>
            <w:r w:rsidRPr="0068482B">
              <w:rPr>
                <w:bCs/>
                <w:sz w:val="20"/>
                <w:szCs w:val="20"/>
              </w:rPr>
              <w:t>(1)   Cererea autorității solicitante de executare a unei sancțiuni administrative și/sau a unei amenzi administrative, precum și de notificare a unei decizii privind o astfel de sancțiune și/sau amendă se întocmește fără întârzieri nejustificate prin intermediul unui instrument uniform și indică cel puțin următoarele elemente: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76F65991" w14:textId="77777777" w:rsidTr="004664AA">
              <w:tc>
                <w:tcPr>
                  <w:tcW w:w="0" w:type="auto"/>
                  <w:shd w:val="clear" w:color="auto" w:fill="FFFFFF"/>
                  <w:hideMark/>
                </w:tcPr>
                <w:p w14:paraId="3B5ED389"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3FE6090F" w14:textId="77777777" w:rsidR="002A45BC" w:rsidRPr="0068482B" w:rsidRDefault="002A45BC" w:rsidP="000B3537">
                  <w:pPr>
                    <w:spacing w:after="0"/>
                    <w:jc w:val="both"/>
                    <w:rPr>
                      <w:bCs/>
                      <w:sz w:val="20"/>
                      <w:szCs w:val="20"/>
                    </w:rPr>
                  </w:pPr>
                  <w:r w:rsidRPr="0068482B">
                    <w:rPr>
                      <w:bCs/>
                      <w:sz w:val="20"/>
                      <w:szCs w:val="20"/>
                    </w:rPr>
                    <w:t>numele și adresa destinatarului și orice alte date sau informații relevante pentru identificarea destinatarului;</w:t>
                  </w:r>
                </w:p>
              </w:tc>
            </w:tr>
          </w:tbl>
          <w:p w14:paraId="63D6F6B3"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0A5878C2" w14:textId="77777777" w:rsidTr="004664AA">
              <w:tc>
                <w:tcPr>
                  <w:tcW w:w="0" w:type="auto"/>
                  <w:shd w:val="clear" w:color="auto" w:fill="FFFFFF"/>
                  <w:hideMark/>
                </w:tcPr>
                <w:p w14:paraId="48C327F0"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01E00625" w14:textId="77777777" w:rsidR="002A45BC" w:rsidRPr="0068482B" w:rsidRDefault="002A45BC" w:rsidP="000B3537">
                  <w:pPr>
                    <w:spacing w:after="0"/>
                    <w:jc w:val="both"/>
                    <w:rPr>
                      <w:bCs/>
                      <w:sz w:val="20"/>
                      <w:szCs w:val="20"/>
                    </w:rPr>
                  </w:pPr>
                  <w:r w:rsidRPr="0068482B">
                    <w:rPr>
                      <w:bCs/>
                      <w:sz w:val="20"/>
                      <w:szCs w:val="20"/>
                    </w:rPr>
                    <w:t>o prezentare pe scurt a faptelor și circumstanțelor încălcării, natura infracțiunii și normele aplicabile relevante;</w:t>
                  </w:r>
                </w:p>
              </w:tc>
            </w:tr>
          </w:tbl>
          <w:p w14:paraId="7F1D709C"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09298ED8" w14:textId="77777777" w:rsidTr="004664AA">
              <w:tc>
                <w:tcPr>
                  <w:tcW w:w="0" w:type="auto"/>
                  <w:shd w:val="clear" w:color="auto" w:fill="FFFFFF"/>
                  <w:hideMark/>
                </w:tcPr>
                <w:p w14:paraId="2776021B" w14:textId="77777777" w:rsidR="002A45BC" w:rsidRPr="0068482B" w:rsidRDefault="002A45BC" w:rsidP="000B3537">
                  <w:pPr>
                    <w:spacing w:after="0"/>
                    <w:jc w:val="both"/>
                    <w:rPr>
                      <w:bCs/>
                      <w:sz w:val="20"/>
                      <w:szCs w:val="20"/>
                    </w:rPr>
                  </w:pPr>
                  <w:r w:rsidRPr="0068482B">
                    <w:rPr>
                      <w:bCs/>
                      <w:sz w:val="20"/>
                      <w:szCs w:val="20"/>
                    </w:rPr>
                    <w:t>(c)</w:t>
                  </w:r>
                </w:p>
              </w:tc>
              <w:tc>
                <w:tcPr>
                  <w:tcW w:w="0" w:type="auto"/>
                  <w:shd w:val="clear" w:color="auto" w:fill="FFFFFF"/>
                  <w:hideMark/>
                </w:tcPr>
                <w:p w14:paraId="753B90A9" w14:textId="77777777" w:rsidR="002A45BC" w:rsidRPr="0068482B" w:rsidRDefault="002A45BC" w:rsidP="000B3537">
                  <w:pPr>
                    <w:spacing w:after="0"/>
                    <w:jc w:val="both"/>
                    <w:rPr>
                      <w:bCs/>
                      <w:sz w:val="20"/>
                      <w:szCs w:val="20"/>
                    </w:rPr>
                  </w:pPr>
                  <w:r w:rsidRPr="0068482B">
                    <w:rPr>
                      <w:bCs/>
                      <w:sz w:val="20"/>
                      <w:szCs w:val="20"/>
                    </w:rPr>
                    <w:t>instrumentul care permite executarea în statul membru solicitant și toate celelalte informații sau documente relevante, inclusiv cele de natură judiciară, cu privire la creanța corespondentă sau la sancțiunea administrativă și/sau amenda administrativă; și</w:t>
                  </w:r>
                </w:p>
              </w:tc>
            </w:tr>
          </w:tbl>
          <w:p w14:paraId="1A59BA3B"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E5504E0" w14:textId="77777777" w:rsidTr="004664AA">
              <w:tc>
                <w:tcPr>
                  <w:tcW w:w="0" w:type="auto"/>
                  <w:shd w:val="clear" w:color="auto" w:fill="FFFFFF"/>
                  <w:hideMark/>
                </w:tcPr>
                <w:p w14:paraId="7F4A2107" w14:textId="77777777" w:rsidR="002A45BC" w:rsidRPr="0068482B" w:rsidRDefault="002A45BC" w:rsidP="000B3537">
                  <w:pPr>
                    <w:spacing w:after="0"/>
                    <w:jc w:val="both"/>
                    <w:rPr>
                      <w:bCs/>
                      <w:sz w:val="20"/>
                      <w:szCs w:val="20"/>
                    </w:rPr>
                  </w:pPr>
                  <w:r w:rsidRPr="0068482B">
                    <w:rPr>
                      <w:bCs/>
                      <w:sz w:val="20"/>
                      <w:szCs w:val="20"/>
                    </w:rPr>
                    <w:t>(d)</w:t>
                  </w:r>
                </w:p>
              </w:tc>
              <w:tc>
                <w:tcPr>
                  <w:tcW w:w="0" w:type="auto"/>
                  <w:shd w:val="clear" w:color="auto" w:fill="FFFFFF"/>
                  <w:hideMark/>
                </w:tcPr>
                <w:p w14:paraId="59E20134" w14:textId="77777777" w:rsidR="002A45BC" w:rsidRPr="0068482B" w:rsidRDefault="002A45BC" w:rsidP="000B3537">
                  <w:pPr>
                    <w:spacing w:after="0"/>
                    <w:jc w:val="both"/>
                    <w:rPr>
                      <w:bCs/>
                      <w:sz w:val="20"/>
                      <w:szCs w:val="20"/>
                    </w:rPr>
                  </w:pPr>
                  <w:r w:rsidRPr="0068482B">
                    <w:rPr>
                      <w:bCs/>
                      <w:sz w:val="20"/>
                      <w:szCs w:val="20"/>
                    </w:rPr>
                    <w:t>numele, adresa și alte date de contact cu privire la autoritatea competentă responsabilă de evaluarea sancțiunii și/sau amenzii administrative și, în cazul în care sunt diferite, organismul competent care poate oferi informații suplimentare privind sancțiunea și/sau amenda sau posibilitățile de a contesta obligația de plată sau decizia care o impune.</w:t>
                  </w:r>
                </w:p>
              </w:tc>
            </w:tr>
          </w:tbl>
          <w:p w14:paraId="17BB4BD7" w14:textId="77777777" w:rsidR="002A45BC" w:rsidRPr="0068482B" w:rsidRDefault="002A45BC" w:rsidP="000B3537">
            <w:pPr>
              <w:spacing w:after="0"/>
              <w:jc w:val="both"/>
              <w:rPr>
                <w:bCs/>
                <w:sz w:val="20"/>
                <w:szCs w:val="20"/>
              </w:rPr>
            </w:pPr>
            <w:r w:rsidRPr="0068482B">
              <w:rPr>
                <w:bCs/>
                <w:sz w:val="20"/>
                <w:szCs w:val="20"/>
              </w:rPr>
              <w:t>(2)   În plus față de cele prevăzute la alineatul (1), cererea specifică următoarele:</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4C8CBBAD" w14:textId="77777777" w:rsidTr="00B65086">
              <w:tc>
                <w:tcPr>
                  <w:tcW w:w="0" w:type="auto"/>
                  <w:shd w:val="clear" w:color="auto" w:fill="FFFFFF"/>
                  <w:hideMark/>
                </w:tcPr>
                <w:p w14:paraId="075930E1"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03B4DCF1" w14:textId="77777777" w:rsidR="002A45BC" w:rsidRPr="0068482B" w:rsidRDefault="002A45BC" w:rsidP="000B3537">
                  <w:pPr>
                    <w:spacing w:after="0"/>
                    <w:jc w:val="both"/>
                    <w:rPr>
                      <w:bCs/>
                      <w:sz w:val="20"/>
                      <w:szCs w:val="20"/>
                    </w:rPr>
                  </w:pPr>
                  <w:r w:rsidRPr="0068482B">
                    <w:rPr>
                      <w:bCs/>
                      <w:sz w:val="20"/>
                      <w:szCs w:val="20"/>
                    </w:rPr>
                    <w:t>în cazul notificării unei decizii, scopul notificării și termenul în care trebuie efectuată;</w:t>
                  </w:r>
                </w:p>
              </w:tc>
            </w:tr>
          </w:tbl>
          <w:p w14:paraId="4E08C98B"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4109642B" w14:textId="77777777" w:rsidTr="00B65086">
              <w:tc>
                <w:tcPr>
                  <w:tcW w:w="0" w:type="auto"/>
                  <w:shd w:val="clear" w:color="auto" w:fill="FFFFFF"/>
                  <w:hideMark/>
                </w:tcPr>
                <w:p w14:paraId="4228B057"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2E01C117" w14:textId="77777777" w:rsidR="002A45BC" w:rsidRPr="0068482B" w:rsidRDefault="002A45BC" w:rsidP="000B3537">
                  <w:pPr>
                    <w:spacing w:after="0"/>
                    <w:jc w:val="both"/>
                    <w:rPr>
                      <w:bCs/>
                      <w:sz w:val="20"/>
                      <w:szCs w:val="20"/>
                    </w:rPr>
                  </w:pPr>
                  <w:r w:rsidRPr="0068482B">
                    <w:rPr>
                      <w:bCs/>
                      <w:sz w:val="20"/>
                      <w:szCs w:val="20"/>
                    </w:rPr>
                    <w:t>în cazul cererilor de executare, data la care hotărârea sau decizia a devenit executorie sau finală, o descriere a naturii și a valorii sancțiunii și/sau amenzii administrative, orice date relevante în contextul procesului de executare, inclusiv dacă hotărârea sau decizia a fost notificată pârâtului/pârâților și/sau luată în lipsa acestuia/acestora și, dacă da, modul în care aceasta a fost notificată și/sau luată, o confirmare din partea autorității solicitante a faptului că sancțiunea și/sau amenda nu fac obiectul niciunei căi de atac și o descriere a creanței corespondente pentru care se formulează cererea și a diverselor sale componente.</w:t>
                  </w:r>
                </w:p>
                <w:p w14:paraId="14594DC6" w14:textId="77777777" w:rsidR="002A45BC" w:rsidRPr="0068482B" w:rsidRDefault="002A45BC" w:rsidP="000B3537">
                  <w:pPr>
                    <w:spacing w:after="0"/>
                    <w:jc w:val="both"/>
                    <w:rPr>
                      <w:bCs/>
                      <w:sz w:val="20"/>
                      <w:szCs w:val="20"/>
                    </w:rPr>
                  </w:pPr>
                </w:p>
              </w:tc>
            </w:tr>
          </w:tbl>
          <w:p w14:paraId="7366D8E6" w14:textId="77777777" w:rsidR="002A45BC" w:rsidRPr="0068482B" w:rsidRDefault="002A45BC" w:rsidP="000B3537">
            <w:pPr>
              <w:spacing w:after="0"/>
              <w:jc w:val="both"/>
              <w:rPr>
                <w:bCs/>
                <w:sz w:val="20"/>
                <w:szCs w:val="20"/>
              </w:rPr>
            </w:pPr>
          </w:p>
          <w:p w14:paraId="1B45D709" w14:textId="77777777" w:rsidR="002A45BC" w:rsidRPr="0068482B" w:rsidRDefault="002A45BC" w:rsidP="000B3537">
            <w:pPr>
              <w:spacing w:after="0"/>
              <w:jc w:val="both"/>
              <w:rPr>
                <w:bCs/>
                <w:sz w:val="20"/>
                <w:szCs w:val="20"/>
              </w:rPr>
            </w:pPr>
          </w:p>
        </w:tc>
        <w:tc>
          <w:tcPr>
            <w:tcW w:w="1753" w:type="pct"/>
          </w:tcPr>
          <w:p w14:paraId="61814626" w14:textId="77777777" w:rsidR="00C73477" w:rsidRPr="00C73477" w:rsidRDefault="00C73477" w:rsidP="00C73477">
            <w:pPr>
              <w:spacing w:after="0"/>
              <w:jc w:val="both"/>
              <w:rPr>
                <w:b/>
                <w:sz w:val="20"/>
                <w:szCs w:val="20"/>
              </w:rPr>
            </w:pPr>
            <w:r w:rsidRPr="00C73477">
              <w:rPr>
                <w:b/>
                <w:sz w:val="20"/>
                <w:szCs w:val="20"/>
              </w:rPr>
              <w:t>Articolul 52. Elementele cererii de comunicarea a sancțiunilor contravenționale</w:t>
            </w:r>
          </w:p>
          <w:p w14:paraId="1E4C84C8" w14:textId="77777777" w:rsidR="00C73477" w:rsidRPr="00C73477" w:rsidRDefault="00C73477" w:rsidP="00C73477">
            <w:pPr>
              <w:spacing w:after="0"/>
              <w:jc w:val="both"/>
              <w:rPr>
                <w:bCs/>
                <w:sz w:val="20"/>
                <w:szCs w:val="20"/>
              </w:rPr>
            </w:pPr>
          </w:p>
          <w:p w14:paraId="376CFDD7" w14:textId="77777777" w:rsidR="00C73477" w:rsidRPr="00C73477" w:rsidRDefault="00C73477" w:rsidP="00C73477">
            <w:pPr>
              <w:spacing w:after="0"/>
              <w:jc w:val="both"/>
              <w:rPr>
                <w:bCs/>
                <w:sz w:val="20"/>
                <w:szCs w:val="20"/>
              </w:rPr>
            </w:pPr>
            <w:r w:rsidRPr="00C73477">
              <w:rPr>
                <w:bCs/>
                <w:sz w:val="20"/>
                <w:szCs w:val="20"/>
              </w:rPr>
              <w:t xml:space="preserve">Cererea de comunicare a deciziei privind aplicarea unei sancțiuni </w:t>
            </w:r>
            <w:proofErr w:type="spellStart"/>
            <w:r w:rsidRPr="00C73477">
              <w:rPr>
                <w:bCs/>
                <w:sz w:val="20"/>
                <w:szCs w:val="20"/>
              </w:rPr>
              <w:t>contravenţionale</w:t>
            </w:r>
            <w:proofErr w:type="spellEnd"/>
            <w:r w:rsidRPr="00C73477">
              <w:rPr>
                <w:bCs/>
                <w:sz w:val="20"/>
                <w:szCs w:val="20"/>
              </w:rPr>
              <w:t xml:space="preserve"> se efectuează prin intermediul instrumentului uniform de comunicare de către autoritatea solicitantă </w:t>
            </w:r>
            <w:proofErr w:type="spellStart"/>
            <w:r w:rsidRPr="00C73477">
              <w:rPr>
                <w:bCs/>
                <w:sz w:val="20"/>
                <w:szCs w:val="20"/>
              </w:rPr>
              <w:t>şi</w:t>
            </w:r>
            <w:proofErr w:type="spellEnd"/>
            <w:r w:rsidRPr="00C73477">
              <w:rPr>
                <w:bCs/>
                <w:sz w:val="20"/>
                <w:szCs w:val="20"/>
              </w:rPr>
              <w:t xml:space="preserve"> indică cel </w:t>
            </w:r>
            <w:proofErr w:type="spellStart"/>
            <w:r w:rsidRPr="00C73477">
              <w:rPr>
                <w:bCs/>
                <w:sz w:val="20"/>
                <w:szCs w:val="20"/>
              </w:rPr>
              <w:t>puţin</w:t>
            </w:r>
            <w:proofErr w:type="spellEnd"/>
            <w:r w:rsidRPr="00C73477">
              <w:rPr>
                <w:bCs/>
                <w:sz w:val="20"/>
                <w:szCs w:val="20"/>
              </w:rPr>
              <w:t xml:space="preserve"> următoarele elemente:</w:t>
            </w:r>
          </w:p>
          <w:p w14:paraId="6B52F95E" w14:textId="77777777" w:rsidR="00C73477" w:rsidRPr="00C73477" w:rsidRDefault="00C73477" w:rsidP="00C73477">
            <w:pPr>
              <w:spacing w:after="0"/>
              <w:jc w:val="both"/>
              <w:rPr>
                <w:bCs/>
                <w:sz w:val="20"/>
                <w:szCs w:val="20"/>
              </w:rPr>
            </w:pPr>
            <w:r w:rsidRPr="00C73477">
              <w:rPr>
                <w:bCs/>
                <w:sz w:val="20"/>
                <w:szCs w:val="20"/>
              </w:rPr>
              <w:t xml:space="preserve">a) numele </w:t>
            </w:r>
            <w:proofErr w:type="spellStart"/>
            <w:r w:rsidRPr="00C73477">
              <w:rPr>
                <w:bCs/>
                <w:sz w:val="20"/>
                <w:szCs w:val="20"/>
              </w:rPr>
              <w:t>şi</w:t>
            </w:r>
            <w:proofErr w:type="spellEnd"/>
            <w:r w:rsidRPr="00C73477">
              <w:rPr>
                <w:bCs/>
                <w:sz w:val="20"/>
                <w:szCs w:val="20"/>
              </w:rPr>
              <w:t xml:space="preserve"> adresa destinatarului </w:t>
            </w:r>
            <w:proofErr w:type="spellStart"/>
            <w:r w:rsidRPr="00C73477">
              <w:rPr>
                <w:bCs/>
                <w:sz w:val="20"/>
                <w:szCs w:val="20"/>
              </w:rPr>
              <w:t>şi</w:t>
            </w:r>
            <w:proofErr w:type="spellEnd"/>
            <w:r w:rsidRPr="00C73477">
              <w:rPr>
                <w:bCs/>
                <w:sz w:val="20"/>
                <w:szCs w:val="20"/>
              </w:rPr>
              <w:t xml:space="preserve"> orice alte date sau </w:t>
            </w:r>
            <w:proofErr w:type="spellStart"/>
            <w:r w:rsidRPr="00C73477">
              <w:rPr>
                <w:bCs/>
                <w:sz w:val="20"/>
                <w:szCs w:val="20"/>
              </w:rPr>
              <w:t>informaţii</w:t>
            </w:r>
            <w:proofErr w:type="spellEnd"/>
            <w:r w:rsidRPr="00C73477">
              <w:rPr>
                <w:bCs/>
                <w:sz w:val="20"/>
                <w:szCs w:val="20"/>
              </w:rPr>
              <w:t xml:space="preserve"> relevante pentru identificarea destinatarului;</w:t>
            </w:r>
          </w:p>
          <w:p w14:paraId="69358A4D" w14:textId="77777777" w:rsidR="00C73477" w:rsidRPr="00C73477" w:rsidRDefault="00C73477" w:rsidP="00C73477">
            <w:pPr>
              <w:spacing w:after="0"/>
              <w:jc w:val="both"/>
              <w:rPr>
                <w:bCs/>
                <w:sz w:val="20"/>
                <w:szCs w:val="20"/>
              </w:rPr>
            </w:pPr>
            <w:r w:rsidRPr="00C73477">
              <w:rPr>
                <w:bCs/>
                <w:sz w:val="20"/>
                <w:szCs w:val="20"/>
              </w:rPr>
              <w:t xml:space="preserve">b) o prezentare sumară a faptelor </w:t>
            </w:r>
            <w:proofErr w:type="spellStart"/>
            <w:r w:rsidRPr="00C73477">
              <w:rPr>
                <w:bCs/>
                <w:sz w:val="20"/>
                <w:szCs w:val="20"/>
              </w:rPr>
              <w:t>şi</w:t>
            </w:r>
            <w:proofErr w:type="spellEnd"/>
            <w:r w:rsidRPr="00C73477">
              <w:rPr>
                <w:bCs/>
                <w:sz w:val="20"/>
                <w:szCs w:val="20"/>
              </w:rPr>
              <w:t xml:space="preserve"> </w:t>
            </w:r>
            <w:proofErr w:type="spellStart"/>
            <w:r w:rsidRPr="00C73477">
              <w:rPr>
                <w:bCs/>
                <w:sz w:val="20"/>
                <w:szCs w:val="20"/>
              </w:rPr>
              <w:t>circumstanţelor</w:t>
            </w:r>
            <w:proofErr w:type="spellEnd"/>
            <w:r w:rsidRPr="00C73477">
              <w:rPr>
                <w:bCs/>
                <w:sz w:val="20"/>
                <w:szCs w:val="20"/>
              </w:rPr>
              <w:t xml:space="preserve"> încălcării </w:t>
            </w:r>
            <w:proofErr w:type="spellStart"/>
            <w:r w:rsidRPr="00C73477">
              <w:rPr>
                <w:bCs/>
                <w:sz w:val="20"/>
                <w:szCs w:val="20"/>
              </w:rPr>
              <w:t>legislaţiei</w:t>
            </w:r>
            <w:proofErr w:type="spellEnd"/>
            <w:r w:rsidRPr="00C73477">
              <w:rPr>
                <w:bCs/>
                <w:sz w:val="20"/>
                <w:szCs w:val="20"/>
              </w:rPr>
              <w:t xml:space="preserve"> aplicabile, natura </w:t>
            </w:r>
            <w:proofErr w:type="spellStart"/>
            <w:r w:rsidRPr="00C73477">
              <w:rPr>
                <w:bCs/>
                <w:sz w:val="20"/>
                <w:szCs w:val="20"/>
              </w:rPr>
              <w:t>contravenţiei</w:t>
            </w:r>
            <w:proofErr w:type="spellEnd"/>
            <w:r w:rsidRPr="00C73477">
              <w:rPr>
                <w:bCs/>
                <w:sz w:val="20"/>
                <w:szCs w:val="20"/>
              </w:rPr>
              <w:t xml:space="preserve"> care a condus la aplicarea </w:t>
            </w:r>
            <w:proofErr w:type="spellStart"/>
            <w:r w:rsidRPr="00C73477">
              <w:rPr>
                <w:bCs/>
                <w:sz w:val="20"/>
                <w:szCs w:val="20"/>
              </w:rPr>
              <w:t>sancţiunii</w:t>
            </w:r>
            <w:proofErr w:type="spellEnd"/>
            <w:r w:rsidRPr="00C73477">
              <w:rPr>
                <w:bCs/>
                <w:sz w:val="20"/>
                <w:szCs w:val="20"/>
              </w:rPr>
              <w:t xml:space="preserve"> </w:t>
            </w:r>
            <w:proofErr w:type="spellStart"/>
            <w:r w:rsidRPr="00C73477">
              <w:rPr>
                <w:bCs/>
                <w:sz w:val="20"/>
                <w:szCs w:val="20"/>
              </w:rPr>
              <w:t>şi</w:t>
            </w:r>
            <w:proofErr w:type="spellEnd"/>
            <w:r w:rsidRPr="00C73477">
              <w:rPr>
                <w:bCs/>
                <w:sz w:val="20"/>
                <w:szCs w:val="20"/>
              </w:rPr>
              <w:t xml:space="preserve"> normele legislative relevante aplicabile;</w:t>
            </w:r>
          </w:p>
          <w:p w14:paraId="46078F41" w14:textId="77777777" w:rsidR="00C73477" w:rsidRPr="00C73477" w:rsidRDefault="00C73477" w:rsidP="00C73477">
            <w:pPr>
              <w:spacing w:after="0"/>
              <w:jc w:val="both"/>
              <w:rPr>
                <w:bCs/>
                <w:sz w:val="20"/>
                <w:szCs w:val="20"/>
              </w:rPr>
            </w:pPr>
            <w:r w:rsidRPr="00C73477">
              <w:rPr>
                <w:bCs/>
                <w:sz w:val="20"/>
                <w:szCs w:val="20"/>
              </w:rPr>
              <w:t xml:space="preserve">c) instrumentul care permite executarea în statul membru solicitant </w:t>
            </w:r>
            <w:proofErr w:type="spellStart"/>
            <w:r w:rsidRPr="00C73477">
              <w:rPr>
                <w:bCs/>
                <w:sz w:val="20"/>
                <w:szCs w:val="20"/>
              </w:rPr>
              <w:t>şi</w:t>
            </w:r>
            <w:proofErr w:type="spellEnd"/>
            <w:r w:rsidRPr="00C73477">
              <w:rPr>
                <w:bCs/>
                <w:sz w:val="20"/>
                <w:szCs w:val="20"/>
              </w:rPr>
              <w:t xml:space="preserve"> toate celelalte </w:t>
            </w:r>
            <w:proofErr w:type="spellStart"/>
            <w:r w:rsidRPr="00C73477">
              <w:rPr>
                <w:bCs/>
                <w:sz w:val="20"/>
                <w:szCs w:val="20"/>
              </w:rPr>
              <w:t>informaţii</w:t>
            </w:r>
            <w:proofErr w:type="spellEnd"/>
            <w:r w:rsidRPr="00C73477">
              <w:rPr>
                <w:bCs/>
                <w:sz w:val="20"/>
                <w:szCs w:val="20"/>
              </w:rPr>
              <w:t xml:space="preserve"> sau documente relevante, inclusiv cele de natură judiciară, cu privire la </w:t>
            </w:r>
            <w:proofErr w:type="spellStart"/>
            <w:r w:rsidRPr="00C73477">
              <w:rPr>
                <w:bCs/>
                <w:sz w:val="20"/>
                <w:szCs w:val="20"/>
              </w:rPr>
              <w:t>sancţiunea</w:t>
            </w:r>
            <w:proofErr w:type="spellEnd"/>
            <w:r w:rsidRPr="00C73477">
              <w:rPr>
                <w:bCs/>
                <w:sz w:val="20"/>
                <w:szCs w:val="20"/>
              </w:rPr>
              <w:t xml:space="preserve"> contravențională;</w:t>
            </w:r>
          </w:p>
          <w:p w14:paraId="2B0F7DF1" w14:textId="77777777" w:rsidR="00C73477" w:rsidRPr="00C73477" w:rsidRDefault="00C73477" w:rsidP="00C73477">
            <w:pPr>
              <w:spacing w:after="0"/>
              <w:jc w:val="both"/>
              <w:rPr>
                <w:bCs/>
                <w:sz w:val="20"/>
                <w:szCs w:val="20"/>
              </w:rPr>
            </w:pPr>
            <w:r w:rsidRPr="00C73477">
              <w:rPr>
                <w:bCs/>
                <w:sz w:val="20"/>
                <w:szCs w:val="20"/>
              </w:rPr>
              <w:t xml:space="preserve">d) numele, adresa </w:t>
            </w:r>
            <w:proofErr w:type="spellStart"/>
            <w:r w:rsidRPr="00C73477">
              <w:rPr>
                <w:bCs/>
                <w:sz w:val="20"/>
                <w:szCs w:val="20"/>
              </w:rPr>
              <w:t>şi</w:t>
            </w:r>
            <w:proofErr w:type="spellEnd"/>
            <w:r w:rsidRPr="00C73477">
              <w:rPr>
                <w:bCs/>
                <w:sz w:val="20"/>
                <w:szCs w:val="20"/>
              </w:rPr>
              <w:t xml:space="preserve"> alte date de contact cu privire la autoritatea competentă responsabilă pentru evaluarea </w:t>
            </w:r>
            <w:proofErr w:type="spellStart"/>
            <w:r w:rsidRPr="00C73477">
              <w:rPr>
                <w:bCs/>
                <w:sz w:val="20"/>
                <w:szCs w:val="20"/>
              </w:rPr>
              <w:t>sancţiunii</w:t>
            </w:r>
            <w:proofErr w:type="spellEnd"/>
            <w:r w:rsidRPr="00C73477">
              <w:rPr>
                <w:bCs/>
                <w:sz w:val="20"/>
                <w:szCs w:val="20"/>
              </w:rPr>
              <w:t xml:space="preserve"> </w:t>
            </w:r>
            <w:proofErr w:type="spellStart"/>
            <w:r w:rsidRPr="00C73477">
              <w:rPr>
                <w:bCs/>
                <w:sz w:val="20"/>
                <w:szCs w:val="20"/>
              </w:rPr>
              <w:t>şi</w:t>
            </w:r>
            <w:proofErr w:type="spellEnd"/>
            <w:r w:rsidRPr="00C73477">
              <w:rPr>
                <w:bCs/>
                <w:sz w:val="20"/>
                <w:szCs w:val="20"/>
              </w:rPr>
              <w:t xml:space="preserve">/sau amenzii </w:t>
            </w:r>
            <w:proofErr w:type="spellStart"/>
            <w:r w:rsidRPr="00C73477">
              <w:rPr>
                <w:bCs/>
                <w:sz w:val="20"/>
                <w:szCs w:val="20"/>
              </w:rPr>
              <w:t>şi</w:t>
            </w:r>
            <w:proofErr w:type="spellEnd"/>
            <w:r w:rsidRPr="00C73477">
              <w:rPr>
                <w:bCs/>
                <w:sz w:val="20"/>
                <w:szCs w:val="20"/>
              </w:rPr>
              <w:t xml:space="preserve">, în cazul în care sunt diferite, organismul competent care poate oferi </w:t>
            </w:r>
            <w:proofErr w:type="spellStart"/>
            <w:r w:rsidRPr="00C73477">
              <w:rPr>
                <w:bCs/>
                <w:sz w:val="20"/>
                <w:szCs w:val="20"/>
              </w:rPr>
              <w:t>informaţii</w:t>
            </w:r>
            <w:proofErr w:type="spellEnd"/>
            <w:r w:rsidRPr="00C73477">
              <w:rPr>
                <w:bCs/>
                <w:sz w:val="20"/>
                <w:szCs w:val="20"/>
              </w:rPr>
              <w:t xml:space="preserve"> suplimentare privind </w:t>
            </w:r>
            <w:proofErr w:type="spellStart"/>
            <w:r w:rsidRPr="00C73477">
              <w:rPr>
                <w:bCs/>
                <w:sz w:val="20"/>
                <w:szCs w:val="20"/>
              </w:rPr>
              <w:t>sancţiunea</w:t>
            </w:r>
            <w:proofErr w:type="spellEnd"/>
            <w:r w:rsidRPr="00C73477">
              <w:rPr>
                <w:bCs/>
                <w:sz w:val="20"/>
                <w:szCs w:val="20"/>
              </w:rPr>
              <w:t xml:space="preserve"> </w:t>
            </w:r>
            <w:proofErr w:type="spellStart"/>
            <w:r w:rsidRPr="00C73477">
              <w:rPr>
                <w:bCs/>
                <w:sz w:val="20"/>
                <w:szCs w:val="20"/>
              </w:rPr>
              <w:t>şi</w:t>
            </w:r>
            <w:proofErr w:type="spellEnd"/>
            <w:r w:rsidRPr="00C73477">
              <w:rPr>
                <w:bCs/>
                <w:sz w:val="20"/>
                <w:szCs w:val="20"/>
              </w:rPr>
              <w:t xml:space="preserve">/sau amenda sau </w:t>
            </w:r>
            <w:proofErr w:type="spellStart"/>
            <w:r w:rsidRPr="00C73477">
              <w:rPr>
                <w:bCs/>
                <w:sz w:val="20"/>
                <w:szCs w:val="20"/>
              </w:rPr>
              <w:t>posibilităţile</w:t>
            </w:r>
            <w:proofErr w:type="spellEnd"/>
            <w:r w:rsidRPr="00C73477">
              <w:rPr>
                <w:bCs/>
                <w:sz w:val="20"/>
                <w:szCs w:val="20"/>
              </w:rPr>
              <w:t xml:space="preserve"> de a contesta </w:t>
            </w:r>
            <w:proofErr w:type="spellStart"/>
            <w:r w:rsidRPr="00C73477">
              <w:rPr>
                <w:bCs/>
                <w:sz w:val="20"/>
                <w:szCs w:val="20"/>
              </w:rPr>
              <w:t>obligaţia</w:t>
            </w:r>
            <w:proofErr w:type="spellEnd"/>
            <w:r w:rsidRPr="00C73477">
              <w:rPr>
                <w:bCs/>
                <w:sz w:val="20"/>
                <w:szCs w:val="20"/>
              </w:rPr>
              <w:t xml:space="preserve"> de plată sau decizia de impunere;</w:t>
            </w:r>
          </w:p>
          <w:p w14:paraId="0C5F4B6A" w14:textId="77777777" w:rsidR="00C73477" w:rsidRPr="00C73477" w:rsidRDefault="00C73477" w:rsidP="00C73477">
            <w:pPr>
              <w:spacing w:after="0"/>
              <w:jc w:val="both"/>
              <w:rPr>
                <w:bCs/>
                <w:sz w:val="20"/>
                <w:szCs w:val="20"/>
              </w:rPr>
            </w:pPr>
            <w:r w:rsidRPr="00C73477">
              <w:rPr>
                <w:bCs/>
                <w:sz w:val="20"/>
                <w:szCs w:val="20"/>
              </w:rPr>
              <w:t>e) scopul comunicării;</w:t>
            </w:r>
          </w:p>
          <w:p w14:paraId="6C1D4832" w14:textId="3EDCD236" w:rsidR="002A45BC" w:rsidRPr="00C73477" w:rsidRDefault="00C73477" w:rsidP="00C73477">
            <w:pPr>
              <w:spacing w:after="0"/>
              <w:jc w:val="both"/>
              <w:rPr>
                <w:bCs/>
                <w:sz w:val="20"/>
                <w:szCs w:val="20"/>
              </w:rPr>
            </w:pPr>
            <w:r w:rsidRPr="00C73477">
              <w:rPr>
                <w:bCs/>
                <w:sz w:val="20"/>
                <w:szCs w:val="20"/>
              </w:rPr>
              <w:t>f) termenul în care trebuie efectuată.</w:t>
            </w:r>
          </w:p>
        </w:tc>
        <w:tc>
          <w:tcPr>
            <w:tcW w:w="546" w:type="pct"/>
          </w:tcPr>
          <w:p w14:paraId="34E4DBCA" w14:textId="44398475"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4AD0B557" w14:textId="77777777" w:rsidR="002A45BC" w:rsidRPr="0068482B" w:rsidRDefault="002A45BC" w:rsidP="00981458">
            <w:pPr>
              <w:spacing w:after="0"/>
              <w:jc w:val="center"/>
              <w:rPr>
                <w:bCs/>
                <w:sz w:val="20"/>
                <w:szCs w:val="20"/>
              </w:rPr>
            </w:pPr>
          </w:p>
        </w:tc>
      </w:tr>
      <w:tr w:rsidR="002A45BC" w:rsidRPr="0068482B" w14:paraId="5590EB5C" w14:textId="77777777" w:rsidTr="00132A03">
        <w:trPr>
          <w:jc w:val="center"/>
        </w:trPr>
        <w:tc>
          <w:tcPr>
            <w:tcW w:w="2055" w:type="pct"/>
            <w:gridSpan w:val="2"/>
          </w:tcPr>
          <w:p w14:paraId="2E4D9828" w14:textId="77777777" w:rsidR="002A45BC" w:rsidRPr="0068482B" w:rsidRDefault="002A45BC" w:rsidP="000B3537">
            <w:pPr>
              <w:spacing w:after="0"/>
              <w:jc w:val="both"/>
              <w:rPr>
                <w:bCs/>
                <w:sz w:val="20"/>
                <w:szCs w:val="20"/>
              </w:rPr>
            </w:pPr>
            <w:r w:rsidRPr="0068482B">
              <w:rPr>
                <w:bCs/>
                <w:sz w:val="20"/>
                <w:szCs w:val="20"/>
              </w:rPr>
              <w:lastRenderedPageBreak/>
              <w:t>(3)   Autoritatea solicitată ia toate măsurile necesare pentru a informa prestatorul de servicii cu privire la cererea de executare sau la decizia de impunere a unei sancțiuni administrative și/sau a unei amenzi administrative, precum și la documentele relevante, după caz, în conformitate cu dreptul intern și/sau practicile naționale, cât mai curând posibil, dar nu mai târziu de o lună de la primirea cererii.</w:t>
            </w:r>
          </w:p>
          <w:p w14:paraId="71D305A7" w14:textId="77777777" w:rsidR="002A45BC" w:rsidRPr="0068482B" w:rsidRDefault="002A45BC" w:rsidP="000B3537">
            <w:pPr>
              <w:spacing w:after="0"/>
              <w:jc w:val="both"/>
              <w:rPr>
                <w:bCs/>
                <w:sz w:val="20"/>
                <w:szCs w:val="20"/>
              </w:rPr>
            </w:pPr>
            <w:r w:rsidRPr="0068482B">
              <w:rPr>
                <w:bCs/>
                <w:sz w:val="20"/>
                <w:szCs w:val="20"/>
              </w:rPr>
              <w:t>În cel mai scurt termen posibil, autoritatea solicitată informează autoritatea solicitantă în legătură cu:</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0EC5D856" w14:textId="77777777" w:rsidTr="004664AA">
              <w:tc>
                <w:tcPr>
                  <w:tcW w:w="0" w:type="auto"/>
                  <w:shd w:val="clear" w:color="auto" w:fill="FFFFFF"/>
                  <w:hideMark/>
                </w:tcPr>
                <w:p w14:paraId="478CD0AD"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002E642E" w14:textId="77777777" w:rsidR="002A45BC" w:rsidRPr="0068482B" w:rsidRDefault="002A45BC" w:rsidP="000B3537">
                  <w:pPr>
                    <w:spacing w:after="0"/>
                    <w:jc w:val="both"/>
                    <w:rPr>
                      <w:bCs/>
                      <w:sz w:val="20"/>
                      <w:szCs w:val="20"/>
                    </w:rPr>
                  </w:pPr>
                  <w:r w:rsidRPr="0068482B">
                    <w:rPr>
                      <w:bCs/>
                      <w:sz w:val="20"/>
                      <w:szCs w:val="20"/>
                    </w:rPr>
                    <w:t>cursul dat cererii sale de executare și notificare și, mai precis, în legătură cu data la care notificarea a fost trimisă destinatarului;</w:t>
                  </w:r>
                </w:p>
              </w:tc>
            </w:tr>
          </w:tbl>
          <w:p w14:paraId="57090162"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2CB1099B" w14:textId="77777777" w:rsidTr="004664AA">
              <w:tc>
                <w:tcPr>
                  <w:tcW w:w="0" w:type="auto"/>
                  <w:shd w:val="clear" w:color="auto" w:fill="FFFFFF"/>
                  <w:hideMark/>
                </w:tcPr>
                <w:p w14:paraId="0F86DFE8"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084BFC9E" w14:textId="77777777" w:rsidR="002A45BC" w:rsidRPr="0068482B" w:rsidRDefault="002A45BC" w:rsidP="000B3537">
                  <w:pPr>
                    <w:spacing w:after="0"/>
                    <w:jc w:val="both"/>
                    <w:rPr>
                      <w:bCs/>
                      <w:sz w:val="20"/>
                      <w:szCs w:val="20"/>
                    </w:rPr>
                  </w:pPr>
                  <w:r w:rsidRPr="0068482B">
                    <w:rPr>
                      <w:bCs/>
                      <w:sz w:val="20"/>
                      <w:szCs w:val="20"/>
                    </w:rPr>
                    <w:t>motivele de refuz, în cazul în care refuză să execute o cerere de executare a unei sancțiuni administrative și/sau a unei amenzi administrative sau să notifice o decizie de impunere a unei sancțiuni administrative și/sau a unei amenzi administrative în conformitate cu articolul 17.</w:t>
                  </w:r>
                </w:p>
                <w:p w14:paraId="44488206" w14:textId="77777777" w:rsidR="002A45BC" w:rsidRPr="0068482B" w:rsidRDefault="002A45BC" w:rsidP="000B3537">
                  <w:pPr>
                    <w:spacing w:after="0"/>
                    <w:jc w:val="both"/>
                    <w:rPr>
                      <w:bCs/>
                      <w:sz w:val="20"/>
                      <w:szCs w:val="20"/>
                    </w:rPr>
                  </w:pPr>
                </w:p>
              </w:tc>
            </w:tr>
          </w:tbl>
          <w:p w14:paraId="6E166D82" w14:textId="77777777" w:rsidR="002A45BC" w:rsidRPr="0068482B" w:rsidRDefault="002A45BC" w:rsidP="000B3537">
            <w:pPr>
              <w:spacing w:after="0"/>
              <w:jc w:val="both"/>
              <w:rPr>
                <w:bCs/>
                <w:sz w:val="20"/>
                <w:szCs w:val="20"/>
              </w:rPr>
            </w:pPr>
          </w:p>
        </w:tc>
        <w:tc>
          <w:tcPr>
            <w:tcW w:w="1753" w:type="pct"/>
          </w:tcPr>
          <w:p w14:paraId="11BA70F5" w14:textId="77777777" w:rsidR="00165F79" w:rsidRPr="00165F79" w:rsidRDefault="00165F79" w:rsidP="00165F79">
            <w:pPr>
              <w:jc w:val="both"/>
              <w:rPr>
                <w:b/>
                <w:bCs/>
                <w:sz w:val="20"/>
                <w:szCs w:val="20"/>
              </w:rPr>
            </w:pPr>
            <w:r w:rsidRPr="00165F79">
              <w:rPr>
                <w:b/>
                <w:bCs/>
                <w:sz w:val="20"/>
                <w:szCs w:val="20"/>
              </w:rPr>
              <w:t>Articolul 49. Obligațiile Inspectoratului de Stat al Muncii în informarea întreprinderilor cu privire la cererile de recuperare a sancțiunilor contravenționale</w:t>
            </w:r>
          </w:p>
          <w:p w14:paraId="388C27D1" w14:textId="77777777" w:rsidR="00165F79" w:rsidRPr="00165F79" w:rsidRDefault="00165F79" w:rsidP="00581350">
            <w:pPr>
              <w:spacing w:after="0"/>
              <w:jc w:val="both"/>
              <w:rPr>
                <w:sz w:val="20"/>
                <w:szCs w:val="20"/>
              </w:rPr>
            </w:pPr>
            <w:r w:rsidRPr="00165F79">
              <w:rPr>
                <w:sz w:val="20"/>
                <w:szCs w:val="20"/>
              </w:rPr>
              <w:t xml:space="preserve">(1) Inspectoratul de Stat al Muncii, în calitate de autoritate solicitată, ia toate măsurile necesare pentru a informa, în termen de maximum 30 de zile de la data primirii cererii, întreprinderea prevăzută la art. 5 lit. b), cu privire la cererea de recuperare a unei sume provenite din </w:t>
            </w:r>
            <w:proofErr w:type="spellStart"/>
            <w:r w:rsidRPr="00165F79">
              <w:rPr>
                <w:sz w:val="20"/>
                <w:szCs w:val="20"/>
              </w:rPr>
              <w:t>sancţiuni</w:t>
            </w:r>
            <w:proofErr w:type="spellEnd"/>
            <w:r w:rsidRPr="00165F79">
              <w:rPr>
                <w:sz w:val="20"/>
                <w:szCs w:val="20"/>
              </w:rPr>
              <w:t xml:space="preserve"> contravenționale, precum </w:t>
            </w:r>
            <w:proofErr w:type="spellStart"/>
            <w:r w:rsidRPr="00165F79">
              <w:rPr>
                <w:sz w:val="20"/>
                <w:szCs w:val="20"/>
              </w:rPr>
              <w:t>şi</w:t>
            </w:r>
            <w:proofErr w:type="spellEnd"/>
            <w:r w:rsidRPr="00165F79">
              <w:rPr>
                <w:sz w:val="20"/>
                <w:szCs w:val="20"/>
              </w:rPr>
              <w:t xml:space="preserve"> la documentele relevante, după caz, în conformitate cu </w:t>
            </w:r>
            <w:proofErr w:type="spellStart"/>
            <w:r w:rsidRPr="00165F79">
              <w:rPr>
                <w:sz w:val="20"/>
                <w:szCs w:val="20"/>
              </w:rPr>
              <w:t>legislaţia</w:t>
            </w:r>
            <w:proofErr w:type="spellEnd"/>
            <w:r w:rsidRPr="00165F79">
              <w:rPr>
                <w:sz w:val="20"/>
                <w:szCs w:val="20"/>
              </w:rPr>
              <w:t xml:space="preserve"> Republicii Moldova.</w:t>
            </w:r>
          </w:p>
          <w:p w14:paraId="73E05B55" w14:textId="77777777" w:rsidR="00165F79" w:rsidRPr="00165F79" w:rsidRDefault="00165F79" w:rsidP="00581350">
            <w:pPr>
              <w:spacing w:after="0"/>
              <w:jc w:val="both"/>
              <w:rPr>
                <w:sz w:val="20"/>
                <w:szCs w:val="20"/>
              </w:rPr>
            </w:pPr>
            <w:r w:rsidRPr="00165F79">
              <w:rPr>
                <w:sz w:val="20"/>
                <w:szCs w:val="20"/>
              </w:rPr>
              <w:t>(2) Inspectoratul de Stat al Muncii, în calitate de autoritate solicitată, informează cu celeritate autoritatea solicitantă cu privire la:</w:t>
            </w:r>
          </w:p>
          <w:p w14:paraId="011CC6FE" w14:textId="77777777" w:rsidR="00165F79" w:rsidRPr="00165F79" w:rsidRDefault="00165F79" w:rsidP="00581350">
            <w:pPr>
              <w:spacing w:after="0"/>
              <w:jc w:val="both"/>
              <w:rPr>
                <w:sz w:val="20"/>
                <w:szCs w:val="20"/>
              </w:rPr>
            </w:pPr>
            <w:r w:rsidRPr="00165F79">
              <w:rPr>
                <w:sz w:val="20"/>
                <w:szCs w:val="20"/>
              </w:rPr>
              <w:t xml:space="preserve">a) </w:t>
            </w:r>
            <w:proofErr w:type="spellStart"/>
            <w:r w:rsidRPr="00165F79">
              <w:rPr>
                <w:sz w:val="20"/>
                <w:szCs w:val="20"/>
              </w:rPr>
              <w:t>acţiunile</w:t>
            </w:r>
            <w:proofErr w:type="spellEnd"/>
            <w:r w:rsidRPr="00165F79">
              <w:rPr>
                <w:sz w:val="20"/>
                <w:szCs w:val="20"/>
              </w:rPr>
              <w:t xml:space="preserve"> întreprinse ca urmare a cererii sale de recuperare </w:t>
            </w:r>
            <w:proofErr w:type="spellStart"/>
            <w:r w:rsidRPr="00165F79">
              <w:rPr>
                <w:sz w:val="20"/>
                <w:szCs w:val="20"/>
              </w:rPr>
              <w:t>şi</w:t>
            </w:r>
            <w:proofErr w:type="spellEnd"/>
            <w:r w:rsidRPr="00165F79">
              <w:rPr>
                <w:sz w:val="20"/>
                <w:szCs w:val="20"/>
              </w:rPr>
              <w:t xml:space="preserve"> data la care a fost efectuată informarea prevăzută la alin. (1);</w:t>
            </w:r>
          </w:p>
          <w:p w14:paraId="1A7DC794" w14:textId="77777777" w:rsidR="002A45BC" w:rsidRDefault="00165F79" w:rsidP="00581350">
            <w:pPr>
              <w:spacing w:after="0"/>
              <w:jc w:val="both"/>
              <w:rPr>
                <w:sz w:val="20"/>
                <w:szCs w:val="20"/>
              </w:rPr>
            </w:pPr>
            <w:r w:rsidRPr="00165F79">
              <w:rPr>
                <w:sz w:val="20"/>
                <w:szCs w:val="20"/>
              </w:rPr>
              <w:t xml:space="preserve">b) motivele de refuz, în cazul în care Inspectoratul de Stat al Muncii refuză să dea curs cererii de recuperare a unei sume provenite din </w:t>
            </w:r>
            <w:proofErr w:type="spellStart"/>
            <w:r w:rsidRPr="00165F79">
              <w:rPr>
                <w:sz w:val="20"/>
                <w:szCs w:val="20"/>
              </w:rPr>
              <w:t>sancţiuni</w:t>
            </w:r>
            <w:proofErr w:type="spellEnd"/>
            <w:r w:rsidRPr="00165F79">
              <w:rPr>
                <w:sz w:val="20"/>
                <w:szCs w:val="20"/>
              </w:rPr>
              <w:t xml:space="preserve"> contravenționale, în conformitate cu prevederile art. 54.</w:t>
            </w:r>
          </w:p>
          <w:p w14:paraId="17DF018B" w14:textId="480A9C2B" w:rsidR="00165F79" w:rsidRPr="00165F79" w:rsidRDefault="00165F79" w:rsidP="00165F79">
            <w:pPr>
              <w:spacing w:after="0"/>
              <w:jc w:val="both"/>
              <w:rPr>
                <w:sz w:val="20"/>
                <w:szCs w:val="20"/>
              </w:rPr>
            </w:pPr>
          </w:p>
        </w:tc>
        <w:tc>
          <w:tcPr>
            <w:tcW w:w="546" w:type="pct"/>
          </w:tcPr>
          <w:p w14:paraId="1269E8AF" w14:textId="3B5D6F7E"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4102E03" w14:textId="77777777" w:rsidR="002A45BC" w:rsidRPr="0068482B" w:rsidRDefault="002A45BC" w:rsidP="00981458">
            <w:pPr>
              <w:spacing w:after="0"/>
              <w:jc w:val="center"/>
              <w:rPr>
                <w:bCs/>
                <w:sz w:val="20"/>
                <w:szCs w:val="20"/>
              </w:rPr>
            </w:pPr>
          </w:p>
        </w:tc>
      </w:tr>
      <w:tr w:rsidR="002A45BC" w:rsidRPr="0068482B" w14:paraId="08D7CC69" w14:textId="77777777" w:rsidTr="00132A03">
        <w:trPr>
          <w:jc w:val="center"/>
        </w:trPr>
        <w:tc>
          <w:tcPr>
            <w:tcW w:w="2055" w:type="pct"/>
            <w:gridSpan w:val="2"/>
          </w:tcPr>
          <w:p w14:paraId="26CBCA94" w14:textId="77777777" w:rsidR="002A45BC" w:rsidRPr="0068482B" w:rsidRDefault="002A45BC" w:rsidP="000B3537">
            <w:pPr>
              <w:spacing w:after="0"/>
              <w:jc w:val="both"/>
              <w:rPr>
                <w:b/>
                <w:sz w:val="20"/>
                <w:szCs w:val="20"/>
              </w:rPr>
            </w:pPr>
            <w:r w:rsidRPr="0068482B">
              <w:rPr>
                <w:b/>
                <w:sz w:val="20"/>
                <w:szCs w:val="20"/>
              </w:rPr>
              <w:t>Articolul 17</w:t>
            </w:r>
          </w:p>
          <w:p w14:paraId="73275991" w14:textId="77777777" w:rsidR="002A45BC" w:rsidRPr="0068482B" w:rsidRDefault="002A45BC" w:rsidP="000B3537">
            <w:pPr>
              <w:spacing w:after="0"/>
              <w:jc w:val="both"/>
              <w:rPr>
                <w:b/>
                <w:sz w:val="20"/>
                <w:szCs w:val="20"/>
              </w:rPr>
            </w:pPr>
            <w:r w:rsidRPr="0068482B">
              <w:rPr>
                <w:b/>
                <w:sz w:val="20"/>
                <w:szCs w:val="20"/>
              </w:rPr>
              <w:t>Motive de refuz</w:t>
            </w:r>
          </w:p>
          <w:p w14:paraId="0292CAC5" w14:textId="77777777" w:rsidR="002A45BC" w:rsidRPr="0068482B" w:rsidRDefault="002A45BC" w:rsidP="000B3537">
            <w:pPr>
              <w:spacing w:after="0"/>
              <w:jc w:val="both"/>
              <w:rPr>
                <w:bCs/>
                <w:sz w:val="20"/>
                <w:szCs w:val="20"/>
              </w:rPr>
            </w:pPr>
          </w:p>
          <w:p w14:paraId="436B7F94" w14:textId="77777777" w:rsidR="002A45BC" w:rsidRPr="0068482B" w:rsidRDefault="002A45BC" w:rsidP="000B3537">
            <w:pPr>
              <w:spacing w:after="0"/>
              <w:jc w:val="both"/>
              <w:rPr>
                <w:bCs/>
                <w:sz w:val="20"/>
                <w:szCs w:val="20"/>
              </w:rPr>
            </w:pPr>
            <w:r w:rsidRPr="0068482B">
              <w:rPr>
                <w:bCs/>
                <w:sz w:val="20"/>
                <w:szCs w:val="20"/>
              </w:rPr>
              <w:t>Autoritățile solicitate nu sunt obligate să execute o cerere de executare sau o notificare dacă cererea respectivă nu conține informațiile menționate la articolul 16 alineatele (1) și (2), dacă este incompletă sau dacă există o lipsă clară de concordanță între cerere și decizia subiacentă.</w:t>
            </w:r>
          </w:p>
          <w:p w14:paraId="0E0A37B8" w14:textId="77777777" w:rsidR="002A45BC" w:rsidRPr="0068482B" w:rsidRDefault="002A45BC" w:rsidP="000B3537">
            <w:pPr>
              <w:spacing w:after="0"/>
              <w:jc w:val="both"/>
              <w:rPr>
                <w:bCs/>
                <w:sz w:val="20"/>
                <w:szCs w:val="20"/>
              </w:rPr>
            </w:pPr>
            <w:r w:rsidRPr="0068482B">
              <w:rPr>
                <w:bCs/>
                <w:sz w:val="20"/>
                <w:szCs w:val="20"/>
              </w:rPr>
              <w:t>În plus, autoritățile solicitate pot refuza să execute o cerere de executare în următoarele situații:</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3094FC1D" w14:textId="77777777" w:rsidTr="00FD30F6">
              <w:tc>
                <w:tcPr>
                  <w:tcW w:w="0" w:type="auto"/>
                  <w:shd w:val="clear" w:color="auto" w:fill="FFFFFF"/>
                  <w:hideMark/>
                </w:tcPr>
                <w:p w14:paraId="39085759"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100BD271" w14:textId="77777777" w:rsidR="002A45BC" w:rsidRPr="0068482B" w:rsidRDefault="002A45BC" w:rsidP="000B3537">
                  <w:pPr>
                    <w:spacing w:after="0"/>
                    <w:jc w:val="both"/>
                    <w:rPr>
                      <w:bCs/>
                      <w:sz w:val="20"/>
                      <w:szCs w:val="20"/>
                    </w:rPr>
                  </w:pPr>
                  <w:r w:rsidRPr="0068482B">
                    <w:rPr>
                      <w:bCs/>
                      <w:sz w:val="20"/>
                      <w:szCs w:val="20"/>
                    </w:rPr>
                    <w:t>în urma cercetărilor efectuate de autoritatea solicitată, este evident că costurile sau resursele preconizate necesare pentru executarea sancțiunii și/sau amenzii administrative sunt disproporționate în raport cu suma care urmează să fie recuperată sau sunt de natură să genereze dificultăți semnificative;</w:t>
                  </w:r>
                </w:p>
              </w:tc>
            </w:tr>
          </w:tbl>
          <w:p w14:paraId="5E98ADD0"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1422B6AB" w14:textId="77777777" w:rsidTr="00FD30F6">
              <w:tc>
                <w:tcPr>
                  <w:tcW w:w="0" w:type="auto"/>
                  <w:shd w:val="clear" w:color="auto" w:fill="FFFFFF"/>
                  <w:hideMark/>
                </w:tcPr>
                <w:p w14:paraId="2250F721"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17257C6A" w14:textId="77777777" w:rsidR="002A45BC" w:rsidRPr="0068482B" w:rsidRDefault="002A45BC" w:rsidP="000B3537">
                  <w:pPr>
                    <w:spacing w:after="0"/>
                    <w:jc w:val="both"/>
                    <w:rPr>
                      <w:bCs/>
                      <w:sz w:val="20"/>
                      <w:szCs w:val="20"/>
                    </w:rPr>
                  </w:pPr>
                  <w:r w:rsidRPr="0068482B">
                    <w:rPr>
                      <w:bCs/>
                      <w:sz w:val="20"/>
                      <w:szCs w:val="20"/>
                    </w:rPr>
                    <w:t>sancțiunea financiară totală și/sau amenda totală are o valoare mai mică de 350 EUR sau decât echivalentul acestei sume;</w:t>
                  </w:r>
                </w:p>
              </w:tc>
            </w:tr>
          </w:tbl>
          <w:p w14:paraId="12C66E87"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02AF2347" w14:textId="77777777" w:rsidTr="00FD30F6">
              <w:tc>
                <w:tcPr>
                  <w:tcW w:w="0" w:type="auto"/>
                  <w:shd w:val="clear" w:color="auto" w:fill="FFFFFF"/>
                  <w:hideMark/>
                </w:tcPr>
                <w:p w14:paraId="618AF18E" w14:textId="77777777" w:rsidR="002A45BC" w:rsidRPr="0068482B" w:rsidRDefault="002A45BC" w:rsidP="000B3537">
                  <w:pPr>
                    <w:spacing w:after="0"/>
                    <w:jc w:val="both"/>
                    <w:rPr>
                      <w:bCs/>
                      <w:sz w:val="20"/>
                      <w:szCs w:val="20"/>
                    </w:rPr>
                  </w:pPr>
                  <w:r w:rsidRPr="0068482B">
                    <w:rPr>
                      <w:bCs/>
                      <w:sz w:val="20"/>
                      <w:szCs w:val="20"/>
                    </w:rPr>
                    <w:lastRenderedPageBreak/>
                    <w:t>(c)</w:t>
                  </w:r>
                </w:p>
              </w:tc>
              <w:tc>
                <w:tcPr>
                  <w:tcW w:w="0" w:type="auto"/>
                  <w:shd w:val="clear" w:color="auto" w:fill="FFFFFF"/>
                  <w:hideMark/>
                </w:tcPr>
                <w:p w14:paraId="5FC70E56" w14:textId="77777777" w:rsidR="002A45BC" w:rsidRPr="0068482B" w:rsidRDefault="002A45BC" w:rsidP="000B3537">
                  <w:pPr>
                    <w:spacing w:after="0"/>
                    <w:jc w:val="both"/>
                    <w:rPr>
                      <w:bCs/>
                      <w:sz w:val="20"/>
                      <w:szCs w:val="20"/>
                    </w:rPr>
                  </w:pPr>
                  <w:r w:rsidRPr="0068482B">
                    <w:rPr>
                      <w:bCs/>
                      <w:sz w:val="20"/>
                      <w:szCs w:val="20"/>
                    </w:rPr>
                    <w:t>drepturile și libertățile fundamentale ale pârâților și principiile de drept care li se aplică astfel cum sunt prevăzute în Constituția statului membru solicitat nu sunt respectate.</w:t>
                  </w:r>
                </w:p>
                <w:p w14:paraId="6DCA87DA" w14:textId="77777777" w:rsidR="002A45BC" w:rsidRPr="0068482B" w:rsidRDefault="002A45BC" w:rsidP="000B3537">
                  <w:pPr>
                    <w:spacing w:after="0"/>
                    <w:jc w:val="both"/>
                    <w:rPr>
                      <w:bCs/>
                      <w:sz w:val="20"/>
                      <w:szCs w:val="20"/>
                    </w:rPr>
                  </w:pPr>
                </w:p>
                <w:p w14:paraId="2A61BD7D" w14:textId="77777777" w:rsidR="002A45BC" w:rsidRPr="0068482B" w:rsidRDefault="002A45BC" w:rsidP="000B3537">
                  <w:pPr>
                    <w:spacing w:after="0"/>
                    <w:jc w:val="both"/>
                    <w:rPr>
                      <w:bCs/>
                      <w:sz w:val="20"/>
                      <w:szCs w:val="20"/>
                    </w:rPr>
                  </w:pPr>
                </w:p>
              </w:tc>
            </w:tr>
          </w:tbl>
          <w:p w14:paraId="33A1F9DF" w14:textId="77777777" w:rsidR="002A45BC" w:rsidRPr="0068482B" w:rsidRDefault="002A45BC" w:rsidP="000B3537">
            <w:pPr>
              <w:spacing w:after="0"/>
              <w:jc w:val="both"/>
              <w:rPr>
                <w:bCs/>
                <w:sz w:val="20"/>
                <w:szCs w:val="20"/>
              </w:rPr>
            </w:pPr>
          </w:p>
        </w:tc>
        <w:tc>
          <w:tcPr>
            <w:tcW w:w="1753" w:type="pct"/>
          </w:tcPr>
          <w:p w14:paraId="4805B2C1" w14:textId="77777777" w:rsidR="00165F79" w:rsidRPr="00165F79" w:rsidRDefault="00165F79" w:rsidP="00165F79">
            <w:pPr>
              <w:jc w:val="both"/>
              <w:rPr>
                <w:b/>
                <w:bCs/>
                <w:sz w:val="20"/>
                <w:szCs w:val="20"/>
              </w:rPr>
            </w:pPr>
            <w:r w:rsidRPr="00165F79">
              <w:rPr>
                <w:b/>
                <w:bCs/>
                <w:sz w:val="20"/>
                <w:szCs w:val="20"/>
              </w:rPr>
              <w:lastRenderedPageBreak/>
              <w:t xml:space="preserve">Articolul 54. </w:t>
            </w:r>
            <w:proofErr w:type="spellStart"/>
            <w:r w:rsidRPr="00165F79">
              <w:rPr>
                <w:b/>
                <w:bCs/>
                <w:sz w:val="20"/>
                <w:szCs w:val="20"/>
              </w:rPr>
              <w:t>Condiițiile</w:t>
            </w:r>
            <w:proofErr w:type="spellEnd"/>
            <w:r w:rsidRPr="00165F79">
              <w:rPr>
                <w:b/>
                <w:bCs/>
                <w:sz w:val="20"/>
                <w:szCs w:val="20"/>
              </w:rPr>
              <w:t xml:space="preserve"> de refuz al cererilor de recuperare a sancțiunilor contravenționale</w:t>
            </w:r>
          </w:p>
          <w:p w14:paraId="1DA766D0" w14:textId="77777777" w:rsidR="00165F79" w:rsidRPr="00165F79" w:rsidRDefault="00165F79" w:rsidP="00581350">
            <w:pPr>
              <w:spacing w:after="0"/>
              <w:jc w:val="both"/>
              <w:rPr>
                <w:sz w:val="20"/>
                <w:szCs w:val="20"/>
              </w:rPr>
            </w:pPr>
            <w:r w:rsidRPr="00165F79">
              <w:rPr>
                <w:sz w:val="20"/>
                <w:szCs w:val="20"/>
              </w:rPr>
              <w:t xml:space="preserve">(1) Inspectoratul de Stat al Muncii, respectiv </w:t>
            </w:r>
            <w:proofErr w:type="spellStart"/>
            <w:r w:rsidRPr="00165F79">
              <w:rPr>
                <w:sz w:val="20"/>
                <w:szCs w:val="20"/>
              </w:rPr>
              <w:t>autorităţile</w:t>
            </w:r>
            <w:proofErr w:type="spellEnd"/>
            <w:r w:rsidRPr="00165F79">
              <w:rPr>
                <w:sz w:val="20"/>
                <w:szCs w:val="20"/>
              </w:rPr>
              <w:t xml:space="preserve"> solicitate din celelalte state membre nu sunt obligate să dea curs unei cereri de recuperare ori de comunicare a unei </w:t>
            </w:r>
            <w:proofErr w:type="spellStart"/>
            <w:r w:rsidRPr="00165F79">
              <w:rPr>
                <w:sz w:val="20"/>
                <w:szCs w:val="20"/>
              </w:rPr>
              <w:t>sancţiuni</w:t>
            </w:r>
            <w:proofErr w:type="spellEnd"/>
            <w:r w:rsidRPr="00165F79">
              <w:rPr>
                <w:sz w:val="20"/>
                <w:szCs w:val="20"/>
              </w:rPr>
              <w:t xml:space="preserve"> contravenționale, dacă cererea respectivă:</w:t>
            </w:r>
          </w:p>
          <w:p w14:paraId="3A200517" w14:textId="77777777" w:rsidR="00165F79" w:rsidRPr="00165F79" w:rsidRDefault="00165F79" w:rsidP="00581350">
            <w:pPr>
              <w:spacing w:after="0"/>
              <w:jc w:val="both"/>
              <w:rPr>
                <w:sz w:val="20"/>
                <w:szCs w:val="20"/>
              </w:rPr>
            </w:pPr>
            <w:r w:rsidRPr="00165F79">
              <w:rPr>
                <w:sz w:val="20"/>
                <w:szCs w:val="20"/>
              </w:rPr>
              <w:t xml:space="preserve">a) nu </w:t>
            </w:r>
            <w:proofErr w:type="spellStart"/>
            <w:r w:rsidRPr="00165F79">
              <w:rPr>
                <w:sz w:val="20"/>
                <w:szCs w:val="20"/>
              </w:rPr>
              <w:t>conţine</w:t>
            </w:r>
            <w:proofErr w:type="spellEnd"/>
            <w:r w:rsidRPr="00165F79">
              <w:rPr>
                <w:sz w:val="20"/>
                <w:szCs w:val="20"/>
              </w:rPr>
              <w:t xml:space="preserve"> </w:t>
            </w:r>
            <w:proofErr w:type="spellStart"/>
            <w:r w:rsidRPr="00165F79">
              <w:rPr>
                <w:sz w:val="20"/>
                <w:szCs w:val="20"/>
              </w:rPr>
              <w:t>informaţiile</w:t>
            </w:r>
            <w:proofErr w:type="spellEnd"/>
            <w:r w:rsidRPr="00165F79">
              <w:rPr>
                <w:sz w:val="20"/>
                <w:szCs w:val="20"/>
              </w:rPr>
              <w:t xml:space="preserve"> prevăzute la art. 52 sau art. 53, după caz, ori este incompletă;</w:t>
            </w:r>
          </w:p>
          <w:p w14:paraId="797020CA" w14:textId="77777777" w:rsidR="00165F79" w:rsidRPr="00165F79" w:rsidRDefault="00165F79" w:rsidP="00581350">
            <w:pPr>
              <w:spacing w:after="0"/>
              <w:jc w:val="both"/>
              <w:rPr>
                <w:sz w:val="20"/>
                <w:szCs w:val="20"/>
              </w:rPr>
            </w:pPr>
            <w:r w:rsidRPr="00165F79">
              <w:rPr>
                <w:sz w:val="20"/>
                <w:szCs w:val="20"/>
              </w:rPr>
              <w:t xml:space="preserve">b) există o lipsă clară de </w:t>
            </w:r>
            <w:proofErr w:type="spellStart"/>
            <w:r w:rsidRPr="00165F79">
              <w:rPr>
                <w:sz w:val="20"/>
                <w:szCs w:val="20"/>
              </w:rPr>
              <w:t>concordanţă</w:t>
            </w:r>
            <w:proofErr w:type="spellEnd"/>
            <w:r w:rsidRPr="00165F79">
              <w:rPr>
                <w:sz w:val="20"/>
                <w:szCs w:val="20"/>
              </w:rPr>
              <w:t xml:space="preserve"> între cerere </w:t>
            </w:r>
            <w:proofErr w:type="spellStart"/>
            <w:r w:rsidRPr="00165F79">
              <w:rPr>
                <w:sz w:val="20"/>
                <w:szCs w:val="20"/>
              </w:rPr>
              <w:t>şi</w:t>
            </w:r>
            <w:proofErr w:type="spellEnd"/>
            <w:r w:rsidRPr="00165F79">
              <w:rPr>
                <w:sz w:val="20"/>
                <w:szCs w:val="20"/>
              </w:rPr>
              <w:t xml:space="preserve"> decizia corespondentă.</w:t>
            </w:r>
          </w:p>
          <w:p w14:paraId="5DA6D2A0" w14:textId="77777777" w:rsidR="00165F79" w:rsidRPr="00165F79" w:rsidRDefault="00165F79" w:rsidP="00581350">
            <w:pPr>
              <w:spacing w:after="0"/>
              <w:jc w:val="both"/>
              <w:rPr>
                <w:sz w:val="20"/>
                <w:szCs w:val="20"/>
              </w:rPr>
            </w:pPr>
            <w:r w:rsidRPr="00165F79">
              <w:rPr>
                <w:sz w:val="20"/>
                <w:szCs w:val="20"/>
              </w:rPr>
              <w:t xml:space="preserve">(2) Inspectoratul de Stat al Muncii, respectiv </w:t>
            </w:r>
            <w:proofErr w:type="spellStart"/>
            <w:r w:rsidRPr="00165F79">
              <w:rPr>
                <w:sz w:val="20"/>
                <w:szCs w:val="20"/>
              </w:rPr>
              <w:t>autorităţile</w:t>
            </w:r>
            <w:proofErr w:type="spellEnd"/>
            <w:r w:rsidRPr="00165F79">
              <w:rPr>
                <w:sz w:val="20"/>
                <w:szCs w:val="20"/>
              </w:rPr>
              <w:t xml:space="preserve"> solicitate din celelalte state membre, după caz, pot refuza să dea curs unei cereri de recuperare </w:t>
            </w:r>
            <w:proofErr w:type="spellStart"/>
            <w:r w:rsidRPr="00165F79">
              <w:rPr>
                <w:sz w:val="20"/>
                <w:szCs w:val="20"/>
              </w:rPr>
              <w:t>şi</w:t>
            </w:r>
            <w:proofErr w:type="spellEnd"/>
            <w:r w:rsidRPr="00165F79">
              <w:rPr>
                <w:sz w:val="20"/>
                <w:szCs w:val="20"/>
              </w:rPr>
              <w:t xml:space="preserve"> în următoarele </w:t>
            </w:r>
            <w:proofErr w:type="spellStart"/>
            <w:r w:rsidRPr="00165F79">
              <w:rPr>
                <w:sz w:val="20"/>
                <w:szCs w:val="20"/>
              </w:rPr>
              <w:t>situaţii</w:t>
            </w:r>
            <w:proofErr w:type="spellEnd"/>
            <w:r w:rsidRPr="00165F79">
              <w:rPr>
                <w:sz w:val="20"/>
                <w:szCs w:val="20"/>
              </w:rPr>
              <w:t>:</w:t>
            </w:r>
          </w:p>
          <w:p w14:paraId="63EB3DE2" w14:textId="77777777" w:rsidR="00165F79" w:rsidRPr="00165F79" w:rsidRDefault="00165F79" w:rsidP="00581350">
            <w:pPr>
              <w:spacing w:after="0"/>
              <w:jc w:val="both"/>
              <w:rPr>
                <w:sz w:val="20"/>
                <w:szCs w:val="20"/>
              </w:rPr>
            </w:pPr>
            <w:r w:rsidRPr="00165F79">
              <w:rPr>
                <w:sz w:val="20"/>
                <w:szCs w:val="20"/>
              </w:rPr>
              <w:t xml:space="preserve">a) dacă în urma cercetărilor efectuate de autoritatea solicitată este evident că resursele preconizate sau </w:t>
            </w:r>
            <w:r w:rsidRPr="00165F79">
              <w:rPr>
                <w:sz w:val="20"/>
                <w:szCs w:val="20"/>
              </w:rPr>
              <w:lastRenderedPageBreak/>
              <w:t xml:space="preserve">costurile necesare pentru luarea măsurilor de recuperare a sumei provenind din </w:t>
            </w:r>
            <w:proofErr w:type="spellStart"/>
            <w:r w:rsidRPr="00165F79">
              <w:rPr>
                <w:sz w:val="20"/>
                <w:szCs w:val="20"/>
              </w:rPr>
              <w:t>sancţiunea</w:t>
            </w:r>
            <w:proofErr w:type="spellEnd"/>
            <w:r w:rsidRPr="00165F79">
              <w:rPr>
                <w:sz w:val="20"/>
                <w:szCs w:val="20"/>
              </w:rPr>
              <w:t xml:space="preserve"> contravențională sunt </w:t>
            </w:r>
            <w:proofErr w:type="spellStart"/>
            <w:r w:rsidRPr="00165F79">
              <w:rPr>
                <w:sz w:val="20"/>
                <w:szCs w:val="20"/>
              </w:rPr>
              <w:t>disproporţionate</w:t>
            </w:r>
            <w:proofErr w:type="spellEnd"/>
            <w:r w:rsidRPr="00165F79">
              <w:rPr>
                <w:sz w:val="20"/>
                <w:szCs w:val="20"/>
              </w:rPr>
              <w:t xml:space="preserve"> în raport cu suma care urmează să fie recuperată ori dacă recuperarea </w:t>
            </w:r>
            <w:proofErr w:type="spellStart"/>
            <w:r w:rsidRPr="00165F79">
              <w:rPr>
                <w:sz w:val="20"/>
                <w:szCs w:val="20"/>
              </w:rPr>
              <w:t>creanţei</w:t>
            </w:r>
            <w:proofErr w:type="spellEnd"/>
            <w:r w:rsidRPr="00165F79">
              <w:rPr>
                <w:sz w:val="20"/>
                <w:szCs w:val="20"/>
              </w:rPr>
              <w:t xml:space="preserve"> este de natură să genereze, din cauza </w:t>
            </w:r>
            <w:proofErr w:type="spellStart"/>
            <w:r w:rsidRPr="00165F79">
              <w:rPr>
                <w:sz w:val="20"/>
                <w:szCs w:val="20"/>
              </w:rPr>
              <w:t>situaţiei</w:t>
            </w:r>
            <w:proofErr w:type="spellEnd"/>
            <w:r w:rsidRPr="00165F79">
              <w:rPr>
                <w:sz w:val="20"/>
                <w:szCs w:val="20"/>
              </w:rPr>
              <w:t xml:space="preserve"> debitorului, grave </w:t>
            </w:r>
            <w:proofErr w:type="spellStart"/>
            <w:r w:rsidRPr="00165F79">
              <w:rPr>
                <w:sz w:val="20"/>
                <w:szCs w:val="20"/>
              </w:rPr>
              <w:t>dificultăţi</w:t>
            </w:r>
            <w:proofErr w:type="spellEnd"/>
            <w:r w:rsidRPr="00165F79">
              <w:rPr>
                <w:sz w:val="20"/>
                <w:szCs w:val="20"/>
              </w:rPr>
              <w:t xml:space="preserve"> de ordin economic ori social în statul membru solicitat, în măsura în care reglementările legale </w:t>
            </w:r>
            <w:proofErr w:type="spellStart"/>
            <w:r w:rsidRPr="00165F79">
              <w:rPr>
                <w:sz w:val="20"/>
                <w:szCs w:val="20"/>
              </w:rPr>
              <w:t>şi</w:t>
            </w:r>
            <w:proofErr w:type="spellEnd"/>
            <w:r w:rsidRPr="00165F79">
              <w:rPr>
                <w:sz w:val="20"/>
                <w:szCs w:val="20"/>
              </w:rPr>
              <w:t xml:space="preserve"> practicile administrative în vigoare în respectivul stat membru permit o astfel de </w:t>
            </w:r>
            <w:proofErr w:type="spellStart"/>
            <w:r w:rsidRPr="00165F79">
              <w:rPr>
                <w:sz w:val="20"/>
                <w:szCs w:val="20"/>
              </w:rPr>
              <w:t>excepţie</w:t>
            </w:r>
            <w:proofErr w:type="spellEnd"/>
            <w:r w:rsidRPr="00165F79">
              <w:rPr>
                <w:sz w:val="20"/>
                <w:szCs w:val="20"/>
              </w:rPr>
              <w:t xml:space="preserve"> în cazul </w:t>
            </w:r>
            <w:proofErr w:type="spellStart"/>
            <w:r w:rsidRPr="00165F79">
              <w:rPr>
                <w:sz w:val="20"/>
                <w:szCs w:val="20"/>
              </w:rPr>
              <w:t>creanţelor</w:t>
            </w:r>
            <w:proofErr w:type="spellEnd"/>
            <w:r w:rsidRPr="00165F79">
              <w:rPr>
                <w:sz w:val="20"/>
                <w:szCs w:val="20"/>
              </w:rPr>
              <w:t xml:space="preserve"> </w:t>
            </w:r>
            <w:proofErr w:type="spellStart"/>
            <w:r w:rsidRPr="00165F79">
              <w:rPr>
                <w:sz w:val="20"/>
                <w:szCs w:val="20"/>
              </w:rPr>
              <w:t>naţionale</w:t>
            </w:r>
            <w:proofErr w:type="spellEnd"/>
            <w:r w:rsidRPr="00165F79">
              <w:rPr>
                <w:sz w:val="20"/>
                <w:szCs w:val="20"/>
              </w:rPr>
              <w:t>;</w:t>
            </w:r>
          </w:p>
          <w:p w14:paraId="52B1E74F" w14:textId="77777777" w:rsidR="00165F79" w:rsidRPr="00165F79" w:rsidRDefault="00165F79" w:rsidP="00581350">
            <w:pPr>
              <w:spacing w:after="0"/>
              <w:jc w:val="both"/>
              <w:rPr>
                <w:sz w:val="20"/>
                <w:szCs w:val="20"/>
              </w:rPr>
            </w:pPr>
            <w:r w:rsidRPr="00165F79">
              <w:rPr>
                <w:sz w:val="20"/>
                <w:szCs w:val="20"/>
              </w:rPr>
              <w:t xml:space="preserve">b) suma provenind din </w:t>
            </w:r>
            <w:proofErr w:type="spellStart"/>
            <w:r w:rsidRPr="00165F79">
              <w:rPr>
                <w:sz w:val="20"/>
                <w:szCs w:val="20"/>
              </w:rPr>
              <w:t>sancţiunea</w:t>
            </w:r>
            <w:proofErr w:type="spellEnd"/>
            <w:r w:rsidRPr="00165F79">
              <w:rPr>
                <w:sz w:val="20"/>
                <w:szCs w:val="20"/>
              </w:rPr>
              <w:t xml:space="preserve"> contravențională totală </w:t>
            </w:r>
            <w:proofErr w:type="spellStart"/>
            <w:r w:rsidRPr="00165F79">
              <w:rPr>
                <w:sz w:val="20"/>
                <w:szCs w:val="20"/>
              </w:rPr>
              <w:t>şi</w:t>
            </w:r>
            <w:proofErr w:type="spellEnd"/>
            <w:r w:rsidRPr="00165F79">
              <w:rPr>
                <w:sz w:val="20"/>
                <w:szCs w:val="20"/>
              </w:rPr>
              <w:t xml:space="preserve">/sau amenda totală are o valoare mai mică decât echivalentul a 350 euro în moneda </w:t>
            </w:r>
            <w:proofErr w:type="spellStart"/>
            <w:r w:rsidRPr="00165F79">
              <w:rPr>
                <w:sz w:val="20"/>
                <w:szCs w:val="20"/>
              </w:rPr>
              <w:t>naţională</w:t>
            </w:r>
            <w:proofErr w:type="spellEnd"/>
            <w:r w:rsidRPr="00165F79">
              <w:rPr>
                <w:sz w:val="20"/>
                <w:szCs w:val="20"/>
              </w:rPr>
              <w:t>;</w:t>
            </w:r>
          </w:p>
          <w:p w14:paraId="3BE276BA" w14:textId="5331C15D" w:rsidR="00404BF8" w:rsidRPr="00165F79" w:rsidRDefault="00165F79" w:rsidP="00165F79">
            <w:pPr>
              <w:spacing w:after="0"/>
              <w:jc w:val="both"/>
              <w:rPr>
                <w:sz w:val="20"/>
                <w:szCs w:val="20"/>
              </w:rPr>
            </w:pPr>
            <w:r w:rsidRPr="00165F79">
              <w:rPr>
                <w:sz w:val="20"/>
                <w:szCs w:val="20"/>
              </w:rPr>
              <w:t xml:space="preserve">c) drepturile </w:t>
            </w:r>
            <w:proofErr w:type="spellStart"/>
            <w:r w:rsidRPr="00165F79">
              <w:rPr>
                <w:sz w:val="20"/>
                <w:szCs w:val="20"/>
              </w:rPr>
              <w:t>şi</w:t>
            </w:r>
            <w:proofErr w:type="spellEnd"/>
            <w:r w:rsidRPr="00165F79">
              <w:rPr>
                <w:sz w:val="20"/>
                <w:szCs w:val="20"/>
              </w:rPr>
              <w:t xml:space="preserve"> </w:t>
            </w:r>
            <w:proofErr w:type="spellStart"/>
            <w:r w:rsidRPr="00165F79">
              <w:rPr>
                <w:sz w:val="20"/>
                <w:szCs w:val="20"/>
              </w:rPr>
              <w:t>libertăţile</w:t>
            </w:r>
            <w:proofErr w:type="spellEnd"/>
            <w:r w:rsidRPr="00165F79">
              <w:rPr>
                <w:sz w:val="20"/>
                <w:szCs w:val="20"/>
              </w:rPr>
              <w:t xml:space="preserve"> fundamentale ale </w:t>
            </w:r>
            <w:proofErr w:type="spellStart"/>
            <w:r w:rsidRPr="00165F79">
              <w:rPr>
                <w:sz w:val="20"/>
                <w:szCs w:val="20"/>
              </w:rPr>
              <w:t>părţilor</w:t>
            </w:r>
            <w:proofErr w:type="spellEnd"/>
            <w:r w:rsidRPr="00165F79">
              <w:rPr>
                <w:sz w:val="20"/>
                <w:szCs w:val="20"/>
              </w:rPr>
              <w:t xml:space="preserve"> </w:t>
            </w:r>
            <w:proofErr w:type="spellStart"/>
            <w:r w:rsidRPr="00165F79">
              <w:rPr>
                <w:sz w:val="20"/>
                <w:szCs w:val="20"/>
              </w:rPr>
              <w:t>şi</w:t>
            </w:r>
            <w:proofErr w:type="spellEnd"/>
            <w:r w:rsidRPr="00165F79">
              <w:rPr>
                <w:sz w:val="20"/>
                <w:szCs w:val="20"/>
              </w:rPr>
              <w:t xml:space="preserve"> principiile de drept care li se aplică, astfel cum sunt prevăzute în </w:t>
            </w:r>
            <w:proofErr w:type="spellStart"/>
            <w:r w:rsidRPr="00165F79">
              <w:rPr>
                <w:sz w:val="20"/>
                <w:szCs w:val="20"/>
              </w:rPr>
              <w:t>Constituţia</w:t>
            </w:r>
            <w:proofErr w:type="spellEnd"/>
            <w:r w:rsidRPr="00165F79">
              <w:rPr>
                <w:sz w:val="20"/>
                <w:szCs w:val="20"/>
              </w:rPr>
              <w:t xml:space="preserve"> statului membru solicitat, nu sunt respectate.</w:t>
            </w:r>
          </w:p>
        </w:tc>
        <w:tc>
          <w:tcPr>
            <w:tcW w:w="546" w:type="pct"/>
          </w:tcPr>
          <w:p w14:paraId="4202E312" w14:textId="11E503EB"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03CDFB97" w14:textId="77777777" w:rsidR="002A45BC" w:rsidRPr="0068482B" w:rsidRDefault="002A45BC" w:rsidP="00981458">
            <w:pPr>
              <w:spacing w:after="0"/>
              <w:jc w:val="center"/>
              <w:rPr>
                <w:bCs/>
                <w:sz w:val="20"/>
                <w:szCs w:val="20"/>
              </w:rPr>
            </w:pPr>
          </w:p>
        </w:tc>
      </w:tr>
      <w:tr w:rsidR="002A45BC" w:rsidRPr="0068482B" w14:paraId="651677DA" w14:textId="77777777" w:rsidTr="00132A03">
        <w:trPr>
          <w:jc w:val="center"/>
        </w:trPr>
        <w:tc>
          <w:tcPr>
            <w:tcW w:w="2055" w:type="pct"/>
            <w:gridSpan w:val="2"/>
          </w:tcPr>
          <w:p w14:paraId="1CE0E587" w14:textId="77777777" w:rsidR="002A45BC" w:rsidRPr="0068482B" w:rsidRDefault="002A45BC" w:rsidP="000B3537">
            <w:pPr>
              <w:spacing w:after="0"/>
              <w:jc w:val="both"/>
              <w:rPr>
                <w:b/>
                <w:sz w:val="20"/>
                <w:szCs w:val="20"/>
              </w:rPr>
            </w:pPr>
            <w:r w:rsidRPr="0068482B">
              <w:rPr>
                <w:b/>
                <w:sz w:val="20"/>
                <w:szCs w:val="20"/>
              </w:rPr>
              <w:t>Articolul 18</w:t>
            </w:r>
          </w:p>
          <w:p w14:paraId="7AD23518" w14:textId="77777777" w:rsidR="002A45BC" w:rsidRPr="0068482B" w:rsidRDefault="002A45BC" w:rsidP="000B3537">
            <w:pPr>
              <w:spacing w:after="0"/>
              <w:jc w:val="both"/>
              <w:rPr>
                <w:b/>
                <w:sz w:val="20"/>
                <w:szCs w:val="20"/>
              </w:rPr>
            </w:pPr>
            <w:r w:rsidRPr="0068482B">
              <w:rPr>
                <w:b/>
                <w:sz w:val="20"/>
                <w:szCs w:val="20"/>
              </w:rPr>
              <w:t>Suspendarea procedurii</w:t>
            </w:r>
          </w:p>
          <w:p w14:paraId="471104F8" w14:textId="77777777" w:rsidR="002A45BC" w:rsidRPr="0068482B" w:rsidRDefault="002A45BC" w:rsidP="000B3537">
            <w:pPr>
              <w:spacing w:after="0"/>
              <w:jc w:val="both"/>
              <w:rPr>
                <w:bCs/>
                <w:sz w:val="20"/>
                <w:szCs w:val="20"/>
              </w:rPr>
            </w:pPr>
          </w:p>
          <w:p w14:paraId="5E702F52" w14:textId="77777777" w:rsidR="002A45BC" w:rsidRPr="0068482B" w:rsidRDefault="002A45BC" w:rsidP="000B3537">
            <w:pPr>
              <w:spacing w:after="0"/>
              <w:jc w:val="both"/>
              <w:rPr>
                <w:bCs/>
                <w:sz w:val="20"/>
                <w:szCs w:val="20"/>
              </w:rPr>
            </w:pPr>
            <w:r w:rsidRPr="0068482B">
              <w:rPr>
                <w:bCs/>
                <w:sz w:val="20"/>
                <w:szCs w:val="20"/>
              </w:rPr>
              <w:t>(1)   În cazul în care, în cursul procedurii de executare sau de notificare, sancțiunea administrativă și/sau amenda administrativă și/sau creanța corespondentă fac obiectul unei contestații sau al unei cereri de recurs din partea prestatorului de servicii în cauză sau a unei părți interesate, procedura de executare transfrontalieră a sancțiunii și/sau amenzii impuse se suspendă în așteptarea deciziei organismului competent sau a autorității competente în domeniu din statul membru solicitant.</w:t>
            </w:r>
          </w:p>
          <w:p w14:paraId="10D43415" w14:textId="77777777" w:rsidR="002A45BC" w:rsidRPr="0068482B" w:rsidRDefault="002A45BC" w:rsidP="000B3537">
            <w:pPr>
              <w:spacing w:after="0"/>
              <w:jc w:val="both"/>
              <w:rPr>
                <w:bCs/>
                <w:sz w:val="20"/>
                <w:szCs w:val="20"/>
              </w:rPr>
            </w:pPr>
            <w:r w:rsidRPr="0068482B">
              <w:rPr>
                <w:bCs/>
                <w:sz w:val="20"/>
                <w:szCs w:val="20"/>
              </w:rPr>
              <w:t>Orice contestație sau cerere de recurs este adresată organismului sau autorității competente adecvate din statul membru solicitant.</w:t>
            </w:r>
          </w:p>
          <w:p w14:paraId="37DED48F" w14:textId="77777777" w:rsidR="002A45BC" w:rsidRPr="0068482B" w:rsidRDefault="002A45BC" w:rsidP="000B3537">
            <w:pPr>
              <w:spacing w:after="0"/>
              <w:jc w:val="both"/>
              <w:rPr>
                <w:bCs/>
                <w:sz w:val="20"/>
                <w:szCs w:val="20"/>
              </w:rPr>
            </w:pPr>
            <w:r w:rsidRPr="0068482B">
              <w:rPr>
                <w:bCs/>
                <w:sz w:val="20"/>
                <w:szCs w:val="20"/>
              </w:rPr>
              <w:t>Autoritatea solicitantă informează fără întârziere partea solicitată cu privire la această contestație.</w:t>
            </w:r>
          </w:p>
          <w:p w14:paraId="59C97F68" w14:textId="77777777" w:rsidR="002A45BC" w:rsidRPr="0068482B" w:rsidRDefault="002A45BC" w:rsidP="000B3537">
            <w:pPr>
              <w:spacing w:after="0"/>
              <w:jc w:val="both"/>
              <w:rPr>
                <w:bCs/>
                <w:sz w:val="20"/>
                <w:szCs w:val="20"/>
              </w:rPr>
            </w:pPr>
          </w:p>
        </w:tc>
        <w:tc>
          <w:tcPr>
            <w:tcW w:w="1753" w:type="pct"/>
          </w:tcPr>
          <w:p w14:paraId="052CD213" w14:textId="77777777" w:rsidR="00404BF8" w:rsidRPr="00404BF8" w:rsidRDefault="00404BF8" w:rsidP="00404BF8">
            <w:pPr>
              <w:jc w:val="both"/>
              <w:rPr>
                <w:b/>
                <w:bCs/>
                <w:sz w:val="20"/>
                <w:szCs w:val="20"/>
              </w:rPr>
            </w:pPr>
            <w:r w:rsidRPr="00404BF8">
              <w:rPr>
                <w:b/>
                <w:bCs/>
                <w:sz w:val="20"/>
                <w:szCs w:val="20"/>
              </w:rPr>
              <w:t>Articolul 55. Suspendarea procedurilor de recuperare în cazul contestațiilor</w:t>
            </w:r>
          </w:p>
          <w:p w14:paraId="2383D555" w14:textId="77777777" w:rsidR="00404BF8" w:rsidRPr="00404BF8" w:rsidRDefault="00404BF8" w:rsidP="00581350">
            <w:pPr>
              <w:spacing w:after="0"/>
              <w:jc w:val="both"/>
              <w:rPr>
                <w:sz w:val="20"/>
                <w:szCs w:val="20"/>
              </w:rPr>
            </w:pPr>
            <w:r w:rsidRPr="00404BF8">
              <w:rPr>
                <w:sz w:val="20"/>
                <w:szCs w:val="20"/>
              </w:rPr>
              <w:t xml:space="preserve">(1) În cazul în care, în cursul unei proceduri de recuperare, demarată în conformitate cu prevederile art. 45, Inspectoratul de Stat al Muncii este informată, prin intermediul Sistemului IMI, de către autoritatea solicitantă că </w:t>
            </w:r>
            <w:proofErr w:type="spellStart"/>
            <w:r w:rsidRPr="00404BF8">
              <w:rPr>
                <w:sz w:val="20"/>
                <w:szCs w:val="20"/>
              </w:rPr>
              <w:t>sancţiunea</w:t>
            </w:r>
            <w:proofErr w:type="spellEnd"/>
            <w:r w:rsidRPr="00404BF8">
              <w:rPr>
                <w:sz w:val="20"/>
                <w:szCs w:val="20"/>
              </w:rPr>
              <w:t xml:space="preserve"> contravențională face obiectul unei </w:t>
            </w:r>
            <w:proofErr w:type="spellStart"/>
            <w:r w:rsidRPr="00404BF8">
              <w:rPr>
                <w:sz w:val="20"/>
                <w:szCs w:val="20"/>
              </w:rPr>
              <w:t>contestaţii</w:t>
            </w:r>
            <w:proofErr w:type="spellEnd"/>
            <w:r w:rsidRPr="00404BF8">
              <w:rPr>
                <w:sz w:val="20"/>
                <w:szCs w:val="20"/>
              </w:rPr>
              <w:t xml:space="preserve"> din partea întreprinderii în cauză sau a unei </w:t>
            </w:r>
            <w:proofErr w:type="spellStart"/>
            <w:r w:rsidRPr="00404BF8">
              <w:rPr>
                <w:sz w:val="20"/>
                <w:szCs w:val="20"/>
              </w:rPr>
              <w:t>părţi</w:t>
            </w:r>
            <w:proofErr w:type="spellEnd"/>
            <w:r w:rsidRPr="00404BF8">
              <w:rPr>
                <w:sz w:val="20"/>
                <w:szCs w:val="20"/>
              </w:rPr>
              <w:t xml:space="preserve"> interesate, Inspectoratul de Stat al Muncii va solicita conform Codului de Executare, suspendarea procedurii de executare, în până la decizia organismului competent ori a </w:t>
            </w:r>
            <w:proofErr w:type="spellStart"/>
            <w:r w:rsidRPr="00404BF8">
              <w:rPr>
                <w:sz w:val="20"/>
                <w:szCs w:val="20"/>
              </w:rPr>
              <w:t>autorităţii</w:t>
            </w:r>
            <w:proofErr w:type="spellEnd"/>
            <w:r w:rsidRPr="00404BF8">
              <w:rPr>
                <w:sz w:val="20"/>
                <w:szCs w:val="20"/>
              </w:rPr>
              <w:t xml:space="preserve"> competente din statul membru solicitant.</w:t>
            </w:r>
          </w:p>
          <w:p w14:paraId="30F32389" w14:textId="139BF1B9" w:rsidR="002A45BC" w:rsidRPr="00404BF8" w:rsidRDefault="00404BF8" w:rsidP="00581350">
            <w:pPr>
              <w:spacing w:after="0"/>
              <w:jc w:val="both"/>
              <w:rPr>
                <w:sz w:val="20"/>
                <w:szCs w:val="20"/>
              </w:rPr>
            </w:pPr>
            <w:r w:rsidRPr="00404BF8">
              <w:rPr>
                <w:sz w:val="20"/>
                <w:szCs w:val="20"/>
              </w:rPr>
              <w:t xml:space="preserve">(2) În cazul în care procesul-verbal de constatare </w:t>
            </w:r>
            <w:proofErr w:type="spellStart"/>
            <w:r w:rsidRPr="00404BF8">
              <w:rPr>
                <w:sz w:val="20"/>
                <w:szCs w:val="20"/>
              </w:rPr>
              <w:t>şi</w:t>
            </w:r>
            <w:proofErr w:type="spellEnd"/>
            <w:r w:rsidRPr="00404BF8">
              <w:rPr>
                <w:sz w:val="20"/>
                <w:szCs w:val="20"/>
              </w:rPr>
              <w:t xml:space="preserve"> </w:t>
            </w:r>
            <w:proofErr w:type="spellStart"/>
            <w:r w:rsidRPr="00404BF8">
              <w:rPr>
                <w:sz w:val="20"/>
                <w:szCs w:val="20"/>
              </w:rPr>
              <w:t>sancţionare</w:t>
            </w:r>
            <w:proofErr w:type="spellEnd"/>
            <w:r w:rsidRPr="00404BF8">
              <w:rPr>
                <w:sz w:val="20"/>
                <w:szCs w:val="20"/>
              </w:rPr>
              <w:t xml:space="preserve"> a unei </w:t>
            </w:r>
            <w:proofErr w:type="spellStart"/>
            <w:r w:rsidRPr="00404BF8">
              <w:rPr>
                <w:sz w:val="20"/>
                <w:szCs w:val="20"/>
              </w:rPr>
              <w:t>contravenţii</w:t>
            </w:r>
            <w:proofErr w:type="spellEnd"/>
            <w:r w:rsidRPr="00404BF8">
              <w:rPr>
                <w:sz w:val="20"/>
                <w:szCs w:val="20"/>
              </w:rPr>
              <w:t xml:space="preserve"> aplicate în Republica Moldova unei întreprinderi prevăzute la art. 5 lit. a), face obiectul unei </w:t>
            </w:r>
            <w:proofErr w:type="spellStart"/>
            <w:r w:rsidRPr="00404BF8">
              <w:rPr>
                <w:sz w:val="20"/>
                <w:szCs w:val="20"/>
              </w:rPr>
              <w:t>contestaţii</w:t>
            </w:r>
            <w:proofErr w:type="spellEnd"/>
            <w:r w:rsidRPr="00404BF8">
              <w:rPr>
                <w:sz w:val="20"/>
                <w:szCs w:val="20"/>
              </w:rPr>
              <w:t xml:space="preserve"> din partea întreprinderii în cauză ori a unei </w:t>
            </w:r>
            <w:proofErr w:type="spellStart"/>
            <w:r w:rsidRPr="00404BF8">
              <w:rPr>
                <w:sz w:val="20"/>
                <w:szCs w:val="20"/>
              </w:rPr>
              <w:t>părţi</w:t>
            </w:r>
            <w:proofErr w:type="spellEnd"/>
            <w:r w:rsidRPr="00404BF8">
              <w:rPr>
                <w:sz w:val="20"/>
                <w:szCs w:val="20"/>
              </w:rPr>
              <w:t xml:space="preserve"> interesate, Inspectoratul de Stat al Muncii, va informa cu celeritate autoritatea competentă din statul membru solicitat, în vederea suspendării procedurii de recuperare de către aceasta, în </w:t>
            </w:r>
            <w:proofErr w:type="spellStart"/>
            <w:r w:rsidRPr="00404BF8">
              <w:rPr>
                <w:sz w:val="20"/>
                <w:szCs w:val="20"/>
              </w:rPr>
              <w:t>aşteptarea</w:t>
            </w:r>
            <w:proofErr w:type="spellEnd"/>
            <w:r w:rsidRPr="00404BF8">
              <w:rPr>
                <w:sz w:val="20"/>
                <w:szCs w:val="20"/>
              </w:rPr>
              <w:t xml:space="preserve"> </w:t>
            </w:r>
            <w:proofErr w:type="spellStart"/>
            <w:r w:rsidRPr="00404BF8">
              <w:rPr>
                <w:sz w:val="20"/>
                <w:szCs w:val="20"/>
              </w:rPr>
              <w:t>soluţionării</w:t>
            </w:r>
            <w:proofErr w:type="spellEnd"/>
            <w:r w:rsidRPr="00404BF8">
              <w:rPr>
                <w:sz w:val="20"/>
                <w:szCs w:val="20"/>
              </w:rPr>
              <w:t xml:space="preserve"> </w:t>
            </w:r>
            <w:proofErr w:type="spellStart"/>
            <w:r w:rsidRPr="00404BF8">
              <w:rPr>
                <w:sz w:val="20"/>
                <w:szCs w:val="20"/>
              </w:rPr>
              <w:t>contestaţiei</w:t>
            </w:r>
            <w:proofErr w:type="spellEnd"/>
            <w:r w:rsidRPr="00404BF8">
              <w:rPr>
                <w:sz w:val="20"/>
                <w:szCs w:val="20"/>
              </w:rPr>
              <w:t xml:space="preserve">, în </w:t>
            </w:r>
            <w:proofErr w:type="spellStart"/>
            <w:r w:rsidRPr="00404BF8">
              <w:rPr>
                <w:sz w:val="20"/>
                <w:szCs w:val="20"/>
              </w:rPr>
              <w:t>situaţia</w:t>
            </w:r>
            <w:proofErr w:type="spellEnd"/>
            <w:r w:rsidRPr="00404BF8">
              <w:rPr>
                <w:sz w:val="20"/>
                <w:szCs w:val="20"/>
              </w:rPr>
              <w:t xml:space="preserve"> în care a fost transmisă acelui stat o cerere de recuperare, în conformitate cu prevederile art. 50.</w:t>
            </w:r>
          </w:p>
        </w:tc>
        <w:tc>
          <w:tcPr>
            <w:tcW w:w="546" w:type="pct"/>
          </w:tcPr>
          <w:p w14:paraId="7803235B" w14:textId="78D2CB69"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2B706175" w14:textId="77777777" w:rsidR="002A45BC" w:rsidRPr="0068482B" w:rsidRDefault="002A45BC" w:rsidP="00981458">
            <w:pPr>
              <w:spacing w:after="0"/>
              <w:jc w:val="center"/>
              <w:rPr>
                <w:bCs/>
                <w:sz w:val="20"/>
                <w:szCs w:val="20"/>
              </w:rPr>
            </w:pPr>
          </w:p>
        </w:tc>
      </w:tr>
      <w:tr w:rsidR="002A45BC" w:rsidRPr="0068482B" w14:paraId="0A78C189" w14:textId="77777777" w:rsidTr="00132A03">
        <w:trPr>
          <w:jc w:val="center"/>
        </w:trPr>
        <w:tc>
          <w:tcPr>
            <w:tcW w:w="2055" w:type="pct"/>
            <w:gridSpan w:val="2"/>
          </w:tcPr>
          <w:p w14:paraId="4AA3504C" w14:textId="77777777" w:rsidR="002A45BC" w:rsidRPr="0068482B" w:rsidRDefault="002A45BC" w:rsidP="000B3537">
            <w:pPr>
              <w:spacing w:after="0"/>
              <w:jc w:val="both"/>
              <w:rPr>
                <w:bCs/>
                <w:sz w:val="20"/>
                <w:szCs w:val="20"/>
              </w:rPr>
            </w:pPr>
            <w:r w:rsidRPr="0068482B">
              <w:rPr>
                <w:bCs/>
                <w:sz w:val="20"/>
                <w:szCs w:val="20"/>
              </w:rPr>
              <w:lastRenderedPageBreak/>
              <w:t>(2)   Litigiile cu privire la măsurile de executare luate în statul membru solicitat sau cu privire la validitatea unei notificări efectuate de o autoritate solicitată sunt introduse în fața organismului competent sau autorității judiciare a statului membru respectiv, în conformitate cu actele cu putere de lege și actele administrative ale acestuia.</w:t>
            </w:r>
          </w:p>
          <w:p w14:paraId="2A00D444" w14:textId="75EB8970" w:rsidR="002A45BC" w:rsidRPr="0068482B" w:rsidRDefault="002A45BC" w:rsidP="000B3537">
            <w:pPr>
              <w:spacing w:after="0"/>
              <w:jc w:val="both"/>
              <w:rPr>
                <w:bCs/>
                <w:sz w:val="20"/>
                <w:szCs w:val="20"/>
              </w:rPr>
            </w:pPr>
          </w:p>
        </w:tc>
        <w:tc>
          <w:tcPr>
            <w:tcW w:w="1753" w:type="pct"/>
          </w:tcPr>
          <w:p w14:paraId="38EBE12B" w14:textId="77777777" w:rsidR="00C44FC6" w:rsidRPr="00C44FC6" w:rsidRDefault="00C44FC6" w:rsidP="00C44FC6">
            <w:pPr>
              <w:jc w:val="both"/>
              <w:rPr>
                <w:b/>
                <w:bCs/>
                <w:sz w:val="20"/>
                <w:szCs w:val="20"/>
              </w:rPr>
            </w:pPr>
            <w:r w:rsidRPr="00C44FC6">
              <w:rPr>
                <w:b/>
                <w:bCs/>
                <w:sz w:val="20"/>
                <w:szCs w:val="20"/>
              </w:rPr>
              <w:t>Articolul 56. Modalitățile de contestare a sancțiunilor și măsurilor de recuperare</w:t>
            </w:r>
          </w:p>
          <w:p w14:paraId="4C29FDBF" w14:textId="77777777" w:rsidR="00C44FC6" w:rsidRPr="00C44FC6" w:rsidRDefault="00C44FC6" w:rsidP="00581350">
            <w:pPr>
              <w:spacing w:after="0"/>
              <w:jc w:val="both"/>
              <w:rPr>
                <w:sz w:val="20"/>
                <w:szCs w:val="20"/>
              </w:rPr>
            </w:pPr>
            <w:r w:rsidRPr="00C44FC6">
              <w:rPr>
                <w:sz w:val="20"/>
                <w:szCs w:val="20"/>
              </w:rPr>
              <w:t xml:space="preserve">(1) Întreprinderile prevăzute la art. 5 lit. b), adresează orice </w:t>
            </w:r>
            <w:proofErr w:type="spellStart"/>
            <w:r w:rsidRPr="00C44FC6">
              <w:rPr>
                <w:sz w:val="20"/>
                <w:szCs w:val="20"/>
              </w:rPr>
              <w:t>contestaţie</w:t>
            </w:r>
            <w:proofErr w:type="spellEnd"/>
            <w:r w:rsidRPr="00C44FC6">
              <w:rPr>
                <w:sz w:val="20"/>
                <w:szCs w:val="20"/>
              </w:rPr>
              <w:t xml:space="preserve"> cu privire la </w:t>
            </w:r>
            <w:proofErr w:type="spellStart"/>
            <w:r w:rsidRPr="00C44FC6">
              <w:rPr>
                <w:sz w:val="20"/>
                <w:szCs w:val="20"/>
              </w:rPr>
              <w:t>sancţiunea</w:t>
            </w:r>
            <w:proofErr w:type="spellEnd"/>
            <w:r w:rsidRPr="00C44FC6">
              <w:rPr>
                <w:sz w:val="20"/>
                <w:szCs w:val="20"/>
              </w:rPr>
              <w:t xml:space="preserve"> contravențională </w:t>
            </w:r>
            <w:proofErr w:type="spellStart"/>
            <w:r w:rsidRPr="00C44FC6">
              <w:rPr>
                <w:sz w:val="20"/>
                <w:szCs w:val="20"/>
              </w:rPr>
              <w:t>autorităţii</w:t>
            </w:r>
            <w:proofErr w:type="spellEnd"/>
            <w:r w:rsidRPr="00C44FC6">
              <w:rPr>
                <w:sz w:val="20"/>
                <w:szCs w:val="20"/>
              </w:rPr>
              <w:t xml:space="preserve"> competente din statul membru gazdă pe teritoriul căruia a </w:t>
            </w:r>
            <w:proofErr w:type="spellStart"/>
            <w:r w:rsidRPr="00C44FC6">
              <w:rPr>
                <w:sz w:val="20"/>
                <w:szCs w:val="20"/>
              </w:rPr>
              <w:t>detaşat</w:t>
            </w:r>
            <w:proofErr w:type="spellEnd"/>
            <w:r w:rsidRPr="00C44FC6">
              <w:rPr>
                <w:sz w:val="20"/>
                <w:szCs w:val="20"/>
              </w:rPr>
              <w:t xml:space="preserve"> </w:t>
            </w:r>
            <w:proofErr w:type="spellStart"/>
            <w:r w:rsidRPr="00C44FC6">
              <w:rPr>
                <w:sz w:val="20"/>
                <w:szCs w:val="20"/>
              </w:rPr>
              <w:t>salariaţi</w:t>
            </w:r>
            <w:proofErr w:type="spellEnd"/>
            <w:r w:rsidRPr="00C44FC6">
              <w:rPr>
                <w:sz w:val="20"/>
                <w:szCs w:val="20"/>
              </w:rPr>
              <w:t>.</w:t>
            </w:r>
          </w:p>
          <w:p w14:paraId="01F85B09" w14:textId="77777777" w:rsidR="00C44FC6" w:rsidRPr="00C44FC6" w:rsidRDefault="00C44FC6" w:rsidP="00581350">
            <w:pPr>
              <w:spacing w:after="0"/>
              <w:jc w:val="both"/>
              <w:rPr>
                <w:sz w:val="20"/>
                <w:szCs w:val="20"/>
              </w:rPr>
            </w:pPr>
            <w:r w:rsidRPr="00C44FC6">
              <w:rPr>
                <w:sz w:val="20"/>
                <w:szCs w:val="20"/>
              </w:rPr>
              <w:t xml:space="preserve">(2) Întreprinderile prevăzute la art. 5 lit. a), adresează orice </w:t>
            </w:r>
            <w:proofErr w:type="spellStart"/>
            <w:r w:rsidRPr="00C44FC6">
              <w:rPr>
                <w:sz w:val="20"/>
                <w:szCs w:val="20"/>
              </w:rPr>
              <w:t>contestaţie</w:t>
            </w:r>
            <w:proofErr w:type="spellEnd"/>
            <w:r w:rsidRPr="00C44FC6">
              <w:rPr>
                <w:sz w:val="20"/>
                <w:szCs w:val="20"/>
              </w:rPr>
              <w:t xml:space="preserve"> cu privire la aplicarea unei amenzi </w:t>
            </w:r>
            <w:proofErr w:type="spellStart"/>
            <w:r w:rsidRPr="00C44FC6">
              <w:rPr>
                <w:sz w:val="20"/>
                <w:szCs w:val="20"/>
              </w:rPr>
              <w:t>contravenţionale</w:t>
            </w:r>
            <w:proofErr w:type="spellEnd"/>
            <w:r w:rsidRPr="00C44FC6">
              <w:rPr>
                <w:sz w:val="20"/>
                <w:szCs w:val="20"/>
              </w:rPr>
              <w:t xml:space="preserve"> de către Inspectoratul de Stat al Muncii sau inspectoratele teritoriale de muncă, în conformitate cu Codul Contravențional, la </w:t>
            </w:r>
            <w:proofErr w:type="spellStart"/>
            <w:r w:rsidRPr="00C44FC6">
              <w:rPr>
                <w:sz w:val="20"/>
                <w:szCs w:val="20"/>
              </w:rPr>
              <w:t>instanţa</w:t>
            </w:r>
            <w:proofErr w:type="spellEnd"/>
            <w:r w:rsidRPr="00C44FC6">
              <w:rPr>
                <w:sz w:val="20"/>
                <w:szCs w:val="20"/>
              </w:rPr>
              <w:t xml:space="preserve"> judecătorească competentă din Republica Moldova.</w:t>
            </w:r>
          </w:p>
          <w:p w14:paraId="2FC92929" w14:textId="77777777" w:rsidR="00C44FC6" w:rsidRPr="00C44FC6" w:rsidRDefault="00C44FC6" w:rsidP="00581350">
            <w:pPr>
              <w:spacing w:after="0"/>
              <w:jc w:val="both"/>
              <w:rPr>
                <w:sz w:val="20"/>
                <w:szCs w:val="20"/>
              </w:rPr>
            </w:pPr>
            <w:r w:rsidRPr="00C44FC6">
              <w:rPr>
                <w:sz w:val="20"/>
                <w:szCs w:val="20"/>
              </w:rPr>
              <w:t xml:space="preserve">(3) Plângerile prealabile cu privire la măsurile de recuperare sau cu privire la validitatea ori modalitatea de realizare a unei comunicări efectuate de </w:t>
            </w:r>
            <w:proofErr w:type="spellStart"/>
            <w:r w:rsidRPr="00C44FC6">
              <w:rPr>
                <w:sz w:val="20"/>
                <w:szCs w:val="20"/>
              </w:rPr>
              <w:t>autorităţile</w:t>
            </w:r>
            <w:proofErr w:type="spellEnd"/>
            <w:r w:rsidRPr="00C44FC6">
              <w:rPr>
                <w:sz w:val="20"/>
                <w:szCs w:val="20"/>
              </w:rPr>
              <w:t xml:space="preserve"> competente </w:t>
            </w:r>
            <w:proofErr w:type="spellStart"/>
            <w:r w:rsidRPr="00C44FC6">
              <w:rPr>
                <w:sz w:val="20"/>
                <w:szCs w:val="20"/>
              </w:rPr>
              <w:t>naţionale</w:t>
            </w:r>
            <w:proofErr w:type="spellEnd"/>
            <w:r w:rsidRPr="00C44FC6">
              <w:rPr>
                <w:sz w:val="20"/>
                <w:szCs w:val="20"/>
              </w:rPr>
              <w:t xml:space="preserve">, în conformitate cu prevederile art. 46-48, se introduc, de către întreprinderile prevăzute la art. 5 lit. b), la </w:t>
            </w:r>
            <w:proofErr w:type="spellStart"/>
            <w:r w:rsidRPr="00C44FC6">
              <w:rPr>
                <w:sz w:val="20"/>
                <w:szCs w:val="20"/>
              </w:rPr>
              <w:t>autorităţile</w:t>
            </w:r>
            <w:proofErr w:type="spellEnd"/>
            <w:r w:rsidRPr="00C44FC6">
              <w:rPr>
                <w:sz w:val="20"/>
                <w:szCs w:val="20"/>
              </w:rPr>
              <w:t xml:space="preserve"> administrative competente în conformitate cu </w:t>
            </w:r>
            <w:proofErr w:type="spellStart"/>
            <w:r w:rsidRPr="00C44FC6">
              <w:rPr>
                <w:sz w:val="20"/>
                <w:szCs w:val="20"/>
              </w:rPr>
              <w:t>legislaţia</w:t>
            </w:r>
            <w:proofErr w:type="spellEnd"/>
            <w:r w:rsidRPr="00C44FC6">
              <w:rPr>
                <w:sz w:val="20"/>
                <w:szCs w:val="20"/>
              </w:rPr>
              <w:t xml:space="preserve"> Republicii Moldova.</w:t>
            </w:r>
          </w:p>
          <w:p w14:paraId="07038AED" w14:textId="77777777" w:rsidR="002A45BC" w:rsidRDefault="00C44FC6" w:rsidP="00581350">
            <w:pPr>
              <w:spacing w:after="0"/>
              <w:jc w:val="both"/>
              <w:rPr>
                <w:sz w:val="20"/>
                <w:szCs w:val="20"/>
              </w:rPr>
            </w:pPr>
            <w:r w:rsidRPr="00C44FC6">
              <w:rPr>
                <w:sz w:val="20"/>
                <w:szCs w:val="20"/>
              </w:rPr>
              <w:t xml:space="preserve">(4) Cererile de chemare în judecată cu privire la măsurile de recuperare sau cu privire la validitatea sau modalitatea de realizare a unei comunicări efectuate de </w:t>
            </w:r>
            <w:proofErr w:type="spellStart"/>
            <w:r w:rsidRPr="00C44FC6">
              <w:rPr>
                <w:sz w:val="20"/>
                <w:szCs w:val="20"/>
              </w:rPr>
              <w:t>autorităţile</w:t>
            </w:r>
            <w:proofErr w:type="spellEnd"/>
            <w:r w:rsidRPr="00C44FC6">
              <w:rPr>
                <w:sz w:val="20"/>
                <w:szCs w:val="20"/>
              </w:rPr>
              <w:t xml:space="preserve"> competente </w:t>
            </w:r>
            <w:proofErr w:type="spellStart"/>
            <w:r w:rsidRPr="00C44FC6">
              <w:rPr>
                <w:sz w:val="20"/>
                <w:szCs w:val="20"/>
              </w:rPr>
              <w:t>naţionale</w:t>
            </w:r>
            <w:proofErr w:type="spellEnd"/>
            <w:r w:rsidRPr="00C44FC6">
              <w:rPr>
                <w:sz w:val="20"/>
                <w:szCs w:val="20"/>
              </w:rPr>
              <w:t xml:space="preserve">, în conformitate cu prevederile art. 46-48 se introduc, de către întreprinderile prevăzute la art. 5 lit. b), la </w:t>
            </w:r>
            <w:proofErr w:type="spellStart"/>
            <w:r w:rsidRPr="00C44FC6">
              <w:rPr>
                <w:sz w:val="20"/>
                <w:szCs w:val="20"/>
              </w:rPr>
              <w:t>instanţele</w:t>
            </w:r>
            <w:proofErr w:type="spellEnd"/>
            <w:r w:rsidRPr="00C44FC6">
              <w:rPr>
                <w:sz w:val="20"/>
                <w:szCs w:val="20"/>
              </w:rPr>
              <w:t xml:space="preserve"> </w:t>
            </w:r>
            <w:proofErr w:type="spellStart"/>
            <w:r w:rsidRPr="00C44FC6">
              <w:rPr>
                <w:sz w:val="20"/>
                <w:szCs w:val="20"/>
              </w:rPr>
              <w:t>judecătoreşti</w:t>
            </w:r>
            <w:proofErr w:type="spellEnd"/>
            <w:r w:rsidRPr="00C44FC6">
              <w:rPr>
                <w:sz w:val="20"/>
                <w:szCs w:val="20"/>
              </w:rPr>
              <w:t xml:space="preserve"> din Republica Moldova, în conformitate cu </w:t>
            </w:r>
            <w:proofErr w:type="spellStart"/>
            <w:r w:rsidRPr="00C44FC6">
              <w:rPr>
                <w:sz w:val="20"/>
                <w:szCs w:val="20"/>
              </w:rPr>
              <w:t>legislaţia</w:t>
            </w:r>
            <w:proofErr w:type="spellEnd"/>
            <w:r w:rsidRPr="00C44FC6">
              <w:rPr>
                <w:sz w:val="20"/>
                <w:szCs w:val="20"/>
              </w:rPr>
              <w:t xml:space="preserve"> Republicii Moldova.</w:t>
            </w:r>
          </w:p>
          <w:p w14:paraId="202CA76C" w14:textId="533CC8E9" w:rsidR="00C44FC6" w:rsidRPr="00C44FC6" w:rsidRDefault="00C44FC6" w:rsidP="00C44FC6">
            <w:pPr>
              <w:spacing w:after="0"/>
              <w:jc w:val="both"/>
              <w:rPr>
                <w:sz w:val="20"/>
                <w:szCs w:val="20"/>
              </w:rPr>
            </w:pPr>
          </w:p>
        </w:tc>
        <w:tc>
          <w:tcPr>
            <w:tcW w:w="546" w:type="pct"/>
          </w:tcPr>
          <w:p w14:paraId="137ABA8C" w14:textId="2906EBC6"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653541D" w14:textId="77777777" w:rsidR="002A45BC" w:rsidRPr="0068482B" w:rsidRDefault="002A45BC" w:rsidP="00981458">
            <w:pPr>
              <w:spacing w:after="0"/>
              <w:jc w:val="center"/>
              <w:rPr>
                <w:bCs/>
                <w:sz w:val="20"/>
                <w:szCs w:val="20"/>
              </w:rPr>
            </w:pPr>
          </w:p>
        </w:tc>
      </w:tr>
      <w:tr w:rsidR="002A45BC" w:rsidRPr="0068482B" w14:paraId="782A6A02" w14:textId="77777777" w:rsidTr="00132A03">
        <w:trPr>
          <w:jc w:val="center"/>
        </w:trPr>
        <w:tc>
          <w:tcPr>
            <w:tcW w:w="2055" w:type="pct"/>
            <w:gridSpan w:val="2"/>
          </w:tcPr>
          <w:p w14:paraId="66C4CB1A" w14:textId="77777777" w:rsidR="002A45BC" w:rsidRPr="0068482B" w:rsidRDefault="002A45BC" w:rsidP="000B3537">
            <w:pPr>
              <w:spacing w:after="0"/>
              <w:jc w:val="both"/>
              <w:rPr>
                <w:b/>
                <w:sz w:val="20"/>
                <w:szCs w:val="20"/>
              </w:rPr>
            </w:pPr>
            <w:r w:rsidRPr="0068482B">
              <w:rPr>
                <w:b/>
                <w:sz w:val="20"/>
                <w:szCs w:val="20"/>
              </w:rPr>
              <w:t>Articolul 19</w:t>
            </w:r>
          </w:p>
          <w:p w14:paraId="26B09B82" w14:textId="77777777" w:rsidR="002A45BC" w:rsidRPr="0068482B" w:rsidRDefault="002A45BC" w:rsidP="000B3537">
            <w:pPr>
              <w:spacing w:after="0"/>
              <w:jc w:val="both"/>
              <w:rPr>
                <w:b/>
                <w:sz w:val="20"/>
                <w:szCs w:val="20"/>
              </w:rPr>
            </w:pPr>
            <w:r w:rsidRPr="0068482B">
              <w:rPr>
                <w:b/>
                <w:sz w:val="20"/>
                <w:szCs w:val="20"/>
              </w:rPr>
              <w:t>Costuri</w:t>
            </w:r>
          </w:p>
          <w:p w14:paraId="2334809E" w14:textId="77777777" w:rsidR="002A45BC" w:rsidRPr="0068482B" w:rsidRDefault="002A45BC" w:rsidP="000B3537">
            <w:pPr>
              <w:spacing w:after="0"/>
              <w:jc w:val="both"/>
              <w:rPr>
                <w:bCs/>
                <w:sz w:val="20"/>
                <w:szCs w:val="20"/>
              </w:rPr>
            </w:pPr>
          </w:p>
          <w:p w14:paraId="79DEA985" w14:textId="77777777" w:rsidR="002A45BC" w:rsidRPr="0068482B" w:rsidRDefault="002A45BC" w:rsidP="000B3537">
            <w:pPr>
              <w:spacing w:after="0"/>
              <w:jc w:val="both"/>
              <w:rPr>
                <w:bCs/>
                <w:sz w:val="20"/>
                <w:szCs w:val="20"/>
              </w:rPr>
            </w:pPr>
            <w:r w:rsidRPr="0068482B">
              <w:rPr>
                <w:bCs/>
                <w:sz w:val="20"/>
                <w:szCs w:val="20"/>
              </w:rPr>
              <w:t>(1)   Sumele recuperate aferente sancțiunilor și/sau amenzilor menționate în prezentul capitol revin autorității solicitate.</w:t>
            </w:r>
          </w:p>
          <w:p w14:paraId="6E1A3C23" w14:textId="77777777" w:rsidR="002A45BC" w:rsidRPr="0068482B" w:rsidRDefault="002A45BC" w:rsidP="000B3537">
            <w:pPr>
              <w:spacing w:after="0"/>
              <w:jc w:val="both"/>
              <w:rPr>
                <w:bCs/>
                <w:sz w:val="20"/>
                <w:szCs w:val="20"/>
              </w:rPr>
            </w:pPr>
            <w:r w:rsidRPr="0068482B">
              <w:rPr>
                <w:bCs/>
                <w:sz w:val="20"/>
                <w:szCs w:val="20"/>
              </w:rPr>
              <w:t>Autoritatea solicitată recuperează sumele datorate în moneda statului său membru, în conformitate cu actele cu putere de lege, cu normele administrative sau cu practicile și procedurile administrative care se aplică creanțelor similare în respectivul stat membru.</w:t>
            </w:r>
          </w:p>
          <w:p w14:paraId="7F820F69" w14:textId="77777777" w:rsidR="002A45BC" w:rsidRPr="0068482B" w:rsidRDefault="002A45BC" w:rsidP="000B3537">
            <w:pPr>
              <w:spacing w:after="0"/>
              <w:jc w:val="both"/>
              <w:rPr>
                <w:bCs/>
                <w:sz w:val="20"/>
                <w:szCs w:val="20"/>
              </w:rPr>
            </w:pPr>
            <w:r w:rsidRPr="0068482B">
              <w:rPr>
                <w:bCs/>
                <w:sz w:val="20"/>
                <w:szCs w:val="20"/>
              </w:rPr>
              <w:t xml:space="preserve">Dacă este cazul și în conformitate cu dreptul intern și practicile sale naționale, autoritatea solicitată convertește sancțiunea și/sau amenda </w:t>
            </w:r>
            <w:r w:rsidRPr="0068482B">
              <w:rPr>
                <w:bCs/>
                <w:sz w:val="20"/>
                <w:szCs w:val="20"/>
              </w:rPr>
              <w:lastRenderedPageBreak/>
              <w:t>în moneda statului solicitat la cursul de schimb aplicabil la data la care a fost impusă sancțiunea și/sau amenda.</w:t>
            </w:r>
          </w:p>
          <w:p w14:paraId="55A562CF" w14:textId="77777777" w:rsidR="002A45BC" w:rsidRPr="0068482B" w:rsidRDefault="002A45BC" w:rsidP="000B3537">
            <w:pPr>
              <w:spacing w:after="0"/>
              <w:jc w:val="both"/>
              <w:rPr>
                <w:bCs/>
                <w:sz w:val="20"/>
                <w:szCs w:val="20"/>
              </w:rPr>
            </w:pPr>
          </w:p>
        </w:tc>
        <w:tc>
          <w:tcPr>
            <w:tcW w:w="1753" w:type="pct"/>
          </w:tcPr>
          <w:p w14:paraId="5454A17E" w14:textId="77777777" w:rsidR="0065068C" w:rsidRPr="0065068C" w:rsidRDefault="0065068C" w:rsidP="0065068C">
            <w:pPr>
              <w:spacing w:after="0"/>
              <w:jc w:val="both"/>
              <w:rPr>
                <w:b/>
                <w:bCs/>
                <w:sz w:val="20"/>
                <w:szCs w:val="20"/>
              </w:rPr>
            </w:pPr>
            <w:r w:rsidRPr="0065068C">
              <w:rPr>
                <w:b/>
                <w:bCs/>
                <w:sz w:val="20"/>
                <w:szCs w:val="20"/>
              </w:rPr>
              <w:lastRenderedPageBreak/>
              <w:t>Articolul 57. Dispoziții privind recuperarea sumelor provenite din amenzi și sancțiuni contravenționale</w:t>
            </w:r>
          </w:p>
          <w:p w14:paraId="39BF649A" w14:textId="77777777" w:rsidR="0065068C" w:rsidRPr="0065068C" w:rsidRDefault="0065068C" w:rsidP="0065068C">
            <w:pPr>
              <w:spacing w:after="0"/>
              <w:jc w:val="both"/>
              <w:rPr>
                <w:sz w:val="20"/>
                <w:szCs w:val="20"/>
              </w:rPr>
            </w:pPr>
          </w:p>
          <w:p w14:paraId="4DC43757" w14:textId="77777777" w:rsidR="0065068C" w:rsidRPr="0065068C" w:rsidRDefault="0065068C" w:rsidP="0065068C">
            <w:pPr>
              <w:spacing w:after="0"/>
              <w:jc w:val="both"/>
              <w:rPr>
                <w:sz w:val="20"/>
                <w:szCs w:val="20"/>
              </w:rPr>
            </w:pPr>
            <w:r w:rsidRPr="0065068C">
              <w:rPr>
                <w:sz w:val="20"/>
                <w:szCs w:val="20"/>
              </w:rPr>
              <w:t xml:space="preserve">(1) Sumele recuperate, aferente </w:t>
            </w:r>
            <w:proofErr w:type="spellStart"/>
            <w:r w:rsidRPr="0065068C">
              <w:rPr>
                <w:sz w:val="20"/>
                <w:szCs w:val="20"/>
              </w:rPr>
              <w:t>sancţiunilor</w:t>
            </w:r>
            <w:proofErr w:type="spellEnd"/>
            <w:r w:rsidRPr="0065068C">
              <w:rPr>
                <w:sz w:val="20"/>
                <w:szCs w:val="20"/>
              </w:rPr>
              <w:t xml:space="preserve"> contravenționale, după caz, revin </w:t>
            </w:r>
            <w:proofErr w:type="spellStart"/>
            <w:r w:rsidRPr="0065068C">
              <w:rPr>
                <w:sz w:val="20"/>
                <w:szCs w:val="20"/>
              </w:rPr>
              <w:t>autorităţii</w:t>
            </w:r>
            <w:proofErr w:type="spellEnd"/>
            <w:r w:rsidRPr="0065068C">
              <w:rPr>
                <w:sz w:val="20"/>
                <w:szCs w:val="20"/>
              </w:rPr>
              <w:t xml:space="preserve"> solicitate.</w:t>
            </w:r>
          </w:p>
          <w:p w14:paraId="7B8BD2E7" w14:textId="77777777" w:rsidR="0065068C" w:rsidRPr="0065068C" w:rsidRDefault="0065068C" w:rsidP="0065068C">
            <w:pPr>
              <w:spacing w:after="0"/>
              <w:jc w:val="both"/>
              <w:rPr>
                <w:sz w:val="20"/>
                <w:szCs w:val="20"/>
              </w:rPr>
            </w:pPr>
            <w:r w:rsidRPr="0065068C">
              <w:rPr>
                <w:sz w:val="20"/>
                <w:szCs w:val="20"/>
              </w:rPr>
              <w:t xml:space="preserve">(2) Inspectoratul de Stat al Muncii, în calitate de autoritate solicitată, recuperează sumele datorate în moneda </w:t>
            </w:r>
            <w:proofErr w:type="spellStart"/>
            <w:r w:rsidRPr="0065068C">
              <w:rPr>
                <w:sz w:val="20"/>
                <w:szCs w:val="20"/>
              </w:rPr>
              <w:t>naţională</w:t>
            </w:r>
            <w:proofErr w:type="spellEnd"/>
            <w:r w:rsidRPr="0065068C">
              <w:rPr>
                <w:sz w:val="20"/>
                <w:szCs w:val="20"/>
              </w:rPr>
              <w:t xml:space="preserve"> a Republicii Moldova, în conformitate cu Codul de Executare, cu modificările </w:t>
            </w:r>
            <w:proofErr w:type="spellStart"/>
            <w:r w:rsidRPr="0065068C">
              <w:rPr>
                <w:sz w:val="20"/>
                <w:szCs w:val="20"/>
              </w:rPr>
              <w:t>şi</w:t>
            </w:r>
            <w:proofErr w:type="spellEnd"/>
            <w:r w:rsidRPr="0065068C">
              <w:rPr>
                <w:sz w:val="20"/>
                <w:szCs w:val="20"/>
              </w:rPr>
              <w:t xml:space="preserve"> completările ulterioare.</w:t>
            </w:r>
          </w:p>
          <w:p w14:paraId="7596ABEB" w14:textId="3E26E101" w:rsidR="002A45BC" w:rsidRPr="0065068C" w:rsidRDefault="0065068C" w:rsidP="0065068C">
            <w:pPr>
              <w:spacing w:after="0"/>
              <w:jc w:val="both"/>
              <w:rPr>
                <w:sz w:val="20"/>
                <w:szCs w:val="20"/>
              </w:rPr>
            </w:pPr>
            <w:r w:rsidRPr="0065068C">
              <w:rPr>
                <w:sz w:val="20"/>
                <w:szCs w:val="20"/>
              </w:rPr>
              <w:t>(3) Sumele recuperate în conformitate cu prevederile alin. (2) se fac venit la bugetul de stat.</w:t>
            </w:r>
          </w:p>
        </w:tc>
        <w:tc>
          <w:tcPr>
            <w:tcW w:w="546" w:type="pct"/>
          </w:tcPr>
          <w:p w14:paraId="48C9523C" w14:textId="6C9675C9"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6E64A501" w14:textId="77777777" w:rsidR="002A45BC" w:rsidRPr="0068482B" w:rsidRDefault="002A45BC" w:rsidP="00981458">
            <w:pPr>
              <w:spacing w:after="0"/>
              <w:jc w:val="center"/>
              <w:rPr>
                <w:bCs/>
                <w:sz w:val="20"/>
                <w:szCs w:val="20"/>
              </w:rPr>
            </w:pPr>
          </w:p>
        </w:tc>
      </w:tr>
      <w:tr w:rsidR="002A45BC" w:rsidRPr="0068482B" w14:paraId="1CF8AB48" w14:textId="77777777" w:rsidTr="00132A03">
        <w:trPr>
          <w:jc w:val="center"/>
        </w:trPr>
        <w:tc>
          <w:tcPr>
            <w:tcW w:w="2055" w:type="pct"/>
            <w:gridSpan w:val="2"/>
          </w:tcPr>
          <w:p w14:paraId="51C70DEA" w14:textId="77777777" w:rsidR="002A45BC" w:rsidRPr="0068482B" w:rsidRDefault="002A45BC" w:rsidP="000B3537">
            <w:pPr>
              <w:spacing w:after="0"/>
              <w:jc w:val="both"/>
              <w:rPr>
                <w:bCs/>
                <w:sz w:val="20"/>
                <w:szCs w:val="20"/>
              </w:rPr>
            </w:pPr>
            <w:r w:rsidRPr="0068482B">
              <w:rPr>
                <w:bCs/>
                <w:sz w:val="20"/>
                <w:szCs w:val="20"/>
              </w:rPr>
              <w:t>(2)   Statele membre nu solicită unul altuia rambursarea cheltuielilor ce decurg din asistența reciprocă pe care și-o acordă în conformitate cu prezenta directivă sau care rezultă din aplicarea acesteia.</w:t>
            </w:r>
          </w:p>
          <w:p w14:paraId="0E31B4C8" w14:textId="7DD0953F" w:rsidR="002A45BC" w:rsidRPr="0068482B" w:rsidRDefault="002A45BC" w:rsidP="000B3537">
            <w:pPr>
              <w:spacing w:after="0"/>
              <w:jc w:val="both"/>
              <w:rPr>
                <w:bCs/>
                <w:sz w:val="20"/>
                <w:szCs w:val="20"/>
              </w:rPr>
            </w:pPr>
          </w:p>
        </w:tc>
        <w:tc>
          <w:tcPr>
            <w:tcW w:w="1753" w:type="pct"/>
          </w:tcPr>
          <w:p w14:paraId="56BE312C" w14:textId="77777777" w:rsidR="0065068C" w:rsidRPr="0065068C" w:rsidRDefault="0065068C" w:rsidP="0065068C">
            <w:pPr>
              <w:spacing w:after="0"/>
              <w:jc w:val="both"/>
              <w:rPr>
                <w:b/>
                <w:bCs/>
                <w:sz w:val="20"/>
                <w:szCs w:val="20"/>
              </w:rPr>
            </w:pPr>
            <w:r w:rsidRPr="0065068C">
              <w:rPr>
                <w:b/>
                <w:bCs/>
                <w:sz w:val="20"/>
                <w:szCs w:val="20"/>
              </w:rPr>
              <w:t>Articolul 58. Exonerarea autorităților competente de rambursarea cheltuielilor privind asistența reciprocă</w:t>
            </w:r>
          </w:p>
          <w:p w14:paraId="160A69C5" w14:textId="77777777" w:rsidR="0065068C" w:rsidRPr="0065068C" w:rsidRDefault="0065068C" w:rsidP="0065068C">
            <w:pPr>
              <w:spacing w:after="0"/>
              <w:jc w:val="both"/>
              <w:rPr>
                <w:sz w:val="20"/>
                <w:szCs w:val="20"/>
              </w:rPr>
            </w:pPr>
          </w:p>
          <w:p w14:paraId="725AE40A" w14:textId="77777777" w:rsidR="0065068C" w:rsidRDefault="0065068C" w:rsidP="0065068C">
            <w:pPr>
              <w:spacing w:after="0"/>
              <w:jc w:val="both"/>
              <w:rPr>
                <w:sz w:val="20"/>
                <w:szCs w:val="20"/>
              </w:rPr>
            </w:pPr>
            <w:proofErr w:type="spellStart"/>
            <w:r w:rsidRPr="0065068C">
              <w:rPr>
                <w:sz w:val="20"/>
                <w:szCs w:val="20"/>
              </w:rPr>
              <w:t>Autorităţile</w:t>
            </w:r>
            <w:proofErr w:type="spellEnd"/>
            <w:r w:rsidRPr="0065068C">
              <w:rPr>
                <w:sz w:val="20"/>
                <w:szCs w:val="20"/>
              </w:rPr>
              <w:t xml:space="preserve"> competente </w:t>
            </w:r>
            <w:proofErr w:type="spellStart"/>
            <w:r w:rsidRPr="0065068C">
              <w:rPr>
                <w:sz w:val="20"/>
                <w:szCs w:val="20"/>
              </w:rPr>
              <w:t>naţionale</w:t>
            </w:r>
            <w:proofErr w:type="spellEnd"/>
            <w:r w:rsidRPr="0065068C">
              <w:rPr>
                <w:sz w:val="20"/>
                <w:szCs w:val="20"/>
              </w:rPr>
              <w:t xml:space="preserve"> nu solicită rambursarea cheltuielilor ce decurg din </w:t>
            </w:r>
            <w:proofErr w:type="spellStart"/>
            <w:r w:rsidRPr="0065068C">
              <w:rPr>
                <w:sz w:val="20"/>
                <w:szCs w:val="20"/>
              </w:rPr>
              <w:t>asistenţa</w:t>
            </w:r>
            <w:proofErr w:type="spellEnd"/>
            <w:r w:rsidRPr="0065068C">
              <w:rPr>
                <w:sz w:val="20"/>
                <w:szCs w:val="20"/>
              </w:rPr>
              <w:t xml:space="preserve"> reciprocă pe care o acordă </w:t>
            </w:r>
            <w:proofErr w:type="spellStart"/>
            <w:r w:rsidRPr="0065068C">
              <w:rPr>
                <w:sz w:val="20"/>
                <w:szCs w:val="20"/>
              </w:rPr>
              <w:t>autorităţilor</w:t>
            </w:r>
            <w:proofErr w:type="spellEnd"/>
            <w:r w:rsidRPr="0065068C">
              <w:rPr>
                <w:sz w:val="20"/>
                <w:szCs w:val="20"/>
              </w:rPr>
              <w:t xml:space="preserve"> competente din alte state membre în conformitate cu prevederile prezentului capitol sau care rezultă din aplicarea acestuia.</w:t>
            </w:r>
          </w:p>
          <w:p w14:paraId="744F1FA3" w14:textId="59714138" w:rsidR="0065068C" w:rsidRPr="0065068C" w:rsidRDefault="0065068C" w:rsidP="0065068C">
            <w:pPr>
              <w:spacing w:after="0"/>
              <w:jc w:val="both"/>
              <w:rPr>
                <w:sz w:val="20"/>
                <w:szCs w:val="20"/>
              </w:rPr>
            </w:pPr>
          </w:p>
        </w:tc>
        <w:tc>
          <w:tcPr>
            <w:tcW w:w="546" w:type="pct"/>
          </w:tcPr>
          <w:p w14:paraId="635305B4" w14:textId="7E0288BC"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30EA79B" w14:textId="77777777" w:rsidR="002A45BC" w:rsidRPr="0068482B" w:rsidRDefault="002A45BC" w:rsidP="00981458">
            <w:pPr>
              <w:spacing w:after="0"/>
              <w:jc w:val="center"/>
              <w:rPr>
                <w:bCs/>
                <w:sz w:val="20"/>
                <w:szCs w:val="20"/>
              </w:rPr>
            </w:pPr>
          </w:p>
        </w:tc>
      </w:tr>
      <w:tr w:rsidR="002A45BC" w:rsidRPr="0068482B" w14:paraId="1B63ACB5" w14:textId="77777777" w:rsidTr="00132A03">
        <w:trPr>
          <w:jc w:val="center"/>
        </w:trPr>
        <w:tc>
          <w:tcPr>
            <w:tcW w:w="2055" w:type="pct"/>
            <w:gridSpan w:val="2"/>
          </w:tcPr>
          <w:p w14:paraId="1AB50206" w14:textId="77777777" w:rsidR="002A45BC" w:rsidRPr="0068482B" w:rsidRDefault="002A45BC" w:rsidP="000B3537">
            <w:pPr>
              <w:spacing w:after="0"/>
              <w:jc w:val="both"/>
              <w:rPr>
                <w:b/>
                <w:sz w:val="20"/>
                <w:szCs w:val="20"/>
              </w:rPr>
            </w:pPr>
            <w:r w:rsidRPr="0068482B">
              <w:rPr>
                <w:b/>
                <w:sz w:val="20"/>
                <w:szCs w:val="20"/>
              </w:rPr>
              <w:t>Articolul 20</w:t>
            </w:r>
          </w:p>
          <w:p w14:paraId="2D1B6E55" w14:textId="77777777" w:rsidR="002A45BC" w:rsidRPr="0068482B" w:rsidRDefault="002A45BC" w:rsidP="000B3537">
            <w:pPr>
              <w:spacing w:after="0"/>
              <w:jc w:val="both"/>
              <w:rPr>
                <w:b/>
                <w:sz w:val="20"/>
                <w:szCs w:val="20"/>
              </w:rPr>
            </w:pPr>
            <w:r w:rsidRPr="0068482B">
              <w:rPr>
                <w:b/>
                <w:sz w:val="20"/>
                <w:szCs w:val="20"/>
              </w:rPr>
              <w:t>Sancțiuni</w:t>
            </w:r>
          </w:p>
          <w:p w14:paraId="106BB7BD" w14:textId="77777777" w:rsidR="002A45BC" w:rsidRPr="0068482B" w:rsidRDefault="002A45BC" w:rsidP="000B3537">
            <w:pPr>
              <w:spacing w:after="0"/>
              <w:jc w:val="both"/>
              <w:rPr>
                <w:bCs/>
                <w:sz w:val="20"/>
                <w:szCs w:val="20"/>
              </w:rPr>
            </w:pPr>
          </w:p>
          <w:p w14:paraId="72CCF102" w14:textId="77777777" w:rsidR="002A45BC" w:rsidRPr="0068482B" w:rsidRDefault="002A45BC" w:rsidP="000B3537">
            <w:pPr>
              <w:spacing w:after="0"/>
              <w:jc w:val="both"/>
              <w:rPr>
                <w:bCs/>
                <w:sz w:val="20"/>
                <w:szCs w:val="20"/>
              </w:rPr>
            </w:pPr>
            <w:r w:rsidRPr="0068482B">
              <w:rPr>
                <w:bCs/>
                <w:sz w:val="20"/>
                <w:szCs w:val="20"/>
              </w:rPr>
              <w:t>Statele membre stabilesc normele privind sancțiunile aplicabile în cazul încălcării dispozițiilor naționale adoptate în temeiul prezentei directive și iau toate măsurile necesare pentru a garanta faptul că acestea sunt puse în aplicare și respectate. Sancțiunile prevăzute trebuie să fie eficace, proporționale și cu efect de descurajare. Statele membre notifică respectivele dispoziții Comisiei până la 18 iunie 2016. Acestea notifică Comisiei fără întârziere orice modificări ulterioare ale respectivelor dispoziții.</w:t>
            </w:r>
          </w:p>
          <w:p w14:paraId="0ACFB8E2" w14:textId="28ECDB01" w:rsidR="002A45BC" w:rsidRPr="0068482B" w:rsidRDefault="002A45BC" w:rsidP="000B3537">
            <w:pPr>
              <w:spacing w:after="0"/>
              <w:jc w:val="both"/>
              <w:rPr>
                <w:bCs/>
                <w:sz w:val="20"/>
                <w:szCs w:val="20"/>
              </w:rPr>
            </w:pPr>
          </w:p>
        </w:tc>
        <w:tc>
          <w:tcPr>
            <w:tcW w:w="1753" w:type="pct"/>
          </w:tcPr>
          <w:p w14:paraId="3FF4FAA2" w14:textId="6C538F0D" w:rsidR="002A45BC" w:rsidRPr="0068482B" w:rsidRDefault="002A45BC" w:rsidP="000B3537">
            <w:pPr>
              <w:spacing w:after="0"/>
              <w:jc w:val="both"/>
              <w:rPr>
                <w:b/>
                <w:bCs/>
                <w:sz w:val="20"/>
                <w:szCs w:val="20"/>
              </w:rPr>
            </w:pPr>
            <w:r w:rsidRPr="0068482B">
              <w:rPr>
                <w:b/>
                <w:bCs/>
                <w:sz w:val="20"/>
                <w:szCs w:val="20"/>
              </w:rPr>
              <w:t>Articolul 5</w:t>
            </w:r>
            <w:r w:rsidR="00581350">
              <w:rPr>
                <w:b/>
                <w:bCs/>
                <w:sz w:val="20"/>
                <w:szCs w:val="20"/>
              </w:rPr>
              <w:t>9</w:t>
            </w:r>
            <w:r w:rsidRPr="0068482B">
              <w:rPr>
                <w:b/>
                <w:bCs/>
                <w:sz w:val="20"/>
                <w:szCs w:val="20"/>
              </w:rPr>
              <w:t>. Răspunderea contravențională</w:t>
            </w:r>
          </w:p>
          <w:p w14:paraId="69408D40" w14:textId="77777777" w:rsidR="002A45BC" w:rsidRPr="0068482B" w:rsidRDefault="002A45BC" w:rsidP="000B3537">
            <w:pPr>
              <w:spacing w:after="0"/>
              <w:jc w:val="both"/>
              <w:rPr>
                <w:b/>
                <w:bCs/>
                <w:sz w:val="20"/>
                <w:szCs w:val="20"/>
              </w:rPr>
            </w:pPr>
          </w:p>
          <w:p w14:paraId="5D123D9D" w14:textId="05E18C1B" w:rsidR="002A45BC" w:rsidRPr="0068482B" w:rsidRDefault="002A45BC" w:rsidP="00536105">
            <w:pPr>
              <w:spacing w:after="0"/>
              <w:jc w:val="both"/>
              <w:rPr>
                <w:bCs/>
                <w:sz w:val="20"/>
                <w:szCs w:val="20"/>
              </w:rPr>
            </w:pPr>
            <w:r w:rsidRPr="0068482B">
              <w:rPr>
                <w:bCs/>
                <w:sz w:val="20"/>
                <w:szCs w:val="20"/>
              </w:rPr>
              <w:t xml:space="preserve">Întreprinderile prevăzute la art. </w:t>
            </w:r>
            <w:r w:rsidR="00CC5198">
              <w:rPr>
                <w:bCs/>
                <w:sz w:val="20"/>
                <w:szCs w:val="20"/>
              </w:rPr>
              <w:t>5</w:t>
            </w:r>
            <w:r w:rsidRPr="0068482B">
              <w:rPr>
                <w:bCs/>
                <w:sz w:val="20"/>
                <w:szCs w:val="20"/>
              </w:rPr>
              <w:t xml:space="preserve"> răspund potrivit </w:t>
            </w:r>
            <w:proofErr w:type="spellStart"/>
            <w:r w:rsidRPr="0068482B">
              <w:rPr>
                <w:bCs/>
                <w:sz w:val="20"/>
                <w:szCs w:val="20"/>
              </w:rPr>
              <w:t>legislaţiei</w:t>
            </w:r>
            <w:proofErr w:type="spellEnd"/>
            <w:r w:rsidRPr="0068482B">
              <w:rPr>
                <w:bCs/>
                <w:sz w:val="20"/>
                <w:szCs w:val="20"/>
              </w:rPr>
              <w:t xml:space="preserve"> Republicii Moldova pentru nerespectarea </w:t>
            </w:r>
            <w:proofErr w:type="spellStart"/>
            <w:r w:rsidRPr="0068482B">
              <w:rPr>
                <w:bCs/>
                <w:sz w:val="20"/>
                <w:szCs w:val="20"/>
              </w:rPr>
              <w:t>condiţiilor</w:t>
            </w:r>
            <w:proofErr w:type="spellEnd"/>
            <w:r w:rsidRPr="0068482B">
              <w:rPr>
                <w:bCs/>
                <w:sz w:val="20"/>
                <w:szCs w:val="20"/>
              </w:rPr>
              <w:t xml:space="preserve"> de muncă prevăzute în prezentul titlu.</w:t>
            </w:r>
          </w:p>
          <w:p w14:paraId="5D5CE334" w14:textId="77777777" w:rsidR="002A45BC" w:rsidRPr="0068482B" w:rsidRDefault="002A45BC" w:rsidP="000B3537">
            <w:pPr>
              <w:spacing w:after="0"/>
              <w:jc w:val="both"/>
              <w:rPr>
                <w:bCs/>
                <w:sz w:val="20"/>
                <w:szCs w:val="20"/>
              </w:rPr>
            </w:pPr>
          </w:p>
          <w:p w14:paraId="1901C691" w14:textId="2116400B" w:rsidR="002A45BC" w:rsidRPr="00F647C6" w:rsidRDefault="002A45BC" w:rsidP="000B3537">
            <w:pPr>
              <w:spacing w:after="0"/>
              <w:jc w:val="both"/>
              <w:rPr>
                <w:b/>
                <w:sz w:val="20"/>
                <w:szCs w:val="20"/>
              </w:rPr>
            </w:pPr>
            <w:r w:rsidRPr="00F647C6">
              <w:rPr>
                <w:b/>
                <w:sz w:val="20"/>
                <w:szCs w:val="20"/>
              </w:rPr>
              <w:t xml:space="preserve">Codul </w:t>
            </w:r>
            <w:proofErr w:type="spellStart"/>
            <w:r w:rsidRPr="00F647C6">
              <w:rPr>
                <w:b/>
                <w:sz w:val="20"/>
                <w:szCs w:val="20"/>
              </w:rPr>
              <w:t>contravenţional</w:t>
            </w:r>
            <w:proofErr w:type="spellEnd"/>
            <w:r w:rsidRPr="00F647C6">
              <w:rPr>
                <w:b/>
                <w:sz w:val="20"/>
                <w:szCs w:val="20"/>
              </w:rPr>
              <w:t xml:space="preserve"> nr. 218/2008</w:t>
            </w:r>
          </w:p>
          <w:p w14:paraId="470028D0" w14:textId="77777777" w:rsidR="002A45BC" w:rsidRPr="00F647C6" w:rsidRDefault="002A45BC" w:rsidP="000B3537">
            <w:pPr>
              <w:spacing w:after="0"/>
              <w:jc w:val="both"/>
              <w:rPr>
                <w:b/>
                <w:sz w:val="20"/>
                <w:szCs w:val="20"/>
              </w:rPr>
            </w:pPr>
          </w:p>
          <w:p w14:paraId="2F7AF29D" w14:textId="63120401" w:rsidR="002A45BC" w:rsidRPr="0068482B" w:rsidRDefault="002A45BC" w:rsidP="000B3537">
            <w:pPr>
              <w:spacing w:after="0"/>
              <w:jc w:val="both"/>
              <w:rPr>
                <w:b/>
                <w:sz w:val="20"/>
                <w:szCs w:val="20"/>
              </w:rPr>
            </w:pPr>
            <w:r w:rsidRPr="00F647C6">
              <w:rPr>
                <w:b/>
                <w:sz w:val="20"/>
                <w:szCs w:val="20"/>
              </w:rPr>
              <w:t>Articolul 55</w:t>
            </w:r>
            <w:r w:rsidR="00F647C6" w:rsidRPr="00F647C6">
              <w:rPr>
                <w:b/>
                <w:sz w:val="20"/>
                <w:szCs w:val="20"/>
                <w:vertAlign w:val="superscript"/>
              </w:rPr>
              <w:t>6</w:t>
            </w:r>
            <w:r w:rsidRPr="00F647C6">
              <w:rPr>
                <w:b/>
                <w:sz w:val="20"/>
                <w:szCs w:val="20"/>
              </w:rPr>
              <w:t>. Încălcarea legislației muncii, în domeniul detașării transnaționale a salariaților</w:t>
            </w:r>
          </w:p>
          <w:p w14:paraId="114E7CD4" w14:textId="77777777" w:rsidR="002A45BC" w:rsidRPr="0068482B" w:rsidRDefault="002A45BC" w:rsidP="000B3537">
            <w:pPr>
              <w:spacing w:after="0"/>
              <w:jc w:val="both"/>
              <w:rPr>
                <w:bCs/>
                <w:sz w:val="20"/>
                <w:szCs w:val="20"/>
              </w:rPr>
            </w:pPr>
          </w:p>
          <w:p w14:paraId="0783D5B1" w14:textId="77777777" w:rsidR="002A45BC" w:rsidRPr="0068482B" w:rsidRDefault="002A45BC" w:rsidP="00A933B0">
            <w:pPr>
              <w:spacing w:after="0"/>
              <w:jc w:val="both"/>
              <w:rPr>
                <w:bCs/>
                <w:sz w:val="20"/>
                <w:szCs w:val="20"/>
              </w:rPr>
            </w:pPr>
            <w:r w:rsidRPr="0068482B">
              <w:rPr>
                <w:bCs/>
                <w:sz w:val="20"/>
                <w:szCs w:val="20"/>
              </w:rPr>
              <w:t>(1) Încălcarea legislației muncii, în domeniul detașării transnaționale a salariaților, manifestată prin:</w:t>
            </w:r>
          </w:p>
          <w:p w14:paraId="67A995D4" w14:textId="77777777" w:rsidR="002A45BC" w:rsidRPr="0068482B" w:rsidRDefault="002A45BC" w:rsidP="00A933B0">
            <w:pPr>
              <w:spacing w:after="0"/>
              <w:jc w:val="both"/>
              <w:rPr>
                <w:bCs/>
                <w:sz w:val="20"/>
                <w:szCs w:val="20"/>
              </w:rPr>
            </w:pPr>
            <w:r w:rsidRPr="0068482B">
              <w:rPr>
                <w:bCs/>
                <w:sz w:val="20"/>
                <w:szCs w:val="20"/>
              </w:rPr>
              <w:t xml:space="preserve">a) modificarea unilaterală de către angajator a </w:t>
            </w:r>
            <w:proofErr w:type="spellStart"/>
            <w:r w:rsidRPr="0068482B">
              <w:rPr>
                <w:bCs/>
                <w:sz w:val="20"/>
                <w:szCs w:val="20"/>
              </w:rPr>
              <w:t>relaţiilor</w:t>
            </w:r>
            <w:proofErr w:type="spellEnd"/>
            <w:r w:rsidRPr="0068482B">
              <w:rPr>
                <w:bCs/>
                <w:sz w:val="20"/>
                <w:szCs w:val="20"/>
              </w:rPr>
              <w:t xml:space="preserve"> sau a </w:t>
            </w:r>
            <w:proofErr w:type="spellStart"/>
            <w:r w:rsidRPr="0068482B">
              <w:rPr>
                <w:bCs/>
                <w:sz w:val="20"/>
                <w:szCs w:val="20"/>
              </w:rPr>
              <w:t>condiţiilor</w:t>
            </w:r>
            <w:proofErr w:type="spellEnd"/>
            <w:r w:rsidRPr="0068482B">
              <w:rPr>
                <w:bCs/>
                <w:sz w:val="20"/>
                <w:szCs w:val="20"/>
              </w:rPr>
              <w:t xml:space="preserve"> de muncă, inclusiv concedierea salariatului </w:t>
            </w:r>
            <w:proofErr w:type="spellStart"/>
            <w:r w:rsidRPr="0068482B">
              <w:rPr>
                <w:bCs/>
                <w:sz w:val="20"/>
                <w:szCs w:val="20"/>
              </w:rPr>
              <w:t>detaşat</w:t>
            </w:r>
            <w:proofErr w:type="spellEnd"/>
            <w:r w:rsidRPr="0068482B">
              <w:rPr>
                <w:bCs/>
                <w:sz w:val="20"/>
                <w:szCs w:val="20"/>
              </w:rPr>
              <w:t xml:space="preserve"> care a înaintat o </w:t>
            </w:r>
            <w:proofErr w:type="spellStart"/>
            <w:r w:rsidRPr="0068482B">
              <w:rPr>
                <w:bCs/>
                <w:sz w:val="20"/>
                <w:szCs w:val="20"/>
              </w:rPr>
              <w:t>acţiune</w:t>
            </w:r>
            <w:proofErr w:type="spellEnd"/>
            <w:r w:rsidRPr="0068482B">
              <w:rPr>
                <w:bCs/>
                <w:sz w:val="20"/>
                <w:szCs w:val="20"/>
              </w:rPr>
              <w:t xml:space="preserve"> administrativă ori care a depus o plângere la </w:t>
            </w:r>
            <w:proofErr w:type="spellStart"/>
            <w:r w:rsidRPr="0068482B">
              <w:rPr>
                <w:bCs/>
                <w:sz w:val="20"/>
                <w:szCs w:val="20"/>
              </w:rPr>
              <w:t>instanţele</w:t>
            </w:r>
            <w:proofErr w:type="spellEnd"/>
            <w:r w:rsidRPr="0068482B">
              <w:rPr>
                <w:bCs/>
                <w:sz w:val="20"/>
                <w:szCs w:val="20"/>
              </w:rPr>
              <w:t xml:space="preserve"> </w:t>
            </w:r>
            <w:proofErr w:type="spellStart"/>
            <w:r w:rsidRPr="0068482B">
              <w:rPr>
                <w:bCs/>
                <w:sz w:val="20"/>
                <w:szCs w:val="20"/>
              </w:rPr>
              <w:t>judecătoreşti</w:t>
            </w:r>
            <w:proofErr w:type="spellEnd"/>
            <w:r w:rsidRPr="0068482B">
              <w:rPr>
                <w:bCs/>
                <w:sz w:val="20"/>
                <w:szCs w:val="20"/>
              </w:rPr>
              <w:t xml:space="preserve"> competente în vederea aplicării prevederilor Legii privind detașarea salariaților în cadrul prestării de servicii transnaționale, </w:t>
            </w:r>
            <w:proofErr w:type="spellStart"/>
            <w:r w:rsidRPr="0068482B">
              <w:rPr>
                <w:bCs/>
                <w:sz w:val="20"/>
                <w:szCs w:val="20"/>
              </w:rPr>
              <w:t>şi</w:t>
            </w:r>
            <w:proofErr w:type="spellEnd"/>
            <w:r w:rsidRPr="0068482B">
              <w:rPr>
                <w:bCs/>
                <w:sz w:val="20"/>
                <w:szCs w:val="20"/>
              </w:rPr>
              <w:t xml:space="preserve"> după ce hotărârea judecătorească a rămas definitivă;</w:t>
            </w:r>
          </w:p>
          <w:p w14:paraId="6FE5DE7F" w14:textId="77777777" w:rsidR="002A45BC" w:rsidRPr="0068482B" w:rsidRDefault="002A45BC" w:rsidP="00A933B0">
            <w:pPr>
              <w:spacing w:after="0"/>
              <w:jc w:val="both"/>
              <w:rPr>
                <w:bCs/>
                <w:sz w:val="20"/>
                <w:szCs w:val="20"/>
              </w:rPr>
            </w:pPr>
            <w:r w:rsidRPr="0068482B">
              <w:rPr>
                <w:bCs/>
                <w:sz w:val="20"/>
                <w:szCs w:val="20"/>
              </w:rPr>
              <w:t>b) încălcarea obligației de informare a agentului de muncă temporară, de către întreprinderea utilizatoare înființată sau care își desfășoară activitatea pe teritoriul Republicii Moldova conform art. 7 alin. (2) al Legii privind detașarea salariaților în cadrul prestării de servicii transnaționale;</w:t>
            </w:r>
          </w:p>
          <w:p w14:paraId="6095B156" w14:textId="77777777" w:rsidR="002A45BC" w:rsidRPr="0068482B" w:rsidRDefault="002A45BC" w:rsidP="00A933B0">
            <w:pPr>
              <w:spacing w:after="0"/>
              <w:jc w:val="both"/>
              <w:rPr>
                <w:bCs/>
                <w:sz w:val="20"/>
                <w:szCs w:val="20"/>
              </w:rPr>
            </w:pPr>
            <w:r w:rsidRPr="0068482B">
              <w:rPr>
                <w:bCs/>
                <w:sz w:val="20"/>
                <w:szCs w:val="20"/>
              </w:rPr>
              <w:lastRenderedPageBreak/>
              <w:t xml:space="preserve">se </w:t>
            </w:r>
            <w:proofErr w:type="spellStart"/>
            <w:r w:rsidRPr="0068482B">
              <w:rPr>
                <w:bCs/>
                <w:sz w:val="20"/>
                <w:szCs w:val="20"/>
              </w:rPr>
              <w:t>sancţionează</w:t>
            </w:r>
            <w:proofErr w:type="spellEnd"/>
            <w:r w:rsidRPr="0068482B">
              <w:rPr>
                <w:bCs/>
                <w:sz w:val="20"/>
                <w:szCs w:val="20"/>
              </w:rPr>
              <w:t xml:space="preserve">, cu amendă de la 1000 la 1500 de </w:t>
            </w:r>
            <w:proofErr w:type="spellStart"/>
            <w:r w:rsidRPr="0068482B">
              <w:rPr>
                <w:bCs/>
                <w:sz w:val="20"/>
                <w:szCs w:val="20"/>
              </w:rPr>
              <w:t>unităţi</w:t>
            </w:r>
            <w:proofErr w:type="spellEnd"/>
            <w:r w:rsidRPr="0068482B">
              <w:rPr>
                <w:bCs/>
                <w:sz w:val="20"/>
                <w:szCs w:val="20"/>
              </w:rPr>
              <w:t xml:space="preserve"> </w:t>
            </w:r>
            <w:proofErr w:type="spellStart"/>
            <w:r w:rsidRPr="0068482B">
              <w:rPr>
                <w:bCs/>
                <w:sz w:val="20"/>
                <w:szCs w:val="20"/>
              </w:rPr>
              <w:t>convenţionale</w:t>
            </w:r>
            <w:proofErr w:type="spellEnd"/>
            <w:r w:rsidRPr="0068482B">
              <w:rPr>
                <w:bCs/>
                <w:sz w:val="20"/>
                <w:szCs w:val="20"/>
              </w:rPr>
              <w:t xml:space="preserve"> aplicată persoanei cu </w:t>
            </w:r>
            <w:proofErr w:type="spellStart"/>
            <w:r w:rsidRPr="0068482B">
              <w:rPr>
                <w:bCs/>
                <w:sz w:val="20"/>
                <w:szCs w:val="20"/>
              </w:rPr>
              <w:t>funcţie</w:t>
            </w:r>
            <w:proofErr w:type="spellEnd"/>
            <w:r w:rsidRPr="0068482B">
              <w:rPr>
                <w:bCs/>
                <w:sz w:val="20"/>
                <w:szCs w:val="20"/>
              </w:rPr>
              <w:t xml:space="preserve"> de răspundere, cu amendă de la 1000 la 1500 de </w:t>
            </w:r>
            <w:proofErr w:type="spellStart"/>
            <w:r w:rsidRPr="0068482B">
              <w:rPr>
                <w:bCs/>
                <w:sz w:val="20"/>
                <w:szCs w:val="20"/>
              </w:rPr>
              <w:t>unităţi</w:t>
            </w:r>
            <w:proofErr w:type="spellEnd"/>
            <w:r w:rsidRPr="0068482B">
              <w:rPr>
                <w:bCs/>
                <w:sz w:val="20"/>
                <w:szCs w:val="20"/>
              </w:rPr>
              <w:t xml:space="preserve"> </w:t>
            </w:r>
            <w:proofErr w:type="spellStart"/>
            <w:r w:rsidRPr="0068482B">
              <w:rPr>
                <w:bCs/>
                <w:sz w:val="20"/>
                <w:szCs w:val="20"/>
              </w:rPr>
              <w:t>convenţionale</w:t>
            </w:r>
            <w:proofErr w:type="spellEnd"/>
            <w:r w:rsidRPr="0068482B">
              <w:rPr>
                <w:bCs/>
                <w:sz w:val="20"/>
                <w:szCs w:val="20"/>
              </w:rPr>
              <w:t xml:space="preserve"> aplicată persoanei juridice.</w:t>
            </w:r>
          </w:p>
          <w:p w14:paraId="69C10C2D" w14:textId="77777777" w:rsidR="002A45BC" w:rsidRPr="0068482B" w:rsidRDefault="002A45BC" w:rsidP="00A933B0">
            <w:pPr>
              <w:spacing w:after="0"/>
              <w:jc w:val="both"/>
              <w:rPr>
                <w:bCs/>
                <w:sz w:val="20"/>
                <w:szCs w:val="20"/>
              </w:rPr>
            </w:pPr>
            <w:r w:rsidRPr="0068482B">
              <w:rPr>
                <w:bCs/>
                <w:sz w:val="20"/>
                <w:szCs w:val="20"/>
              </w:rPr>
              <w:t>(2) Încălcarea legislației muncii, în domeniul detașării transnaționale a salariaților, manifestată prin:</w:t>
            </w:r>
          </w:p>
          <w:p w14:paraId="2DFD15AE" w14:textId="77777777" w:rsidR="002A45BC" w:rsidRPr="0068482B" w:rsidRDefault="002A45BC" w:rsidP="00A933B0">
            <w:pPr>
              <w:spacing w:after="0"/>
              <w:jc w:val="both"/>
              <w:rPr>
                <w:bCs/>
                <w:sz w:val="20"/>
                <w:szCs w:val="20"/>
              </w:rPr>
            </w:pPr>
            <w:r w:rsidRPr="0068482B">
              <w:rPr>
                <w:bCs/>
                <w:sz w:val="20"/>
                <w:szCs w:val="20"/>
              </w:rPr>
              <w:t xml:space="preserve">a) încălcarea, de către întreprinderilor stabilite pe teritoriul Republicii Moldova care, în cadrul prestării de servicii </w:t>
            </w:r>
            <w:proofErr w:type="spellStart"/>
            <w:r w:rsidRPr="0068482B">
              <w:rPr>
                <w:bCs/>
                <w:sz w:val="20"/>
                <w:szCs w:val="20"/>
              </w:rPr>
              <w:t>transnaţionale</w:t>
            </w:r>
            <w:proofErr w:type="spellEnd"/>
            <w:r w:rsidRPr="0068482B">
              <w:rPr>
                <w:bCs/>
                <w:sz w:val="20"/>
                <w:szCs w:val="20"/>
              </w:rPr>
              <w:t xml:space="preserve">, </w:t>
            </w:r>
            <w:proofErr w:type="spellStart"/>
            <w:r w:rsidRPr="0068482B">
              <w:rPr>
                <w:bCs/>
                <w:sz w:val="20"/>
                <w:szCs w:val="20"/>
              </w:rPr>
              <w:t>detaşează</w:t>
            </w:r>
            <w:proofErr w:type="spellEnd"/>
            <w:r w:rsidRPr="0068482B">
              <w:rPr>
                <w:bCs/>
                <w:sz w:val="20"/>
                <w:szCs w:val="20"/>
              </w:rPr>
              <w:t xml:space="preserve">, pe teritoriul unui stat membru, altul decât Republica Moldova, sau pe teritoriul </w:t>
            </w:r>
            <w:proofErr w:type="spellStart"/>
            <w:r w:rsidRPr="0068482B">
              <w:rPr>
                <w:bCs/>
                <w:sz w:val="20"/>
                <w:szCs w:val="20"/>
              </w:rPr>
              <w:t>Confederaţiei</w:t>
            </w:r>
            <w:proofErr w:type="spellEnd"/>
            <w:r w:rsidRPr="0068482B">
              <w:rPr>
                <w:bCs/>
                <w:sz w:val="20"/>
                <w:szCs w:val="20"/>
              </w:rPr>
              <w:t xml:space="preserve"> </w:t>
            </w:r>
            <w:proofErr w:type="spellStart"/>
            <w:r w:rsidRPr="0068482B">
              <w:rPr>
                <w:bCs/>
                <w:sz w:val="20"/>
                <w:szCs w:val="20"/>
              </w:rPr>
              <w:t>Elveţiene</w:t>
            </w:r>
            <w:proofErr w:type="spellEnd"/>
            <w:r w:rsidRPr="0068482B">
              <w:rPr>
                <w:bCs/>
                <w:sz w:val="20"/>
                <w:szCs w:val="20"/>
              </w:rPr>
              <w:t xml:space="preserve">, </w:t>
            </w:r>
            <w:proofErr w:type="spellStart"/>
            <w:r w:rsidRPr="0068482B">
              <w:rPr>
                <w:bCs/>
                <w:sz w:val="20"/>
                <w:szCs w:val="20"/>
              </w:rPr>
              <w:t>salariaţi</w:t>
            </w:r>
            <w:proofErr w:type="spellEnd"/>
            <w:r w:rsidRPr="0068482B">
              <w:rPr>
                <w:bCs/>
                <w:sz w:val="20"/>
                <w:szCs w:val="20"/>
              </w:rPr>
              <w:t xml:space="preserve"> cu care au stabilite raporturi de muncă, a obligației de a informa, în scris, salariatul </w:t>
            </w:r>
            <w:proofErr w:type="spellStart"/>
            <w:r w:rsidRPr="0068482B">
              <w:rPr>
                <w:bCs/>
                <w:sz w:val="20"/>
                <w:szCs w:val="20"/>
              </w:rPr>
              <w:t>detaşat</w:t>
            </w:r>
            <w:proofErr w:type="spellEnd"/>
            <w:r w:rsidRPr="0068482B">
              <w:rPr>
                <w:bCs/>
                <w:sz w:val="20"/>
                <w:szCs w:val="20"/>
              </w:rPr>
              <w:t xml:space="preserve"> de pe teritoriul Republicii Moldova, anterior </w:t>
            </w:r>
            <w:proofErr w:type="spellStart"/>
            <w:r w:rsidRPr="0068482B">
              <w:rPr>
                <w:bCs/>
                <w:sz w:val="20"/>
                <w:szCs w:val="20"/>
              </w:rPr>
              <w:t>detaşării</w:t>
            </w:r>
            <w:proofErr w:type="spellEnd"/>
            <w:r w:rsidRPr="0068482B">
              <w:rPr>
                <w:bCs/>
                <w:sz w:val="20"/>
                <w:szCs w:val="20"/>
              </w:rPr>
              <w:t>, cu privire la:</w:t>
            </w:r>
          </w:p>
          <w:p w14:paraId="61358D4D" w14:textId="77777777" w:rsidR="002A45BC" w:rsidRPr="0068482B" w:rsidRDefault="002A45BC" w:rsidP="00A933B0">
            <w:pPr>
              <w:spacing w:after="0"/>
              <w:jc w:val="both"/>
              <w:rPr>
                <w:bCs/>
                <w:sz w:val="20"/>
                <w:szCs w:val="20"/>
              </w:rPr>
            </w:pPr>
            <w:r w:rsidRPr="0068482B">
              <w:rPr>
                <w:bCs/>
                <w:sz w:val="20"/>
                <w:szCs w:val="20"/>
              </w:rPr>
              <w:t xml:space="preserve">1. elementele constitutive ale </w:t>
            </w:r>
            <w:proofErr w:type="spellStart"/>
            <w:r w:rsidRPr="0068482B">
              <w:rPr>
                <w:bCs/>
                <w:sz w:val="20"/>
                <w:szCs w:val="20"/>
              </w:rPr>
              <w:t>remuneraţiei</w:t>
            </w:r>
            <w:proofErr w:type="spellEnd"/>
            <w:r w:rsidRPr="0068482B">
              <w:rPr>
                <w:bCs/>
                <w:sz w:val="20"/>
                <w:szCs w:val="20"/>
              </w:rPr>
              <w:t xml:space="preserve"> la care are dreptul salariatul, în conformitate cu </w:t>
            </w:r>
            <w:proofErr w:type="spellStart"/>
            <w:r w:rsidRPr="0068482B">
              <w:rPr>
                <w:bCs/>
                <w:sz w:val="20"/>
                <w:szCs w:val="20"/>
              </w:rPr>
              <w:t>legislaţia</w:t>
            </w:r>
            <w:proofErr w:type="spellEnd"/>
            <w:r w:rsidRPr="0068482B">
              <w:rPr>
                <w:bCs/>
                <w:sz w:val="20"/>
                <w:szCs w:val="20"/>
              </w:rPr>
              <w:t xml:space="preserve"> aplicabilă în statul membru gazdă, </w:t>
            </w:r>
            <w:proofErr w:type="spellStart"/>
            <w:r w:rsidRPr="0068482B">
              <w:rPr>
                <w:bCs/>
                <w:sz w:val="20"/>
                <w:szCs w:val="20"/>
              </w:rPr>
              <w:t>şi</w:t>
            </w:r>
            <w:proofErr w:type="spellEnd"/>
            <w:r w:rsidRPr="0068482B">
              <w:rPr>
                <w:bCs/>
                <w:sz w:val="20"/>
                <w:szCs w:val="20"/>
              </w:rPr>
              <w:t xml:space="preserve"> nivelul acestora;</w:t>
            </w:r>
          </w:p>
          <w:p w14:paraId="5E7A9BB0" w14:textId="77777777" w:rsidR="002A45BC" w:rsidRPr="0068482B" w:rsidRDefault="002A45BC" w:rsidP="00A933B0">
            <w:pPr>
              <w:spacing w:after="0"/>
              <w:jc w:val="both"/>
              <w:rPr>
                <w:bCs/>
                <w:sz w:val="20"/>
                <w:szCs w:val="20"/>
              </w:rPr>
            </w:pPr>
            <w:r w:rsidRPr="0068482B">
              <w:rPr>
                <w:bCs/>
                <w:sz w:val="20"/>
                <w:szCs w:val="20"/>
              </w:rPr>
              <w:t xml:space="preserve">2. cuantumul total al </w:t>
            </w:r>
            <w:proofErr w:type="spellStart"/>
            <w:r w:rsidRPr="0068482B">
              <w:rPr>
                <w:bCs/>
                <w:sz w:val="20"/>
                <w:szCs w:val="20"/>
              </w:rPr>
              <w:t>remuneraţiei</w:t>
            </w:r>
            <w:proofErr w:type="spellEnd"/>
            <w:r w:rsidRPr="0068482B">
              <w:rPr>
                <w:bCs/>
                <w:sz w:val="20"/>
                <w:szCs w:val="20"/>
              </w:rPr>
              <w:t xml:space="preserve"> acordate salariatului pe perioada </w:t>
            </w:r>
            <w:proofErr w:type="spellStart"/>
            <w:r w:rsidRPr="0068482B">
              <w:rPr>
                <w:bCs/>
                <w:sz w:val="20"/>
                <w:szCs w:val="20"/>
              </w:rPr>
              <w:t>detaşării</w:t>
            </w:r>
            <w:proofErr w:type="spellEnd"/>
            <w:r w:rsidRPr="0068482B">
              <w:rPr>
                <w:bCs/>
                <w:sz w:val="20"/>
                <w:szCs w:val="20"/>
              </w:rPr>
              <w:t xml:space="preserve">, cu </w:t>
            </w:r>
            <w:proofErr w:type="spellStart"/>
            <w:r w:rsidRPr="0068482B">
              <w:rPr>
                <w:bCs/>
                <w:sz w:val="20"/>
                <w:szCs w:val="20"/>
              </w:rPr>
              <w:t>evidenţierea</w:t>
            </w:r>
            <w:proofErr w:type="spellEnd"/>
            <w:r w:rsidRPr="0068482B">
              <w:rPr>
                <w:bCs/>
                <w:sz w:val="20"/>
                <w:szCs w:val="20"/>
              </w:rPr>
              <w:t xml:space="preserve"> distinctă a </w:t>
            </w:r>
            <w:proofErr w:type="spellStart"/>
            <w:r w:rsidRPr="0068482B">
              <w:rPr>
                <w:bCs/>
                <w:sz w:val="20"/>
                <w:szCs w:val="20"/>
              </w:rPr>
              <w:t>indemnizaţiei</w:t>
            </w:r>
            <w:proofErr w:type="spellEnd"/>
            <w:r w:rsidRPr="0068482B">
              <w:rPr>
                <w:bCs/>
                <w:sz w:val="20"/>
                <w:szCs w:val="20"/>
              </w:rPr>
              <w:t xml:space="preserve"> specifice </w:t>
            </w:r>
            <w:proofErr w:type="spellStart"/>
            <w:r w:rsidRPr="0068482B">
              <w:rPr>
                <w:bCs/>
                <w:sz w:val="20"/>
                <w:szCs w:val="20"/>
              </w:rPr>
              <w:t>detaşării</w:t>
            </w:r>
            <w:proofErr w:type="spellEnd"/>
            <w:r w:rsidRPr="0068482B">
              <w:rPr>
                <w:bCs/>
                <w:sz w:val="20"/>
                <w:szCs w:val="20"/>
              </w:rPr>
              <w:t>, atunci când aceasta este acordată;</w:t>
            </w:r>
          </w:p>
          <w:p w14:paraId="20B38B2D" w14:textId="77777777" w:rsidR="002A45BC" w:rsidRPr="0068482B" w:rsidRDefault="002A45BC" w:rsidP="00A933B0">
            <w:pPr>
              <w:spacing w:after="0"/>
              <w:jc w:val="both"/>
              <w:rPr>
                <w:bCs/>
                <w:sz w:val="20"/>
                <w:szCs w:val="20"/>
              </w:rPr>
            </w:pPr>
            <w:r w:rsidRPr="0068482B">
              <w:rPr>
                <w:bCs/>
                <w:sz w:val="20"/>
                <w:szCs w:val="20"/>
              </w:rPr>
              <w:t xml:space="preserve">3. cheltuielile efectiv generate de </w:t>
            </w:r>
            <w:proofErr w:type="spellStart"/>
            <w:r w:rsidRPr="0068482B">
              <w:rPr>
                <w:bCs/>
                <w:sz w:val="20"/>
                <w:szCs w:val="20"/>
              </w:rPr>
              <w:t>detaşare</w:t>
            </w:r>
            <w:proofErr w:type="spellEnd"/>
            <w:r w:rsidRPr="0068482B">
              <w:rPr>
                <w:bCs/>
                <w:sz w:val="20"/>
                <w:szCs w:val="20"/>
              </w:rPr>
              <w:t xml:space="preserve">, precum transportul, cazarea </w:t>
            </w:r>
            <w:proofErr w:type="spellStart"/>
            <w:r w:rsidRPr="0068482B">
              <w:rPr>
                <w:bCs/>
                <w:sz w:val="20"/>
                <w:szCs w:val="20"/>
              </w:rPr>
              <w:t>şi</w:t>
            </w:r>
            <w:proofErr w:type="spellEnd"/>
            <w:r w:rsidRPr="0068482B">
              <w:rPr>
                <w:bCs/>
                <w:sz w:val="20"/>
                <w:szCs w:val="20"/>
              </w:rPr>
              <w:t xml:space="preserve"> masa, precum </w:t>
            </w:r>
            <w:proofErr w:type="spellStart"/>
            <w:r w:rsidRPr="0068482B">
              <w:rPr>
                <w:bCs/>
                <w:sz w:val="20"/>
                <w:szCs w:val="20"/>
              </w:rPr>
              <w:t>şi</w:t>
            </w:r>
            <w:proofErr w:type="spellEnd"/>
            <w:r w:rsidRPr="0068482B">
              <w:rPr>
                <w:bCs/>
                <w:sz w:val="20"/>
                <w:szCs w:val="20"/>
              </w:rPr>
              <w:t xml:space="preserve"> modalitatea de acordare sau de rambursare a acestora, respectiv modalitatea de asigurare a transportului, cazării sau mesei, după caz;</w:t>
            </w:r>
          </w:p>
          <w:p w14:paraId="22EF07D4" w14:textId="77777777" w:rsidR="002A45BC" w:rsidRPr="0068482B" w:rsidRDefault="002A45BC" w:rsidP="00A933B0">
            <w:pPr>
              <w:spacing w:after="0"/>
              <w:jc w:val="both"/>
              <w:rPr>
                <w:bCs/>
                <w:sz w:val="20"/>
                <w:szCs w:val="20"/>
              </w:rPr>
            </w:pPr>
            <w:r w:rsidRPr="0068482B">
              <w:rPr>
                <w:bCs/>
                <w:sz w:val="20"/>
                <w:szCs w:val="20"/>
              </w:rPr>
              <w:t xml:space="preserve">4. linkul către site-ul oficial </w:t>
            </w:r>
            <w:proofErr w:type="spellStart"/>
            <w:r w:rsidRPr="0068482B">
              <w:rPr>
                <w:bCs/>
                <w:sz w:val="20"/>
                <w:szCs w:val="20"/>
              </w:rPr>
              <w:t>naţional</w:t>
            </w:r>
            <w:proofErr w:type="spellEnd"/>
            <w:r w:rsidRPr="0068482B">
              <w:rPr>
                <w:bCs/>
                <w:sz w:val="20"/>
                <w:szCs w:val="20"/>
              </w:rPr>
              <w:t xml:space="preserve"> unic creat de statul membru gazdă</w:t>
            </w:r>
          </w:p>
          <w:p w14:paraId="470C189F" w14:textId="77777777" w:rsidR="002A45BC" w:rsidRPr="0068482B" w:rsidRDefault="002A45BC" w:rsidP="00A933B0">
            <w:pPr>
              <w:spacing w:after="0"/>
              <w:jc w:val="both"/>
              <w:rPr>
                <w:bCs/>
                <w:sz w:val="20"/>
                <w:szCs w:val="20"/>
              </w:rPr>
            </w:pPr>
            <w:r w:rsidRPr="0068482B">
              <w:rPr>
                <w:bCs/>
                <w:sz w:val="20"/>
                <w:szCs w:val="20"/>
              </w:rPr>
              <w:t xml:space="preserve">b) încălcarea drepturilor și condițiilor de muncă ale salariaților detașați în Republica Moldova, de către întreprinderilor stabilite pe teritoriul unui stat membru, altul decât Republica Moldova, sau pe teritoriul </w:t>
            </w:r>
            <w:proofErr w:type="spellStart"/>
            <w:r w:rsidRPr="0068482B">
              <w:rPr>
                <w:bCs/>
                <w:sz w:val="20"/>
                <w:szCs w:val="20"/>
              </w:rPr>
              <w:t>Confederaţiei</w:t>
            </w:r>
            <w:proofErr w:type="spellEnd"/>
            <w:r w:rsidRPr="0068482B">
              <w:rPr>
                <w:bCs/>
                <w:sz w:val="20"/>
                <w:szCs w:val="20"/>
              </w:rPr>
              <w:t xml:space="preserve"> </w:t>
            </w:r>
            <w:proofErr w:type="spellStart"/>
            <w:r w:rsidRPr="0068482B">
              <w:rPr>
                <w:bCs/>
                <w:sz w:val="20"/>
                <w:szCs w:val="20"/>
              </w:rPr>
              <w:t>Elveţiene</w:t>
            </w:r>
            <w:proofErr w:type="spellEnd"/>
            <w:r w:rsidRPr="0068482B">
              <w:rPr>
                <w:bCs/>
                <w:sz w:val="20"/>
                <w:szCs w:val="20"/>
              </w:rPr>
              <w:t xml:space="preserve"> care, în cadrul prestării de servicii </w:t>
            </w:r>
            <w:proofErr w:type="spellStart"/>
            <w:r w:rsidRPr="0068482B">
              <w:rPr>
                <w:bCs/>
                <w:sz w:val="20"/>
                <w:szCs w:val="20"/>
              </w:rPr>
              <w:t>transnaţionale</w:t>
            </w:r>
            <w:proofErr w:type="spellEnd"/>
            <w:r w:rsidRPr="0068482B">
              <w:rPr>
                <w:bCs/>
                <w:sz w:val="20"/>
                <w:szCs w:val="20"/>
              </w:rPr>
              <w:t xml:space="preserve">, </w:t>
            </w:r>
            <w:proofErr w:type="spellStart"/>
            <w:r w:rsidRPr="0068482B">
              <w:rPr>
                <w:bCs/>
                <w:sz w:val="20"/>
                <w:szCs w:val="20"/>
              </w:rPr>
              <w:t>detaşează</w:t>
            </w:r>
            <w:proofErr w:type="spellEnd"/>
            <w:r w:rsidRPr="0068482B">
              <w:rPr>
                <w:bCs/>
                <w:sz w:val="20"/>
                <w:szCs w:val="20"/>
              </w:rPr>
              <w:t xml:space="preserve"> pe teritoriul Republicii Moldova </w:t>
            </w:r>
            <w:proofErr w:type="spellStart"/>
            <w:r w:rsidRPr="0068482B">
              <w:rPr>
                <w:bCs/>
                <w:sz w:val="20"/>
                <w:szCs w:val="20"/>
              </w:rPr>
              <w:t>salariaţi</w:t>
            </w:r>
            <w:proofErr w:type="spellEnd"/>
            <w:r w:rsidRPr="0068482B">
              <w:rPr>
                <w:bCs/>
                <w:sz w:val="20"/>
                <w:szCs w:val="20"/>
              </w:rPr>
              <w:t xml:space="preserve"> cu care au stabilite raporturi de muncă,</w:t>
            </w:r>
          </w:p>
          <w:p w14:paraId="361965FA" w14:textId="77777777" w:rsidR="002A45BC" w:rsidRPr="0068482B" w:rsidRDefault="002A45BC" w:rsidP="00A933B0">
            <w:pPr>
              <w:spacing w:after="0"/>
              <w:jc w:val="both"/>
              <w:rPr>
                <w:bCs/>
                <w:sz w:val="20"/>
                <w:szCs w:val="20"/>
              </w:rPr>
            </w:pPr>
            <w:r w:rsidRPr="0068482B">
              <w:rPr>
                <w:bCs/>
                <w:sz w:val="20"/>
                <w:szCs w:val="20"/>
              </w:rPr>
              <w:t xml:space="preserve">se </w:t>
            </w:r>
            <w:proofErr w:type="spellStart"/>
            <w:r w:rsidRPr="0068482B">
              <w:rPr>
                <w:bCs/>
                <w:sz w:val="20"/>
                <w:szCs w:val="20"/>
              </w:rPr>
              <w:t>sancţionează</w:t>
            </w:r>
            <w:proofErr w:type="spellEnd"/>
            <w:r w:rsidRPr="0068482B">
              <w:rPr>
                <w:bCs/>
                <w:sz w:val="20"/>
                <w:szCs w:val="20"/>
              </w:rPr>
              <w:t xml:space="preserve">, cu amendă de la 1000 la 1500 de </w:t>
            </w:r>
            <w:proofErr w:type="spellStart"/>
            <w:r w:rsidRPr="0068482B">
              <w:rPr>
                <w:bCs/>
                <w:sz w:val="20"/>
                <w:szCs w:val="20"/>
              </w:rPr>
              <w:t>unităţi</w:t>
            </w:r>
            <w:proofErr w:type="spellEnd"/>
            <w:r w:rsidRPr="0068482B">
              <w:rPr>
                <w:bCs/>
                <w:sz w:val="20"/>
                <w:szCs w:val="20"/>
              </w:rPr>
              <w:t xml:space="preserve"> </w:t>
            </w:r>
            <w:proofErr w:type="spellStart"/>
            <w:r w:rsidRPr="0068482B">
              <w:rPr>
                <w:bCs/>
                <w:sz w:val="20"/>
                <w:szCs w:val="20"/>
              </w:rPr>
              <w:t>convenţionale</w:t>
            </w:r>
            <w:proofErr w:type="spellEnd"/>
            <w:r w:rsidRPr="0068482B">
              <w:rPr>
                <w:bCs/>
                <w:sz w:val="20"/>
                <w:szCs w:val="20"/>
              </w:rPr>
              <w:t xml:space="preserve"> aplicată persoanei cu </w:t>
            </w:r>
            <w:proofErr w:type="spellStart"/>
            <w:r w:rsidRPr="0068482B">
              <w:rPr>
                <w:bCs/>
                <w:sz w:val="20"/>
                <w:szCs w:val="20"/>
              </w:rPr>
              <w:t>funcţie</w:t>
            </w:r>
            <w:proofErr w:type="spellEnd"/>
            <w:r w:rsidRPr="0068482B">
              <w:rPr>
                <w:bCs/>
                <w:sz w:val="20"/>
                <w:szCs w:val="20"/>
              </w:rPr>
              <w:t xml:space="preserve"> de răspundere, cu amendă de la 1000 la 1500 de </w:t>
            </w:r>
            <w:proofErr w:type="spellStart"/>
            <w:r w:rsidRPr="0068482B">
              <w:rPr>
                <w:bCs/>
                <w:sz w:val="20"/>
                <w:szCs w:val="20"/>
              </w:rPr>
              <w:t>unităţi</w:t>
            </w:r>
            <w:proofErr w:type="spellEnd"/>
            <w:r w:rsidRPr="0068482B">
              <w:rPr>
                <w:bCs/>
                <w:sz w:val="20"/>
                <w:szCs w:val="20"/>
              </w:rPr>
              <w:t xml:space="preserve"> </w:t>
            </w:r>
            <w:proofErr w:type="spellStart"/>
            <w:r w:rsidRPr="0068482B">
              <w:rPr>
                <w:bCs/>
                <w:sz w:val="20"/>
                <w:szCs w:val="20"/>
              </w:rPr>
              <w:t>convenţionale</w:t>
            </w:r>
            <w:proofErr w:type="spellEnd"/>
            <w:r w:rsidRPr="0068482B">
              <w:rPr>
                <w:bCs/>
                <w:sz w:val="20"/>
                <w:szCs w:val="20"/>
              </w:rPr>
              <w:t xml:space="preserve"> aplicată persoanei juridice.</w:t>
            </w:r>
          </w:p>
          <w:p w14:paraId="0769F5F9" w14:textId="77777777" w:rsidR="002A45BC" w:rsidRPr="0068482B" w:rsidRDefault="002A45BC" w:rsidP="00A933B0">
            <w:pPr>
              <w:spacing w:after="0"/>
              <w:jc w:val="both"/>
              <w:rPr>
                <w:bCs/>
                <w:sz w:val="20"/>
                <w:szCs w:val="20"/>
              </w:rPr>
            </w:pPr>
            <w:r w:rsidRPr="0068482B">
              <w:rPr>
                <w:bCs/>
                <w:sz w:val="20"/>
                <w:szCs w:val="20"/>
              </w:rPr>
              <w:lastRenderedPageBreak/>
              <w:t>(3) Încălcarea cerințelor administrative și a măsurilor de control în domeniul detașării transnaționale a salariaților, manifestată prin:</w:t>
            </w:r>
          </w:p>
          <w:p w14:paraId="070E163F" w14:textId="77777777" w:rsidR="002A45BC" w:rsidRPr="0068482B" w:rsidRDefault="002A45BC" w:rsidP="00A933B0">
            <w:pPr>
              <w:spacing w:after="0"/>
              <w:jc w:val="both"/>
              <w:rPr>
                <w:bCs/>
                <w:sz w:val="20"/>
                <w:szCs w:val="20"/>
              </w:rPr>
            </w:pPr>
            <w:r w:rsidRPr="0068482B">
              <w:rPr>
                <w:bCs/>
                <w:sz w:val="20"/>
                <w:szCs w:val="20"/>
              </w:rPr>
              <w:t>a) neprezentarea sau prezentarea tardivă a declarației prevăzute la art. 39 alin. (2) lit. a) din Legea privind detașarea salariaților în cadrul prestării de servicii transnaționale;</w:t>
            </w:r>
          </w:p>
          <w:p w14:paraId="4278189F" w14:textId="77777777" w:rsidR="002A45BC" w:rsidRPr="0068482B" w:rsidRDefault="002A45BC" w:rsidP="00A933B0">
            <w:pPr>
              <w:spacing w:after="0"/>
              <w:jc w:val="both"/>
              <w:rPr>
                <w:bCs/>
                <w:sz w:val="20"/>
                <w:szCs w:val="20"/>
              </w:rPr>
            </w:pPr>
            <w:r w:rsidRPr="0068482B">
              <w:rPr>
                <w:bCs/>
                <w:sz w:val="20"/>
                <w:szCs w:val="20"/>
              </w:rPr>
              <w:t>b) neasigurarea păstrării și/sau neprezentarea documentelor prevăzute la art. 39 alin. (2) lit. b)–d) din Legea privind detașarea salariaților în cadrul prestării de servicii transnaționale;</w:t>
            </w:r>
          </w:p>
          <w:p w14:paraId="14556C46" w14:textId="77777777" w:rsidR="002A45BC" w:rsidRPr="0068482B" w:rsidRDefault="002A45BC" w:rsidP="00A933B0">
            <w:pPr>
              <w:spacing w:after="0"/>
              <w:jc w:val="both"/>
              <w:rPr>
                <w:bCs/>
                <w:sz w:val="20"/>
                <w:szCs w:val="20"/>
              </w:rPr>
            </w:pPr>
            <w:r w:rsidRPr="0068482B">
              <w:rPr>
                <w:bCs/>
                <w:sz w:val="20"/>
                <w:szCs w:val="20"/>
              </w:rPr>
              <w:t xml:space="preserve">c) </w:t>
            </w:r>
            <w:proofErr w:type="spellStart"/>
            <w:r w:rsidRPr="0068482B">
              <w:rPr>
                <w:bCs/>
                <w:sz w:val="20"/>
                <w:szCs w:val="20"/>
              </w:rPr>
              <w:t>nedesemnarea</w:t>
            </w:r>
            <w:proofErr w:type="spellEnd"/>
            <w:r w:rsidRPr="0068482B">
              <w:rPr>
                <w:bCs/>
                <w:sz w:val="20"/>
                <w:szCs w:val="20"/>
              </w:rPr>
              <w:t xml:space="preserve"> persoanei de legătură prevăzute la art. 39 alin. (2) lit. e) din Legea privind detașarea salariaților în cadrul prestării de servicii transnaționale și/sau a persoanei de contact prevăzute la art. 39 alin. (2) lit. f) din Legea privind detașarea salariaților în cadrul prestării de servicii transnaționale;</w:t>
            </w:r>
          </w:p>
          <w:p w14:paraId="2C276B1C" w14:textId="77777777" w:rsidR="002A45BC" w:rsidRPr="0068482B" w:rsidRDefault="002A45BC" w:rsidP="00A933B0">
            <w:pPr>
              <w:spacing w:after="0"/>
              <w:jc w:val="both"/>
              <w:rPr>
                <w:bCs/>
                <w:sz w:val="20"/>
                <w:szCs w:val="20"/>
              </w:rPr>
            </w:pPr>
            <w:r w:rsidRPr="0068482B">
              <w:rPr>
                <w:bCs/>
                <w:sz w:val="20"/>
                <w:szCs w:val="20"/>
              </w:rPr>
              <w:t>d) neexecutarea obligației de a furniza documentele după încetarea detașării, în termenul stabilit la art. 39 alin. (2) lit. c) din Legea privind detașarea salariaților în cadrul prestării de servicii transnaționale,</w:t>
            </w:r>
          </w:p>
          <w:p w14:paraId="54181757" w14:textId="77777777" w:rsidR="002A45BC" w:rsidRDefault="002A45BC" w:rsidP="00A933B0">
            <w:pPr>
              <w:spacing w:after="0"/>
              <w:jc w:val="both"/>
              <w:rPr>
                <w:bCs/>
                <w:sz w:val="20"/>
                <w:szCs w:val="20"/>
              </w:rPr>
            </w:pPr>
            <w:r w:rsidRPr="0068482B">
              <w:rPr>
                <w:bCs/>
                <w:sz w:val="20"/>
                <w:szCs w:val="20"/>
              </w:rPr>
              <w:t>se sancționează cu amendă de la 1500 la 2000 unități convenționale aplicată persoanei cu funcție de răspundere și cu amendă de la 1500 la 2000 unități convenționale aplicată persoanei juridice.</w:t>
            </w:r>
          </w:p>
          <w:p w14:paraId="30D3CF73" w14:textId="77777777" w:rsidR="00F647C6" w:rsidRDefault="00F647C6" w:rsidP="00A933B0">
            <w:pPr>
              <w:spacing w:after="0"/>
              <w:jc w:val="both"/>
              <w:rPr>
                <w:bCs/>
                <w:sz w:val="20"/>
                <w:szCs w:val="20"/>
              </w:rPr>
            </w:pPr>
          </w:p>
          <w:p w14:paraId="2D8427F8" w14:textId="2F3FB574" w:rsidR="00F647C6" w:rsidRDefault="00F647C6" w:rsidP="00A933B0">
            <w:pPr>
              <w:spacing w:after="0"/>
              <w:jc w:val="both"/>
              <w:rPr>
                <w:b/>
                <w:sz w:val="20"/>
                <w:szCs w:val="20"/>
              </w:rPr>
            </w:pPr>
            <w:r w:rsidRPr="00183C5B">
              <w:rPr>
                <w:b/>
                <w:sz w:val="20"/>
                <w:szCs w:val="20"/>
              </w:rPr>
              <w:t>Codul de executare al Republicii Moldova nr. 443/2004:</w:t>
            </w:r>
          </w:p>
          <w:p w14:paraId="252F49BF" w14:textId="77777777" w:rsidR="00183C5B" w:rsidRPr="00183C5B" w:rsidRDefault="00183C5B" w:rsidP="00A933B0">
            <w:pPr>
              <w:spacing w:after="0"/>
              <w:jc w:val="both"/>
              <w:rPr>
                <w:b/>
                <w:sz w:val="20"/>
                <w:szCs w:val="20"/>
              </w:rPr>
            </w:pPr>
          </w:p>
          <w:p w14:paraId="20833EEC" w14:textId="77777777" w:rsidR="00D956B1" w:rsidRDefault="00183C5B" w:rsidP="00A933B0">
            <w:pPr>
              <w:spacing w:after="0"/>
              <w:jc w:val="both"/>
              <w:rPr>
                <w:bCs/>
                <w:sz w:val="20"/>
                <w:szCs w:val="20"/>
              </w:rPr>
            </w:pPr>
            <w:r w:rsidRPr="00183C5B">
              <w:rPr>
                <w:b/>
                <w:bCs/>
                <w:sz w:val="20"/>
                <w:szCs w:val="20"/>
              </w:rPr>
              <w:t>Articolul 11.</w:t>
            </w:r>
            <w:r w:rsidRPr="00183C5B">
              <w:rPr>
                <w:bCs/>
                <w:sz w:val="20"/>
                <w:szCs w:val="20"/>
              </w:rPr>
              <w:t> Documentele executorii</w:t>
            </w:r>
            <w:r>
              <w:rPr>
                <w:bCs/>
                <w:sz w:val="20"/>
                <w:szCs w:val="20"/>
              </w:rPr>
              <w:t xml:space="preserve">, </w:t>
            </w:r>
          </w:p>
          <w:p w14:paraId="1E230008" w14:textId="4A5E58D8" w:rsidR="00F647C6" w:rsidRDefault="00F647C6" w:rsidP="00A933B0">
            <w:pPr>
              <w:spacing w:after="0"/>
              <w:jc w:val="both"/>
              <w:rPr>
                <w:bCs/>
                <w:sz w:val="20"/>
                <w:szCs w:val="20"/>
                <w:lang w:val="ro-MD"/>
              </w:rPr>
            </w:pPr>
            <w:r w:rsidRPr="00F647C6">
              <w:rPr>
                <w:bCs/>
                <w:sz w:val="20"/>
                <w:szCs w:val="20"/>
                <w:lang w:val="ro-MD"/>
              </w:rPr>
              <w:t>se completează cu litera f1), cu următorul cuprins:</w:t>
            </w:r>
          </w:p>
          <w:p w14:paraId="0C2563AC" w14:textId="77777777" w:rsidR="00183C5B" w:rsidRPr="00F647C6" w:rsidRDefault="00183C5B" w:rsidP="00A933B0">
            <w:pPr>
              <w:spacing w:after="0"/>
              <w:jc w:val="both"/>
              <w:rPr>
                <w:bCs/>
                <w:sz w:val="20"/>
                <w:szCs w:val="20"/>
                <w:lang w:val="ro-MD"/>
              </w:rPr>
            </w:pPr>
          </w:p>
          <w:p w14:paraId="0FEC8E21" w14:textId="25C998BE" w:rsidR="00F647C6" w:rsidRPr="0068482B" w:rsidRDefault="00F647C6" w:rsidP="00F647C6">
            <w:pPr>
              <w:spacing w:after="0"/>
              <w:jc w:val="both"/>
              <w:rPr>
                <w:bCs/>
                <w:sz w:val="20"/>
                <w:szCs w:val="20"/>
              </w:rPr>
            </w:pPr>
            <w:r w:rsidRPr="00F647C6">
              <w:rPr>
                <w:bCs/>
                <w:sz w:val="20"/>
                <w:szCs w:val="20"/>
                <w:lang w:val="ro-MD"/>
              </w:rPr>
              <w:t>f</w:t>
            </w:r>
            <w:r w:rsidRPr="00F647C6">
              <w:rPr>
                <w:bCs/>
                <w:sz w:val="20"/>
                <w:szCs w:val="20"/>
                <w:vertAlign w:val="superscript"/>
                <w:lang w:val="ro-MD"/>
              </w:rPr>
              <w:t>1</w:t>
            </w:r>
            <w:r w:rsidRPr="00F647C6">
              <w:rPr>
                <w:bCs/>
                <w:sz w:val="20"/>
                <w:szCs w:val="20"/>
                <w:lang w:val="ro-MD"/>
              </w:rPr>
              <w:t>) actul de aplicare a sancțiunii contravenționale în domeniul detașării transnaționale a salariaților.</w:t>
            </w:r>
          </w:p>
          <w:p w14:paraId="060A12DA" w14:textId="7F44D50E" w:rsidR="002A45BC" w:rsidRPr="0068482B" w:rsidRDefault="002A45BC" w:rsidP="00A933B0">
            <w:pPr>
              <w:spacing w:after="0"/>
              <w:jc w:val="both"/>
              <w:rPr>
                <w:bCs/>
                <w:sz w:val="20"/>
                <w:szCs w:val="20"/>
              </w:rPr>
            </w:pPr>
          </w:p>
        </w:tc>
        <w:tc>
          <w:tcPr>
            <w:tcW w:w="546" w:type="pct"/>
          </w:tcPr>
          <w:p w14:paraId="53F58711" w14:textId="5B0D6F2A"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0D4B76B6" w14:textId="77777777" w:rsidR="002A45BC" w:rsidRPr="0068482B" w:rsidRDefault="002A45BC" w:rsidP="00981458">
            <w:pPr>
              <w:spacing w:after="0"/>
              <w:jc w:val="center"/>
              <w:rPr>
                <w:bCs/>
                <w:sz w:val="20"/>
                <w:szCs w:val="20"/>
              </w:rPr>
            </w:pPr>
          </w:p>
        </w:tc>
      </w:tr>
      <w:tr w:rsidR="002A45BC" w:rsidRPr="0068482B" w14:paraId="0679DE19" w14:textId="77777777" w:rsidTr="00132A03">
        <w:trPr>
          <w:jc w:val="center"/>
        </w:trPr>
        <w:tc>
          <w:tcPr>
            <w:tcW w:w="2055" w:type="pct"/>
            <w:gridSpan w:val="2"/>
          </w:tcPr>
          <w:p w14:paraId="27F3A6E1" w14:textId="77777777" w:rsidR="002A45BC" w:rsidRPr="0068482B" w:rsidRDefault="002A45BC" w:rsidP="000B3537">
            <w:pPr>
              <w:spacing w:after="0"/>
              <w:jc w:val="both"/>
              <w:rPr>
                <w:b/>
                <w:sz w:val="20"/>
                <w:szCs w:val="20"/>
              </w:rPr>
            </w:pPr>
            <w:r w:rsidRPr="0068482B">
              <w:rPr>
                <w:b/>
                <w:sz w:val="20"/>
                <w:szCs w:val="20"/>
              </w:rPr>
              <w:lastRenderedPageBreak/>
              <w:t>Articolul 21</w:t>
            </w:r>
          </w:p>
          <w:p w14:paraId="4955BDDC" w14:textId="77777777" w:rsidR="002A45BC" w:rsidRPr="0068482B" w:rsidRDefault="002A45BC" w:rsidP="000B3537">
            <w:pPr>
              <w:spacing w:after="0"/>
              <w:jc w:val="both"/>
              <w:rPr>
                <w:b/>
                <w:sz w:val="20"/>
                <w:szCs w:val="20"/>
              </w:rPr>
            </w:pPr>
            <w:r w:rsidRPr="0068482B">
              <w:rPr>
                <w:b/>
                <w:sz w:val="20"/>
                <w:szCs w:val="20"/>
              </w:rPr>
              <w:t>Sistemul de informare al pieței interne</w:t>
            </w:r>
          </w:p>
          <w:p w14:paraId="71664BF1" w14:textId="77777777" w:rsidR="002A45BC" w:rsidRPr="0068482B" w:rsidRDefault="002A45BC" w:rsidP="000B3537">
            <w:pPr>
              <w:spacing w:after="0"/>
              <w:jc w:val="both"/>
              <w:rPr>
                <w:bCs/>
                <w:sz w:val="20"/>
                <w:szCs w:val="20"/>
              </w:rPr>
            </w:pPr>
          </w:p>
          <w:p w14:paraId="0BBA5C6A" w14:textId="68F01DB3" w:rsidR="002A45BC" w:rsidRPr="0068482B" w:rsidRDefault="002A45BC" w:rsidP="000B3537">
            <w:pPr>
              <w:spacing w:after="0"/>
              <w:jc w:val="both"/>
              <w:rPr>
                <w:bCs/>
                <w:sz w:val="20"/>
                <w:szCs w:val="20"/>
              </w:rPr>
            </w:pPr>
            <w:r w:rsidRPr="0068482B">
              <w:rPr>
                <w:bCs/>
                <w:sz w:val="20"/>
                <w:szCs w:val="20"/>
              </w:rPr>
              <w:lastRenderedPageBreak/>
              <w:t>(1)   Cooperarea și asistența reciprocă între autoritățile competente ale statelor membre prevăzute la articolele 6 și 7, la articolul 10 alineatul (3) și la articolele 14-18 sunt puse în aplicare prin intermediul Sistemului de informare al pieței interne (IMI), instituit prin Regulamentul (UE) nr. 1024/2012.</w:t>
            </w:r>
          </w:p>
          <w:p w14:paraId="59E56016" w14:textId="1C5B4AAE" w:rsidR="002A45BC" w:rsidRPr="0068482B" w:rsidRDefault="002A45BC" w:rsidP="000B3537">
            <w:pPr>
              <w:spacing w:after="0"/>
              <w:jc w:val="both"/>
              <w:rPr>
                <w:bCs/>
                <w:sz w:val="20"/>
                <w:szCs w:val="20"/>
              </w:rPr>
            </w:pPr>
          </w:p>
        </w:tc>
        <w:tc>
          <w:tcPr>
            <w:tcW w:w="1753" w:type="pct"/>
          </w:tcPr>
          <w:p w14:paraId="4AF7796B" w14:textId="77777777" w:rsidR="00CC5198" w:rsidRPr="00CC5198" w:rsidRDefault="00CC5198" w:rsidP="00CC5198">
            <w:pPr>
              <w:spacing w:after="0"/>
              <w:jc w:val="both"/>
              <w:rPr>
                <w:b/>
                <w:bCs/>
                <w:sz w:val="20"/>
                <w:szCs w:val="20"/>
              </w:rPr>
            </w:pPr>
            <w:r w:rsidRPr="00CC5198">
              <w:rPr>
                <w:b/>
                <w:bCs/>
                <w:sz w:val="20"/>
                <w:szCs w:val="20"/>
              </w:rPr>
              <w:lastRenderedPageBreak/>
              <w:t>Articolul 33. Cooperarea administrativă a Inspectoratului de Stat al Muncii cu autoritățile competente din alte state</w:t>
            </w:r>
          </w:p>
          <w:p w14:paraId="1C87D02B" w14:textId="77777777" w:rsidR="00CC5198" w:rsidRPr="00CC5198" w:rsidRDefault="00CC5198" w:rsidP="00CC5198">
            <w:pPr>
              <w:spacing w:after="0"/>
              <w:jc w:val="both"/>
              <w:rPr>
                <w:sz w:val="20"/>
                <w:szCs w:val="20"/>
              </w:rPr>
            </w:pPr>
          </w:p>
          <w:p w14:paraId="12F9C80E" w14:textId="77777777" w:rsidR="00CC5198" w:rsidRPr="00CC5198" w:rsidRDefault="00CC5198" w:rsidP="00CC5198">
            <w:pPr>
              <w:spacing w:after="0"/>
              <w:jc w:val="both"/>
              <w:rPr>
                <w:sz w:val="20"/>
                <w:szCs w:val="20"/>
              </w:rPr>
            </w:pPr>
            <w:r w:rsidRPr="00CC5198">
              <w:rPr>
                <w:sz w:val="20"/>
                <w:szCs w:val="20"/>
              </w:rPr>
              <w:lastRenderedPageBreak/>
              <w:t xml:space="preserve">(1) </w:t>
            </w:r>
            <w:proofErr w:type="spellStart"/>
            <w:r w:rsidRPr="00CC5198">
              <w:rPr>
                <w:sz w:val="20"/>
                <w:szCs w:val="20"/>
              </w:rPr>
              <w:t>Informaţiile</w:t>
            </w:r>
            <w:proofErr w:type="spellEnd"/>
            <w:r w:rsidRPr="00CC5198">
              <w:rPr>
                <w:sz w:val="20"/>
                <w:szCs w:val="20"/>
              </w:rPr>
              <w:t xml:space="preserve"> solicitate </w:t>
            </w:r>
            <w:proofErr w:type="spellStart"/>
            <w:r w:rsidRPr="00CC5198">
              <w:rPr>
                <w:sz w:val="20"/>
                <w:szCs w:val="20"/>
              </w:rPr>
              <w:t>şi</w:t>
            </w:r>
            <w:proofErr w:type="spellEnd"/>
            <w:r w:rsidRPr="00CC5198">
              <w:rPr>
                <w:sz w:val="20"/>
                <w:szCs w:val="20"/>
              </w:rPr>
              <w:t xml:space="preserve"> transmise de către Inspectoratul de Stat al Muncii în cadrul cooperării administrative cu </w:t>
            </w:r>
            <w:proofErr w:type="spellStart"/>
            <w:r w:rsidRPr="00CC5198">
              <w:rPr>
                <w:sz w:val="20"/>
                <w:szCs w:val="20"/>
              </w:rPr>
              <w:t>autorităţile</w:t>
            </w:r>
            <w:proofErr w:type="spellEnd"/>
            <w:r w:rsidRPr="00CC5198">
              <w:rPr>
                <w:sz w:val="20"/>
                <w:szCs w:val="20"/>
              </w:rPr>
              <w:t xml:space="preserve"> competente din alte state membre </w:t>
            </w:r>
            <w:proofErr w:type="spellStart"/>
            <w:r w:rsidRPr="00CC5198">
              <w:rPr>
                <w:sz w:val="20"/>
                <w:szCs w:val="20"/>
              </w:rPr>
              <w:t>şi</w:t>
            </w:r>
            <w:proofErr w:type="spellEnd"/>
            <w:r w:rsidRPr="00CC5198">
              <w:rPr>
                <w:sz w:val="20"/>
                <w:szCs w:val="20"/>
              </w:rPr>
              <w:t xml:space="preserve"> din </w:t>
            </w:r>
            <w:proofErr w:type="spellStart"/>
            <w:r w:rsidRPr="00CC5198">
              <w:rPr>
                <w:sz w:val="20"/>
                <w:szCs w:val="20"/>
              </w:rPr>
              <w:t>Confederaţia</w:t>
            </w:r>
            <w:proofErr w:type="spellEnd"/>
            <w:r w:rsidRPr="00CC5198">
              <w:rPr>
                <w:sz w:val="20"/>
                <w:szCs w:val="20"/>
              </w:rPr>
              <w:t xml:space="preserve"> </w:t>
            </w:r>
            <w:proofErr w:type="spellStart"/>
            <w:r w:rsidRPr="00CC5198">
              <w:rPr>
                <w:sz w:val="20"/>
                <w:szCs w:val="20"/>
              </w:rPr>
              <w:t>Elveţiană</w:t>
            </w:r>
            <w:proofErr w:type="spellEnd"/>
            <w:r w:rsidRPr="00CC5198">
              <w:rPr>
                <w:sz w:val="20"/>
                <w:szCs w:val="20"/>
              </w:rPr>
              <w:t xml:space="preserve"> sunt utilizate numai în scopul pentru care au fost solicitate.</w:t>
            </w:r>
          </w:p>
          <w:p w14:paraId="7311FB9A" w14:textId="278DD5A0" w:rsidR="002A45BC" w:rsidRPr="0068482B" w:rsidRDefault="00CC5198" w:rsidP="00CC5198">
            <w:pPr>
              <w:spacing w:after="0"/>
              <w:jc w:val="both"/>
              <w:rPr>
                <w:sz w:val="20"/>
                <w:szCs w:val="20"/>
              </w:rPr>
            </w:pPr>
            <w:r w:rsidRPr="00CC5198">
              <w:rPr>
                <w:sz w:val="20"/>
                <w:szCs w:val="20"/>
              </w:rPr>
              <w:t xml:space="preserve">(2) Cooperarea administrativă </w:t>
            </w:r>
            <w:proofErr w:type="spellStart"/>
            <w:r w:rsidRPr="00CC5198">
              <w:rPr>
                <w:sz w:val="20"/>
                <w:szCs w:val="20"/>
              </w:rPr>
              <w:t>şi</w:t>
            </w:r>
            <w:proofErr w:type="spellEnd"/>
            <w:r w:rsidRPr="00CC5198">
              <w:rPr>
                <w:sz w:val="20"/>
                <w:szCs w:val="20"/>
              </w:rPr>
              <w:t xml:space="preserve"> furnizarea de </w:t>
            </w:r>
            <w:proofErr w:type="spellStart"/>
            <w:r w:rsidRPr="00CC5198">
              <w:rPr>
                <w:sz w:val="20"/>
                <w:szCs w:val="20"/>
              </w:rPr>
              <w:t>asistenţă</w:t>
            </w:r>
            <w:proofErr w:type="spellEnd"/>
            <w:r w:rsidRPr="00CC5198">
              <w:rPr>
                <w:sz w:val="20"/>
                <w:szCs w:val="20"/>
              </w:rPr>
              <w:t xml:space="preserve"> reciprocă se realizează cu titlu gratuit. Registrele în care sunt înregistrate întreprinderile prevăzute la art. 5 lit. b), care pot fi consultate de către Inspectoratul de Stat al Muncii </w:t>
            </w:r>
            <w:proofErr w:type="spellStart"/>
            <w:r w:rsidRPr="00CC5198">
              <w:rPr>
                <w:sz w:val="20"/>
                <w:szCs w:val="20"/>
              </w:rPr>
              <w:t>şi</w:t>
            </w:r>
            <w:proofErr w:type="spellEnd"/>
            <w:r w:rsidRPr="00CC5198">
              <w:rPr>
                <w:sz w:val="20"/>
                <w:szCs w:val="20"/>
              </w:rPr>
              <w:t xml:space="preserve"> care sunt încărcate în Sistemul IMI, pot fi consultate în </w:t>
            </w:r>
            <w:proofErr w:type="spellStart"/>
            <w:r w:rsidRPr="00CC5198">
              <w:rPr>
                <w:sz w:val="20"/>
                <w:szCs w:val="20"/>
              </w:rPr>
              <w:t>condiţii</w:t>
            </w:r>
            <w:proofErr w:type="spellEnd"/>
            <w:r w:rsidRPr="00CC5198">
              <w:rPr>
                <w:sz w:val="20"/>
                <w:szCs w:val="20"/>
              </w:rPr>
              <w:t xml:space="preserve"> similare </w:t>
            </w:r>
            <w:proofErr w:type="spellStart"/>
            <w:r w:rsidRPr="00CC5198">
              <w:rPr>
                <w:sz w:val="20"/>
                <w:szCs w:val="20"/>
              </w:rPr>
              <w:t>şi</w:t>
            </w:r>
            <w:proofErr w:type="spellEnd"/>
            <w:r w:rsidRPr="00CC5198">
              <w:rPr>
                <w:sz w:val="20"/>
                <w:szCs w:val="20"/>
              </w:rPr>
              <w:t xml:space="preserve"> de către </w:t>
            </w:r>
            <w:proofErr w:type="spellStart"/>
            <w:r w:rsidRPr="00CC5198">
              <w:rPr>
                <w:sz w:val="20"/>
                <w:szCs w:val="20"/>
              </w:rPr>
              <w:t>autorităţile</w:t>
            </w:r>
            <w:proofErr w:type="spellEnd"/>
            <w:r w:rsidRPr="00CC5198">
              <w:rPr>
                <w:sz w:val="20"/>
                <w:szCs w:val="20"/>
              </w:rPr>
              <w:t xml:space="preserve"> competente echivalente ale celorlalte state membre</w:t>
            </w:r>
            <w:r w:rsidR="002A45BC" w:rsidRPr="0068482B">
              <w:rPr>
                <w:sz w:val="20"/>
                <w:szCs w:val="20"/>
              </w:rPr>
              <w:t>.</w:t>
            </w:r>
          </w:p>
          <w:p w14:paraId="309464E3" w14:textId="77777777" w:rsidR="002A45BC" w:rsidRPr="0068482B" w:rsidRDefault="002A45BC" w:rsidP="000A6079">
            <w:pPr>
              <w:spacing w:after="0"/>
              <w:jc w:val="both"/>
              <w:rPr>
                <w:bCs/>
                <w:sz w:val="20"/>
                <w:szCs w:val="20"/>
              </w:rPr>
            </w:pPr>
          </w:p>
          <w:p w14:paraId="6A116366" w14:textId="231A18BD" w:rsidR="002A45BC" w:rsidRPr="0068482B" w:rsidRDefault="002A45BC" w:rsidP="000B3537">
            <w:pPr>
              <w:spacing w:after="0"/>
              <w:jc w:val="both"/>
              <w:rPr>
                <w:b/>
                <w:bCs/>
                <w:sz w:val="20"/>
                <w:szCs w:val="20"/>
              </w:rPr>
            </w:pPr>
            <w:r w:rsidRPr="0068482B">
              <w:rPr>
                <w:b/>
                <w:bCs/>
                <w:sz w:val="20"/>
                <w:szCs w:val="20"/>
              </w:rPr>
              <w:t>Articolul 6</w:t>
            </w:r>
            <w:r w:rsidR="00CC5198">
              <w:rPr>
                <w:b/>
                <w:bCs/>
                <w:sz w:val="20"/>
                <w:szCs w:val="20"/>
              </w:rPr>
              <w:t>1</w:t>
            </w:r>
            <w:r w:rsidRPr="0068482B">
              <w:rPr>
                <w:b/>
                <w:bCs/>
                <w:sz w:val="20"/>
                <w:szCs w:val="20"/>
              </w:rPr>
              <w:t>. Dispoziții finale</w:t>
            </w:r>
          </w:p>
          <w:p w14:paraId="3C6BB156" w14:textId="77777777" w:rsidR="002A45BC" w:rsidRPr="0068482B" w:rsidRDefault="002A45BC" w:rsidP="000B3537">
            <w:pPr>
              <w:spacing w:after="0"/>
              <w:jc w:val="both"/>
              <w:rPr>
                <w:bCs/>
                <w:sz w:val="20"/>
                <w:szCs w:val="20"/>
              </w:rPr>
            </w:pPr>
          </w:p>
          <w:p w14:paraId="66466298" w14:textId="144D96C8" w:rsidR="002A45BC" w:rsidRPr="0068482B" w:rsidRDefault="00CC5198" w:rsidP="000B3537">
            <w:pPr>
              <w:spacing w:after="0"/>
              <w:jc w:val="both"/>
              <w:rPr>
                <w:bCs/>
                <w:sz w:val="20"/>
                <w:szCs w:val="20"/>
              </w:rPr>
            </w:pPr>
            <w:r w:rsidRPr="00CC5198">
              <w:rPr>
                <w:bCs/>
                <w:sz w:val="20"/>
                <w:szCs w:val="20"/>
              </w:rPr>
              <w:t xml:space="preserve">(2) Cooperarea administrativă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asistenţa</w:t>
            </w:r>
            <w:proofErr w:type="spellEnd"/>
            <w:r w:rsidRPr="00CC5198">
              <w:rPr>
                <w:bCs/>
                <w:sz w:val="20"/>
                <w:szCs w:val="20"/>
              </w:rPr>
              <w:t xml:space="preserve"> reciprocă între </w:t>
            </w:r>
            <w:proofErr w:type="spellStart"/>
            <w:r w:rsidRPr="00CC5198">
              <w:rPr>
                <w:bCs/>
                <w:sz w:val="20"/>
                <w:szCs w:val="20"/>
              </w:rPr>
              <w:t>autorităţile</w:t>
            </w:r>
            <w:proofErr w:type="spellEnd"/>
            <w:r w:rsidRPr="00CC5198">
              <w:rPr>
                <w:bCs/>
                <w:sz w:val="20"/>
                <w:szCs w:val="20"/>
              </w:rPr>
              <w:t xml:space="preserve"> competente din Republica Moldova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autorităţile</w:t>
            </w:r>
            <w:proofErr w:type="spellEnd"/>
            <w:r w:rsidRPr="00CC5198">
              <w:rPr>
                <w:bCs/>
                <w:sz w:val="20"/>
                <w:szCs w:val="20"/>
              </w:rPr>
              <w:t xml:space="preserve"> competente din statele membre, sunt puse în aplicare prin intermediul Sistemului IMI</w:t>
            </w:r>
            <w:r w:rsidR="002A45BC" w:rsidRPr="0068482B">
              <w:rPr>
                <w:bCs/>
                <w:sz w:val="20"/>
                <w:szCs w:val="20"/>
              </w:rPr>
              <w:t>.</w:t>
            </w:r>
          </w:p>
        </w:tc>
        <w:tc>
          <w:tcPr>
            <w:tcW w:w="546" w:type="pct"/>
          </w:tcPr>
          <w:p w14:paraId="27A804E4" w14:textId="2D6E7CAB" w:rsidR="002A45BC" w:rsidRPr="0068482B" w:rsidRDefault="0068482B" w:rsidP="00981458">
            <w:pPr>
              <w:spacing w:after="0"/>
              <w:jc w:val="center"/>
              <w:rPr>
                <w:bCs/>
                <w:sz w:val="20"/>
                <w:szCs w:val="20"/>
              </w:rPr>
            </w:pPr>
            <w:r w:rsidRPr="00B736E2">
              <w:rPr>
                <w:bCs/>
                <w:sz w:val="20"/>
                <w:szCs w:val="20"/>
              </w:rPr>
              <w:lastRenderedPageBreak/>
              <w:t>Compatibil</w:t>
            </w:r>
          </w:p>
        </w:tc>
        <w:tc>
          <w:tcPr>
            <w:tcW w:w="646" w:type="pct"/>
          </w:tcPr>
          <w:p w14:paraId="73D07092" w14:textId="74B3C5CD" w:rsidR="002A45BC" w:rsidRPr="0068482B" w:rsidRDefault="002A45BC" w:rsidP="00981458">
            <w:pPr>
              <w:spacing w:after="0"/>
              <w:jc w:val="center"/>
              <w:rPr>
                <w:bCs/>
                <w:sz w:val="20"/>
                <w:szCs w:val="20"/>
              </w:rPr>
            </w:pPr>
          </w:p>
        </w:tc>
      </w:tr>
      <w:tr w:rsidR="002A45BC" w:rsidRPr="0068482B" w14:paraId="25D42CB1" w14:textId="77777777" w:rsidTr="00132A03">
        <w:trPr>
          <w:jc w:val="center"/>
        </w:trPr>
        <w:tc>
          <w:tcPr>
            <w:tcW w:w="2055" w:type="pct"/>
            <w:gridSpan w:val="2"/>
          </w:tcPr>
          <w:p w14:paraId="19B9C1F3" w14:textId="77777777" w:rsidR="002A45BC" w:rsidRPr="0068482B" w:rsidRDefault="002A45BC" w:rsidP="000B3537">
            <w:pPr>
              <w:spacing w:after="0"/>
              <w:jc w:val="both"/>
              <w:rPr>
                <w:bCs/>
                <w:sz w:val="20"/>
                <w:szCs w:val="20"/>
              </w:rPr>
            </w:pPr>
            <w:r w:rsidRPr="0068482B">
              <w:rPr>
                <w:bCs/>
                <w:sz w:val="20"/>
                <w:szCs w:val="20"/>
              </w:rPr>
              <w:t>(2)   Statele membre pot aplica acorduri sau înțelegeri bilaterale privind cooperarea administrativă și asistența reciprocă dintre autoritățile lor competente în ceea ce privește aplicarea și monitorizarea clauzelor și condițiilor de încadrare în muncă aplicabile lucrătorilor detașați menționate la articolul 3 din Directiva 96/71/CE, cu condiția ca aceste acorduri sau înțelegeri să nu aducă atingere drepturilor și obligațiilor lucrătorilor și întreprinderilor în cauză.</w:t>
            </w:r>
          </w:p>
          <w:p w14:paraId="0652452C" w14:textId="77777777" w:rsidR="002A45BC" w:rsidRPr="0068482B" w:rsidRDefault="002A45BC" w:rsidP="000B3537">
            <w:pPr>
              <w:spacing w:after="0"/>
              <w:jc w:val="both"/>
              <w:rPr>
                <w:bCs/>
                <w:sz w:val="20"/>
                <w:szCs w:val="20"/>
              </w:rPr>
            </w:pPr>
            <w:r w:rsidRPr="0068482B">
              <w:rPr>
                <w:bCs/>
                <w:sz w:val="20"/>
                <w:szCs w:val="20"/>
              </w:rPr>
              <w:t>Statele membre informează Comisia cu privire la acordurile și/sau înțelegerile bilaterale pe care le aplică și pun la dispoziție textul acordurilor bilaterale respective.</w:t>
            </w:r>
          </w:p>
          <w:p w14:paraId="0C4A18C9" w14:textId="77777777" w:rsidR="002A45BC" w:rsidRPr="0068482B" w:rsidRDefault="002A45BC" w:rsidP="000B3537">
            <w:pPr>
              <w:spacing w:after="0"/>
              <w:jc w:val="both"/>
              <w:rPr>
                <w:bCs/>
                <w:sz w:val="20"/>
                <w:szCs w:val="20"/>
              </w:rPr>
            </w:pPr>
          </w:p>
        </w:tc>
        <w:tc>
          <w:tcPr>
            <w:tcW w:w="1753" w:type="pct"/>
          </w:tcPr>
          <w:p w14:paraId="6066399A" w14:textId="72950294" w:rsidR="002A45BC" w:rsidRPr="0068482B" w:rsidRDefault="002A45BC" w:rsidP="000B3537">
            <w:pPr>
              <w:spacing w:after="0"/>
              <w:jc w:val="both"/>
              <w:rPr>
                <w:b/>
                <w:sz w:val="20"/>
                <w:szCs w:val="20"/>
              </w:rPr>
            </w:pPr>
            <w:r w:rsidRPr="0068482B">
              <w:rPr>
                <w:b/>
                <w:sz w:val="20"/>
                <w:szCs w:val="20"/>
              </w:rPr>
              <w:t>Articolul 6</w:t>
            </w:r>
            <w:r w:rsidR="00CC5198">
              <w:rPr>
                <w:b/>
                <w:sz w:val="20"/>
                <w:szCs w:val="20"/>
              </w:rPr>
              <w:t>1</w:t>
            </w:r>
            <w:r w:rsidRPr="0068482B">
              <w:rPr>
                <w:b/>
                <w:sz w:val="20"/>
                <w:szCs w:val="20"/>
              </w:rPr>
              <w:t>. Dispoziții finale</w:t>
            </w:r>
          </w:p>
          <w:p w14:paraId="55CE4B37" w14:textId="77777777" w:rsidR="002A45BC" w:rsidRPr="0068482B" w:rsidRDefault="002A45BC" w:rsidP="000B3537">
            <w:pPr>
              <w:spacing w:after="0"/>
              <w:jc w:val="both"/>
              <w:rPr>
                <w:bCs/>
                <w:sz w:val="20"/>
                <w:szCs w:val="20"/>
              </w:rPr>
            </w:pPr>
          </w:p>
          <w:p w14:paraId="18A7A5D3" w14:textId="2CF22C4A" w:rsidR="002A45BC" w:rsidRPr="0068482B" w:rsidRDefault="00CC5198" w:rsidP="000B3537">
            <w:pPr>
              <w:spacing w:after="0"/>
              <w:jc w:val="both"/>
              <w:rPr>
                <w:bCs/>
                <w:sz w:val="20"/>
                <w:szCs w:val="20"/>
              </w:rPr>
            </w:pPr>
            <w:r w:rsidRPr="00CC5198">
              <w:rPr>
                <w:bCs/>
                <w:sz w:val="20"/>
                <w:szCs w:val="20"/>
              </w:rPr>
              <w:t xml:space="preserve">(4) Inspectoratul de Stat al Muncii </w:t>
            </w:r>
            <w:proofErr w:type="spellStart"/>
            <w:r w:rsidRPr="00CC5198">
              <w:rPr>
                <w:bCs/>
                <w:sz w:val="20"/>
                <w:szCs w:val="20"/>
              </w:rPr>
              <w:t>şi</w:t>
            </w:r>
            <w:proofErr w:type="spellEnd"/>
            <w:r w:rsidRPr="00CC5198">
              <w:rPr>
                <w:bCs/>
                <w:sz w:val="20"/>
                <w:szCs w:val="20"/>
              </w:rPr>
              <w:t xml:space="preserve">/sau Ministerul Muncii </w:t>
            </w:r>
            <w:proofErr w:type="spellStart"/>
            <w:r w:rsidRPr="00CC5198">
              <w:rPr>
                <w:bCs/>
                <w:sz w:val="20"/>
                <w:szCs w:val="20"/>
              </w:rPr>
              <w:t>şi</w:t>
            </w:r>
            <w:proofErr w:type="spellEnd"/>
            <w:r w:rsidRPr="00CC5198">
              <w:rPr>
                <w:bCs/>
                <w:sz w:val="20"/>
                <w:szCs w:val="20"/>
              </w:rPr>
              <w:t xml:space="preserve"> Protecției Sociale pot încheia cu </w:t>
            </w:r>
            <w:proofErr w:type="spellStart"/>
            <w:r w:rsidRPr="00CC5198">
              <w:rPr>
                <w:bCs/>
                <w:sz w:val="20"/>
                <w:szCs w:val="20"/>
              </w:rPr>
              <w:t>autorităţile</w:t>
            </w:r>
            <w:proofErr w:type="spellEnd"/>
            <w:r w:rsidRPr="00CC5198">
              <w:rPr>
                <w:bCs/>
                <w:sz w:val="20"/>
                <w:szCs w:val="20"/>
              </w:rPr>
              <w:t xml:space="preserve"> competente din statele membre ori cu </w:t>
            </w:r>
            <w:proofErr w:type="spellStart"/>
            <w:r w:rsidRPr="00CC5198">
              <w:rPr>
                <w:bCs/>
                <w:sz w:val="20"/>
                <w:szCs w:val="20"/>
              </w:rPr>
              <w:t>Confederaţia</w:t>
            </w:r>
            <w:proofErr w:type="spellEnd"/>
            <w:r w:rsidRPr="00CC5198">
              <w:rPr>
                <w:bCs/>
                <w:sz w:val="20"/>
                <w:szCs w:val="20"/>
              </w:rPr>
              <w:t xml:space="preserve"> </w:t>
            </w:r>
            <w:proofErr w:type="spellStart"/>
            <w:r w:rsidRPr="00CC5198">
              <w:rPr>
                <w:bCs/>
                <w:sz w:val="20"/>
                <w:szCs w:val="20"/>
              </w:rPr>
              <w:t>Elveţiană</w:t>
            </w:r>
            <w:proofErr w:type="spellEnd"/>
            <w:r w:rsidRPr="00CC5198">
              <w:rPr>
                <w:bCs/>
                <w:sz w:val="20"/>
                <w:szCs w:val="20"/>
              </w:rPr>
              <w:t xml:space="preserve"> acorduri sau </w:t>
            </w:r>
            <w:proofErr w:type="spellStart"/>
            <w:r w:rsidRPr="00CC5198">
              <w:rPr>
                <w:bCs/>
                <w:sz w:val="20"/>
                <w:szCs w:val="20"/>
              </w:rPr>
              <w:t>înţelegeri</w:t>
            </w:r>
            <w:proofErr w:type="spellEnd"/>
            <w:r w:rsidRPr="00CC5198">
              <w:rPr>
                <w:bCs/>
                <w:sz w:val="20"/>
                <w:szCs w:val="20"/>
              </w:rPr>
              <w:t xml:space="preserve"> bilaterale privind cooperarea administrativă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asistenţa</w:t>
            </w:r>
            <w:proofErr w:type="spellEnd"/>
            <w:r w:rsidRPr="00CC5198">
              <w:rPr>
                <w:bCs/>
                <w:sz w:val="20"/>
                <w:szCs w:val="20"/>
              </w:rPr>
              <w:t xml:space="preserve"> reciprocă în ceea ce </w:t>
            </w:r>
            <w:proofErr w:type="spellStart"/>
            <w:r w:rsidRPr="00CC5198">
              <w:rPr>
                <w:bCs/>
                <w:sz w:val="20"/>
                <w:szCs w:val="20"/>
              </w:rPr>
              <w:t>priveşte</w:t>
            </w:r>
            <w:proofErr w:type="spellEnd"/>
            <w:r w:rsidRPr="00CC5198">
              <w:rPr>
                <w:bCs/>
                <w:sz w:val="20"/>
                <w:szCs w:val="20"/>
              </w:rPr>
              <w:t xml:space="preserve"> aplicarea </w:t>
            </w:r>
            <w:proofErr w:type="spellStart"/>
            <w:r w:rsidRPr="00CC5198">
              <w:rPr>
                <w:bCs/>
                <w:sz w:val="20"/>
                <w:szCs w:val="20"/>
              </w:rPr>
              <w:t>şi</w:t>
            </w:r>
            <w:proofErr w:type="spellEnd"/>
            <w:r w:rsidRPr="00CC5198">
              <w:rPr>
                <w:bCs/>
                <w:sz w:val="20"/>
                <w:szCs w:val="20"/>
              </w:rPr>
              <w:t xml:space="preserve"> monitorizarea clauzelor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condiţiilor</w:t>
            </w:r>
            <w:proofErr w:type="spellEnd"/>
            <w:r w:rsidRPr="00CC5198">
              <w:rPr>
                <w:bCs/>
                <w:sz w:val="20"/>
                <w:szCs w:val="20"/>
              </w:rPr>
              <w:t xml:space="preserve"> de încadrare în muncă aplicabile </w:t>
            </w:r>
            <w:proofErr w:type="spellStart"/>
            <w:r w:rsidRPr="00CC5198">
              <w:rPr>
                <w:bCs/>
                <w:sz w:val="20"/>
                <w:szCs w:val="20"/>
              </w:rPr>
              <w:t>salariaţilor</w:t>
            </w:r>
            <w:proofErr w:type="spellEnd"/>
            <w:r w:rsidRPr="00CC5198">
              <w:rPr>
                <w:bCs/>
                <w:sz w:val="20"/>
                <w:szCs w:val="20"/>
              </w:rPr>
              <w:t xml:space="preserve"> </w:t>
            </w:r>
            <w:proofErr w:type="spellStart"/>
            <w:r w:rsidRPr="00CC5198">
              <w:rPr>
                <w:bCs/>
                <w:sz w:val="20"/>
                <w:szCs w:val="20"/>
              </w:rPr>
              <w:t>detaşaţi</w:t>
            </w:r>
            <w:proofErr w:type="spellEnd"/>
            <w:r w:rsidRPr="00CC5198">
              <w:rPr>
                <w:bCs/>
                <w:sz w:val="20"/>
                <w:szCs w:val="20"/>
              </w:rPr>
              <w:t xml:space="preserve">, cu </w:t>
            </w:r>
            <w:proofErr w:type="spellStart"/>
            <w:r w:rsidRPr="00CC5198">
              <w:rPr>
                <w:bCs/>
                <w:sz w:val="20"/>
                <w:szCs w:val="20"/>
              </w:rPr>
              <w:t>condiţia</w:t>
            </w:r>
            <w:proofErr w:type="spellEnd"/>
            <w:r w:rsidRPr="00CC5198">
              <w:rPr>
                <w:bCs/>
                <w:sz w:val="20"/>
                <w:szCs w:val="20"/>
              </w:rPr>
              <w:t xml:space="preserve"> ca aceste acorduri sau </w:t>
            </w:r>
            <w:proofErr w:type="spellStart"/>
            <w:r w:rsidRPr="00CC5198">
              <w:rPr>
                <w:bCs/>
                <w:sz w:val="20"/>
                <w:szCs w:val="20"/>
              </w:rPr>
              <w:t>înţelegeri</w:t>
            </w:r>
            <w:proofErr w:type="spellEnd"/>
            <w:r w:rsidRPr="00CC5198">
              <w:rPr>
                <w:bCs/>
                <w:sz w:val="20"/>
                <w:szCs w:val="20"/>
              </w:rPr>
              <w:t xml:space="preserve"> bilaterale să nu aducă atingere drepturilor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obligaţiilor</w:t>
            </w:r>
            <w:proofErr w:type="spellEnd"/>
            <w:r w:rsidRPr="00CC5198">
              <w:rPr>
                <w:bCs/>
                <w:sz w:val="20"/>
                <w:szCs w:val="20"/>
              </w:rPr>
              <w:t xml:space="preserve"> </w:t>
            </w:r>
            <w:proofErr w:type="spellStart"/>
            <w:r w:rsidRPr="00CC5198">
              <w:rPr>
                <w:bCs/>
                <w:sz w:val="20"/>
                <w:szCs w:val="20"/>
              </w:rPr>
              <w:t>salariaţilor</w:t>
            </w:r>
            <w:proofErr w:type="spellEnd"/>
            <w:r w:rsidRPr="00CC5198">
              <w:rPr>
                <w:bCs/>
                <w:sz w:val="20"/>
                <w:szCs w:val="20"/>
              </w:rPr>
              <w:t xml:space="preserve"> ori întreprinderilor respective</w:t>
            </w:r>
            <w:r w:rsidR="002A45BC" w:rsidRPr="0068482B">
              <w:rPr>
                <w:bCs/>
                <w:sz w:val="20"/>
                <w:szCs w:val="20"/>
              </w:rPr>
              <w:t>.</w:t>
            </w:r>
          </w:p>
        </w:tc>
        <w:tc>
          <w:tcPr>
            <w:tcW w:w="546" w:type="pct"/>
          </w:tcPr>
          <w:p w14:paraId="4DF66A8D" w14:textId="6EA988D5"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1627E44" w14:textId="77777777" w:rsidR="002A45BC" w:rsidRPr="0068482B" w:rsidRDefault="002A45BC" w:rsidP="00981458">
            <w:pPr>
              <w:spacing w:after="0"/>
              <w:jc w:val="center"/>
              <w:rPr>
                <w:bCs/>
                <w:sz w:val="20"/>
                <w:szCs w:val="20"/>
              </w:rPr>
            </w:pPr>
          </w:p>
        </w:tc>
      </w:tr>
      <w:tr w:rsidR="002A45BC" w:rsidRPr="0068482B" w14:paraId="75BFD74D" w14:textId="77777777" w:rsidTr="00132A03">
        <w:trPr>
          <w:jc w:val="center"/>
        </w:trPr>
        <w:tc>
          <w:tcPr>
            <w:tcW w:w="2055" w:type="pct"/>
            <w:gridSpan w:val="2"/>
          </w:tcPr>
          <w:p w14:paraId="6B8B89F7" w14:textId="77777777" w:rsidR="002A45BC" w:rsidRPr="0068482B" w:rsidRDefault="002A45BC" w:rsidP="000B3537">
            <w:pPr>
              <w:spacing w:after="0"/>
              <w:jc w:val="both"/>
              <w:rPr>
                <w:bCs/>
                <w:sz w:val="20"/>
                <w:szCs w:val="20"/>
              </w:rPr>
            </w:pPr>
            <w:r w:rsidRPr="0068482B">
              <w:rPr>
                <w:bCs/>
                <w:sz w:val="20"/>
                <w:szCs w:val="20"/>
              </w:rPr>
              <w:t>(3)   În contextul acordurilor sau înțelegerilor bilaterale menționate la alineatul (2), autoritățile competente ale statelor membre utilizează IMI cât mai mult posibil. În orice caz, dacă o autoritate competentă din unul dintre statele membre în cauză a utilizat IMI, acesta se folosește, acolo unde este posibil, pentru orice acțiune ulterioară necesară.</w:t>
            </w:r>
          </w:p>
          <w:p w14:paraId="57C33B9F" w14:textId="7A3EFB0A" w:rsidR="002A45BC" w:rsidRPr="0068482B" w:rsidRDefault="002A45BC" w:rsidP="000B3537">
            <w:pPr>
              <w:spacing w:after="0"/>
              <w:jc w:val="both"/>
              <w:rPr>
                <w:bCs/>
                <w:sz w:val="20"/>
                <w:szCs w:val="20"/>
              </w:rPr>
            </w:pPr>
          </w:p>
        </w:tc>
        <w:tc>
          <w:tcPr>
            <w:tcW w:w="1753" w:type="pct"/>
          </w:tcPr>
          <w:p w14:paraId="20600CD2" w14:textId="65F66B17" w:rsidR="002A45BC" w:rsidRPr="0068482B" w:rsidRDefault="002A45BC" w:rsidP="000B3537">
            <w:pPr>
              <w:spacing w:after="0"/>
              <w:jc w:val="both"/>
              <w:rPr>
                <w:b/>
                <w:bCs/>
                <w:sz w:val="20"/>
                <w:szCs w:val="20"/>
              </w:rPr>
            </w:pPr>
            <w:r w:rsidRPr="0068482B">
              <w:rPr>
                <w:b/>
                <w:bCs/>
                <w:sz w:val="20"/>
                <w:szCs w:val="20"/>
              </w:rPr>
              <w:t>Articolul 6</w:t>
            </w:r>
            <w:r w:rsidR="00CC5198">
              <w:rPr>
                <w:b/>
                <w:bCs/>
                <w:sz w:val="20"/>
                <w:szCs w:val="20"/>
              </w:rPr>
              <w:t>1</w:t>
            </w:r>
            <w:r w:rsidRPr="0068482B">
              <w:rPr>
                <w:b/>
                <w:bCs/>
                <w:sz w:val="20"/>
                <w:szCs w:val="20"/>
              </w:rPr>
              <w:t>. Dispoziții finale</w:t>
            </w:r>
          </w:p>
          <w:p w14:paraId="0E81FE7C" w14:textId="77777777" w:rsidR="002A45BC" w:rsidRPr="0068482B" w:rsidRDefault="002A45BC" w:rsidP="000B3537">
            <w:pPr>
              <w:spacing w:after="0"/>
              <w:jc w:val="both"/>
              <w:rPr>
                <w:bCs/>
                <w:sz w:val="20"/>
                <w:szCs w:val="20"/>
              </w:rPr>
            </w:pPr>
          </w:p>
          <w:p w14:paraId="78BAF497" w14:textId="20484666" w:rsidR="002A45BC" w:rsidRPr="0068482B" w:rsidRDefault="00CC5198" w:rsidP="000B3537">
            <w:pPr>
              <w:spacing w:after="0"/>
              <w:jc w:val="both"/>
              <w:rPr>
                <w:bCs/>
                <w:sz w:val="20"/>
                <w:szCs w:val="20"/>
              </w:rPr>
            </w:pPr>
            <w:r w:rsidRPr="00CC5198">
              <w:rPr>
                <w:bCs/>
                <w:sz w:val="20"/>
                <w:szCs w:val="20"/>
              </w:rPr>
              <w:t xml:space="preserve">(2) Cooperarea administrativă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asistenţa</w:t>
            </w:r>
            <w:proofErr w:type="spellEnd"/>
            <w:r w:rsidRPr="00CC5198">
              <w:rPr>
                <w:bCs/>
                <w:sz w:val="20"/>
                <w:szCs w:val="20"/>
              </w:rPr>
              <w:t xml:space="preserve"> reciprocă între </w:t>
            </w:r>
            <w:proofErr w:type="spellStart"/>
            <w:r w:rsidRPr="00CC5198">
              <w:rPr>
                <w:bCs/>
                <w:sz w:val="20"/>
                <w:szCs w:val="20"/>
              </w:rPr>
              <w:t>autorităţile</w:t>
            </w:r>
            <w:proofErr w:type="spellEnd"/>
            <w:r w:rsidRPr="00CC5198">
              <w:rPr>
                <w:bCs/>
                <w:sz w:val="20"/>
                <w:szCs w:val="20"/>
              </w:rPr>
              <w:t xml:space="preserve"> competente din Republica Moldova </w:t>
            </w:r>
            <w:proofErr w:type="spellStart"/>
            <w:r w:rsidRPr="00CC5198">
              <w:rPr>
                <w:bCs/>
                <w:sz w:val="20"/>
                <w:szCs w:val="20"/>
              </w:rPr>
              <w:t>şi</w:t>
            </w:r>
            <w:proofErr w:type="spellEnd"/>
            <w:r w:rsidRPr="00CC5198">
              <w:rPr>
                <w:bCs/>
                <w:sz w:val="20"/>
                <w:szCs w:val="20"/>
              </w:rPr>
              <w:t xml:space="preserve"> </w:t>
            </w:r>
            <w:proofErr w:type="spellStart"/>
            <w:r w:rsidRPr="00CC5198">
              <w:rPr>
                <w:bCs/>
                <w:sz w:val="20"/>
                <w:szCs w:val="20"/>
              </w:rPr>
              <w:t>autorităţile</w:t>
            </w:r>
            <w:proofErr w:type="spellEnd"/>
            <w:r w:rsidRPr="00CC5198">
              <w:rPr>
                <w:bCs/>
                <w:sz w:val="20"/>
                <w:szCs w:val="20"/>
              </w:rPr>
              <w:t xml:space="preserve"> competente din statele membre, sunt puse în aplicare prin intermediul Sistemului IMI</w:t>
            </w:r>
            <w:r w:rsidR="002A45BC" w:rsidRPr="0068482B">
              <w:rPr>
                <w:bCs/>
                <w:sz w:val="20"/>
                <w:szCs w:val="20"/>
              </w:rPr>
              <w:t>.</w:t>
            </w:r>
          </w:p>
        </w:tc>
        <w:tc>
          <w:tcPr>
            <w:tcW w:w="546" w:type="pct"/>
          </w:tcPr>
          <w:p w14:paraId="1ABAC5E4" w14:textId="25C9D29F" w:rsidR="002A45BC" w:rsidRPr="0068482B" w:rsidRDefault="0068482B" w:rsidP="00981458">
            <w:pPr>
              <w:spacing w:after="0"/>
              <w:jc w:val="center"/>
              <w:rPr>
                <w:bCs/>
                <w:sz w:val="20"/>
                <w:szCs w:val="20"/>
              </w:rPr>
            </w:pPr>
            <w:r w:rsidRPr="00B736E2">
              <w:rPr>
                <w:bCs/>
                <w:sz w:val="20"/>
                <w:szCs w:val="20"/>
              </w:rPr>
              <w:t>Compatibil</w:t>
            </w:r>
          </w:p>
        </w:tc>
        <w:tc>
          <w:tcPr>
            <w:tcW w:w="646" w:type="pct"/>
          </w:tcPr>
          <w:p w14:paraId="0A468EB4" w14:textId="77777777" w:rsidR="002A45BC" w:rsidRPr="0068482B" w:rsidRDefault="002A45BC" w:rsidP="00981458">
            <w:pPr>
              <w:spacing w:after="0"/>
              <w:jc w:val="center"/>
              <w:rPr>
                <w:bCs/>
                <w:sz w:val="20"/>
                <w:szCs w:val="20"/>
              </w:rPr>
            </w:pPr>
          </w:p>
        </w:tc>
      </w:tr>
      <w:tr w:rsidR="002A45BC" w:rsidRPr="0068482B" w14:paraId="6BA0496D" w14:textId="77777777" w:rsidTr="00132A03">
        <w:trPr>
          <w:jc w:val="center"/>
        </w:trPr>
        <w:tc>
          <w:tcPr>
            <w:tcW w:w="2055" w:type="pct"/>
            <w:gridSpan w:val="2"/>
          </w:tcPr>
          <w:p w14:paraId="1A939F4A" w14:textId="77777777" w:rsidR="002A45BC" w:rsidRPr="0068482B" w:rsidRDefault="002A45BC" w:rsidP="000B3537">
            <w:pPr>
              <w:spacing w:after="0"/>
              <w:jc w:val="both"/>
              <w:rPr>
                <w:b/>
                <w:sz w:val="20"/>
                <w:szCs w:val="20"/>
              </w:rPr>
            </w:pPr>
            <w:r w:rsidRPr="0068482B">
              <w:rPr>
                <w:b/>
                <w:sz w:val="20"/>
                <w:szCs w:val="20"/>
              </w:rPr>
              <w:lastRenderedPageBreak/>
              <w:t>Articolul 22</w:t>
            </w:r>
          </w:p>
          <w:p w14:paraId="2C52A2DD" w14:textId="77777777" w:rsidR="002A45BC" w:rsidRPr="0068482B" w:rsidRDefault="002A45BC" w:rsidP="000B3537">
            <w:pPr>
              <w:spacing w:after="0"/>
              <w:jc w:val="both"/>
              <w:rPr>
                <w:b/>
                <w:sz w:val="20"/>
                <w:szCs w:val="20"/>
              </w:rPr>
            </w:pPr>
            <w:r w:rsidRPr="0068482B">
              <w:rPr>
                <w:b/>
                <w:sz w:val="20"/>
                <w:szCs w:val="20"/>
              </w:rPr>
              <w:t>Modificarea Regulamentului (UE) nr. 1024/2012</w:t>
            </w:r>
          </w:p>
          <w:p w14:paraId="0C467BC3" w14:textId="77777777" w:rsidR="002A45BC" w:rsidRPr="0068482B" w:rsidRDefault="002A45BC" w:rsidP="000B3537">
            <w:pPr>
              <w:spacing w:after="0"/>
              <w:jc w:val="both"/>
              <w:rPr>
                <w:b/>
                <w:sz w:val="20"/>
                <w:szCs w:val="20"/>
              </w:rPr>
            </w:pPr>
          </w:p>
          <w:p w14:paraId="793ECEF9" w14:textId="77777777" w:rsidR="002A45BC" w:rsidRPr="0068482B" w:rsidRDefault="002A45BC" w:rsidP="000B3537">
            <w:pPr>
              <w:spacing w:after="0"/>
              <w:jc w:val="both"/>
              <w:rPr>
                <w:bCs/>
                <w:sz w:val="20"/>
                <w:szCs w:val="20"/>
              </w:rPr>
            </w:pPr>
            <w:r w:rsidRPr="0068482B">
              <w:rPr>
                <w:bCs/>
                <w:sz w:val="20"/>
                <w:szCs w:val="20"/>
              </w:rPr>
              <w:t>În anexa la Regulamentul (UE) nr. 1024/2012 se adaugă următoarele puncte:</w:t>
            </w:r>
          </w:p>
          <w:tbl>
            <w:tblPr>
              <w:tblW w:w="5000" w:type="pct"/>
              <w:tblCellMar>
                <w:left w:w="0" w:type="dxa"/>
                <w:right w:w="0" w:type="dxa"/>
              </w:tblCellMar>
              <w:tblLook w:val="04A0" w:firstRow="1" w:lastRow="0" w:firstColumn="1" w:lastColumn="0" w:noHBand="0" w:noVBand="1"/>
            </w:tblPr>
            <w:tblGrid>
              <w:gridCol w:w="239"/>
              <w:gridCol w:w="5209"/>
            </w:tblGrid>
            <w:tr w:rsidR="002A45BC" w:rsidRPr="0068482B" w14:paraId="6E6B2DC8" w14:textId="77777777" w:rsidTr="00B15B86">
              <w:tc>
                <w:tcPr>
                  <w:tcW w:w="0" w:type="auto"/>
                  <w:hideMark/>
                </w:tcPr>
                <w:p w14:paraId="79972CBA" w14:textId="77777777" w:rsidR="002A45BC" w:rsidRPr="0068482B" w:rsidRDefault="002A45BC" w:rsidP="000B3537">
                  <w:pPr>
                    <w:spacing w:after="0"/>
                    <w:jc w:val="both"/>
                    <w:rPr>
                      <w:bCs/>
                      <w:sz w:val="20"/>
                      <w:szCs w:val="20"/>
                    </w:rPr>
                  </w:pPr>
                  <w:r w:rsidRPr="0068482B">
                    <w:rPr>
                      <w:bCs/>
                      <w:sz w:val="20"/>
                      <w:szCs w:val="20"/>
                    </w:rPr>
                    <w:t>„6.</w:t>
                  </w:r>
                </w:p>
              </w:tc>
              <w:tc>
                <w:tcPr>
                  <w:tcW w:w="0" w:type="auto"/>
                  <w:hideMark/>
                </w:tcPr>
                <w:p w14:paraId="379BC898" w14:textId="77777777" w:rsidR="002A45BC" w:rsidRPr="0068482B" w:rsidRDefault="002A45BC" w:rsidP="000B3537">
                  <w:pPr>
                    <w:spacing w:after="0"/>
                    <w:jc w:val="both"/>
                    <w:rPr>
                      <w:bCs/>
                      <w:sz w:val="20"/>
                      <w:szCs w:val="20"/>
                    </w:rPr>
                  </w:pPr>
                  <w:r w:rsidRPr="0068482B">
                    <w:rPr>
                      <w:bCs/>
                      <w:sz w:val="20"/>
                      <w:szCs w:val="20"/>
                    </w:rPr>
                    <w:t>Directiva 96/71/CE a Parlamentului European și a Consiliului din 16 decembrie 1996 privind detașarea lucrătorilor în cadrul prestării de servicii</w:t>
                  </w:r>
                  <w:hyperlink r:id="rId11" w:anchor="ntr18-L_2014159RO.01001101-E0018" w:history="1">
                    <w:r w:rsidRPr="0068482B">
                      <w:rPr>
                        <w:rStyle w:val="Hyperlink"/>
                        <w:bCs/>
                        <w:sz w:val="20"/>
                        <w:szCs w:val="20"/>
                      </w:rPr>
                      <w:t> (</w:t>
                    </w:r>
                    <w:r w:rsidRPr="0068482B">
                      <w:rPr>
                        <w:rStyle w:val="Hyperlink"/>
                        <w:bCs/>
                        <w:sz w:val="20"/>
                        <w:szCs w:val="20"/>
                        <w:vertAlign w:val="superscript"/>
                      </w:rPr>
                      <w:t>18</w:t>
                    </w:r>
                    <w:r w:rsidRPr="0068482B">
                      <w:rPr>
                        <w:rStyle w:val="Hyperlink"/>
                        <w:bCs/>
                        <w:sz w:val="20"/>
                        <w:szCs w:val="20"/>
                      </w:rPr>
                      <w:t>)</w:t>
                    </w:r>
                  </w:hyperlink>
                  <w:r w:rsidRPr="0068482B">
                    <w:rPr>
                      <w:bCs/>
                      <w:sz w:val="20"/>
                      <w:szCs w:val="20"/>
                    </w:rPr>
                    <w:t>: articolul 4.</w:t>
                  </w:r>
                </w:p>
              </w:tc>
            </w:tr>
          </w:tbl>
          <w:p w14:paraId="20C84533" w14:textId="77777777" w:rsidR="002A45BC" w:rsidRPr="0068482B" w:rsidRDefault="002A45BC" w:rsidP="000B3537">
            <w:pPr>
              <w:spacing w:after="0"/>
              <w:jc w:val="both"/>
              <w:rPr>
                <w:bCs/>
                <w:vanish/>
                <w:sz w:val="20"/>
                <w:szCs w:val="20"/>
              </w:rPr>
            </w:pPr>
          </w:p>
          <w:tbl>
            <w:tblPr>
              <w:tblW w:w="5000" w:type="pct"/>
              <w:tblCellMar>
                <w:left w:w="0" w:type="dxa"/>
                <w:right w:w="0" w:type="dxa"/>
              </w:tblCellMar>
              <w:tblLook w:val="04A0" w:firstRow="1" w:lastRow="0" w:firstColumn="1" w:lastColumn="0" w:noHBand="0" w:noVBand="1"/>
            </w:tblPr>
            <w:tblGrid>
              <w:gridCol w:w="150"/>
              <w:gridCol w:w="5298"/>
            </w:tblGrid>
            <w:tr w:rsidR="002A45BC" w:rsidRPr="0068482B" w14:paraId="718A9668" w14:textId="77777777" w:rsidTr="00B15B86">
              <w:tc>
                <w:tcPr>
                  <w:tcW w:w="0" w:type="auto"/>
                  <w:hideMark/>
                </w:tcPr>
                <w:p w14:paraId="3E136C9A" w14:textId="77777777" w:rsidR="002A45BC" w:rsidRPr="0068482B" w:rsidRDefault="002A45BC" w:rsidP="000B3537">
                  <w:pPr>
                    <w:spacing w:after="0"/>
                    <w:jc w:val="both"/>
                    <w:rPr>
                      <w:bCs/>
                      <w:sz w:val="20"/>
                      <w:szCs w:val="20"/>
                    </w:rPr>
                  </w:pPr>
                  <w:r w:rsidRPr="0068482B">
                    <w:rPr>
                      <w:bCs/>
                      <w:sz w:val="20"/>
                      <w:szCs w:val="20"/>
                    </w:rPr>
                    <w:t>7.</w:t>
                  </w:r>
                </w:p>
              </w:tc>
              <w:tc>
                <w:tcPr>
                  <w:tcW w:w="0" w:type="auto"/>
                  <w:hideMark/>
                </w:tcPr>
                <w:p w14:paraId="22D4CBDC" w14:textId="77777777" w:rsidR="002A45BC" w:rsidRPr="0068482B" w:rsidRDefault="002A45BC" w:rsidP="000B3537">
                  <w:pPr>
                    <w:spacing w:after="0"/>
                    <w:jc w:val="both"/>
                    <w:rPr>
                      <w:bCs/>
                      <w:sz w:val="20"/>
                      <w:szCs w:val="20"/>
                    </w:rPr>
                  </w:pPr>
                  <w:r w:rsidRPr="0068482B">
                    <w:rPr>
                      <w:bCs/>
                      <w:sz w:val="20"/>
                      <w:szCs w:val="20"/>
                    </w:rPr>
                    <w:t>Directiva 2014/67/UE a Parlamentului European și a Consiliului din 15 mai 2014 privind asigurarea respectării aplicării Directivei 96/71/CE privind detașarea lucrătorilor în cadrul prestării de servicii și de modificare a Regulamentului (UE) nr. 1024/2012 privind cooperarea administrativă prin intermediul sistemului de informare al pieței interne («Regulamentul privind IMI»)</w:t>
                  </w:r>
                  <w:hyperlink r:id="rId12" w:anchor="ntr19-L_2014159RO.01001101-E0019" w:history="1">
                    <w:r w:rsidRPr="0068482B">
                      <w:rPr>
                        <w:rStyle w:val="Hyperlink"/>
                        <w:bCs/>
                        <w:sz w:val="20"/>
                        <w:szCs w:val="20"/>
                      </w:rPr>
                      <w:t> (</w:t>
                    </w:r>
                    <w:r w:rsidRPr="0068482B">
                      <w:rPr>
                        <w:rStyle w:val="Hyperlink"/>
                        <w:bCs/>
                        <w:sz w:val="20"/>
                        <w:szCs w:val="20"/>
                        <w:vertAlign w:val="superscript"/>
                      </w:rPr>
                      <w:t>19</w:t>
                    </w:r>
                    <w:r w:rsidRPr="0068482B">
                      <w:rPr>
                        <w:rStyle w:val="Hyperlink"/>
                        <w:bCs/>
                        <w:sz w:val="20"/>
                        <w:szCs w:val="20"/>
                      </w:rPr>
                      <w:t>)</w:t>
                    </w:r>
                  </w:hyperlink>
                  <w:r w:rsidRPr="0068482B">
                    <w:rPr>
                      <w:bCs/>
                      <w:sz w:val="20"/>
                      <w:szCs w:val="20"/>
                    </w:rPr>
                    <w:t>: articolele 6 și 7, articolul 10 alineatul (3) și articolele 14-18.</w:t>
                  </w:r>
                </w:p>
                <w:p w14:paraId="0A3A16D5" w14:textId="77777777" w:rsidR="002A45BC" w:rsidRPr="0068482B" w:rsidRDefault="002A45BC" w:rsidP="000B3537">
                  <w:pPr>
                    <w:spacing w:after="0"/>
                    <w:jc w:val="both"/>
                    <w:rPr>
                      <w:bCs/>
                      <w:sz w:val="20"/>
                      <w:szCs w:val="20"/>
                    </w:rPr>
                  </w:pPr>
                </w:p>
              </w:tc>
            </w:tr>
          </w:tbl>
          <w:p w14:paraId="5BB39D15" w14:textId="77777777" w:rsidR="002A45BC" w:rsidRPr="0068482B" w:rsidRDefault="002A45BC" w:rsidP="000B3537">
            <w:pPr>
              <w:spacing w:after="0"/>
              <w:jc w:val="both"/>
              <w:rPr>
                <w:bCs/>
                <w:sz w:val="20"/>
                <w:szCs w:val="20"/>
              </w:rPr>
            </w:pPr>
          </w:p>
        </w:tc>
        <w:tc>
          <w:tcPr>
            <w:tcW w:w="1753" w:type="pct"/>
          </w:tcPr>
          <w:p w14:paraId="0EB4A9E3" w14:textId="77777777" w:rsidR="002A45BC" w:rsidRPr="0068482B" w:rsidRDefault="002A45BC" w:rsidP="000B3537">
            <w:pPr>
              <w:spacing w:after="0"/>
              <w:jc w:val="both"/>
              <w:rPr>
                <w:bCs/>
                <w:sz w:val="20"/>
                <w:szCs w:val="20"/>
              </w:rPr>
            </w:pPr>
          </w:p>
        </w:tc>
        <w:tc>
          <w:tcPr>
            <w:tcW w:w="546" w:type="pct"/>
          </w:tcPr>
          <w:p w14:paraId="7104B7C9" w14:textId="774A13D1"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5D0B8923" w14:textId="77777777" w:rsidR="002A45BC" w:rsidRPr="0068482B" w:rsidRDefault="002A45BC" w:rsidP="00981458">
            <w:pPr>
              <w:spacing w:after="0"/>
              <w:jc w:val="center"/>
              <w:rPr>
                <w:bCs/>
                <w:sz w:val="20"/>
                <w:szCs w:val="20"/>
              </w:rPr>
            </w:pPr>
          </w:p>
        </w:tc>
      </w:tr>
      <w:tr w:rsidR="002A45BC" w:rsidRPr="0068482B" w14:paraId="46B9CE27" w14:textId="77777777" w:rsidTr="00132A03">
        <w:trPr>
          <w:jc w:val="center"/>
        </w:trPr>
        <w:tc>
          <w:tcPr>
            <w:tcW w:w="2055" w:type="pct"/>
            <w:gridSpan w:val="2"/>
          </w:tcPr>
          <w:p w14:paraId="4C94FE27" w14:textId="77777777" w:rsidR="002A45BC" w:rsidRPr="0068482B" w:rsidRDefault="002A45BC" w:rsidP="000B3537">
            <w:pPr>
              <w:spacing w:after="0"/>
              <w:jc w:val="both"/>
              <w:rPr>
                <w:b/>
                <w:sz w:val="20"/>
                <w:szCs w:val="20"/>
              </w:rPr>
            </w:pPr>
            <w:r w:rsidRPr="0068482B">
              <w:rPr>
                <w:b/>
                <w:sz w:val="20"/>
                <w:szCs w:val="20"/>
              </w:rPr>
              <w:t>Articolul 23</w:t>
            </w:r>
          </w:p>
          <w:p w14:paraId="0AE6F0D1" w14:textId="77777777" w:rsidR="002A45BC" w:rsidRPr="0068482B" w:rsidRDefault="002A45BC" w:rsidP="000B3537">
            <w:pPr>
              <w:spacing w:after="0"/>
              <w:jc w:val="both"/>
              <w:rPr>
                <w:b/>
                <w:sz w:val="20"/>
                <w:szCs w:val="20"/>
              </w:rPr>
            </w:pPr>
            <w:r w:rsidRPr="0068482B">
              <w:rPr>
                <w:b/>
                <w:sz w:val="20"/>
                <w:szCs w:val="20"/>
              </w:rPr>
              <w:t>Transpunerea</w:t>
            </w:r>
          </w:p>
          <w:p w14:paraId="4201F33C" w14:textId="77777777" w:rsidR="002A45BC" w:rsidRPr="0068482B" w:rsidRDefault="002A45BC" w:rsidP="000B3537">
            <w:pPr>
              <w:spacing w:after="0"/>
              <w:jc w:val="both"/>
              <w:rPr>
                <w:bCs/>
                <w:sz w:val="20"/>
                <w:szCs w:val="20"/>
              </w:rPr>
            </w:pPr>
          </w:p>
          <w:p w14:paraId="58B142D0" w14:textId="6ABF252C" w:rsidR="002A45BC" w:rsidRPr="0068482B" w:rsidRDefault="002A45BC" w:rsidP="000B3537">
            <w:pPr>
              <w:spacing w:after="0"/>
              <w:jc w:val="both"/>
              <w:rPr>
                <w:bCs/>
                <w:sz w:val="20"/>
                <w:szCs w:val="20"/>
              </w:rPr>
            </w:pPr>
            <w:r w:rsidRPr="0068482B">
              <w:rPr>
                <w:bCs/>
                <w:sz w:val="20"/>
                <w:szCs w:val="20"/>
              </w:rPr>
              <w:t>(1)   Statele membre pun în aplicare actele cu putere de lege și actele administrative necesare pentru a se conforma prezentei directive până la 18 iunie 2016. Ele informează imediat Comisia în acest sens.</w:t>
            </w:r>
          </w:p>
          <w:p w14:paraId="235D0AF1" w14:textId="77777777" w:rsidR="002A45BC" w:rsidRPr="0068482B" w:rsidRDefault="002A45BC" w:rsidP="000B3537">
            <w:pPr>
              <w:spacing w:after="0"/>
              <w:jc w:val="both"/>
              <w:rPr>
                <w:bCs/>
                <w:sz w:val="20"/>
                <w:szCs w:val="20"/>
              </w:rPr>
            </w:pPr>
            <w:r w:rsidRPr="0068482B">
              <w:rPr>
                <w:bCs/>
                <w:sz w:val="20"/>
                <w:szCs w:val="20"/>
              </w:rPr>
              <w:t>Atunci când statele membre adoptă aceste dispoziții, ele cuprind o trimitere la prezenta directivă sau sunt însoțite de o asemenea trimitere la data publicării lor oficiale. Statele membre stabilesc modalitatea de efectuare a acestei trimiteri.</w:t>
            </w:r>
          </w:p>
          <w:p w14:paraId="583D315A" w14:textId="77777777" w:rsidR="002A45BC" w:rsidRPr="0068482B" w:rsidRDefault="002A45BC" w:rsidP="000B3537">
            <w:pPr>
              <w:spacing w:after="0"/>
              <w:jc w:val="both"/>
              <w:rPr>
                <w:bCs/>
                <w:sz w:val="20"/>
                <w:szCs w:val="20"/>
              </w:rPr>
            </w:pPr>
          </w:p>
        </w:tc>
        <w:tc>
          <w:tcPr>
            <w:tcW w:w="1753" w:type="pct"/>
          </w:tcPr>
          <w:p w14:paraId="60811282" w14:textId="77777777" w:rsidR="002A45BC" w:rsidRPr="0068482B" w:rsidRDefault="002A45BC" w:rsidP="000B3537">
            <w:pPr>
              <w:spacing w:after="0"/>
              <w:jc w:val="both"/>
              <w:rPr>
                <w:bCs/>
                <w:sz w:val="20"/>
                <w:szCs w:val="20"/>
              </w:rPr>
            </w:pPr>
          </w:p>
        </w:tc>
        <w:tc>
          <w:tcPr>
            <w:tcW w:w="546" w:type="pct"/>
          </w:tcPr>
          <w:p w14:paraId="441DF208" w14:textId="6FE73DC5"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4BDAFAA4" w14:textId="77777777" w:rsidR="002A45BC" w:rsidRPr="0068482B" w:rsidRDefault="002A45BC" w:rsidP="00981458">
            <w:pPr>
              <w:spacing w:after="0"/>
              <w:jc w:val="center"/>
              <w:rPr>
                <w:bCs/>
                <w:sz w:val="20"/>
                <w:szCs w:val="20"/>
              </w:rPr>
            </w:pPr>
          </w:p>
        </w:tc>
      </w:tr>
      <w:tr w:rsidR="002A45BC" w:rsidRPr="0068482B" w14:paraId="527FE07F" w14:textId="77777777" w:rsidTr="00132A03">
        <w:trPr>
          <w:jc w:val="center"/>
        </w:trPr>
        <w:tc>
          <w:tcPr>
            <w:tcW w:w="2055" w:type="pct"/>
            <w:gridSpan w:val="2"/>
          </w:tcPr>
          <w:p w14:paraId="710AB772" w14:textId="77777777" w:rsidR="002A45BC" w:rsidRPr="0068482B" w:rsidRDefault="002A45BC" w:rsidP="000B3537">
            <w:pPr>
              <w:spacing w:after="0"/>
              <w:jc w:val="both"/>
              <w:rPr>
                <w:bCs/>
                <w:sz w:val="20"/>
                <w:szCs w:val="20"/>
              </w:rPr>
            </w:pPr>
            <w:r w:rsidRPr="0068482B">
              <w:rPr>
                <w:bCs/>
                <w:sz w:val="20"/>
                <w:szCs w:val="20"/>
              </w:rPr>
              <w:t>(2)   Statele membre comunică Comisiei textul principalelor dispoziții de drept intern pe care le adoptă în domeniul reglementat de prezenta directivă.</w:t>
            </w:r>
          </w:p>
          <w:p w14:paraId="61268FDF" w14:textId="4F386234" w:rsidR="002A45BC" w:rsidRPr="0068482B" w:rsidRDefault="002A45BC" w:rsidP="000B3537">
            <w:pPr>
              <w:spacing w:after="0"/>
              <w:jc w:val="both"/>
              <w:rPr>
                <w:bCs/>
                <w:sz w:val="20"/>
                <w:szCs w:val="20"/>
              </w:rPr>
            </w:pPr>
          </w:p>
        </w:tc>
        <w:tc>
          <w:tcPr>
            <w:tcW w:w="1753" w:type="pct"/>
          </w:tcPr>
          <w:p w14:paraId="4DDE3EF7" w14:textId="77777777" w:rsidR="002A45BC" w:rsidRPr="0068482B" w:rsidRDefault="002A45BC" w:rsidP="000B3537">
            <w:pPr>
              <w:spacing w:after="0"/>
              <w:jc w:val="both"/>
              <w:rPr>
                <w:bCs/>
                <w:sz w:val="20"/>
                <w:szCs w:val="20"/>
              </w:rPr>
            </w:pPr>
          </w:p>
        </w:tc>
        <w:tc>
          <w:tcPr>
            <w:tcW w:w="546" w:type="pct"/>
          </w:tcPr>
          <w:p w14:paraId="5ABA7C13" w14:textId="1539B0B8"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3F36C808" w14:textId="77777777" w:rsidR="002A45BC" w:rsidRPr="0068482B" w:rsidRDefault="002A45BC" w:rsidP="00981458">
            <w:pPr>
              <w:spacing w:after="0"/>
              <w:jc w:val="center"/>
              <w:rPr>
                <w:bCs/>
                <w:sz w:val="20"/>
                <w:szCs w:val="20"/>
              </w:rPr>
            </w:pPr>
          </w:p>
        </w:tc>
      </w:tr>
      <w:tr w:rsidR="002A45BC" w:rsidRPr="0068482B" w14:paraId="3AA3800C" w14:textId="77777777" w:rsidTr="00132A03">
        <w:trPr>
          <w:jc w:val="center"/>
        </w:trPr>
        <w:tc>
          <w:tcPr>
            <w:tcW w:w="2055" w:type="pct"/>
            <w:gridSpan w:val="2"/>
          </w:tcPr>
          <w:p w14:paraId="571360D4" w14:textId="77777777" w:rsidR="002A45BC" w:rsidRPr="0068482B" w:rsidRDefault="002A45BC" w:rsidP="000B3537">
            <w:pPr>
              <w:spacing w:after="0"/>
              <w:jc w:val="both"/>
              <w:rPr>
                <w:b/>
                <w:sz w:val="20"/>
                <w:szCs w:val="20"/>
              </w:rPr>
            </w:pPr>
            <w:r w:rsidRPr="0068482B">
              <w:rPr>
                <w:b/>
                <w:sz w:val="20"/>
                <w:szCs w:val="20"/>
              </w:rPr>
              <w:t>Articolul 24</w:t>
            </w:r>
          </w:p>
          <w:p w14:paraId="1D7682E7" w14:textId="77777777" w:rsidR="002A45BC" w:rsidRPr="0068482B" w:rsidRDefault="002A45BC" w:rsidP="000B3537">
            <w:pPr>
              <w:spacing w:after="0"/>
              <w:jc w:val="both"/>
              <w:rPr>
                <w:b/>
                <w:sz w:val="20"/>
                <w:szCs w:val="20"/>
              </w:rPr>
            </w:pPr>
            <w:r w:rsidRPr="0068482B">
              <w:rPr>
                <w:b/>
                <w:sz w:val="20"/>
                <w:szCs w:val="20"/>
              </w:rPr>
              <w:t>Reexaminare</w:t>
            </w:r>
          </w:p>
          <w:p w14:paraId="4DB0E536" w14:textId="77777777" w:rsidR="002A45BC" w:rsidRPr="0068482B" w:rsidRDefault="002A45BC" w:rsidP="000B3537">
            <w:pPr>
              <w:spacing w:after="0"/>
              <w:jc w:val="both"/>
              <w:rPr>
                <w:bCs/>
                <w:sz w:val="20"/>
                <w:szCs w:val="20"/>
              </w:rPr>
            </w:pPr>
          </w:p>
          <w:p w14:paraId="6688A23F" w14:textId="062ED513" w:rsidR="002A45BC" w:rsidRPr="0068482B" w:rsidRDefault="002A45BC" w:rsidP="000B3537">
            <w:pPr>
              <w:spacing w:after="0"/>
              <w:jc w:val="both"/>
              <w:rPr>
                <w:bCs/>
                <w:sz w:val="20"/>
                <w:szCs w:val="20"/>
              </w:rPr>
            </w:pPr>
            <w:r w:rsidRPr="0068482B">
              <w:rPr>
                <w:bCs/>
                <w:sz w:val="20"/>
                <w:szCs w:val="20"/>
              </w:rPr>
              <w:t>(1)   Comisia reexaminează aplicarea și punerea în aplicare a prezentei directive.</w:t>
            </w:r>
          </w:p>
          <w:p w14:paraId="22C52BEC" w14:textId="77777777" w:rsidR="002A45BC" w:rsidRPr="0068482B" w:rsidRDefault="002A45BC" w:rsidP="000B3537">
            <w:pPr>
              <w:spacing w:after="0"/>
              <w:jc w:val="both"/>
              <w:rPr>
                <w:bCs/>
                <w:sz w:val="20"/>
                <w:szCs w:val="20"/>
              </w:rPr>
            </w:pPr>
            <w:r w:rsidRPr="0068482B">
              <w:rPr>
                <w:bCs/>
                <w:sz w:val="20"/>
                <w:szCs w:val="20"/>
              </w:rPr>
              <w:t>Până la 18 iunie 2019 cel târziu, Comisia prezintă Parlamentului European, Consiliului și Comitetului Economic și Social European un raport privind aplicarea și punerea în aplicare a prezentei directive și, dacă este cazul, propune amendamentele și modificările necesare.</w:t>
            </w:r>
          </w:p>
          <w:p w14:paraId="0ED43E75" w14:textId="77777777" w:rsidR="002A45BC" w:rsidRPr="0068482B" w:rsidRDefault="002A45BC" w:rsidP="000B3537">
            <w:pPr>
              <w:spacing w:after="0"/>
              <w:jc w:val="both"/>
              <w:rPr>
                <w:bCs/>
                <w:sz w:val="20"/>
                <w:szCs w:val="20"/>
              </w:rPr>
            </w:pPr>
          </w:p>
        </w:tc>
        <w:tc>
          <w:tcPr>
            <w:tcW w:w="1753" w:type="pct"/>
          </w:tcPr>
          <w:p w14:paraId="0BCA7B4E" w14:textId="77777777" w:rsidR="002A45BC" w:rsidRPr="0068482B" w:rsidRDefault="002A45BC" w:rsidP="000B3537">
            <w:pPr>
              <w:spacing w:after="0"/>
              <w:jc w:val="both"/>
              <w:rPr>
                <w:bCs/>
                <w:sz w:val="20"/>
                <w:szCs w:val="20"/>
              </w:rPr>
            </w:pPr>
          </w:p>
        </w:tc>
        <w:tc>
          <w:tcPr>
            <w:tcW w:w="546" w:type="pct"/>
          </w:tcPr>
          <w:p w14:paraId="16E7F733" w14:textId="613D49F3"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5C032CC7" w14:textId="77777777" w:rsidR="002A45BC" w:rsidRPr="0068482B" w:rsidRDefault="002A45BC" w:rsidP="00981458">
            <w:pPr>
              <w:spacing w:after="0"/>
              <w:jc w:val="center"/>
              <w:rPr>
                <w:bCs/>
                <w:sz w:val="20"/>
                <w:szCs w:val="20"/>
              </w:rPr>
            </w:pPr>
          </w:p>
        </w:tc>
      </w:tr>
      <w:tr w:rsidR="002A45BC" w:rsidRPr="0068482B" w14:paraId="40EE7AFE" w14:textId="77777777" w:rsidTr="00132A03">
        <w:trPr>
          <w:jc w:val="center"/>
        </w:trPr>
        <w:tc>
          <w:tcPr>
            <w:tcW w:w="2055" w:type="pct"/>
            <w:gridSpan w:val="2"/>
          </w:tcPr>
          <w:p w14:paraId="4A442A29" w14:textId="77777777" w:rsidR="002A45BC" w:rsidRPr="0068482B" w:rsidRDefault="002A45BC" w:rsidP="000B3537">
            <w:pPr>
              <w:spacing w:after="0"/>
              <w:jc w:val="both"/>
              <w:rPr>
                <w:bCs/>
                <w:sz w:val="20"/>
                <w:szCs w:val="20"/>
              </w:rPr>
            </w:pPr>
            <w:r w:rsidRPr="0068482B">
              <w:rPr>
                <w:bCs/>
                <w:sz w:val="20"/>
                <w:szCs w:val="20"/>
              </w:rPr>
              <w:t>(2)   În cadrul procedurii sale de reexaminare, după ce a purtat consultări cu statele membre și, atunci când este cazul, cu partenerii sociali la nivelul Uniunii, Comisia evaluează în special:</w:t>
            </w: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5527CBD9" w14:textId="77777777" w:rsidTr="00314D41">
              <w:tc>
                <w:tcPr>
                  <w:tcW w:w="0" w:type="auto"/>
                  <w:shd w:val="clear" w:color="auto" w:fill="FFFFFF"/>
                  <w:hideMark/>
                </w:tcPr>
                <w:p w14:paraId="3412503F" w14:textId="77777777" w:rsidR="002A45BC" w:rsidRPr="0068482B" w:rsidRDefault="002A45BC" w:rsidP="000B3537">
                  <w:pPr>
                    <w:spacing w:after="0"/>
                    <w:jc w:val="both"/>
                    <w:rPr>
                      <w:bCs/>
                      <w:sz w:val="20"/>
                      <w:szCs w:val="20"/>
                    </w:rPr>
                  </w:pPr>
                  <w:r w:rsidRPr="0068482B">
                    <w:rPr>
                      <w:bCs/>
                      <w:sz w:val="20"/>
                      <w:szCs w:val="20"/>
                    </w:rPr>
                    <w:t>(a)</w:t>
                  </w:r>
                </w:p>
              </w:tc>
              <w:tc>
                <w:tcPr>
                  <w:tcW w:w="0" w:type="auto"/>
                  <w:shd w:val="clear" w:color="auto" w:fill="FFFFFF"/>
                  <w:hideMark/>
                </w:tcPr>
                <w:p w14:paraId="3D9D4333" w14:textId="77777777" w:rsidR="002A45BC" w:rsidRPr="0068482B" w:rsidRDefault="002A45BC" w:rsidP="000B3537">
                  <w:pPr>
                    <w:spacing w:after="0"/>
                    <w:jc w:val="both"/>
                    <w:rPr>
                      <w:bCs/>
                      <w:sz w:val="20"/>
                      <w:szCs w:val="20"/>
                    </w:rPr>
                  </w:pPr>
                  <w:r w:rsidRPr="0068482B">
                    <w:rPr>
                      <w:bCs/>
                      <w:sz w:val="20"/>
                      <w:szCs w:val="20"/>
                    </w:rPr>
                    <w:t>necesitatea și oportunitatea elementelor faptice referitoare la identificarea unei detașări reale, inclusiv posibilitățile de modificare a elementelor existente sau de definire a unor eventuale noi elemente care să fie luate în considerare pentru a se stabili dacă întreprinderea este reală și dacă lucrătorul detașat își desfășoară temporar activitatea, astfel cum se prevede la articolul 4;</w:t>
                  </w:r>
                </w:p>
              </w:tc>
            </w:tr>
          </w:tbl>
          <w:p w14:paraId="72C4393E"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0DAD3A66" w14:textId="77777777" w:rsidTr="00314D41">
              <w:tc>
                <w:tcPr>
                  <w:tcW w:w="0" w:type="auto"/>
                  <w:shd w:val="clear" w:color="auto" w:fill="FFFFFF"/>
                  <w:hideMark/>
                </w:tcPr>
                <w:p w14:paraId="6CD4F190" w14:textId="77777777" w:rsidR="002A45BC" w:rsidRPr="0068482B" w:rsidRDefault="002A45BC" w:rsidP="000B3537">
                  <w:pPr>
                    <w:spacing w:after="0"/>
                    <w:jc w:val="both"/>
                    <w:rPr>
                      <w:bCs/>
                      <w:sz w:val="20"/>
                      <w:szCs w:val="20"/>
                    </w:rPr>
                  </w:pPr>
                  <w:r w:rsidRPr="0068482B">
                    <w:rPr>
                      <w:bCs/>
                      <w:sz w:val="20"/>
                      <w:szCs w:val="20"/>
                    </w:rPr>
                    <w:t>(b)</w:t>
                  </w:r>
                </w:p>
              </w:tc>
              <w:tc>
                <w:tcPr>
                  <w:tcW w:w="0" w:type="auto"/>
                  <w:shd w:val="clear" w:color="auto" w:fill="FFFFFF"/>
                  <w:hideMark/>
                </w:tcPr>
                <w:p w14:paraId="40440CD6" w14:textId="77777777" w:rsidR="002A45BC" w:rsidRPr="0068482B" w:rsidRDefault="002A45BC" w:rsidP="000B3537">
                  <w:pPr>
                    <w:spacing w:after="0"/>
                    <w:jc w:val="both"/>
                    <w:rPr>
                      <w:bCs/>
                      <w:sz w:val="20"/>
                      <w:szCs w:val="20"/>
                    </w:rPr>
                  </w:pPr>
                  <w:r w:rsidRPr="0068482B">
                    <w:rPr>
                      <w:bCs/>
                      <w:sz w:val="20"/>
                      <w:szCs w:val="20"/>
                    </w:rPr>
                    <w:t>caracterul adecvat al datelor disponibile referitoare la procesul de detașare;</w:t>
                  </w:r>
                </w:p>
              </w:tc>
            </w:tr>
          </w:tbl>
          <w:p w14:paraId="49A60790"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2924A167" w14:textId="77777777" w:rsidTr="00314D41">
              <w:tc>
                <w:tcPr>
                  <w:tcW w:w="0" w:type="auto"/>
                  <w:shd w:val="clear" w:color="auto" w:fill="FFFFFF"/>
                  <w:hideMark/>
                </w:tcPr>
                <w:p w14:paraId="017CF51C" w14:textId="77777777" w:rsidR="002A45BC" w:rsidRPr="0068482B" w:rsidRDefault="002A45BC" w:rsidP="000B3537">
                  <w:pPr>
                    <w:spacing w:after="0"/>
                    <w:jc w:val="both"/>
                    <w:rPr>
                      <w:bCs/>
                      <w:sz w:val="20"/>
                      <w:szCs w:val="20"/>
                    </w:rPr>
                  </w:pPr>
                  <w:r w:rsidRPr="0068482B">
                    <w:rPr>
                      <w:bCs/>
                      <w:sz w:val="20"/>
                      <w:szCs w:val="20"/>
                    </w:rPr>
                    <w:t>(c)</w:t>
                  </w:r>
                </w:p>
              </w:tc>
              <w:tc>
                <w:tcPr>
                  <w:tcW w:w="0" w:type="auto"/>
                  <w:shd w:val="clear" w:color="auto" w:fill="FFFFFF"/>
                  <w:hideMark/>
                </w:tcPr>
                <w:p w14:paraId="31D3E5D3" w14:textId="77777777" w:rsidR="002A45BC" w:rsidRPr="0068482B" w:rsidRDefault="002A45BC" w:rsidP="000B3537">
                  <w:pPr>
                    <w:spacing w:after="0"/>
                    <w:jc w:val="both"/>
                    <w:rPr>
                      <w:bCs/>
                      <w:sz w:val="20"/>
                      <w:szCs w:val="20"/>
                    </w:rPr>
                  </w:pPr>
                  <w:r w:rsidRPr="0068482B">
                    <w:rPr>
                      <w:bCs/>
                      <w:sz w:val="20"/>
                      <w:szCs w:val="20"/>
                    </w:rPr>
                    <w:t>oportunitatea și caracterul adecvat ale aplicării măsurilor naționale de control, ținând seama de experiența obținută și de eficacitatea sistemului de cooperare administrativă și de schimb de informații, de elaborarea unor documente standardizate mai uniforme, de stabilirea unor principii sau standarde comune pentru inspecțiile în domeniul detașării lucrătorilor și de evoluțiile tehnologice, astfel cum se prevede la articolul 9;</w:t>
                  </w:r>
                </w:p>
              </w:tc>
            </w:tr>
          </w:tbl>
          <w:p w14:paraId="7D50B1E9"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249FEBA5" w14:textId="77777777" w:rsidTr="00314D41">
              <w:tc>
                <w:tcPr>
                  <w:tcW w:w="0" w:type="auto"/>
                  <w:shd w:val="clear" w:color="auto" w:fill="FFFFFF"/>
                  <w:hideMark/>
                </w:tcPr>
                <w:p w14:paraId="1BC636C3" w14:textId="77777777" w:rsidR="002A45BC" w:rsidRPr="0068482B" w:rsidRDefault="002A45BC" w:rsidP="000B3537">
                  <w:pPr>
                    <w:spacing w:after="0"/>
                    <w:jc w:val="both"/>
                    <w:rPr>
                      <w:bCs/>
                      <w:sz w:val="20"/>
                      <w:szCs w:val="20"/>
                    </w:rPr>
                  </w:pPr>
                  <w:r w:rsidRPr="0068482B">
                    <w:rPr>
                      <w:bCs/>
                      <w:sz w:val="20"/>
                      <w:szCs w:val="20"/>
                    </w:rPr>
                    <w:t>(d)</w:t>
                  </w:r>
                </w:p>
              </w:tc>
              <w:tc>
                <w:tcPr>
                  <w:tcW w:w="0" w:type="auto"/>
                  <w:shd w:val="clear" w:color="auto" w:fill="FFFFFF"/>
                  <w:hideMark/>
                </w:tcPr>
                <w:p w14:paraId="1E2FA37E" w14:textId="77777777" w:rsidR="002A45BC" w:rsidRPr="0068482B" w:rsidRDefault="002A45BC" w:rsidP="000B3537">
                  <w:pPr>
                    <w:spacing w:after="0"/>
                    <w:jc w:val="both"/>
                    <w:rPr>
                      <w:bCs/>
                      <w:sz w:val="20"/>
                      <w:szCs w:val="20"/>
                    </w:rPr>
                  </w:pPr>
                  <w:r w:rsidRPr="0068482B">
                    <w:rPr>
                      <w:bCs/>
                      <w:sz w:val="20"/>
                      <w:szCs w:val="20"/>
                    </w:rPr>
                    <w:t>măsurile în materie de responsabilitate și/sau executare introduse pentru a se asigura respectarea normelor aplicabile și a protecției efective a drepturilor lucrătorilor în cadrul lanțurilor de subcontractare, astfel cum se prevede la articolul 12;</w:t>
                  </w:r>
                </w:p>
              </w:tc>
            </w:tr>
          </w:tbl>
          <w:p w14:paraId="261FEEBC"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22"/>
              <w:gridCol w:w="5226"/>
            </w:tblGrid>
            <w:tr w:rsidR="002A45BC" w:rsidRPr="0068482B" w14:paraId="53384E8E" w14:textId="77777777" w:rsidTr="00314D41">
              <w:tc>
                <w:tcPr>
                  <w:tcW w:w="0" w:type="auto"/>
                  <w:shd w:val="clear" w:color="auto" w:fill="FFFFFF"/>
                  <w:hideMark/>
                </w:tcPr>
                <w:p w14:paraId="32167B50" w14:textId="77777777" w:rsidR="002A45BC" w:rsidRPr="0068482B" w:rsidRDefault="002A45BC" w:rsidP="000B3537">
                  <w:pPr>
                    <w:spacing w:after="0"/>
                    <w:jc w:val="both"/>
                    <w:rPr>
                      <w:bCs/>
                      <w:sz w:val="20"/>
                      <w:szCs w:val="20"/>
                    </w:rPr>
                  </w:pPr>
                  <w:r w:rsidRPr="0068482B">
                    <w:rPr>
                      <w:bCs/>
                      <w:sz w:val="20"/>
                      <w:szCs w:val="20"/>
                    </w:rPr>
                    <w:t>(e)</w:t>
                  </w:r>
                </w:p>
              </w:tc>
              <w:tc>
                <w:tcPr>
                  <w:tcW w:w="0" w:type="auto"/>
                  <w:shd w:val="clear" w:color="auto" w:fill="FFFFFF"/>
                  <w:hideMark/>
                </w:tcPr>
                <w:p w14:paraId="23857DD0" w14:textId="77777777" w:rsidR="002A45BC" w:rsidRPr="0068482B" w:rsidRDefault="002A45BC" w:rsidP="000B3537">
                  <w:pPr>
                    <w:spacing w:after="0"/>
                    <w:jc w:val="both"/>
                    <w:rPr>
                      <w:bCs/>
                      <w:sz w:val="20"/>
                      <w:szCs w:val="20"/>
                    </w:rPr>
                  </w:pPr>
                  <w:r w:rsidRPr="0068482B">
                    <w:rPr>
                      <w:bCs/>
                      <w:sz w:val="20"/>
                      <w:szCs w:val="20"/>
                    </w:rPr>
                    <w:t>aplicarea dispozițiilor referitoare la executarea transfrontalieră a sancțiunilor administrative financiare și a amenzilor administrative, ținând seama îndeosebi de experiența obținută în legătură cu acest sistem și de eficacitatea sa, astfel cum se prevede la capitolul VI;</w:t>
                  </w:r>
                </w:p>
              </w:tc>
            </w:tr>
          </w:tbl>
          <w:p w14:paraId="322A8E0E"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00"/>
              <w:gridCol w:w="5248"/>
            </w:tblGrid>
            <w:tr w:rsidR="002A45BC" w:rsidRPr="0068482B" w14:paraId="6D2C55F6" w14:textId="77777777" w:rsidTr="00314D41">
              <w:tc>
                <w:tcPr>
                  <w:tcW w:w="0" w:type="auto"/>
                  <w:shd w:val="clear" w:color="auto" w:fill="FFFFFF"/>
                  <w:hideMark/>
                </w:tcPr>
                <w:p w14:paraId="25987B37" w14:textId="77777777" w:rsidR="002A45BC" w:rsidRPr="0068482B" w:rsidRDefault="002A45BC" w:rsidP="000B3537">
                  <w:pPr>
                    <w:spacing w:after="0"/>
                    <w:jc w:val="both"/>
                    <w:rPr>
                      <w:bCs/>
                      <w:sz w:val="20"/>
                      <w:szCs w:val="20"/>
                    </w:rPr>
                  </w:pPr>
                  <w:r w:rsidRPr="0068482B">
                    <w:rPr>
                      <w:bCs/>
                      <w:sz w:val="20"/>
                      <w:szCs w:val="20"/>
                    </w:rPr>
                    <w:t>(f)</w:t>
                  </w:r>
                </w:p>
              </w:tc>
              <w:tc>
                <w:tcPr>
                  <w:tcW w:w="0" w:type="auto"/>
                  <w:shd w:val="clear" w:color="auto" w:fill="FFFFFF"/>
                  <w:hideMark/>
                </w:tcPr>
                <w:p w14:paraId="65BBB56F" w14:textId="77777777" w:rsidR="002A45BC" w:rsidRPr="0068482B" w:rsidRDefault="002A45BC" w:rsidP="000B3537">
                  <w:pPr>
                    <w:spacing w:after="0"/>
                    <w:jc w:val="both"/>
                    <w:rPr>
                      <w:bCs/>
                      <w:sz w:val="20"/>
                      <w:szCs w:val="20"/>
                    </w:rPr>
                  </w:pPr>
                  <w:r w:rsidRPr="0068482B">
                    <w:rPr>
                      <w:bCs/>
                      <w:sz w:val="20"/>
                      <w:szCs w:val="20"/>
                    </w:rPr>
                    <w:t>recurgerea la acorduri sau înțelegeri bilaterale în legătură cu IMI, ținându-se seama, atunci când este cazul, de raportul menționat la articolul 25 alineatul (1) din Regulamentul (UE) nr. 1024/2012;</w:t>
                  </w:r>
                </w:p>
              </w:tc>
            </w:tr>
          </w:tbl>
          <w:p w14:paraId="58EABB1F" w14:textId="77777777" w:rsidR="002A45BC" w:rsidRPr="0068482B" w:rsidRDefault="002A45BC" w:rsidP="000B3537">
            <w:pPr>
              <w:spacing w:after="0"/>
              <w:jc w:val="both"/>
              <w:rPr>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5214"/>
            </w:tblGrid>
            <w:tr w:rsidR="002A45BC" w:rsidRPr="0068482B" w14:paraId="388B0504" w14:textId="77777777" w:rsidTr="00314D41">
              <w:tc>
                <w:tcPr>
                  <w:tcW w:w="0" w:type="auto"/>
                  <w:shd w:val="clear" w:color="auto" w:fill="FFFFFF"/>
                  <w:hideMark/>
                </w:tcPr>
                <w:p w14:paraId="40197EBC" w14:textId="77777777" w:rsidR="002A45BC" w:rsidRPr="0068482B" w:rsidRDefault="002A45BC" w:rsidP="000B3537">
                  <w:pPr>
                    <w:spacing w:after="0"/>
                    <w:jc w:val="both"/>
                    <w:rPr>
                      <w:bCs/>
                      <w:sz w:val="20"/>
                      <w:szCs w:val="20"/>
                    </w:rPr>
                  </w:pPr>
                  <w:r w:rsidRPr="0068482B">
                    <w:rPr>
                      <w:bCs/>
                      <w:sz w:val="20"/>
                      <w:szCs w:val="20"/>
                    </w:rPr>
                    <w:t>(g)</w:t>
                  </w:r>
                </w:p>
              </w:tc>
              <w:tc>
                <w:tcPr>
                  <w:tcW w:w="0" w:type="auto"/>
                  <w:shd w:val="clear" w:color="auto" w:fill="FFFFFF"/>
                  <w:hideMark/>
                </w:tcPr>
                <w:p w14:paraId="41B793BD" w14:textId="77777777" w:rsidR="002A45BC" w:rsidRPr="0068482B" w:rsidRDefault="002A45BC" w:rsidP="000B3537">
                  <w:pPr>
                    <w:spacing w:after="0"/>
                    <w:jc w:val="both"/>
                    <w:rPr>
                      <w:bCs/>
                      <w:sz w:val="20"/>
                      <w:szCs w:val="20"/>
                    </w:rPr>
                  </w:pPr>
                  <w:r w:rsidRPr="0068482B">
                    <w:rPr>
                      <w:bCs/>
                      <w:sz w:val="20"/>
                      <w:szCs w:val="20"/>
                    </w:rPr>
                    <w:t>posibilitatea de a adapta termenele stabilite la articolul 6 alineatul (6) pentru furnizarea informațiilor solicitate de statele membre sau de către Comisie în vederea reducerii termenelor respective, ținând seama de progresele realizate în ceea ce privește funcționarea și utilizarea IMI.</w:t>
                  </w:r>
                </w:p>
                <w:p w14:paraId="4429A96E" w14:textId="77777777" w:rsidR="002A45BC" w:rsidRPr="0068482B" w:rsidRDefault="002A45BC" w:rsidP="000B3537">
                  <w:pPr>
                    <w:spacing w:after="0"/>
                    <w:jc w:val="both"/>
                    <w:rPr>
                      <w:bCs/>
                      <w:sz w:val="20"/>
                      <w:szCs w:val="20"/>
                    </w:rPr>
                  </w:pPr>
                </w:p>
                <w:p w14:paraId="2D1FD069" w14:textId="77777777" w:rsidR="002A45BC" w:rsidRPr="0068482B" w:rsidRDefault="002A45BC" w:rsidP="000B3537">
                  <w:pPr>
                    <w:spacing w:after="0"/>
                    <w:jc w:val="both"/>
                    <w:rPr>
                      <w:bCs/>
                      <w:sz w:val="20"/>
                      <w:szCs w:val="20"/>
                    </w:rPr>
                  </w:pPr>
                </w:p>
              </w:tc>
            </w:tr>
          </w:tbl>
          <w:p w14:paraId="2D742860" w14:textId="77777777" w:rsidR="002A45BC" w:rsidRPr="0068482B" w:rsidRDefault="002A45BC" w:rsidP="000B3537">
            <w:pPr>
              <w:spacing w:after="0"/>
              <w:jc w:val="both"/>
              <w:rPr>
                <w:bCs/>
                <w:sz w:val="20"/>
                <w:szCs w:val="20"/>
              </w:rPr>
            </w:pPr>
          </w:p>
        </w:tc>
        <w:tc>
          <w:tcPr>
            <w:tcW w:w="1753" w:type="pct"/>
          </w:tcPr>
          <w:p w14:paraId="44F8FCF6" w14:textId="77777777" w:rsidR="002A45BC" w:rsidRPr="0068482B" w:rsidRDefault="002A45BC" w:rsidP="000B3537">
            <w:pPr>
              <w:spacing w:after="0"/>
              <w:jc w:val="both"/>
              <w:rPr>
                <w:bCs/>
                <w:sz w:val="20"/>
                <w:szCs w:val="20"/>
              </w:rPr>
            </w:pPr>
          </w:p>
        </w:tc>
        <w:tc>
          <w:tcPr>
            <w:tcW w:w="546" w:type="pct"/>
          </w:tcPr>
          <w:p w14:paraId="583A580F" w14:textId="074AD795"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515111F6" w14:textId="77777777" w:rsidR="002A45BC" w:rsidRPr="0068482B" w:rsidRDefault="002A45BC" w:rsidP="00981458">
            <w:pPr>
              <w:spacing w:after="0"/>
              <w:jc w:val="center"/>
              <w:rPr>
                <w:bCs/>
                <w:sz w:val="20"/>
                <w:szCs w:val="20"/>
              </w:rPr>
            </w:pPr>
          </w:p>
        </w:tc>
      </w:tr>
      <w:tr w:rsidR="002A45BC" w:rsidRPr="0068482B" w14:paraId="350AC13F" w14:textId="77777777" w:rsidTr="00132A03">
        <w:trPr>
          <w:jc w:val="center"/>
        </w:trPr>
        <w:tc>
          <w:tcPr>
            <w:tcW w:w="2055" w:type="pct"/>
            <w:gridSpan w:val="2"/>
          </w:tcPr>
          <w:p w14:paraId="1A4B39E5" w14:textId="77777777" w:rsidR="002A45BC" w:rsidRPr="0068482B" w:rsidRDefault="002A45BC" w:rsidP="000B3537">
            <w:pPr>
              <w:spacing w:after="0"/>
              <w:jc w:val="both"/>
              <w:rPr>
                <w:b/>
                <w:sz w:val="20"/>
                <w:szCs w:val="20"/>
              </w:rPr>
            </w:pPr>
            <w:r w:rsidRPr="0068482B">
              <w:rPr>
                <w:b/>
                <w:sz w:val="20"/>
                <w:szCs w:val="20"/>
              </w:rPr>
              <w:lastRenderedPageBreak/>
              <w:t>Articolul 25</w:t>
            </w:r>
          </w:p>
          <w:p w14:paraId="52F8B300" w14:textId="77777777" w:rsidR="002A45BC" w:rsidRPr="0068482B" w:rsidRDefault="002A45BC" w:rsidP="000B3537">
            <w:pPr>
              <w:spacing w:after="0"/>
              <w:jc w:val="both"/>
              <w:rPr>
                <w:b/>
                <w:sz w:val="20"/>
                <w:szCs w:val="20"/>
              </w:rPr>
            </w:pPr>
            <w:r w:rsidRPr="0068482B">
              <w:rPr>
                <w:b/>
                <w:sz w:val="20"/>
                <w:szCs w:val="20"/>
              </w:rPr>
              <w:t>Intrarea în vigoare</w:t>
            </w:r>
          </w:p>
          <w:p w14:paraId="791DD757" w14:textId="77777777" w:rsidR="002A45BC" w:rsidRPr="0068482B" w:rsidRDefault="002A45BC" w:rsidP="000B3537">
            <w:pPr>
              <w:spacing w:after="0"/>
              <w:jc w:val="both"/>
              <w:rPr>
                <w:bCs/>
                <w:sz w:val="20"/>
                <w:szCs w:val="20"/>
              </w:rPr>
            </w:pPr>
          </w:p>
          <w:p w14:paraId="29F7DDCE" w14:textId="4068374A" w:rsidR="002A45BC" w:rsidRPr="0068482B" w:rsidRDefault="002A45BC" w:rsidP="000B3537">
            <w:pPr>
              <w:spacing w:after="0"/>
              <w:jc w:val="both"/>
              <w:rPr>
                <w:bCs/>
                <w:sz w:val="20"/>
                <w:szCs w:val="20"/>
              </w:rPr>
            </w:pPr>
            <w:r w:rsidRPr="0068482B">
              <w:rPr>
                <w:bCs/>
                <w:sz w:val="20"/>
                <w:szCs w:val="20"/>
              </w:rPr>
              <w:t>Prezenta directivă intră în vigoare în a douăzecea zi de la data publicării în </w:t>
            </w:r>
            <w:r w:rsidRPr="0068482B">
              <w:rPr>
                <w:bCs/>
                <w:i/>
                <w:iCs/>
                <w:sz w:val="20"/>
                <w:szCs w:val="20"/>
              </w:rPr>
              <w:t>Jurnalul Oficial al Uniunii Europene</w:t>
            </w:r>
            <w:r w:rsidRPr="0068482B">
              <w:rPr>
                <w:bCs/>
                <w:sz w:val="20"/>
                <w:szCs w:val="20"/>
              </w:rPr>
              <w:t>.</w:t>
            </w:r>
          </w:p>
          <w:p w14:paraId="17F133E0" w14:textId="77777777" w:rsidR="002A45BC" w:rsidRPr="0068482B" w:rsidRDefault="002A45BC" w:rsidP="000B3537">
            <w:pPr>
              <w:spacing w:after="0"/>
              <w:jc w:val="both"/>
              <w:rPr>
                <w:bCs/>
                <w:sz w:val="20"/>
                <w:szCs w:val="20"/>
              </w:rPr>
            </w:pPr>
          </w:p>
        </w:tc>
        <w:tc>
          <w:tcPr>
            <w:tcW w:w="1753" w:type="pct"/>
          </w:tcPr>
          <w:p w14:paraId="43FFA8AC" w14:textId="77777777" w:rsidR="002A45BC" w:rsidRPr="0068482B" w:rsidRDefault="002A45BC" w:rsidP="000B3537">
            <w:pPr>
              <w:spacing w:after="0"/>
              <w:jc w:val="both"/>
              <w:rPr>
                <w:bCs/>
                <w:sz w:val="20"/>
                <w:szCs w:val="20"/>
              </w:rPr>
            </w:pPr>
          </w:p>
        </w:tc>
        <w:tc>
          <w:tcPr>
            <w:tcW w:w="546" w:type="pct"/>
          </w:tcPr>
          <w:p w14:paraId="2C7982C9" w14:textId="5D3D1C9C"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4C9B2825" w14:textId="77777777" w:rsidR="002A45BC" w:rsidRPr="0068482B" w:rsidRDefault="002A45BC" w:rsidP="00981458">
            <w:pPr>
              <w:spacing w:after="0"/>
              <w:jc w:val="center"/>
              <w:rPr>
                <w:bCs/>
                <w:sz w:val="20"/>
                <w:szCs w:val="20"/>
              </w:rPr>
            </w:pPr>
          </w:p>
        </w:tc>
      </w:tr>
      <w:tr w:rsidR="002A45BC" w:rsidRPr="0068482B" w14:paraId="516F22DA" w14:textId="77777777" w:rsidTr="00132A03">
        <w:trPr>
          <w:jc w:val="center"/>
        </w:trPr>
        <w:tc>
          <w:tcPr>
            <w:tcW w:w="2055" w:type="pct"/>
            <w:gridSpan w:val="2"/>
          </w:tcPr>
          <w:p w14:paraId="3096A39C" w14:textId="77777777" w:rsidR="002A45BC" w:rsidRPr="0068482B" w:rsidRDefault="002A45BC" w:rsidP="000B3537">
            <w:pPr>
              <w:spacing w:after="0"/>
              <w:jc w:val="both"/>
              <w:rPr>
                <w:b/>
                <w:sz w:val="20"/>
                <w:szCs w:val="20"/>
              </w:rPr>
            </w:pPr>
            <w:r w:rsidRPr="0068482B">
              <w:rPr>
                <w:b/>
                <w:sz w:val="20"/>
                <w:szCs w:val="20"/>
              </w:rPr>
              <w:t>Articolul 26</w:t>
            </w:r>
          </w:p>
          <w:p w14:paraId="1E0F7782" w14:textId="77777777" w:rsidR="002A45BC" w:rsidRPr="0068482B" w:rsidRDefault="002A45BC" w:rsidP="000B3537">
            <w:pPr>
              <w:spacing w:after="0"/>
              <w:jc w:val="both"/>
              <w:rPr>
                <w:b/>
                <w:sz w:val="20"/>
                <w:szCs w:val="20"/>
              </w:rPr>
            </w:pPr>
            <w:r w:rsidRPr="0068482B">
              <w:rPr>
                <w:b/>
                <w:sz w:val="20"/>
                <w:szCs w:val="20"/>
              </w:rPr>
              <w:t>Destinatari</w:t>
            </w:r>
          </w:p>
          <w:p w14:paraId="1BAA832F" w14:textId="77777777" w:rsidR="002A45BC" w:rsidRPr="0068482B" w:rsidRDefault="002A45BC" w:rsidP="000B3537">
            <w:pPr>
              <w:spacing w:after="0"/>
              <w:jc w:val="both"/>
              <w:rPr>
                <w:bCs/>
                <w:sz w:val="20"/>
                <w:szCs w:val="20"/>
              </w:rPr>
            </w:pPr>
          </w:p>
          <w:p w14:paraId="78A44D0C" w14:textId="46C591CB" w:rsidR="002A45BC" w:rsidRPr="0068482B" w:rsidRDefault="002A45BC" w:rsidP="000B3537">
            <w:pPr>
              <w:spacing w:after="0"/>
              <w:jc w:val="both"/>
              <w:rPr>
                <w:bCs/>
                <w:sz w:val="20"/>
                <w:szCs w:val="20"/>
              </w:rPr>
            </w:pPr>
            <w:r w:rsidRPr="0068482B">
              <w:rPr>
                <w:bCs/>
                <w:sz w:val="20"/>
                <w:szCs w:val="20"/>
              </w:rPr>
              <w:t>Prezenta directivă se adresează statelor membre.</w:t>
            </w:r>
          </w:p>
        </w:tc>
        <w:tc>
          <w:tcPr>
            <w:tcW w:w="1753" w:type="pct"/>
          </w:tcPr>
          <w:p w14:paraId="1B590EFD" w14:textId="77777777" w:rsidR="002A45BC" w:rsidRPr="0068482B" w:rsidRDefault="002A45BC" w:rsidP="000B3537">
            <w:pPr>
              <w:spacing w:after="0"/>
              <w:jc w:val="both"/>
              <w:rPr>
                <w:bCs/>
                <w:sz w:val="20"/>
                <w:szCs w:val="20"/>
              </w:rPr>
            </w:pPr>
          </w:p>
        </w:tc>
        <w:tc>
          <w:tcPr>
            <w:tcW w:w="546" w:type="pct"/>
          </w:tcPr>
          <w:p w14:paraId="2D6A27F8" w14:textId="0C7F7054" w:rsidR="002A45BC" w:rsidRPr="0068482B" w:rsidRDefault="002A45BC" w:rsidP="00981458">
            <w:pPr>
              <w:spacing w:after="0"/>
              <w:jc w:val="center"/>
              <w:rPr>
                <w:bCs/>
                <w:sz w:val="20"/>
                <w:szCs w:val="20"/>
              </w:rPr>
            </w:pPr>
            <w:r w:rsidRPr="0068482B">
              <w:rPr>
                <w:bCs/>
                <w:sz w:val="20"/>
                <w:szCs w:val="20"/>
              </w:rPr>
              <w:t>Prevederi UE neaplicabile</w:t>
            </w:r>
          </w:p>
        </w:tc>
        <w:tc>
          <w:tcPr>
            <w:tcW w:w="646" w:type="pct"/>
          </w:tcPr>
          <w:p w14:paraId="5C8C29E9" w14:textId="77777777" w:rsidR="002A45BC" w:rsidRPr="0068482B" w:rsidRDefault="002A45BC" w:rsidP="00981458">
            <w:pPr>
              <w:spacing w:after="0"/>
              <w:jc w:val="center"/>
              <w:rPr>
                <w:bCs/>
                <w:sz w:val="20"/>
                <w:szCs w:val="20"/>
              </w:rPr>
            </w:pPr>
          </w:p>
        </w:tc>
      </w:tr>
    </w:tbl>
    <w:p w14:paraId="7E6BB48E" w14:textId="77777777" w:rsidR="00CE1573" w:rsidRPr="0068482B" w:rsidRDefault="00CE1573">
      <w:pPr>
        <w:rPr>
          <w:sz w:val="20"/>
          <w:szCs w:val="20"/>
        </w:rPr>
      </w:pPr>
    </w:p>
    <w:sectPr w:rsidR="00CE1573" w:rsidRPr="0068482B" w:rsidSect="001032FF">
      <w:pgSz w:w="16838" w:h="11906" w:orient="landscape"/>
      <w:pgMar w:top="1418" w:right="567"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1B17"/>
    <w:multiLevelType w:val="hybridMultilevel"/>
    <w:tmpl w:val="F71C93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6297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3D"/>
    <w:rsid w:val="0000640E"/>
    <w:rsid w:val="00022F36"/>
    <w:rsid w:val="00025CE0"/>
    <w:rsid w:val="00030E1D"/>
    <w:rsid w:val="000458CC"/>
    <w:rsid w:val="00051F1B"/>
    <w:rsid w:val="000559A1"/>
    <w:rsid w:val="00055A1E"/>
    <w:rsid w:val="00060208"/>
    <w:rsid w:val="00063AF2"/>
    <w:rsid w:val="00067989"/>
    <w:rsid w:val="00071A55"/>
    <w:rsid w:val="000825EF"/>
    <w:rsid w:val="00084A08"/>
    <w:rsid w:val="00084B31"/>
    <w:rsid w:val="00085239"/>
    <w:rsid w:val="000954C0"/>
    <w:rsid w:val="000A178F"/>
    <w:rsid w:val="000A1A1A"/>
    <w:rsid w:val="000A6079"/>
    <w:rsid w:val="000A65CA"/>
    <w:rsid w:val="000B29F6"/>
    <w:rsid w:val="000B3537"/>
    <w:rsid w:val="000B3E8E"/>
    <w:rsid w:val="000B5535"/>
    <w:rsid w:val="000C0E83"/>
    <w:rsid w:val="000D21B0"/>
    <w:rsid w:val="000D59D2"/>
    <w:rsid w:val="001024AC"/>
    <w:rsid w:val="001032FF"/>
    <w:rsid w:val="00106920"/>
    <w:rsid w:val="001101AA"/>
    <w:rsid w:val="00126BA6"/>
    <w:rsid w:val="001321D0"/>
    <w:rsid w:val="00132A03"/>
    <w:rsid w:val="001469DE"/>
    <w:rsid w:val="00150435"/>
    <w:rsid w:val="00153C57"/>
    <w:rsid w:val="00154565"/>
    <w:rsid w:val="00157E3E"/>
    <w:rsid w:val="00165F79"/>
    <w:rsid w:val="0017065B"/>
    <w:rsid w:val="001711D4"/>
    <w:rsid w:val="00173146"/>
    <w:rsid w:val="0017533B"/>
    <w:rsid w:val="001810E1"/>
    <w:rsid w:val="001813EB"/>
    <w:rsid w:val="00182C49"/>
    <w:rsid w:val="00183C5B"/>
    <w:rsid w:val="00190FF2"/>
    <w:rsid w:val="00191D38"/>
    <w:rsid w:val="00195F46"/>
    <w:rsid w:val="00196A46"/>
    <w:rsid w:val="001A0410"/>
    <w:rsid w:val="001A26CC"/>
    <w:rsid w:val="001A5259"/>
    <w:rsid w:val="001A56E4"/>
    <w:rsid w:val="001A780B"/>
    <w:rsid w:val="001C3D26"/>
    <w:rsid w:val="001C5546"/>
    <w:rsid w:val="001D1BA8"/>
    <w:rsid w:val="001D660A"/>
    <w:rsid w:val="001E08BF"/>
    <w:rsid w:val="001E5E30"/>
    <w:rsid w:val="001F15F1"/>
    <w:rsid w:val="001F3103"/>
    <w:rsid w:val="001F3F1E"/>
    <w:rsid w:val="001F46F3"/>
    <w:rsid w:val="001F4ED3"/>
    <w:rsid w:val="001F7295"/>
    <w:rsid w:val="00207514"/>
    <w:rsid w:val="00217587"/>
    <w:rsid w:val="00225004"/>
    <w:rsid w:val="00225DA1"/>
    <w:rsid w:val="00226532"/>
    <w:rsid w:val="002320DE"/>
    <w:rsid w:val="002474C8"/>
    <w:rsid w:val="00254BA8"/>
    <w:rsid w:val="00254BD4"/>
    <w:rsid w:val="002560E7"/>
    <w:rsid w:val="00282F46"/>
    <w:rsid w:val="00283DE1"/>
    <w:rsid w:val="0029277A"/>
    <w:rsid w:val="00294578"/>
    <w:rsid w:val="00295AE9"/>
    <w:rsid w:val="002969C6"/>
    <w:rsid w:val="002A1BE1"/>
    <w:rsid w:val="002A357A"/>
    <w:rsid w:val="002A45BC"/>
    <w:rsid w:val="002A47FD"/>
    <w:rsid w:val="002B0470"/>
    <w:rsid w:val="002B1046"/>
    <w:rsid w:val="002B1D85"/>
    <w:rsid w:val="002C6F5D"/>
    <w:rsid w:val="002D3694"/>
    <w:rsid w:val="002E26EE"/>
    <w:rsid w:val="002E3339"/>
    <w:rsid w:val="002E4320"/>
    <w:rsid w:val="002E68CA"/>
    <w:rsid w:val="002F3270"/>
    <w:rsid w:val="00302BC5"/>
    <w:rsid w:val="00304B2E"/>
    <w:rsid w:val="00313B77"/>
    <w:rsid w:val="00314D41"/>
    <w:rsid w:val="00331830"/>
    <w:rsid w:val="003431DE"/>
    <w:rsid w:val="00351B7F"/>
    <w:rsid w:val="00355F96"/>
    <w:rsid w:val="0036335A"/>
    <w:rsid w:val="00365692"/>
    <w:rsid w:val="00373431"/>
    <w:rsid w:val="00380D21"/>
    <w:rsid w:val="00381D5D"/>
    <w:rsid w:val="003830AD"/>
    <w:rsid w:val="00390879"/>
    <w:rsid w:val="003A1347"/>
    <w:rsid w:val="003A4E07"/>
    <w:rsid w:val="003B37F8"/>
    <w:rsid w:val="003B50B5"/>
    <w:rsid w:val="003C4813"/>
    <w:rsid w:val="003C771D"/>
    <w:rsid w:val="003D1A33"/>
    <w:rsid w:val="003D3026"/>
    <w:rsid w:val="003D7360"/>
    <w:rsid w:val="003D75F3"/>
    <w:rsid w:val="003E3148"/>
    <w:rsid w:val="003E4CB0"/>
    <w:rsid w:val="003E662E"/>
    <w:rsid w:val="003F3275"/>
    <w:rsid w:val="003F695C"/>
    <w:rsid w:val="003F717F"/>
    <w:rsid w:val="004033D8"/>
    <w:rsid w:val="00404760"/>
    <w:rsid w:val="00404BF8"/>
    <w:rsid w:val="004122E5"/>
    <w:rsid w:val="00413EB1"/>
    <w:rsid w:val="00422E84"/>
    <w:rsid w:val="00430B7D"/>
    <w:rsid w:val="00436BB8"/>
    <w:rsid w:val="00443EC1"/>
    <w:rsid w:val="0044467C"/>
    <w:rsid w:val="004519B2"/>
    <w:rsid w:val="004547B7"/>
    <w:rsid w:val="00464C69"/>
    <w:rsid w:val="004664AA"/>
    <w:rsid w:val="00471212"/>
    <w:rsid w:val="00474753"/>
    <w:rsid w:val="0047521A"/>
    <w:rsid w:val="00477577"/>
    <w:rsid w:val="004808FF"/>
    <w:rsid w:val="00484445"/>
    <w:rsid w:val="004A2F37"/>
    <w:rsid w:val="004A322F"/>
    <w:rsid w:val="004A4429"/>
    <w:rsid w:val="004A71AE"/>
    <w:rsid w:val="004B14F2"/>
    <w:rsid w:val="004B39B8"/>
    <w:rsid w:val="004D7654"/>
    <w:rsid w:val="004E2430"/>
    <w:rsid w:val="004E4A0E"/>
    <w:rsid w:val="004E59E4"/>
    <w:rsid w:val="004E7A93"/>
    <w:rsid w:val="004F3258"/>
    <w:rsid w:val="00504BF0"/>
    <w:rsid w:val="00504CE2"/>
    <w:rsid w:val="00516EE8"/>
    <w:rsid w:val="005200FE"/>
    <w:rsid w:val="00524BA9"/>
    <w:rsid w:val="00536105"/>
    <w:rsid w:val="00545C16"/>
    <w:rsid w:val="00550A8E"/>
    <w:rsid w:val="00554657"/>
    <w:rsid w:val="00557F5C"/>
    <w:rsid w:val="00564161"/>
    <w:rsid w:val="005654C1"/>
    <w:rsid w:val="00566787"/>
    <w:rsid w:val="00567EE0"/>
    <w:rsid w:val="005702B9"/>
    <w:rsid w:val="00581350"/>
    <w:rsid w:val="005866A7"/>
    <w:rsid w:val="00587A1B"/>
    <w:rsid w:val="00590809"/>
    <w:rsid w:val="005933D5"/>
    <w:rsid w:val="00596384"/>
    <w:rsid w:val="00596B6B"/>
    <w:rsid w:val="005A2FAE"/>
    <w:rsid w:val="005A2FB4"/>
    <w:rsid w:val="005A4E69"/>
    <w:rsid w:val="005A5AC9"/>
    <w:rsid w:val="005B1652"/>
    <w:rsid w:val="005B3304"/>
    <w:rsid w:val="005B4FB7"/>
    <w:rsid w:val="005B6F16"/>
    <w:rsid w:val="005B7490"/>
    <w:rsid w:val="005C5754"/>
    <w:rsid w:val="005D324C"/>
    <w:rsid w:val="005D5C44"/>
    <w:rsid w:val="005E0CDE"/>
    <w:rsid w:val="005E2D4A"/>
    <w:rsid w:val="005E5D20"/>
    <w:rsid w:val="005E7AAA"/>
    <w:rsid w:val="005F0941"/>
    <w:rsid w:val="005F2388"/>
    <w:rsid w:val="00615DD1"/>
    <w:rsid w:val="00615EF1"/>
    <w:rsid w:val="0061670B"/>
    <w:rsid w:val="006218FD"/>
    <w:rsid w:val="00621C62"/>
    <w:rsid w:val="00621CDE"/>
    <w:rsid w:val="0062440C"/>
    <w:rsid w:val="00627B14"/>
    <w:rsid w:val="00627B74"/>
    <w:rsid w:val="0064063C"/>
    <w:rsid w:val="0065068C"/>
    <w:rsid w:val="00655F7F"/>
    <w:rsid w:val="006631CE"/>
    <w:rsid w:val="00666337"/>
    <w:rsid w:val="00676F96"/>
    <w:rsid w:val="00680AB2"/>
    <w:rsid w:val="0068482B"/>
    <w:rsid w:val="00691B3E"/>
    <w:rsid w:val="00691D41"/>
    <w:rsid w:val="00694224"/>
    <w:rsid w:val="006A2252"/>
    <w:rsid w:val="006A4B23"/>
    <w:rsid w:val="006A64D0"/>
    <w:rsid w:val="006C780B"/>
    <w:rsid w:val="006D7B16"/>
    <w:rsid w:val="006E4C39"/>
    <w:rsid w:val="006F01AC"/>
    <w:rsid w:val="006F1C52"/>
    <w:rsid w:val="006F1E39"/>
    <w:rsid w:val="0070031C"/>
    <w:rsid w:val="00700636"/>
    <w:rsid w:val="00705857"/>
    <w:rsid w:val="007130EF"/>
    <w:rsid w:val="00714058"/>
    <w:rsid w:val="0072085B"/>
    <w:rsid w:val="007269E5"/>
    <w:rsid w:val="00727A2B"/>
    <w:rsid w:val="00731995"/>
    <w:rsid w:val="0075133F"/>
    <w:rsid w:val="00753BA5"/>
    <w:rsid w:val="007566BF"/>
    <w:rsid w:val="00762B01"/>
    <w:rsid w:val="0076634F"/>
    <w:rsid w:val="007728BB"/>
    <w:rsid w:val="00777709"/>
    <w:rsid w:val="00783A25"/>
    <w:rsid w:val="007903DE"/>
    <w:rsid w:val="007A13EA"/>
    <w:rsid w:val="007A1ADD"/>
    <w:rsid w:val="007A242A"/>
    <w:rsid w:val="007A3F5F"/>
    <w:rsid w:val="007C4BC5"/>
    <w:rsid w:val="007C7EDB"/>
    <w:rsid w:val="007D3418"/>
    <w:rsid w:val="007D562C"/>
    <w:rsid w:val="007D61FC"/>
    <w:rsid w:val="007E5216"/>
    <w:rsid w:val="007E7B37"/>
    <w:rsid w:val="007F43A4"/>
    <w:rsid w:val="007F730C"/>
    <w:rsid w:val="0080044D"/>
    <w:rsid w:val="00810B6F"/>
    <w:rsid w:val="00816566"/>
    <w:rsid w:val="008207C4"/>
    <w:rsid w:val="00821FFB"/>
    <w:rsid w:val="00825EFA"/>
    <w:rsid w:val="00827340"/>
    <w:rsid w:val="0083237F"/>
    <w:rsid w:val="00833F2B"/>
    <w:rsid w:val="00834E73"/>
    <w:rsid w:val="008374EC"/>
    <w:rsid w:val="00837D87"/>
    <w:rsid w:val="008421EA"/>
    <w:rsid w:val="008422F5"/>
    <w:rsid w:val="00857126"/>
    <w:rsid w:val="00857BC3"/>
    <w:rsid w:val="00862116"/>
    <w:rsid w:val="00862E2D"/>
    <w:rsid w:val="00863CC9"/>
    <w:rsid w:val="00863EA8"/>
    <w:rsid w:val="00885959"/>
    <w:rsid w:val="008939A2"/>
    <w:rsid w:val="008A3C33"/>
    <w:rsid w:val="008A41DF"/>
    <w:rsid w:val="008A7404"/>
    <w:rsid w:val="008B34DD"/>
    <w:rsid w:val="008B36F1"/>
    <w:rsid w:val="008B518D"/>
    <w:rsid w:val="008B6A99"/>
    <w:rsid w:val="008B7004"/>
    <w:rsid w:val="008C0527"/>
    <w:rsid w:val="008C0613"/>
    <w:rsid w:val="008C2C27"/>
    <w:rsid w:val="008E000B"/>
    <w:rsid w:val="008E616C"/>
    <w:rsid w:val="008E6E56"/>
    <w:rsid w:val="008E6FC9"/>
    <w:rsid w:val="008E7F56"/>
    <w:rsid w:val="008F079A"/>
    <w:rsid w:val="008F708A"/>
    <w:rsid w:val="00905214"/>
    <w:rsid w:val="009116D1"/>
    <w:rsid w:val="00912072"/>
    <w:rsid w:val="009135D6"/>
    <w:rsid w:val="00915181"/>
    <w:rsid w:val="009273B6"/>
    <w:rsid w:val="00930593"/>
    <w:rsid w:val="00930BA1"/>
    <w:rsid w:val="0093362E"/>
    <w:rsid w:val="009357C0"/>
    <w:rsid w:val="00946FC2"/>
    <w:rsid w:val="009515FC"/>
    <w:rsid w:val="00951BB7"/>
    <w:rsid w:val="00954B64"/>
    <w:rsid w:val="0096190E"/>
    <w:rsid w:val="00963C5F"/>
    <w:rsid w:val="00974F54"/>
    <w:rsid w:val="0097753D"/>
    <w:rsid w:val="0098054F"/>
    <w:rsid w:val="00981458"/>
    <w:rsid w:val="00986375"/>
    <w:rsid w:val="0099057A"/>
    <w:rsid w:val="009905EE"/>
    <w:rsid w:val="009918E4"/>
    <w:rsid w:val="009A0A7C"/>
    <w:rsid w:val="009A47B7"/>
    <w:rsid w:val="009A7B54"/>
    <w:rsid w:val="009B0153"/>
    <w:rsid w:val="009B686F"/>
    <w:rsid w:val="009C0EE6"/>
    <w:rsid w:val="009C72ED"/>
    <w:rsid w:val="009D7FAC"/>
    <w:rsid w:val="009E7DE7"/>
    <w:rsid w:val="009F1F43"/>
    <w:rsid w:val="009F262C"/>
    <w:rsid w:val="009F3BAB"/>
    <w:rsid w:val="009F4006"/>
    <w:rsid w:val="009F41B7"/>
    <w:rsid w:val="009F6E97"/>
    <w:rsid w:val="00A0325B"/>
    <w:rsid w:val="00A05234"/>
    <w:rsid w:val="00A054A8"/>
    <w:rsid w:val="00A068A6"/>
    <w:rsid w:val="00A13007"/>
    <w:rsid w:val="00A23EE4"/>
    <w:rsid w:val="00A263E5"/>
    <w:rsid w:val="00A27F09"/>
    <w:rsid w:val="00A40BB6"/>
    <w:rsid w:val="00A430D5"/>
    <w:rsid w:val="00A4336A"/>
    <w:rsid w:val="00A544FC"/>
    <w:rsid w:val="00A60C13"/>
    <w:rsid w:val="00A71378"/>
    <w:rsid w:val="00A77583"/>
    <w:rsid w:val="00A933B0"/>
    <w:rsid w:val="00A94124"/>
    <w:rsid w:val="00AA67FE"/>
    <w:rsid w:val="00AC01FE"/>
    <w:rsid w:val="00AC2246"/>
    <w:rsid w:val="00AC2F5D"/>
    <w:rsid w:val="00AC7695"/>
    <w:rsid w:val="00AD56F9"/>
    <w:rsid w:val="00AE0376"/>
    <w:rsid w:val="00AE43D5"/>
    <w:rsid w:val="00AF11E0"/>
    <w:rsid w:val="00B018C0"/>
    <w:rsid w:val="00B02F69"/>
    <w:rsid w:val="00B056DC"/>
    <w:rsid w:val="00B07B8C"/>
    <w:rsid w:val="00B07C65"/>
    <w:rsid w:val="00B15B86"/>
    <w:rsid w:val="00B30E9D"/>
    <w:rsid w:val="00B310A2"/>
    <w:rsid w:val="00B3302B"/>
    <w:rsid w:val="00B339C2"/>
    <w:rsid w:val="00B34C82"/>
    <w:rsid w:val="00B373B4"/>
    <w:rsid w:val="00B42969"/>
    <w:rsid w:val="00B446B4"/>
    <w:rsid w:val="00B4709E"/>
    <w:rsid w:val="00B736E2"/>
    <w:rsid w:val="00B75724"/>
    <w:rsid w:val="00B84479"/>
    <w:rsid w:val="00B87620"/>
    <w:rsid w:val="00B87CA9"/>
    <w:rsid w:val="00B936CF"/>
    <w:rsid w:val="00BA5B6F"/>
    <w:rsid w:val="00BB72F7"/>
    <w:rsid w:val="00BB7C58"/>
    <w:rsid w:val="00BC30C2"/>
    <w:rsid w:val="00BD4DF1"/>
    <w:rsid w:val="00BE4DC4"/>
    <w:rsid w:val="00BE659D"/>
    <w:rsid w:val="00BE6911"/>
    <w:rsid w:val="00BF19CE"/>
    <w:rsid w:val="00BF318B"/>
    <w:rsid w:val="00BF6F8E"/>
    <w:rsid w:val="00C0122E"/>
    <w:rsid w:val="00C032D6"/>
    <w:rsid w:val="00C05CF8"/>
    <w:rsid w:val="00C17C31"/>
    <w:rsid w:val="00C255F6"/>
    <w:rsid w:val="00C31F3A"/>
    <w:rsid w:val="00C339AA"/>
    <w:rsid w:val="00C37F02"/>
    <w:rsid w:val="00C4146A"/>
    <w:rsid w:val="00C41886"/>
    <w:rsid w:val="00C44FC6"/>
    <w:rsid w:val="00C475AE"/>
    <w:rsid w:val="00C54AE4"/>
    <w:rsid w:val="00C56114"/>
    <w:rsid w:val="00C65330"/>
    <w:rsid w:val="00C72E36"/>
    <w:rsid w:val="00C73477"/>
    <w:rsid w:val="00C85318"/>
    <w:rsid w:val="00C91E90"/>
    <w:rsid w:val="00C95474"/>
    <w:rsid w:val="00CA094C"/>
    <w:rsid w:val="00CA0DA3"/>
    <w:rsid w:val="00CA3EBA"/>
    <w:rsid w:val="00CA6098"/>
    <w:rsid w:val="00CB641C"/>
    <w:rsid w:val="00CC5198"/>
    <w:rsid w:val="00CC67C5"/>
    <w:rsid w:val="00CC739E"/>
    <w:rsid w:val="00CD7110"/>
    <w:rsid w:val="00CE0157"/>
    <w:rsid w:val="00CE1573"/>
    <w:rsid w:val="00CE53AF"/>
    <w:rsid w:val="00CE5E1F"/>
    <w:rsid w:val="00CE7397"/>
    <w:rsid w:val="00CF0D9B"/>
    <w:rsid w:val="00CF47D0"/>
    <w:rsid w:val="00D02117"/>
    <w:rsid w:val="00D10FAD"/>
    <w:rsid w:val="00D14043"/>
    <w:rsid w:val="00D16604"/>
    <w:rsid w:val="00D17403"/>
    <w:rsid w:val="00D17B0C"/>
    <w:rsid w:val="00D23938"/>
    <w:rsid w:val="00D32786"/>
    <w:rsid w:val="00D32F72"/>
    <w:rsid w:val="00D36883"/>
    <w:rsid w:val="00D41E3C"/>
    <w:rsid w:val="00D460A4"/>
    <w:rsid w:val="00D4732E"/>
    <w:rsid w:val="00D5095D"/>
    <w:rsid w:val="00D51184"/>
    <w:rsid w:val="00D57119"/>
    <w:rsid w:val="00D6128C"/>
    <w:rsid w:val="00D7069E"/>
    <w:rsid w:val="00D80A72"/>
    <w:rsid w:val="00D8126D"/>
    <w:rsid w:val="00D81FC8"/>
    <w:rsid w:val="00D83A28"/>
    <w:rsid w:val="00D87FEF"/>
    <w:rsid w:val="00D92333"/>
    <w:rsid w:val="00D956B1"/>
    <w:rsid w:val="00DB1372"/>
    <w:rsid w:val="00DC2D2D"/>
    <w:rsid w:val="00DC3BDB"/>
    <w:rsid w:val="00DC6D50"/>
    <w:rsid w:val="00DC6FD2"/>
    <w:rsid w:val="00DE2B35"/>
    <w:rsid w:val="00DE7F19"/>
    <w:rsid w:val="00DF0C57"/>
    <w:rsid w:val="00DF1C57"/>
    <w:rsid w:val="00E03856"/>
    <w:rsid w:val="00E0490F"/>
    <w:rsid w:val="00E05F4F"/>
    <w:rsid w:val="00E11A01"/>
    <w:rsid w:val="00E2365F"/>
    <w:rsid w:val="00E2601F"/>
    <w:rsid w:val="00E46383"/>
    <w:rsid w:val="00E5127E"/>
    <w:rsid w:val="00E569CA"/>
    <w:rsid w:val="00E65FD8"/>
    <w:rsid w:val="00E675EA"/>
    <w:rsid w:val="00E75610"/>
    <w:rsid w:val="00E80806"/>
    <w:rsid w:val="00E84035"/>
    <w:rsid w:val="00E86BF4"/>
    <w:rsid w:val="00E870F7"/>
    <w:rsid w:val="00E87FE1"/>
    <w:rsid w:val="00E92A0C"/>
    <w:rsid w:val="00E9423B"/>
    <w:rsid w:val="00E946DC"/>
    <w:rsid w:val="00E9533B"/>
    <w:rsid w:val="00E9763F"/>
    <w:rsid w:val="00EA0563"/>
    <w:rsid w:val="00EA7AB3"/>
    <w:rsid w:val="00EB18B5"/>
    <w:rsid w:val="00EB427D"/>
    <w:rsid w:val="00EB49EB"/>
    <w:rsid w:val="00EB6E59"/>
    <w:rsid w:val="00EC0628"/>
    <w:rsid w:val="00EC1790"/>
    <w:rsid w:val="00EC2FBA"/>
    <w:rsid w:val="00EC5AA8"/>
    <w:rsid w:val="00ED2811"/>
    <w:rsid w:val="00ED5B6F"/>
    <w:rsid w:val="00ED6320"/>
    <w:rsid w:val="00EE3698"/>
    <w:rsid w:val="00EE3CBF"/>
    <w:rsid w:val="00EE54EB"/>
    <w:rsid w:val="00EF3350"/>
    <w:rsid w:val="00EF7D52"/>
    <w:rsid w:val="00F03383"/>
    <w:rsid w:val="00F0567B"/>
    <w:rsid w:val="00F16C03"/>
    <w:rsid w:val="00F21964"/>
    <w:rsid w:val="00F33CEB"/>
    <w:rsid w:val="00F35D45"/>
    <w:rsid w:val="00F3772A"/>
    <w:rsid w:val="00F37A1E"/>
    <w:rsid w:val="00F47208"/>
    <w:rsid w:val="00F50B65"/>
    <w:rsid w:val="00F521C3"/>
    <w:rsid w:val="00F528F7"/>
    <w:rsid w:val="00F539C3"/>
    <w:rsid w:val="00F562A0"/>
    <w:rsid w:val="00F5631F"/>
    <w:rsid w:val="00F612CD"/>
    <w:rsid w:val="00F631E3"/>
    <w:rsid w:val="00F647C6"/>
    <w:rsid w:val="00F73C09"/>
    <w:rsid w:val="00F74E8D"/>
    <w:rsid w:val="00F828D1"/>
    <w:rsid w:val="00F83FF2"/>
    <w:rsid w:val="00F84114"/>
    <w:rsid w:val="00F8518D"/>
    <w:rsid w:val="00F86811"/>
    <w:rsid w:val="00F94785"/>
    <w:rsid w:val="00F95CAD"/>
    <w:rsid w:val="00FA213D"/>
    <w:rsid w:val="00FA5C05"/>
    <w:rsid w:val="00FB5CCD"/>
    <w:rsid w:val="00FB65ED"/>
    <w:rsid w:val="00FD0295"/>
    <w:rsid w:val="00FD30F6"/>
    <w:rsid w:val="00FD4FE3"/>
    <w:rsid w:val="00FD6FCC"/>
    <w:rsid w:val="00FD7952"/>
    <w:rsid w:val="00FE594F"/>
    <w:rsid w:val="00FF0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5683"/>
  <w15:chartTrackingRefBased/>
  <w15:docId w15:val="{665B3473-3D21-4B0D-B7DA-8A0794F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FF"/>
    <w:pPr>
      <w:spacing w:line="240" w:lineRule="auto"/>
    </w:pPr>
    <w:rPr>
      <w:rFonts w:ascii="Times New Roman" w:eastAsia="Times New Roman" w:hAnsi="Times New Roman" w:cs="Times New Roman"/>
      <w:kern w:val="0"/>
      <w:sz w:val="28"/>
      <w:szCs w:val="22"/>
      <w:lang w:val="ro-RO"/>
      <w14:ligatures w14:val="none"/>
    </w:rPr>
  </w:style>
  <w:style w:type="paragraph" w:styleId="Heading1">
    <w:name w:val="heading 1"/>
    <w:basedOn w:val="Normal"/>
    <w:next w:val="Normal"/>
    <w:link w:val="Heading1Char"/>
    <w:uiPriority w:val="9"/>
    <w:qFormat/>
    <w:rsid w:val="00FA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13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A2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3D"/>
    <w:rPr>
      <w:rFonts w:eastAsiaTheme="majorEastAsia" w:cstheme="majorBidi"/>
      <w:color w:val="272727" w:themeColor="text1" w:themeTint="D8"/>
    </w:rPr>
  </w:style>
  <w:style w:type="paragraph" w:styleId="Title">
    <w:name w:val="Title"/>
    <w:basedOn w:val="Normal"/>
    <w:next w:val="Normal"/>
    <w:link w:val="TitleChar"/>
    <w:uiPriority w:val="10"/>
    <w:qFormat/>
    <w:rsid w:val="00FA21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3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A2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3D"/>
    <w:pPr>
      <w:spacing w:before="160"/>
      <w:jc w:val="center"/>
    </w:pPr>
    <w:rPr>
      <w:i/>
      <w:iCs/>
      <w:color w:val="404040" w:themeColor="text1" w:themeTint="BF"/>
    </w:rPr>
  </w:style>
  <w:style w:type="character" w:customStyle="1" w:styleId="QuoteChar">
    <w:name w:val="Quote Char"/>
    <w:basedOn w:val="DefaultParagraphFont"/>
    <w:link w:val="Quote"/>
    <w:uiPriority w:val="29"/>
    <w:rsid w:val="00FA213D"/>
    <w:rPr>
      <w:i/>
      <w:iCs/>
      <w:color w:val="404040" w:themeColor="text1" w:themeTint="BF"/>
    </w:rPr>
  </w:style>
  <w:style w:type="paragraph" w:styleId="ListParagraph">
    <w:name w:val="List Paragraph"/>
    <w:basedOn w:val="Normal"/>
    <w:uiPriority w:val="34"/>
    <w:qFormat/>
    <w:rsid w:val="00FA213D"/>
    <w:pPr>
      <w:ind w:left="720"/>
      <w:contextualSpacing/>
    </w:pPr>
  </w:style>
  <w:style w:type="character" w:styleId="IntenseEmphasis">
    <w:name w:val="Intense Emphasis"/>
    <w:basedOn w:val="DefaultParagraphFont"/>
    <w:uiPriority w:val="21"/>
    <w:qFormat/>
    <w:rsid w:val="00FA213D"/>
    <w:rPr>
      <w:i/>
      <w:iCs/>
      <w:color w:val="0F4761" w:themeColor="accent1" w:themeShade="BF"/>
    </w:rPr>
  </w:style>
  <w:style w:type="paragraph" w:styleId="IntenseQuote">
    <w:name w:val="Intense Quote"/>
    <w:basedOn w:val="Normal"/>
    <w:next w:val="Normal"/>
    <w:link w:val="IntenseQuoteChar"/>
    <w:uiPriority w:val="30"/>
    <w:qFormat/>
    <w:rsid w:val="00FA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13D"/>
    <w:rPr>
      <w:i/>
      <w:iCs/>
      <w:color w:val="0F4761" w:themeColor="accent1" w:themeShade="BF"/>
    </w:rPr>
  </w:style>
  <w:style w:type="character" w:styleId="IntenseReference">
    <w:name w:val="Intense Reference"/>
    <w:basedOn w:val="DefaultParagraphFont"/>
    <w:uiPriority w:val="32"/>
    <w:qFormat/>
    <w:rsid w:val="00FA213D"/>
    <w:rPr>
      <w:b/>
      <w:bCs/>
      <w:smallCaps/>
      <w:color w:val="0F4761" w:themeColor="accent1" w:themeShade="BF"/>
      <w:spacing w:val="5"/>
    </w:rPr>
  </w:style>
  <w:style w:type="character" w:styleId="Hyperlink">
    <w:name w:val="Hyperlink"/>
    <w:basedOn w:val="DefaultParagraphFont"/>
    <w:uiPriority w:val="99"/>
    <w:unhideWhenUsed/>
    <w:rsid w:val="001032FF"/>
    <w:rPr>
      <w:color w:val="467886" w:themeColor="hyperlink"/>
      <w:u w:val="single"/>
    </w:rPr>
  </w:style>
  <w:style w:type="character" w:styleId="UnresolvedMention">
    <w:name w:val="Unresolved Mention"/>
    <w:basedOn w:val="DefaultParagraphFont"/>
    <w:uiPriority w:val="99"/>
    <w:semiHidden/>
    <w:unhideWhenUsed/>
    <w:rsid w:val="001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6">
      <w:bodyDiv w:val="1"/>
      <w:marLeft w:val="0"/>
      <w:marRight w:val="0"/>
      <w:marTop w:val="0"/>
      <w:marBottom w:val="0"/>
      <w:divBdr>
        <w:top w:val="none" w:sz="0" w:space="0" w:color="auto"/>
        <w:left w:val="none" w:sz="0" w:space="0" w:color="auto"/>
        <w:bottom w:val="none" w:sz="0" w:space="0" w:color="auto"/>
        <w:right w:val="none" w:sz="0" w:space="0" w:color="auto"/>
      </w:divBdr>
    </w:div>
    <w:div w:id="14811612">
      <w:bodyDiv w:val="1"/>
      <w:marLeft w:val="0"/>
      <w:marRight w:val="0"/>
      <w:marTop w:val="0"/>
      <w:marBottom w:val="0"/>
      <w:divBdr>
        <w:top w:val="none" w:sz="0" w:space="0" w:color="auto"/>
        <w:left w:val="none" w:sz="0" w:space="0" w:color="auto"/>
        <w:bottom w:val="none" w:sz="0" w:space="0" w:color="auto"/>
        <w:right w:val="none" w:sz="0" w:space="0" w:color="auto"/>
      </w:divBdr>
      <w:divsChild>
        <w:div w:id="686834903">
          <w:marLeft w:val="0"/>
          <w:marRight w:val="0"/>
          <w:marTop w:val="0"/>
          <w:marBottom w:val="0"/>
          <w:divBdr>
            <w:top w:val="none" w:sz="0" w:space="0" w:color="auto"/>
            <w:left w:val="none" w:sz="0" w:space="0" w:color="auto"/>
            <w:bottom w:val="none" w:sz="0" w:space="0" w:color="auto"/>
            <w:right w:val="none" w:sz="0" w:space="0" w:color="auto"/>
          </w:divBdr>
        </w:div>
        <w:div w:id="183786389">
          <w:marLeft w:val="0"/>
          <w:marRight w:val="0"/>
          <w:marTop w:val="0"/>
          <w:marBottom w:val="0"/>
          <w:divBdr>
            <w:top w:val="none" w:sz="0" w:space="0" w:color="auto"/>
            <w:left w:val="none" w:sz="0" w:space="0" w:color="auto"/>
            <w:bottom w:val="none" w:sz="0" w:space="0" w:color="auto"/>
            <w:right w:val="none" w:sz="0" w:space="0" w:color="auto"/>
          </w:divBdr>
        </w:div>
      </w:divsChild>
    </w:div>
    <w:div w:id="14888532">
      <w:bodyDiv w:val="1"/>
      <w:marLeft w:val="0"/>
      <w:marRight w:val="0"/>
      <w:marTop w:val="0"/>
      <w:marBottom w:val="0"/>
      <w:divBdr>
        <w:top w:val="none" w:sz="0" w:space="0" w:color="auto"/>
        <w:left w:val="none" w:sz="0" w:space="0" w:color="auto"/>
        <w:bottom w:val="none" w:sz="0" w:space="0" w:color="auto"/>
        <w:right w:val="none" w:sz="0" w:space="0" w:color="auto"/>
      </w:divBdr>
    </w:div>
    <w:div w:id="17124866">
      <w:bodyDiv w:val="1"/>
      <w:marLeft w:val="0"/>
      <w:marRight w:val="0"/>
      <w:marTop w:val="0"/>
      <w:marBottom w:val="0"/>
      <w:divBdr>
        <w:top w:val="none" w:sz="0" w:space="0" w:color="auto"/>
        <w:left w:val="none" w:sz="0" w:space="0" w:color="auto"/>
        <w:bottom w:val="none" w:sz="0" w:space="0" w:color="auto"/>
        <w:right w:val="none" w:sz="0" w:space="0" w:color="auto"/>
      </w:divBdr>
    </w:div>
    <w:div w:id="22217453">
      <w:bodyDiv w:val="1"/>
      <w:marLeft w:val="0"/>
      <w:marRight w:val="0"/>
      <w:marTop w:val="0"/>
      <w:marBottom w:val="0"/>
      <w:divBdr>
        <w:top w:val="none" w:sz="0" w:space="0" w:color="auto"/>
        <w:left w:val="none" w:sz="0" w:space="0" w:color="auto"/>
        <w:bottom w:val="none" w:sz="0" w:space="0" w:color="auto"/>
        <w:right w:val="none" w:sz="0" w:space="0" w:color="auto"/>
      </w:divBdr>
      <w:divsChild>
        <w:div w:id="222761701">
          <w:marLeft w:val="0"/>
          <w:marRight w:val="0"/>
          <w:marTop w:val="0"/>
          <w:marBottom w:val="0"/>
          <w:divBdr>
            <w:top w:val="none" w:sz="0" w:space="0" w:color="auto"/>
            <w:left w:val="none" w:sz="0" w:space="0" w:color="auto"/>
            <w:bottom w:val="none" w:sz="0" w:space="0" w:color="auto"/>
            <w:right w:val="none" w:sz="0" w:space="0" w:color="auto"/>
          </w:divBdr>
        </w:div>
        <w:div w:id="1984918746">
          <w:marLeft w:val="0"/>
          <w:marRight w:val="0"/>
          <w:marTop w:val="0"/>
          <w:marBottom w:val="0"/>
          <w:divBdr>
            <w:top w:val="none" w:sz="0" w:space="0" w:color="auto"/>
            <w:left w:val="none" w:sz="0" w:space="0" w:color="auto"/>
            <w:bottom w:val="none" w:sz="0" w:space="0" w:color="auto"/>
            <w:right w:val="none" w:sz="0" w:space="0" w:color="auto"/>
          </w:divBdr>
        </w:div>
      </w:divsChild>
    </w:div>
    <w:div w:id="26879529">
      <w:bodyDiv w:val="1"/>
      <w:marLeft w:val="0"/>
      <w:marRight w:val="0"/>
      <w:marTop w:val="0"/>
      <w:marBottom w:val="0"/>
      <w:divBdr>
        <w:top w:val="none" w:sz="0" w:space="0" w:color="auto"/>
        <w:left w:val="none" w:sz="0" w:space="0" w:color="auto"/>
        <w:bottom w:val="none" w:sz="0" w:space="0" w:color="auto"/>
        <w:right w:val="none" w:sz="0" w:space="0" w:color="auto"/>
      </w:divBdr>
    </w:div>
    <w:div w:id="26950234">
      <w:bodyDiv w:val="1"/>
      <w:marLeft w:val="0"/>
      <w:marRight w:val="0"/>
      <w:marTop w:val="0"/>
      <w:marBottom w:val="0"/>
      <w:divBdr>
        <w:top w:val="none" w:sz="0" w:space="0" w:color="auto"/>
        <w:left w:val="none" w:sz="0" w:space="0" w:color="auto"/>
        <w:bottom w:val="none" w:sz="0" w:space="0" w:color="auto"/>
        <w:right w:val="none" w:sz="0" w:space="0" w:color="auto"/>
      </w:divBdr>
      <w:divsChild>
        <w:div w:id="1268658326">
          <w:marLeft w:val="0"/>
          <w:marRight w:val="0"/>
          <w:marTop w:val="0"/>
          <w:marBottom w:val="0"/>
          <w:divBdr>
            <w:top w:val="none" w:sz="0" w:space="0" w:color="auto"/>
            <w:left w:val="none" w:sz="0" w:space="0" w:color="auto"/>
            <w:bottom w:val="none" w:sz="0" w:space="0" w:color="auto"/>
            <w:right w:val="none" w:sz="0" w:space="0" w:color="auto"/>
          </w:divBdr>
          <w:divsChild>
            <w:div w:id="20818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1058">
      <w:bodyDiv w:val="1"/>
      <w:marLeft w:val="0"/>
      <w:marRight w:val="0"/>
      <w:marTop w:val="0"/>
      <w:marBottom w:val="0"/>
      <w:divBdr>
        <w:top w:val="none" w:sz="0" w:space="0" w:color="auto"/>
        <w:left w:val="none" w:sz="0" w:space="0" w:color="auto"/>
        <w:bottom w:val="none" w:sz="0" w:space="0" w:color="auto"/>
        <w:right w:val="none" w:sz="0" w:space="0" w:color="auto"/>
      </w:divBdr>
    </w:div>
    <w:div w:id="29844159">
      <w:bodyDiv w:val="1"/>
      <w:marLeft w:val="0"/>
      <w:marRight w:val="0"/>
      <w:marTop w:val="0"/>
      <w:marBottom w:val="0"/>
      <w:divBdr>
        <w:top w:val="none" w:sz="0" w:space="0" w:color="auto"/>
        <w:left w:val="none" w:sz="0" w:space="0" w:color="auto"/>
        <w:bottom w:val="none" w:sz="0" w:space="0" w:color="auto"/>
        <w:right w:val="none" w:sz="0" w:space="0" w:color="auto"/>
      </w:divBdr>
      <w:divsChild>
        <w:div w:id="1011638282">
          <w:marLeft w:val="0"/>
          <w:marRight w:val="0"/>
          <w:marTop w:val="0"/>
          <w:marBottom w:val="0"/>
          <w:divBdr>
            <w:top w:val="none" w:sz="0" w:space="0" w:color="auto"/>
            <w:left w:val="none" w:sz="0" w:space="0" w:color="auto"/>
            <w:bottom w:val="none" w:sz="0" w:space="0" w:color="auto"/>
            <w:right w:val="none" w:sz="0" w:space="0" w:color="auto"/>
          </w:divBdr>
        </w:div>
      </w:divsChild>
    </w:div>
    <w:div w:id="31464091">
      <w:bodyDiv w:val="1"/>
      <w:marLeft w:val="0"/>
      <w:marRight w:val="0"/>
      <w:marTop w:val="0"/>
      <w:marBottom w:val="0"/>
      <w:divBdr>
        <w:top w:val="none" w:sz="0" w:space="0" w:color="auto"/>
        <w:left w:val="none" w:sz="0" w:space="0" w:color="auto"/>
        <w:bottom w:val="none" w:sz="0" w:space="0" w:color="auto"/>
        <w:right w:val="none" w:sz="0" w:space="0" w:color="auto"/>
      </w:divBdr>
    </w:div>
    <w:div w:id="35855147">
      <w:bodyDiv w:val="1"/>
      <w:marLeft w:val="0"/>
      <w:marRight w:val="0"/>
      <w:marTop w:val="0"/>
      <w:marBottom w:val="0"/>
      <w:divBdr>
        <w:top w:val="none" w:sz="0" w:space="0" w:color="auto"/>
        <w:left w:val="none" w:sz="0" w:space="0" w:color="auto"/>
        <w:bottom w:val="none" w:sz="0" w:space="0" w:color="auto"/>
        <w:right w:val="none" w:sz="0" w:space="0" w:color="auto"/>
      </w:divBdr>
    </w:div>
    <w:div w:id="36396508">
      <w:bodyDiv w:val="1"/>
      <w:marLeft w:val="0"/>
      <w:marRight w:val="0"/>
      <w:marTop w:val="0"/>
      <w:marBottom w:val="0"/>
      <w:divBdr>
        <w:top w:val="none" w:sz="0" w:space="0" w:color="auto"/>
        <w:left w:val="none" w:sz="0" w:space="0" w:color="auto"/>
        <w:bottom w:val="none" w:sz="0" w:space="0" w:color="auto"/>
        <w:right w:val="none" w:sz="0" w:space="0" w:color="auto"/>
      </w:divBdr>
      <w:divsChild>
        <w:div w:id="1065570162">
          <w:marLeft w:val="0"/>
          <w:marRight w:val="0"/>
          <w:marTop w:val="0"/>
          <w:marBottom w:val="0"/>
          <w:divBdr>
            <w:top w:val="none" w:sz="0" w:space="0" w:color="auto"/>
            <w:left w:val="none" w:sz="0" w:space="0" w:color="auto"/>
            <w:bottom w:val="none" w:sz="0" w:space="0" w:color="auto"/>
            <w:right w:val="none" w:sz="0" w:space="0" w:color="auto"/>
          </w:divBdr>
        </w:div>
        <w:div w:id="2041394877">
          <w:marLeft w:val="0"/>
          <w:marRight w:val="0"/>
          <w:marTop w:val="0"/>
          <w:marBottom w:val="0"/>
          <w:divBdr>
            <w:top w:val="none" w:sz="0" w:space="0" w:color="auto"/>
            <w:left w:val="none" w:sz="0" w:space="0" w:color="auto"/>
            <w:bottom w:val="none" w:sz="0" w:space="0" w:color="auto"/>
            <w:right w:val="none" w:sz="0" w:space="0" w:color="auto"/>
          </w:divBdr>
        </w:div>
      </w:divsChild>
    </w:div>
    <w:div w:id="58290084">
      <w:bodyDiv w:val="1"/>
      <w:marLeft w:val="0"/>
      <w:marRight w:val="0"/>
      <w:marTop w:val="0"/>
      <w:marBottom w:val="0"/>
      <w:divBdr>
        <w:top w:val="none" w:sz="0" w:space="0" w:color="auto"/>
        <w:left w:val="none" w:sz="0" w:space="0" w:color="auto"/>
        <w:bottom w:val="none" w:sz="0" w:space="0" w:color="auto"/>
        <w:right w:val="none" w:sz="0" w:space="0" w:color="auto"/>
      </w:divBdr>
      <w:divsChild>
        <w:div w:id="649789447">
          <w:marLeft w:val="240"/>
          <w:marRight w:val="0"/>
          <w:marTop w:val="0"/>
          <w:marBottom w:val="0"/>
          <w:divBdr>
            <w:top w:val="none" w:sz="0" w:space="0" w:color="auto"/>
            <w:left w:val="none" w:sz="0" w:space="0" w:color="auto"/>
            <w:bottom w:val="none" w:sz="0" w:space="0" w:color="auto"/>
            <w:right w:val="none" w:sz="0" w:space="0" w:color="auto"/>
          </w:divBdr>
        </w:div>
        <w:div w:id="667250737">
          <w:marLeft w:val="240"/>
          <w:marRight w:val="0"/>
          <w:marTop w:val="0"/>
          <w:marBottom w:val="0"/>
          <w:divBdr>
            <w:top w:val="none" w:sz="0" w:space="0" w:color="auto"/>
            <w:left w:val="none" w:sz="0" w:space="0" w:color="auto"/>
            <w:bottom w:val="none" w:sz="0" w:space="0" w:color="auto"/>
            <w:right w:val="none" w:sz="0" w:space="0" w:color="auto"/>
          </w:divBdr>
        </w:div>
        <w:div w:id="1324116827">
          <w:marLeft w:val="240"/>
          <w:marRight w:val="0"/>
          <w:marTop w:val="0"/>
          <w:marBottom w:val="0"/>
          <w:divBdr>
            <w:top w:val="none" w:sz="0" w:space="0" w:color="auto"/>
            <w:left w:val="none" w:sz="0" w:space="0" w:color="auto"/>
            <w:bottom w:val="none" w:sz="0" w:space="0" w:color="auto"/>
            <w:right w:val="none" w:sz="0" w:space="0" w:color="auto"/>
          </w:divBdr>
        </w:div>
        <w:div w:id="1527938983">
          <w:marLeft w:val="240"/>
          <w:marRight w:val="0"/>
          <w:marTop w:val="0"/>
          <w:marBottom w:val="0"/>
          <w:divBdr>
            <w:top w:val="none" w:sz="0" w:space="0" w:color="auto"/>
            <w:left w:val="none" w:sz="0" w:space="0" w:color="auto"/>
            <w:bottom w:val="none" w:sz="0" w:space="0" w:color="auto"/>
            <w:right w:val="none" w:sz="0" w:space="0" w:color="auto"/>
          </w:divBdr>
        </w:div>
      </w:divsChild>
    </w:div>
    <w:div w:id="58602611">
      <w:bodyDiv w:val="1"/>
      <w:marLeft w:val="0"/>
      <w:marRight w:val="0"/>
      <w:marTop w:val="0"/>
      <w:marBottom w:val="0"/>
      <w:divBdr>
        <w:top w:val="none" w:sz="0" w:space="0" w:color="auto"/>
        <w:left w:val="none" w:sz="0" w:space="0" w:color="auto"/>
        <w:bottom w:val="none" w:sz="0" w:space="0" w:color="auto"/>
        <w:right w:val="none" w:sz="0" w:space="0" w:color="auto"/>
      </w:divBdr>
    </w:div>
    <w:div w:id="63653125">
      <w:bodyDiv w:val="1"/>
      <w:marLeft w:val="0"/>
      <w:marRight w:val="0"/>
      <w:marTop w:val="0"/>
      <w:marBottom w:val="0"/>
      <w:divBdr>
        <w:top w:val="none" w:sz="0" w:space="0" w:color="auto"/>
        <w:left w:val="none" w:sz="0" w:space="0" w:color="auto"/>
        <w:bottom w:val="none" w:sz="0" w:space="0" w:color="auto"/>
        <w:right w:val="none" w:sz="0" w:space="0" w:color="auto"/>
      </w:divBdr>
    </w:div>
    <w:div w:id="66342561">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1">
          <w:marLeft w:val="0"/>
          <w:marRight w:val="0"/>
          <w:marTop w:val="0"/>
          <w:marBottom w:val="0"/>
          <w:divBdr>
            <w:top w:val="none" w:sz="0" w:space="0" w:color="auto"/>
            <w:left w:val="none" w:sz="0" w:space="0" w:color="auto"/>
            <w:bottom w:val="none" w:sz="0" w:space="0" w:color="auto"/>
            <w:right w:val="none" w:sz="0" w:space="0" w:color="auto"/>
          </w:divBdr>
        </w:div>
        <w:div w:id="1693259517">
          <w:marLeft w:val="0"/>
          <w:marRight w:val="0"/>
          <w:marTop w:val="0"/>
          <w:marBottom w:val="0"/>
          <w:divBdr>
            <w:top w:val="none" w:sz="0" w:space="0" w:color="auto"/>
            <w:left w:val="none" w:sz="0" w:space="0" w:color="auto"/>
            <w:bottom w:val="none" w:sz="0" w:space="0" w:color="auto"/>
            <w:right w:val="none" w:sz="0" w:space="0" w:color="auto"/>
          </w:divBdr>
        </w:div>
      </w:divsChild>
    </w:div>
    <w:div w:id="71779827">
      <w:bodyDiv w:val="1"/>
      <w:marLeft w:val="0"/>
      <w:marRight w:val="0"/>
      <w:marTop w:val="0"/>
      <w:marBottom w:val="0"/>
      <w:divBdr>
        <w:top w:val="none" w:sz="0" w:space="0" w:color="auto"/>
        <w:left w:val="none" w:sz="0" w:space="0" w:color="auto"/>
        <w:bottom w:val="none" w:sz="0" w:space="0" w:color="auto"/>
        <w:right w:val="none" w:sz="0" w:space="0" w:color="auto"/>
      </w:divBdr>
    </w:div>
    <w:div w:id="77793693">
      <w:bodyDiv w:val="1"/>
      <w:marLeft w:val="0"/>
      <w:marRight w:val="0"/>
      <w:marTop w:val="0"/>
      <w:marBottom w:val="0"/>
      <w:divBdr>
        <w:top w:val="none" w:sz="0" w:space="0" w:color="auto"/>
        <w:left w:val="none" w:sz="0" w:space="0" w:color="auto"/>
        <w:bottom w:val="none" w:sz="0" w:space="0" w:color="auto"/>
        <w:right w:val="none" w:sz="0" w:space="0" w:color="auto"/>
      </w:divBdr>
    </w:div>
    <w:div w:id="82265639">
      <w:bodyDiv w:val="1"/>
      <w:marLeft w:val="0"/>
      <w:marRight w:val="0"/>
      <w:marTop w:val="0"/>
      <w:marBottom w:val="0"/>
      <w:divBdr>
        <w:top w:val="none" w:sz="0" w:space="0" w:color="auto"/>
        <w:left w:val="none" w:sz="0" w:space="0" w:color="auto"/>
        <w:bottom w:val="none" w:sz="0" w:space="0" w:color="auto"/>
        <w:right w:val="none" w:sz="0" w:space="0" w:color="auto"/>
      </w:divBdr>
    </w:div>
    <w:div w:id="84154810">
      <w:bodyDiv w:val="1"/>
      <w:marLeft w:val="0"/>
      <w:marRight w:val="0"/>
      <w:marTop w:val="0"/>
      <w:marBottom w:val="0"/>
      <w:divBdr>
        <w:top w:val="none" w:sz="0" w:space="0" w:color="auto"/>
        <w:left w:val="none" w:sz="0" w:space="0" w:color="auto"/>
        <w:bottom w:val="none" w:sz="0" w:space="0" w:color="auto"/>
        <w:right w:val="none" w:sz="0" w:space="0" w:color="auto"/>
      </w:divBdr>
      <w:divsChild>
        <w:div w:id="451633619">
          <w:marLeft w:val="0"/>
          <w:marRight w:val="0"/>
          <w:marTop w:val="0"/>
          <w:marBottom w:val="0"/>
          <w:divBdr>
            <w:top w:val="none" w:sz="0" w:space="0" w:color="auto"/>
            <w:left w:val="none" w:sz="0" w:space="0" w:color="auto"/>
            <w:bottom w:val="none" w:sz="0" w:space="0" w:color="auto"/>
            <w:right w:val="none" w:sz="0" w:space="0" w:color="auto"/>
          </w:divBdr>
          <w:divsChild>
            <w:div w:id="2117404670">
              <w:marLeft w:val="0"/>
              <w:marRight w:val="0"/>
              <w:marTop w:val="0"/>
              <w:marBottom w:val="0"/>
              <w:divBdr>
                <w:top w:val="none" w:sz="0" w:space="0" w:color="auto"/>
                <w:left w:val="none" w:sz="0" w:space="0" w:color="auto"/>
                <w:bottom w:val="none" w:sz="0" w:space="0" w:color="auto"/>
                <w:right w:val="none" w:sz="0" w:space="0" w:color="auto"/>
              </w:divBdr>
              <w:divsChild>
                <w:div w:id="715934505">
                  <w:marLeft w:val="0"/>
                  <w:marRight w:val="0"/>
                  <w:marTop w:val="0"/>
                  <w:marBottom w:val="0"/>
                  <w:divBdr>
                    <w:top w:val="none" w:sz="0" w:space="0" w:color="auto"/>
                    <w:left w:val="none" w:sz="0" w:space="0" w:color="auto"/>
                    <w:bottom w:val="none" w:sz="0" w:space="0" w:color="auto"/>
                    <w:right w:val="none" w:sz="0" w:space="0" w:color="auto"/>
                  </w:divBdr>
                  <w:divsChild>
                    <w:div w:id="349265224">
                      <w:marLeft w:val="0"/>
                      <w:marRight w:val="0"/>
                      <w:marTop w:val="0"/>
                      <w:marBottom w:val="0"/>
                      <w:divBdr>
                        <w:top w:val="none" w:sz="0" w:space="0" w:color="auto"/>
                        <w:left w:val="none" w:sz="0" w:space="0" w:color="auto"/>
                        <w:bottom w:val="none" w:sz="0" w:space="0" w:color="auto"/>
                        <w:right w:val="none" w:sz="0" w:space="0" w:color="auto"/>
                      </w:divBdr>
                      <w:divsChild>
                        <w:div w:id="671834623">
                          <w:marLeft w:val="0"/>
                          <w:marRight w:val="0"/>
                          <w:marTop w:val="0"/>
                          <w:marBottom w:val="0"/>
                          <w:divBdr>
                            <w:top w:val="none" w:sz="0" w:space="0" w:color="auto"/>
                            <w:left w:val="none" w:sz="0" w:space="0" w:color="auto"/>
                            <w:bottom w:val="none" w:sz="0" w:space="0" w:color="auto"/>
                            <w:right w:val="none" w:sz="0" w:space="0" w:color="auto"/>
                          </w:divBdr>
                          <w:divsChild>
                            <w:div w:id="7135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9088">
      <w:bodyDiv w:val="1"/>
      <w:marLeft w:val="0"/>
      <w:marRight w:val="0"/>
      <w:marTop w:val="0"/>
      <w:marBottom w:val="0"/>
      <w:divBdr>
        <w:top w:val="none" w:sz="0" w:space="0" w:color="auto"/>
        <w:left w:val="none" w:sz="0" w:space="0" w:color="auto"/>
        <w:bottom w:val="none" w:sz="0" w:space="0" w:color="auto"/>
        <w:right w:val="none" w:sz="0" w:space="0" w:color="auto"/>
      </w:divBdr>
    </w:div>
    <w:div w:id="98528610">
      <w:bodyDiv w:val="1"/>
      <w:marLeft w:val="0"/>
      <w:marRight w:val="0"/>
      <w:marTop w:val="0"/>
      <w:marBottom w:val="0"/>
      <w:divBdr>
        <w:top w:val="none" w:sz="0" w:space="0" w:color="auto"/>
        <w:left w:val="none" w:sz="0" w:space="0" w:color="auto"/>
        <w:bottom w:val="none" w:sz="0" w:space="0" w:color="auto"/>
        <w:right w:val="none" w:sz="0" w:space="0" w:color="auto"/>
      </w:divBdr>
    </w:div>
    <w:div w:id="101338999">
      <w:bodyDiv w:val="1"/>
      <w:marLeft w:val="0"/>
      <w:marRight w:val="0"/>
      <w:marTop w:val="0"/>
      <w:marBottom w:val="0"/>
      <w:divBdr>
        <w:top w:val="none" w:sz="0" w:space="0" w:color="auto"/>
        <w:left w:val="none" w:sz="0" w:space="0" w:color="auto"/>
        <w:bottom w:val="none" w:sz="0" w:space="0" w:color="auto"/>
        <w:right w:val="none" w:sz="0" w:space="0" w:color="auto"/>
      </w:divBdr>
      <w:divsChild>
        <w:div w:id="987630549">
          <w:marLeft w:val="0"/>
          <w:marRight w:val="0"/>
          <w:marTop w:val="0"/>
          <w:marBottom w:val="0"/>
          <w:divBdr>
            <w:top w:val="none" w:sz="0" w:space="0" w:color="auto"/>
            <w:left w:val="none" w:sz="0" w:space="0" w:color="auto"/>
            <w:bottom w:val="none" w:sz="0" w:space="0" w:color="auto"/>
            <w:right w:val="none" w:sz="0" w:space="0" w:color="auto"/>
          </w:divBdr>
          <w:divsChild>
            <w:div w:id="1704360977">
              <w:marLeft w:val="0"/>
              <w:marRight w:val="0"/>
              <w:marTop w:val="0"/>
              <w:marBottom w:val="0"/>
              <w:divBdr>
                <w:top w:val="none" w:sz="0" w:space="0" w:color="auto"/>
                <w:left w:val="none" w:sz="0" w:space="0" w:color="auto"/>
                <w:bottom w:val="none" w:sz="0" w:space="0" w:color="auto"/>
                <w:right w:val="none" w:sz="0" w:space="0" w:color="auto"/>
              </w:divBdr>
              <w:divsChild>
                <w:div w:id="1578661545">
                  <w:marLeft w:val="0"/>
                  <w:marRight w:val="0"/>
                  <w:marTop w:val="0"/>
                  <w:marBottom w:val="0"/>
                  <w:divBdr>
                    <w:top w:val="none" w:sz="0" w:space="0" w:color="auto"/>
                    <w:left w:val="none" w:sz="0" w:space="0" w:color="auto"/>
                    <w:bottom w:val="none" w:sz="0" w:space="0" w:color="auto"/>
                    <w:right w:val="none" w:sz="0" w:space="0" w:color="auto"/>
                  </w:divBdr>
                  <w:divsChild>
                    <w:div w:id="1093166023">
                      <w:marLeft w:val="0"/>
                      <w:marRight w:val="0"/>
                      <w:marTop w:val="0"/>
                      <w:marBottom w:val="0"/>
                      <w:divBdr>
                        <w:top w:val="none" w:sz="0" w:space="0" w:color="auto"/>
                        <w:left w:val="none" w:sz="0" w:space="0" w:color="auto"/>
                        <w:bottom w:val="none" w:sz="0" w:space="0" w:color="auto"/>
                        <w:right w:val="none" w:sz="0" w:space="0" w:color="auto"/>
                      </w:divBdr>
                      <w:divsChild>
                        <w:div w:id="852959370">
                          <w:marLeft w:val="0"/>
                          <w:marRight w:val="0"/>
                          <w:marTop w:val="0"/>
                          <w:marBottom w:val="0"/>
                          <w:divBdr>
                            <w:top w:val="none" w:sz="0" w:space="0" w:color="auto"/>
                            <w:left w:val="none" w:sz="0" w:space="0" w:color="auto"/>
                            <w:bottom w:val="none" w:sz="0" w:space="0" w:color="auto"/>
                            <w:right w:val="none" w:sz="0" w:space="0" w:color="auto"/>
                          </w:divBdr>
                        </w:div>
                        <w:div w:id="1822429377">
                          <w:marLeft w:val="0"/>
                          <w:marRight w:val="0"/>
                          <w:marTop w:val="0"/>
                          <w:marBottom w:val="0"/>
                          <w:divBdr>
                            <w:top w:val="none" w:sz="0" w:space="0" w:color="auto"/>
                            <w:left w:val="none" w:sz="0" w:space="0" w:color="auto"/>
                            <w:bottom w:val="none" w:sz="0" w:space="0" w:color="auto"/>
                            <w:right w:val="none" w:sz="0" w:space="0" w:color="auto"/>
                          </w:divBdr>
                          <w:divsChild>
                            <w:div w:id="16504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2255">
                      <w:marLeft w:val="0"/>
                      <w:marRight w:val="0"/>
                      <w:marTop w:val="0"/>
                      <w:marBottom w:val="0"/>
                      <w:divBdr>
                        <w:top w:val="none" w:sz="0" w:space="0" w:color="auto"/>
                        <w:left w:val="none" w:sz="0" w:space="0" w:color="auto"/>
                        <w:bottom w:val="none" w:sz="0" w:space="0" w:color="auto"/>
                        <w:right w:val="none" w:sz="0" w:space="0" w:color="auto"/>
                      </w:divBdr>
                      <w:divsChild>
                        <w:div w:id="225343569">
                          <w:marLeft w:val="0"/>
                          <w:marRight w:val="0"/>
                          <w:marTop w:val="0"/>
                          <w:marBottom w:val="0"/>
                          <w:divBdr>
                            <w:top w:val="none" w:sz="0" w:space="0" w:color="auto"/>
                            <w:left w:val="none" w:sz="0" w:space="0" w:color="auto"/>
                            <w:bottom w:val="none" w:sz="0" w:space="0" w:color="auto"/>
                            <w:right w:val="none" w:sz="0" w:space="0" w:color="auto"/>
                          </w:divBdr>
                        </w:div>
                        <w:div w:id="343895470">
                          <w:marLeft w:val="0"/>
                          <w:marRight w:val="0"/>
                          <w:marTop w:val="0"/>
                          <w:marBottom w:val="0"/>
                          <w:divBdr>
                            <w:top w:val="none" w:sz="0" w:space="0" w:color="auto"/>
                            <w:left w:val="none" w:sz="0" w:space="0" w:color="auto"/>
                            <w:bottom w:val="none" w:sz="0" w:space="0" w:color="auto"/>
                            <w:right w:val="none" w:sz="0" w:space="0" w:color="auto"/>
                          </w:divBdr>
                          <w:divsChild>
                            <w:div w:id="17145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3224">
                      <w:marLeft w:val="0"/>
                      <w:marRight w:val="0"/>
                      <w:marTop w:val="0"/>
                      <w:marBottom w:val="0"/>
                      <w:divBdr>
                        <w:top w:val="none" w:sz="0" w:space="0" w:color="auto"/>
                        <w:left w:val="none" w:sz="0" w:space="0" w:color="auto"/>
                        <w:bottom w:val="none" w:sz="0" w:space="0" w:color="auto"/>
                        <w:right w:val="none" w:sz="0" w:space="0" w:color="auto"/>
                      </w:divBdr>
                      <w:divsChild>
                        <w:div w:id="519121786">
                          <w:marLeft w:val="0"/>
                          <w:marRight w:val="0"/>
                          <w:marTop w:val="0"/>
                          <w:marBottom w:val="0"/>
                          <w:divBdr>
                            <w:top w:val="none" w:sz="0" w:space="0" w:color="auto"/>
                            <w:left w:val="none" w:sz="0" w:space="0" w:color="auto"/>
                            <w:bottom w:val="none" w:sz="0" w:space="0" w:color="auto"/>
                            <w:right w:val="none" w:sz="0" w:space="0" w:color="auto"/>
                          </w:divBdr>
                          <w:divsChild>
                            <w:div w:id="330183864">
                              <w:marLeft w:val="0"/>
                              <w:marRight w:val="0"/>
                              <w:marTop w:val="0"/>
                              <w:marBottom w:val="0"/>
                              <w:divBdr>
                                <w:top w:val="none" w:sz="0" w:space="0" w:color="auto"/>
                                <w:left w:val="none" w:sz="0" w:space="0" w:color="auto"/>
                                <w:bottom w:val="none" w:sz="0" w:space="0" w:color="auto"/>
                                <w:right w:val="none" w:sz="0" w:space="0" w:color="auto"/>
                              </w:divBdr>
                            </w:div>
                          </w:divsChild>
                        </w:div>
                        <w:div w:id="1164586218">
                          <w:marLeft w:val="0"/>
                          <w:marRight w:val="0"/>
                          <w:marTop w:val="0"/>
                          <w:marBottom w:val="0"/>
                          <w:divBdr>
                            <w:top w:val="none" w:sz="0" w:space="0" w:color="auto"/>
                            <w:left w:val="none" w:sz="0" w:space="0" w:color="auto"/>
                            <w:bottom w:val="none" w:sz="0" w:space="0" w:color="auto"/>
                            <w:right w:val="none" w:sz="0" w:space="0" w:color="auto"/>
                          </w:divBdr>
                        </w:div>
                      </w:divsChild>
                    </w:div>
                    <w:div w:id="1968275286">
                      <w:marLeft w:val="0"/>
                      <w:marRight w:val="0"/>
                      <w:marTop w:val="0"/>
                      <w:marBottom w:val="0"/>
                      <w:divBdr>
                        <w:top w:val="none" w:sz="0" w:space="0" w:color="auto"/>
                        <w:left w:val="none" w:sz="0" w:space="0" w:color="auto"/>
                        <w:bottom w:val="none" w:sz="0" w:space="0" w:color="auto"/>
                        <w:right w:val="none" w:sz="0" w:space="0" w:color="auto"/>
                      </w:divBdr>
                      <w:divsChild>
                        <w:div w:id="354380096">
                          <w:marLeft w:val="0"/>
                          <w:marRight w:val="0"/>
                          <w:marTop w:val="0"/>
                          <w:marBottom w:val="0"/>
                          <w:divBdr>
                            <w:top w:val="none" w:sz="0" w:space="0" w:color="auto"/>
                            <w:left w:val="none" w:sz="0" w:space="0" w:color="auto"/>
                            <w:bottom w:val="none" w:sz="0" w:space="0" w:color="auto"/>
                            <w:right w:val="none" w:sz="0" w:space="0" w:color="auto"/>
                          </w:divBdr>
                          <w:divsChild>
                            <w:div w:id="1836798919">
                              <w:marLeft w:val="0"/>
                              <w:marRight w:val="0"/>
                              <w:marTop w:val="0"/>
                              <w:marBottom w:val="0"/>
                              <w:divBdr>
                                <w:top w:val="none" w:sz="0" w:space="0" w:color="auto"/>
                                <w:left w:val="none" w:sz="0" w:space="0" w:color="auto"/>
                                <w:bottom w:val="none" w:sz="0" w:space="0" w:color="auto"/>
                                <w:right w:val="none" w:sz="0" w:space="0" w:color="auto"/>
                              </w:divBdr>
                            </w:div>
                          </w:divsChild>
                        </w:div>
                        <w:div w:id="14069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15246">
      <w:bodyDiv w:val="1"/>
      <w:marLeft w:val="0"/>
      <w:marRight w:val="0"/>
      <w:marTop w:val="0"/>
      <w:marBottom w:val="0"/>
      <w:divBdr>
        <w:top w:val="none" w:sz="0" w:space="0" w:color="auto"/>
        <w:left w:val="none" w:sz="0" w:space="0" w:color="auto"/>
        <w:bottom w:val="none" w:sz="0" w:space="0" w:color="auto"/>
        <w:right w:val="none" w:sz="0" w:space="0" w:color="auto"/>
      </w:divBdr>
    </w:div>
    <w:div w:id="103690378">
      <w:bodyDiv w:val="1"/>
      <w:marLeft w:val="0"/>
      <w:marRight w:val="0"/>
      <w:marTop w:val="0"/>
      <w:marBottom w:val="0"/>
      <w:divBdr>
        <w:top w:val="none" w:sz="0" w:space="0" w:color="auto"/>
        <w:left w:val="none" w:sz="0" w:space="0" w:color="auto"/>
        <w:bottom w:val="none" w:sz="0" w:space="0" w:color="auto"/>
        <w:right w:val="none" w:sz="0" w:space="0" w:color="auto"/>
      </w:divBdr>
      <w:divsChild>
        <w:div w:id="1606422652">
          <w:marLeft w:val="0"/>
          <w:marRight w:val="0"/>
          <w:marTop w:val="0"/>
          <w:marBottom w:val="0"/>
          <w:divBdr>
            <w:top w:val="none" w:sz="0" w:space="0" w:color="auto"/>
            <w:left w:val="none" w:sz="0" w:space="0" w:color="auto"/>
            <w:bottom w:val="none" w:sz="0" w:space="0" w:color="auto"/>
            <w:right w:val="none" w:sz="0" w:space="0" w:color="auto"/>
          </w:divBdr>
        </w:div>
        <w:div w:id="1849561226">
          <w:marLeft w:val="0"/>
          <w:marRight w:val="0"/>
          <w:marTop w:val="0"/>
          <w:marBottom w:val="0"/>
          <w:divBdr>
            <w:top w:val="none" w:sz="0" w:space="0" w:color="auto"/>
            <w:left w:val="none" w:sz="0" w:space="0" w:color="auto"/>
            <w:bottom w:val="none" w:sz="0" w:space="0" w:color="auto"/>
            <w:right w:val="none" w:sz="0" w:space="0" w:color="auto"/>
          </w:divBdr>
        </w:div>
      </w:divsChild>
    </w:div>
    <w:div w:id="118426832">
      <w:bodyDiv w:val="1"/>
      <w:marLeft w:val="0"/>
      <w:marRight w:val="0"/>
      <w:marTop w:val="0"/>
      <w:marBottom w:val="0"/>
      <w:divBdr>
        <w:top w:val="none" w:sz="0" w:space="0" w:color="auto"/>
        <w:left w:val="none" w:sz="0" w:space="0" w:color="auto"/>
        <w:bottom w:val="none" w:sz="0" w:space="0" w:color="auto"/>
        <w:right w:val="none" w:sz="0" w:space="0" w:color="auto"/>
      </w:divBdr>
    </w:div>
    <w:div w:id="130101918">
      <w:bodyDiv w:val="1"/>
      <w:marLeft w:val="0"/>
      <w:marRight w:val="0"/>
      <w:marTop w:val="0"/>
      <w:marBottom w:val="0"/>
      <w:divBdr>
        <w:top w:val="none" w:sz="0" w:space="0" w:color="auto"/>
        <w:left w:val="none" w:sz="0" w:space="0" w:color="auto"/>
        <w:bottom w:val="none" w:sz="0" w:space="0" w:color="auto"/>
        <w:right w:val="none" w:sz="0" w:space="0" w:color="auto"/>
      </w:divBdr>
      <w:divsChild>
        <w:div w:id="379401448">
          <w:marLeft w:val="0"/>
          <w:marRight w:val="0"/>
          <w:marTop w:val="0"/>
          <w:marBottom w:val="0"/>
          <w:divBdr>
            <w:top w:val="none" w:sz="0" w:space="0" w:color="auto"/>
            <w:left w:val="none" w:sz="0" w:space="0" w:color="auto"/>
            <w:bottom w:val="none" w:sz="0" w:space="0" w:color="auto"/>
            <w:right w:val="none" w:sz="0" w:space="0" w:color="auto"/>
          </w:divBdr>
        </w:div>
        <w:div w:id="846409982">
          <w:marLeft w:val="0"/>
          <w:marRight w:val="0"/>
          <w:marTop w:val="0"/>
          <w:marBottom w:val="0"/>
          <w:divBdr>
            <w:top w:val="none" w:sz="0" w:space="0" w:color="auto"/>
            <w:left w:val="none" w:sz="0" w:space="0" w:color="auto"/>
            <w:bottom w:val="none" w:sz="0" w:space="0" w:color="auto"/>
            <w:right w:val="none" w:sz="0" w:space="0" w:color="auto"/>
          </w:divBdr>
        </w:div>
      </w:divsChild>
    </w:div>
    <w:div w:id="132448492">
      <w:bodyDiv w:val="1"/>
      <w:marLeft w:val="0"/>
      <w:marRight w:val="0"/>
      <w:marTop w:val="0"/>
      <w:marBottom w:val="0"/>
      <w:divBdr>
        <w:top w:val="none" w:sz="0" w:space="0" w:color="auto"/>
        <w:left w:val="none" w:sz="0" w:space="0" w:color="auto"/>
        <w:bottom w:val="none" w:sz="0" w:space="0" w:color="auto"/>
        <w:right w:val="none" w:sz="0" w:space="0" w:color="auto"/>
      </w:divBdr>
      <w:divsChild>
        <w:div w:id="652293411">
          <w:marLeft w:val="0"/>
          <w:marRight w:val="0"/>
          <w:marTop w:val="0"/>
          <w:marBottom w:val="0"/>
          <w:divBdr>
            <w:top w:val="none" w:sz="0" w:space="0" w:color="auto"/>
            <w:left w:val="none" w:sz="0" w:space="0" w:color="auto"/>
            <w:bottom w:val="none" w:sz="0" w:space="0" w:color="auto"/>
            <w:right w:val="none" w:sz="0" w:space="0" w:color="auto"/>
          </w:divBdr>
          <w:divsChild>
            <w:div w:id="601380224">
              <w:marLeft w:val="0"/>
              <w:marRight w:val="0"/>
              <w:marTop w:val="0"/>
              <w:marBottom w:val="0"/>
              <w:divBdr>
                <w:top w:val="none" w:sz="0" w:space="0" w:color="auto"/>
                <w:left w:val="none" w:sz="0" w:space="0" w:color="auto"/>
                <w:bottom w:val="none" w:sz="0" w:space="0" w:color="auto"/>
                <w:right w:val="none" w:sz="0" w:space="0" w:color="auto"/>
              </w:divBdr>
              <w:divsChild>
                <w:div w:id="80372333">
                  <w:marLeft w:val="0"/>
                  <w:marRight w:val="0"/>
                  <w:marTop w:val="0"/>
                  <w:marBottom w:val="0"/>
                  <w:divBdr>
                    <w:top w:val="none" w:sz="0" w:space="0" w:color="auto"/>
                    <w:left w:val="none" w:sz="0" w:space="0" w:color="auto"/>
                    <w:bottom w:val="none" w:sz="0" w:space="0" w:color="auto"/>
                    <w:right w:val="none" w:sz="0" w:space="0" w:color="auto"/>
                  </w:divBdr>
                  <w:divsChild>
                    <w:div w:id="1326326215">
                      <w:marLeft w:val="0"/>
                      <w:marRight w:val="0"/>
                      <w:marTop w:val="0"/>
                      <w:marBottom w:val="0"/>
                      <w:divBdr>
                        <w:top w:val="none" w:sz="0" w:space="0" w:color="auto"/>
                        <w:left w:val="none" w:sz="0" w:space="0" w:color="auto"/>
                        <w:bottom w:val="none" w:sz="0" w:space="0" w:color="auto"/>
                        <w:right w:val="none" w:sz="0" w:space="0" w:color="auto"/>
                      </w:divBdr>
                    </w:div>
                    <w:div w:id="1812558903">
                      <w:marLeft w:val="0"/>
                      <w:marRight w:val="0"/>
                      <w:marTop w:val="0"/>
                      <w:marBottom w:val="0"/>
                      <w:divBdr>
                        <w:top w:val="none" w:sz="0" w:space="0" w:color="auto"/>
                        <w:left w:val="none" w:sz="0" w:space="0" w:color="auto"/>
                        <w:bottom w:val="none" w:sz="0" w:space="0" w:color="auto"/>
                        <w:right w:val="none" w:sz="0" w:space="0" w:color="auto"/>
                      </w:divBdr>
                    </w:div>
                  </w:divsChild>
                </w:div>
                <w:div w:id="510801696">
                  <w:marLeft w:val="0"/>
                  <w:marRight w:val="0"/>
                  <w:marTop w:val="0"/>
                  <w:marBottom w:val="0"/>
                  <w:divBdr>
                    <w:top w:val="none" w:sz="0" w:space="0" w:color="auto"/>
                    <w:left w:val="none" w:sz="0" w:space="0" w:color="auto"/>
                    <w:bottom w:val="none" w:sz="0" w:space="0" w:color="auto"/>
                    <w:right w:val="none" w:sz="0" w:space="0" w:color="auto"/>
                  </w:divBdr>
                  <w:divsChild>
                    <w:div w:id="1748452560">
                      <w:marLeft w:val="0"/>
                      <w:marRight w:val="0"/>
                      <w:marTop w:val="0"/>
                      <w:marBottom w:val="0"/>
                      <w:divBdr>
                        <w:top w:val="none" w:sz="0" w:space="0" w:color="auto"/>
                        <w:left w:val="none" w:sz="0" w:space="0" w:color="auto"/>
                        <w:bottom w:val="none" w:sz="0" w:space="0" w:color="auto"/>
                        <w:right w:val="none" w:sz="0" w:space="0" w:color="auto"/>
                      </w:divBdr>
                    </w:div>
                    <w:div w:id="20420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1284">
      <w:bodyDiv w:val="1"/>
      <w:marLeft w:val="0"/>
      <w:marRight w:val="0"/>
      <w:marTop w:val="0"/>
      <w:marBottom w:val="0"/>
      <w:divBdr>
        <w:top w:val="none" w:sz="0" w:space="0" w:color="auto"/>
        <w:left w:val="none" w:sz="0" w:space="0" w:color="auto"/>
        <w:bottom w:val="none" w:sz="0" w:space="0" w:color="auto"/>
        <w:right w:val="none" w:sz="0" w:space="0" w:color="auto"/>
      </w:divBdr>
      <w:divsChild>
        <w:div w:id="1415932799">
          <w:marLeft w:val="0"/>
          <w:marRight w:val="0"/>
          <w:marTop w:val="0"/>
          <w:marBottom w:val="0"/>
          <w:divBdr>
            <w:top w:val="none" w:sz="0" w:space="0" w:color="auto"/>
            <w:left w:val="none" w:sz="0" w:space="0" w:color="auto"/>
            <w:bottom w:val="none" w:sz="0" w:space="0" w:color="auto"/>
            <w:right w:val="none" w:sz="0" w:space="0" w:color="auto"/>
          </w:divBdr>
          <w:divsChild>
            <w:div w:id="349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098">
      <w:bodyDiv w:val="1"/>
      <w:marLeft w:val="0"/>
      <w:marRight w:val="0"/>
      <w:marTop w:val="0"/>
      <w:marBottom w:val="0"/>
      <w:divBdr>
        <w:top w:val="none" w:sz="0" w:space="0" w:color="auto"/>
        <w:left w:val="none" w:sz="0" w:space="0" w:color="auto"/>
        <w:bottom w:val="none" w:sz="0" w:space="0" w:color="auto"/>
        <w:right w:val="none" w:sz="0" w:space="0" w:color="auto"/>
      </w:divBdr>
    </w:div>
    <w:div w:id="140735392">
      <w:bodyDiv w:val="1"/>
      <w:marLeft w:val="0"/>
      <w:marRight w:val="0"/>
      <w:marTop w:val="0"/>
      <w:marBottom w:val="0"/>
      <w:divBdr>
        <w:top w:val="none" w:sz="0" w:space="0" w:color="auto"/>
        <w:left w:val="none" w:sz="0" w:space="0" w:color="auto"/>
        <w:bottom w:val="none" w:sz="0" w:space="0" w:color="auto"/>
        <w:right w:val="none" w:sz="0" w:space="0" w:color="auto"/>
      </w:divBdr>
    </w:div>
    <w:div w:id="153374226">
      <w:bodyDiv w:val="1"/>
      <w:marLeft w:val="0"/>
      <w:marRight w:val="0"/>
      <w:marTop w:val="0"/>
      <w:marBottom w:val="0"/>
      <w:divBdr>
        <w:top w:val="none" w:sz="0" w:space="0" w:color="auto"/>
        <w:left w:val="none" w:sz="0" w:space="0" w:color="auto"/>
        <w:bottom w:val="none" w:sz="0" w:space="0" w:color="auto"/>
        <w:right w:val="none" w:sz="0" w:space="0" w:color="auto"/>
      </w:divBdr>
    </w:div>
    <w:div w:id="157576845">
      <w:bodyDiv w:val="1"/>
      <w:marLeft w:val="0"/>
      <w:marRight w:val="0"/>
      <w:marTop w:val="0"/>
      <w:marBottom w:val="0"/>
      <w:divBdr>
        <w:top w:val="none" w:sz="0" w:space="0" w:color="auto"/>
        <w:left w:val="none" w:sz="0" w:space="0" w:color="auto"/>
        <w:bottom w:val="none" w:sz="0" w:space="0" w:color="auto"/>
        <w:right w:val="none" w:sz="0" w:space="0" w:color="auto"/>
      </w:divBdr>
    </w:div>
    <w:div w:id="161747150">
      <w:bodyDiv w:val="1"/>
      <w:marLeft w:val="0"/>
      <w:marRight w:val="0"/>
      <w:marTop w:val="0"/>
      <w:marBottom w:val="0"/>
      <w:divBdr>
        <w:top w:val="none" w:sz="0" w:space="0" w:color="auto"/>
        <w:left w:val="none" w:sz="0" w:space="0" w:color="auto"/>
        <w:bottom w:val="none" w:sz="0" w:space="0" w:color="auto"/>
        <w:right w:val="none" w:sz="0" w:space="0" w:color="auto"/>
      </w:divBdr>
      <w:divsChild>
        <w:div w:id="155457368">
          <w:marLeft w:val="0"/>
          <w:marRight w:val="0"/>
          <w:marTop w:val="0"/>
          <w:marBottom w:val="0"/>
          <w:divBdr>
            <w:top w:val="none" w:sz="0" w:space="0" w:color="auto"/>
            <w:left w:val="none" w:sz="0" w:space="0" w:color="auto"/>
            <w:bottom w:val="none" w:sz="0" w:space="0" w:color="auto"/>
            <w:right w:val="none" w:sz="0" w:space="0" w:color="auto"/>
          </w:divBdr>
          <w:divsChild>
            <w:div w:id="1600984623">
              <w:marLeft w:val="0"/>
              <w:marRight w:val="0"/>
              <w:marTop w:val="0"/>
              <w:marBottom w:val="0"/>
              <w:divBdr>
                <w:top w:val="none" w:sz="0" w:space="0" w:color="auto"/>
                <w:left w:val="none" w:sz="0" w:space="0" w:color="auto"/>
                <w:bottom w:val="none" w:sz="0" w:space="0" w:color="auto"/>
                <w:right w:val="none" w:sz="0" w:space="0" w:color="auto"/>
              </w:divBdr>
              <w:divsChild>
                <w:div w:id="17708830">
                  <w:marLeft w:val="0"/>
                  <w:marRight w:val="0"/>
                  <w:marTop w:val="0"/>
                  <w:marBottom w:val="0"/>
                  <w:divBdr>
                    <w:top w:val="none" w:sz="0" w:space="0" w:color="auto"/>
                    <w:left w:val="none" w:sz="0" w:space="0" w:color="auto"/>
                    <w:bottom w:val="none" w:sz="0" w:space="0" w:color="auto"/>
                    <w:right w:val="none" w:sz="0" w:space="0" w:color="auto"/>
                  </w:divBdr>
                  <w:divsChild>
                    <w:div w:id="726494058">
                      <w:marLeft w:val="0"/>
                      <w:marRight w:val="0"/>
                      <w:marTop w:val="0"/>
                      <w:marBottom w:val="0"/>
                      <w:divBdr>
                        <w:top w:val="none" w:sz="0" w:space="0" w:color="auto"/>
                        <w:left w:val="none" w:sz="0" w:space="0" w:color="auto"/>
                        <w:bottom w:val="none" w:sz="0" w:space="0" w:color="auto"/>
                        <w:right w:val="none" w:sz="0" w:space="0" w:color="auto"/>
                      </w:divBdr>
                    </w:div>
                    <w:div w:id="1911885792">
                      <w:marLeft w:val="0"/>
                      <w:marRight w:val="0"/>
                      <w:marTop w:val="0"/>
                      <w:marBottom w:val="0"/>
                      <w:divBdr>
                        <w:top w:val="none" w:sz="0" w:space="0" w:color="auto"/>
                        <w:left w:val="none" w:sz="0" w:space="0" w:color="auto"/>
                        <w:bottom w:val="none" w:sz="0" w:space="0" w:color="auto"/>
                        <w:right w:val="none" w:sz="0" w:space="0" w:color="auto"/>
                      </w:divBdr>
                      <w:divsChild>
                        <w:div w:id="1585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4474">
                  <w:marLeft w:val="0"/>
                  <w:marRight w:val="0"/>
                  <w:marTop w:val="0"/>
                  <w:marBottom w:val="0"/>
                  <w:divBdr>
                    <w:top w:val="none" w:sz="0" w:space="0" w:color="auto"/>
                    <w:left w:val="none" w:sz="0" w:space="0" w:color="auto"/>
                    <w:bottom w:val="none" w:sz="0" w:space="0" w:color="auto"/>
                    <w:right w:val="none" w:sz="0" w:space="0" w:color="auto"/>
                  </w:divBdr>
                  <w:divsChild>
                    <w:div w:id="1664819833">
                      <w:marLeft w:val="0"/>
                      <w:marRight w:val="0"/>
                      <w:marTop w:val="0"/>
                      <w:marBottom w:val="0"/>
                      <w:divBdr>
                        <w:top w:val="none" w:sz="0" w:space="0" w:color="auto"/>
                        <w:left w:val="none" w:sz="0" w:space="0" w:color="auto"/>
                        <w:bottom w:val="none" w:sz="0" w:space="0" w:color="auto"/>
                        <w:right w:val="none" w:sz="0" w:space="0" w:color="auto"/>
                      </w:divBdr>
                      <w:divsChild>
                        <w:div w:id="1391153317">
                          <w:marLeft w:val="0"/>
                          <w:marRight w:val="0"/>
                          <w:marTop w:val="0"/>
                          <w:marBottom w:val="0"/>
                          <w:divBdr>
                            <w:top w:val="none" w:sz="0" w:space="0" w:color="auto"/>
                            <w:left w:val="none" w:sz="0" w:space="0" w:color="auto"/>
                            <w:bottom w:val="none" w:sz="0" w:space="0" w:color="auto"/>
                            <w:right w:val="none" w:sz="0" w:space="0" w:color="auto"/>
                          </w:divBdr>
                        </w:div>
                      </w:divsChild>
                    </w:div>
                    <w:div w:id="2107000859">
                      <w:marLeft w:val="0"/>
                      <w:marRight w:val="0"/>
                      <w:marTop w:val="0"/>
                      <w:marBottom w:val="0"/>
                      <w:divBdr>
                        <w:top w:val="none" w:sz="0" w:space="0" w:color="auto"/>
                        <w:left w:val="none" w:sz="0" w:space="0" w:color="auto"/>
                        <w:bottom w:val="none" w:sz="0" w:space="0" w:color="auto"/>
                        <w:right w:val="none" w:sz="0" w:space="0" w:color="auto"/>
                      </w:divBdr>
                    </w:div>
                  </w:divsChild>
                </w:div>
                <w:div w:id="1423575250">
                  <w:marLeft w:val="0"/>
                  <w:marRight w:val="0"/>
                  <w:marTop w:val="0"/>
                  <w:marBottom w:val="0"/>
                  <w:divBdr>
                    <w:top w:val="none" w:sz="0" w:space="0" w:color="auto"/>
                    <w:left w:val="none" w:sz="0" w:space="0" w:color="auto"/>
                    <w:bottom w:val="none" w:sz="0" w:space="0" w:color="auto"/>
                    <w:right w:val="none" w:sz="0" w:space="0" w:color="auto"/>
                  </w:divBdr>
                  <w:divsChild>
                    <w:div w:id="41097519">
                      <w:marLeft w:val="0"/>
                      <w:marRight w:val="0"/>
                      <w:marTop w:val="0"/>
                      <w:marBottom w:val="0"/>
                      <w:divBdr>
                        <w:top w:val="none" w:sz="0" w:space="0" w:color="auto"/>
                        <w:left w:val="none" w:sz="0" w:space="0" w:color="auto"/>
                        <w:bottom w:val="none" w:sz="0" w:space="0" w:color="auto"/>
                        <w:right w:val="none" w:sz="0" w:space="0" w:color="auto"/>
                      </w:divBdr>
                    </w:div>
                    <w:div w:id="1641422399">
                      <w:marLeft w:val="0"/>
                      <w:marRight w:val="0"/>
                      <w:marTop w:val="0"/>
                      <w:marBottom w:val="0"/>
                      <w:divBdr>
                        <w:top w:val="none" w:sz="0" w:space="0" w:color="auto"/>
                        <w:left w:val="none" w:sz="0" w:space="0" w:color="auto"/>
                        <w:bottom w:val="none" w:sz="0" w:space="0" w:color="auto"/>
                        <w:right w:val="none" w:sz="0" w:space="0" w:color="auto"/>
                      </w:divBdr>
                      <w:divsChild>
                        <w:div w:id="570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5786">
                  <w:marLeft w:val="0"/>
                  <w:marRight w:val="0"/>
                  <w:marTop w:val="0"/>
                  <w:marBottom w:val="0"/>
                  <w:divBdr>
                    <w:top w:val="none" w:sz="0" w:space="0" w:color="auto"/>
                    <w:left w:val="none" w:sz="0" w:space="0" w:color="auto"/>
                    <w:bottom w:val="none" w:sz="0" w:space="0" w:color="auto"/>
                    <w:right w:val="none" w:sz="0" w:space="0" w:color="auto"/>
                  </w:divBdr>
                  <w:divsChild>
                    <w:div w:id="89395945">
                      <w:marLeft w:val="0"/>
                      <w:marRight w:val="0"/>
                      <w:marTop w:val="0"/>
                      <w:marBottom w:val="0"/>
                      <w:divBdr>
                        <w:top w:val="none" w:sz="0" w:space="0" w:color="auto"/>
                        <w:left w:val="none" w:sz="0" w:space="0" w:color="auto"/>
                        <w:bottom w:val="none" w:sz="0" w:space="0" w:color="auto"/>
                        <w:right w:val="none" w:sz="0" w:space="0" w:color="auto"/>
                      </w:divBdr>
                      <w:divsChild>
                        <w:div w:id="714742392">
                          <w:marLeft w:val="0"/>
                          <w:marRight w:val="0"/>
                          <w:marTop w:val="0"/>
                          <w:marBottom w:val="0"/>
                          <w:divBdr>
                            <w:top w:val="none" w:sz="0" w:space="0" w:color="auto"/>
                            <w:left w:val="none" w:sz="0" w:space="0" w:color="auto"/>
                            <w:bottom w:val="none" w:sz="0" w:space="0" w:color="auto"/>
                            <w:right w:val="none" w:sz="0" w:space="0" w:color="auto"/>
                          </w:divBdr>
                        </w:div>
                      </w:divsChild>
                    </w:div>
                    <w:div w:id="12211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2989">
      <w:bodyDiv w:val="1"/>
      <w:marLeft w:val="0"/>
      <w:marRight w:val="0"/>
      <w:marTop w:val="0"/>
      <w:marBottom w:val="0"/>
      <w:divBdr>
        <w:top w:val="none" w:sz="0" w:space="0" w:color="auto"/>
        <w:left w:val="none" w:sz="0" w:space="0" w:color="auto"/>
        <w:bottom w:val="none" w:sz="0" w:space="0" w:color="auto"/>
        <w:right w:val="none" w:sz="0" w:space="0" w:color="auto"/>
      </w:divBdr>
    </w:div>
    <w:div w:id="167058864">
      <w:bodyDiv w:val="1"/>
      <w:marLeft w:val="0"/>
      <w:marRight w:val="0"/>
      <w:marTop w:val="0"/>
      <w:marBottom w:val="0"/>
      <w:divBdr>
        <w:top w:val="none" w:sz="0" w:space="0" w:color="auto"/>
        <w:left w:val="none" w:sz="0" w:space="0" w:color="auto"/>
        <w:bottom w:val="none" w:sz="0" w:space="0" w:color="auto"/>
        <w:right w:val="none" w:sz="0" w:space="0" w:color="auto"/>
      </w:divBdr>
    </w:div>
    <w:div w:id="170220274">
      <w:bodyDiv w:val="1"/>
      <w:marLeft w:val="0"/>
      <w:marRight w:val="0"/>
      <w:marTop w:val="0"/>
      <w:marBottom w:val="0"/>
      <w:divBdr>
        <w:top w:val="none" w:sz="0" w:space="0" w:color="auto"/>
        <w:left w:val="none" w:sz="0" w:space="0" w:color="auto"/>
        <w:bottom w:val="none" w:sz="0" w:space="0" w:color="auto"/>
        <w:right w:val="none" w:sz="0" w:space="0" w:color="auto"/>
      </w:divBdr>
    </w:div>
    <w:div w:id="181480629">
      <w:bodyDiv w:val="1"/>
      <w:marLeft w:val="0"/>
      <w:marRight w:val="0"/>
      <w:marTop w:val="0"/>
      <w:marBottom w:val="0"/>
      <w:divBdr>
        <w:top w:val="none" w:sz="0" w:space="0" w:color="auto"/>
        <w:left w:val="none" w:sz="0" w:space="0" w:color="auto"/>
        <w:bottom w:val="none" w:sz="0" w:space="0" w:color="auto"/>
        <w:right w:val="none" w:sz="0" w:space="0" w:color="auto"/>
      </w:divBdr>
    </w:div>
    <w:div w:id="188687139">
      <w:bodyDiv w:val="1"/>
      <w:marLeft w:val="0"/>
      <w:marRight w:val="0"/>
      <w:marTop w:val="0"/>
      <w:marBottom w:val="0"/>
      <w:divBdr>
        <w:top w:val="none" w:sz="0" w:space="0" w:color="auto"/>
        <w:left w:val="none" w:sz="0" w:space="0" w:color="auto"/>
        <w:bottom w:val="none" w:sz="0" w:space="0" w:color="auto"/>
        <w:right w:val="none" w:sz="0" w:space="0" w:color="auto"/>
      </w:divBdr>
    </w:div>
    <w:div w:id="202520846">
      <w:bodyDiv w:val="1"/>
      <w:marLeft w:val="0"/>
      <w:marRight w:val="0"/>
      <w:marTop w:val="0"/>
      <w:marBottom w:val="0"/>
      <w:divBdr>
        <w:top w:val="none" w:sz="0" w:space="0" w:color="auto"/>
        <w:left w:val="none" w:sz="0" w:space="0" w:color="auto"/>
        <w:bottom w:val="none" w:sz="0" w:space="0" w:color="auto"/>
        <w:right w:val="none" w:sz="0" w:space="0" w:color="auto"/>
      </w:divBdr>
    </w:div>
    <w:div w:id="205797229">
      <w:bodyDiv w:val="1"/>
      <w:marLeft w:val="0"/>
      <w:marRight w:val="0"/>
      <w:marTop w:val="0"/>
      <w:marBottom w:val="0"/>
      <w:divBdr>
        <w:top w:val="none" w:sz="0" w:space="0" w:color="auto"/>
        <w:left w:val="none" w:sz="0" w:space="0" w:color="auto"/>
        <w:bottom w:val="none" w:sz="0" w:space="0" w:color="auto"/>
        <w:right w:val="none" w:sz="0" w:space="0" w:color="auto"/>
      </w:divBdr>
    </w:div>
    <w:div w:id="206529678">
      <w:bodyDiv w:val="1"/>
      <w:marLeft w:val="0"/>
      <w:marRight w:val="0"/>
      <w:marTop w:val="0"/>
      <w:marBottom w:val="0"/>
      <w:divBdr>
        <w:top w:val="none" w:sz="0" w:space="0" w:color="auto"/>
        <w:left w:val="none" w:sz="0" w:space="0" w:color="auto"/>
        <w:bottom w:val="none" w:sz="0" w:space="0" w:color="auto"/>
        <w:right w:val="none" w:sz="0" w:space="0" w:color="auto"/>
      </w:divBdr>
    </w:div>
    <w:div w:id="211039861">
      <w:bodyDiv w:val="1"/>
      <w:marLeft w:val="0"/>
      <w:marRight w:val="0"/>
      <w:marTop w:val="0"/>
      <w:marBottom w:val="0"/>
      <w:divBdr>
        <w:top w:val="none" w:sz="0" w:space="0" w:color="auto"/>
        <w:left w:val="none" w:sz="0" w:space="0" w:color="auto"/>
        <w:bottom w:val="none" w:sz="0" w:space="0" w:color="auto"/>
        <w:right w:val="none" w:sz="0" w:space="0" w:color="auto"/>
      </w:divBdr>
    </w:div>
    <w:div w:id="211313458">
      <w:bodyDiv w:val="1"/>
      <w:marLeft w:val="0"/>
      <w:marRight w:val="0"/>
      <w:marTop w:val="0"/>
      <w:marBottom w:val="0"/>
      <w:divBdr>
        <w:top w:val="none" w:sz="0" w:space="0" w:color="auto"/>
        <w:left w:val="none" w:sz="0" w:space="0" w:color="auto"/>
        <w:bottom w:val="none" w:sz="0" w:space="0" w:color="auto"/>
        <w:right w:val="none" w:sz="0" w:space="0" w:color="auto"/>
      </w:divBdr>
    </w:div>
    <w:div w:id="213086364">
      <w:bodyDiv w:val="1"/>
      <w:marLeft w:val="0"/>
      <w:marRight w:val="0"/>
      <w:marTop w:val="0"/>
      <w:marBottom w:val="0"/>
      <w:divBdr>
        <w:top w:val="none" w:sz="0" w:space="0" w:color="auto"/>
        <w:left w:val="none" w:sz="0" w:space="0" w:color="auto"/>
        <w:bottom w:val="none" w:sz="0" w:space="0" w:color="auto"/>
        <w:right w:val="none" w:sz="0" w:space="0" w:color="auto"/>
      </w:divBdr>
    </w:div>
    <w:div w:id="217714710">
      <w:bodyDiv w:val="1"/>
      <w:marLeft w:val="0"/>
      <w:marRight w:val="0"/>
      <w:marTop w:val="0"/>
      <w:marBottom w:val="0"/>
      <w:divBdr>
        <w:top w:val="none" w:sz="0" w:space="0" w:color="auto"/>
        <w:left w:val="none" w:sz="0" w:space="0" w:color="auto"/>
        <w:bottom w:val="none" w:sz="0" w:space="0" w:color="auto"/>
        <w:right w:val="none" w:sz="0" w:space="0" w:color="auto"/>
      </w:divBdr>
      <w:divsChild>
        <w:div w:id="2124106380">
          <w:marLeft w:val="0"/>
          <w:marRight w:val="0"/>
          <w:marTop w:val="0"/>
          <w:marBottom w:val="0"/>
          <w:divBdr>
            <w:top w:val="none" w:sz="0" w:space="0" w:color="auto"/>
            <w:left w:val="none" w:sz="0" w:space="0" w:color="auto"/>
            <w:bottom w:val="none" w:sz="0" w:space="0" w:color="auto"/>
            <w:right w:val="none" w:sz="0" w:space="0" w:color="auto"/>
          </w:divBdr>
          <w:divsChild>
            <w:div w:id="15363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730">
      <w:bodyDiv w:val="1"/>
      <w:marLeft w:val="0"/>
      <w:marRight w:val="0"/>
      <w:marTop w:val="0"/>
      <w:marBottom w:val="0"/>
      <w:divBdr>
        <w:top w:val="none" w:sz="0" w:space="0" w:color="auto"/>
        <w:left w:val="none" w:sz="0" w:space="0" w:color="auto"/>
        <w:bottom w:val="none" w:sz="0" w:space="0" w:color="auto"/>
        <w:right w:val="none" w:sz="0" w:space="0" w:color="auto"/>
      </w:divBdr>
      <w:divsChild>
        <w:div w:id="1718162610">
          <w:marLeft w:val="0"/>
          <w:marRight w:val="0"/>
          <w:marTop w:val="0"/>
          <w:marBottom w:val="0"/>
          <w:divBdr>
            <w:top w:val="none" w:sz="0" w:space="0" w:color="auto"/>
            <w:left w:val="none" w:sz="0" w:space="0" w:color="auto"/>
            <w:bottom w:val="none" w:sz="0" w:space="0" w:color="auto"/>
            <w:right w:val="none" w:sz="0" w:space="0" w:color="auto"/>
          </w:divBdr>
          <w:divsChild>
            <w:div w:id="6079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6598">
      <w:bodyDiv w:val="1"/>
      <w:marLeft w:val="0"/>
      <w:marRight w:val="0"/>
      <w:marTop w:val="0"/>
      <w:marBottom w:val="0"/>
      <w:divBdr>
        <w:top w:val="none" w:sz="0" w:space="0" w:color="auto"/>
        <w:left w:val="none" w:sz="0" w:space="0" w:color="auto"/>
        <w:bottom w:val="none" w:sz="0" w:space="0" w:color="auto"/>
        <w:right w:val="none" w:sz="0" w:space="0" w:color="auto"/>
      </w:divBdr>
      <w:divsChild>
        <w:div w:id="418988974">
          <w:marLeft w:val="0"/>
          <w:marRight w:val="0"/>
          <w:marTop w:val="0"/>
          <w:marBottom w:val="0"/>
          <w:divBdr>
            <w:top w:val="none" w:sz="0" w:space="0" w:color="auto"/>
            <w:left w:val="none" w:sz="0" w:space="0" w:color="auto"/>
            <w:bottom w:val="none" w:sz="0" w:space="0" w:color="auto"/>
            <w:right w:val="none" w:sz="0" w:space="0" w:color="auto"/>
          </w:divBdr>
        </w:div>
      </w:divsChild>
    </w:div>
    <w:div w:id="239364931">
      <w:bodyDiv w:val="1"/>
      <w:marLeft w:val="0"/>
      <w:marRight w:val="0"/>
      <w:marTop w:val="0"/>
      <w:marBottom w:val="0"/>
      <w:divBdr>
        <w:top w:val="none" w:sz="0" w:space="0" w:color="auto"/>
        <w:left w:val="none" w:sz="0" w:space="0" w:color="auto"/>
        <w:bottom w:val="none" w:sz="0" w:space="0" w:color="auto"/>
        <w:right w:val="none" w:sz="0" w:space="0" w:color="auto"/>
      </w:divBdr>
      <w:divsChild>
        <w:div w:id="982540815">
          <w:marLeft w:val="0"/>
          <w:marRight w:val="0"/>
          <w:marTop w:val="0"/>
          <w:marBottom w:val="0"/>
          <w:divBdr>
            <w:top w:val="none" w:sz="0" w:space="0" w:color="auto"/>
            <w:left w:val="none" w:sz="0" w:space="0" w:color="auto"/>
            <w:bottom w:val="none" w:sz="0" w:space="0" w:color="auto"/>
            <w:right w:val="none" w:sz="0" w:space="0" w:color="auto"/>
          </w:divBdr>
          <w:divsChild>
            <w:div w:id="9570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58268">
      <w:bodyDiv w:val="1"/>
      <w:marLeft w:val="0"/>
      <w:marRight w:val="0"/>
      <w:marTop w:val="0"/>
      <w:marBottom w:val="0"/>
      <w:divBdr>
        <w:top w:val="none" w:sz="0" w:space="0" w:color="auto"/>
        <w:left w:val="none" w:sz="0" w:space="0" w:color="auto"/>
        <w:bottom w:val="none" w:sz="0" w:space="0" w:color="auto"/>
        <w:right w:val="none" w:sz="0" w:space="0" w:color="auto"/>
      </w:divBdr>
    </w:div>
    <w:div w:id="241304369">
      <w:bodyDiv w:val="1"/>
      <w:marLeft w:val="0"/>
      <w:marRight w:val="0"/>
      <w:marTop w:val="0"/>
      <w:marBottom w:val="0"/>
      <w:divBdr>
        <w:top w:val="none" w:sz="0" w:space="0" w:color="auto"/>
        <w:left w:val="none" w:sz="0" w:space="0" w:color="auto"/>
        <w:bottom w:val="none" w:sz="0" w:space="0" w:color="auto"/>
        <w:right w:val="none" w:sz="0" w:space="0" w:color="auto"/>
      </w:divBdr>
    </w:div>
    <w:div w:id="242228794">
      <w:bodyDiv w:val="1"/>
      <w:marLeft w:val="0"/>
      <w:marRight w:val="0"/>
      <w:marTop w:val="0"/>
      <w:marBottom w:val="0"/>
      <w:divBdr>
        <w:top w:val="none" w:sz="0" w:space="0" w:color="auto"/>
        <w:left w:val="none" w:sz="0" w:space="0" w:color="auto"/>
        <w:bottom w:val="none" w:sz="0" w:space="0" w:color="auto"/>
        <w:right w:val="none" w:sz="0" w:space="0" w:color="auto"/>
      </w:divBdr>
      <w:divsChild>
        <w:div w:id="1266303942">
          <w:marLeft w:val="600"/>
          <w:marRight w:val="0"/>
          <w:marTop w:val="0"/>
          <w:marBottom w:val="0"/>
          <w:divBdr>
            <w:top w:val="none" w:sz="0" w:space="0" w:color="auto"/>
            <w:left w:val="none" w:sz="0" w:space="0" w:color="auto"/>
            <w:bottom w:val="none" w:sz="0" w:space="0" w:color="auto"/>
            <w:right w:val="none" w:sz="0" w:space="0" w:color="auto"/>
          </w:divBdr>
        </w:div>
        <w:div w:id="1285573836">
          <w:marLeft w:val="600"/>
          <w:marRight w:val="0"/>
          <w:marTop w:val="0"/>
          <w:marBottom w:val="0"/>
          <w:divBdr>
            <w:top w:val="none" w:sz="0" w:space="0" w:color="auto"/>
            <w:left w:val="none" w:sz="0" w:space="0" w:color="auto"/>
            <w:bottom w:val="none" w:sz="0" w:space="0" w:color="auto"/>
            <w:right w:val="none" w:sz="0" w:space="0" w:color="auto"/>
          </w:divBdr>
        </w:div>
        <w:div w:id="1769235445">
          <w:marLeft w:val="600"/>
          <w:marRight w:val="0"/>
          <w:marTop w:val="0"/>
          <w:marBottom w:val="0"/>
          <w:divBdr>
            <w:top w:val="none" w:sz="0" w:space="0" w:color="auto"/>
            <w:left w:val="none" w:sz="0" w:space="0" w:color="auto"/>
            <w:bottom w:val="none" w:sz="0" w:space="0" w:color="auto"/>
            <w:right w:val="none" w:sz="0" w:space="0" w:color="auto"/>
          </w:divBdr>
        </w:div>
      </w:divsChild>
    </w:div>
    <w:div w:id="242692282">
      <w:bodyDiv w:val="1"/>
      <w:marLeft w:val="0"/>
      <w:marRight w:val="0"/>
      <w:marTop w:val="0"/>
      <w:marBottom w:val="0"/>
      <w:divBdr>
        <w:top w:val="none" w:sz="0" w:space="0" w:color="auto"/>
        <w:left w:val="none" w:sz="0" w:space="0" w:color="auto"/>
        <w:bottom w:val="none" w:sz="0" w:space="0" w:color="auto"/>
        <w:right w:val="none" w:sz="0" w:space="0" w:color="auto"/>
      </w:divBdr>
    </w:div>
    <w:div w:id="248468726">
      <w:bodyDiv w:val="1"/>
      <w:marLeft w:val="0"/>
      <w:marRight w:val="0"/>
      <w:marTop w:val="0"/>
      <w:marBottom w:val="0"/>
      <w:divBdr>
        <w:top w:val="none" w:sz="0" w:space="0" w:color="auto"/>
        <w:left w:val="none" w:sz="0" w:space="0" w:color="auto"/>
        <w:bottom w:val="none" w:sz="0" w:space="0" w:color="auto"/>
        <w:right w:val="none" w:sz="0" w:space="0" w:color="auto"/>
      </w:divBdr>
      <w:divsChild>
        <w:div w:id="218832435">
          <w:marLeft w:val="0"/>
          <w:marRight w:val="0"/>
          <w:marTop w:val="0"/>
          <w:marBottom w:val="0"/>
          <w:divBdr>
            <w:top w:val="none" w:sz="0" w:space="0" w:color="auto"/>
            <w:left w:val="none" w:sz="0" w:space="0" w:color="auto"/>
            <w:bottom w:val="none" w:sz="0" w:space="0" w:color="auto"/>
            <w:right w:val="none" w:sz="0" w:space="0" w:color="auto"/>
          </w:divBdr>
        </w:div>
      </w:divsChild>
    </w:div>
    <w:div w:id="249000408">
      <w:bodyDiv w:val="1"/>
      <w:marLeft w:val="0"/>
      <w:marRight w:val="0"/>
      <w:marTop w:val="0"/>
      <w:marBottom w:val="0"/>
      <w:divBdr>
        <w:top w:val="none" w:sz="0" w:space="0" w:color="auto"/>
        <w:left w:val="none" w:sz="0" w:space="0" w:color="auto"/>
        <w:bottom w:val="none" w:sz="0" w:space="0" w:color="auto"/>
        <w:right w:val="none" w:sz="0" w:space="0" w:color="auto"/>
      </w:divBdr>
    </w:div>
    <w:div w:id="264192956">
      <w:bodyDiv w:val="1"/>
      <w:marLeft w:val="0"/>
      <w:marRight w:val="0"/>
      <w:marTop w:val="0"/>
      <w:marBottom w:val="0"/>
      <w:divBdr>
        <w:top w:val="none" w:sz="0" w:space="0" w:color="auto"/>
        <w:left w:val="none" w:sz="0" w:space="0" w:color="auto"/>
        <w:bottom w:val="none" w:sz="0" w:space="0" w:color="auto"/>
        <w:right w:val="none" w:sz="0" w:space="0" w:color="auto"/>
      </w:divBdr>
    </w:div>
    <w:div w:id="265697230">
      <w:bodyDiv w:val="1"/>
      <w:marLeft w:val="0"/>
      <w:marRight w:val="0"/>
      <w:marTop w:val="0"/>
      <w:marBottom w:val="0"/>
      <w:divBdr>
        <w:top w:val="none" w:sz="0" w:space="0" w:color="auto"/>
        <w:left w:val="none" w:sz="0" w:space="0" w:color="auto"/>
        <w:bottom w:val="none" w:sz="0" w:space="0" w:color="auto"/>
        <w:right w:val="none" w:sz="0" w:space="0" w:color="auto"/>
      </w:divBdr>
    </w:div>
    <w:div w:id="274213003">
      <w:bodyDiv w:val="1"/>
      <w:marLeft w:val="0"/>
      <w:marRight w:val="0"/>
      <w:marTop w:val="0"/>
      <w:marBottom w:val="0"/>
      <w:divBdr>
        <w:top w:val="none" w:sz="0" w:space="0" w:color="auto"/>
        <w:left w:val="none" w:sz="0" w:space="0" w:color="auto"/>
        <w:bottom w:val="none" w:sz="0" w:space="0" w:color="auto"/>
        <w:right w:val="none" w:sz="0" w:space="0" w:color="auto"/>
      </w:divBdr>
      <w:divsChild>
        <w:div w:id="440611620">
          <w:marLeft w:val="0"/>
          <w:marRight w:val="0"/>
          <w:marTop w:val="0"/>
          <w:marBottom w:val="0"/>
          <w:divBdr>
            <w:top w:val="none" w:sz="0" w:space="0" w:color="auto"/>
            <w:left w:val="none" w:sz="0" w:space="0" w:color="auto"/>
            <w:bottom w:val="none" w:sz="0" w:space="0" w:color="auto"/>
            <w:right w:val="none" w:sz="0" w:space="0" w:color="auto"/>
          </w:divBdr>
        </w:div>
      </w:divsChild>
    </w:div>
    <w:div w:id="280696966">
      <w:bodyDiv w:val="1"/>
      <w:marLeft w:val="0"/>
      <w:marRight w:val="0"/>
      <w:marTop w:val="0"/>
      <w:marBottom w:val="0"/>
      <w:divBdr>
        <w:top w:val="none" w:sz="0" w:space="0" w:color="auto"/>
        <w:left w:val="none" w:sz="0" w:space="0" w:color="auto"/>
        <w:bottom w:val="none" w:sz="0" w:space="0" w:color="auto"/>
        <w:right w:val="none" w:sz="0" w:space="0" w:color="auto"/>
      </w:divBdr>
      <w:divsChild>
        <w:div w:id="452553193">
          <w:marLeft w:val="600"/>
          <w:marRight w:val="0"/>
          <w:marTop w:val="0"/>
          <w:marBottom w:val="0"/>
          <w:divBdr>
            <w:top w:val="none" w:sz="0" w:space="0" w:color="auto"/>
            <w:left w:val="none" w:sz="0" w:space="0" w:color="auto"/>
            <w:bottom w:val="none" w:sz="0" w:space="0" w:color="auto"/>
            <w:right w:val="none" w:sz="0" w:space="0" w:color="auto"/>
          </w:divBdr>
        </w:div>
        <w:div w:id="678506738">
          <w:marLeft w:val="600"/>
          <w:marRight w:val="0"/>
          <w:marTop w:val="0"/>
          <w:marBottom w:val="0"/>
          <w:divBdr>
            <w:top w:val="none" w:sz="0" w:space="0" w:color="auto"/>
            <w:left w:val="none" w:sz="0" w:space="0" w:color="auto"/>
            <w:bottom w:val="none" w:sz="0" w:space="0" w:color="auto"/>
            <w:right w:val="none" w:sz="0" w:space="0" w:color="auto"/>
          </w:divBdr>
        </w:div>
        <w:div w:id="1015304251">
          <w:marLeft w:val="600"/>
          <w:marRight w:val="0"/>
          <w:marTop w:val="0"/>
          <w:marBottom w:val="0"/>
          <w:divBdr>
            <w:top w:val="none" w:sz="0" w:space="0" w:color="auto"/>
            <w:left w:val="none" w:sz="0" w:space="0" w:color="auto"/>
            <w:bottom w:val="none" w:sz="0" w:space="0" w:color="auto"/>
            <w:right w:val="none" w:sz="0" w:space="0" w:color="auto"/>
          </w:divBdr>
        </w:div>
        <w:div w:id="1565722943">
          <w:marLeft w:val="600"/>
          <w:marRight w:val="0"/>
          <w:marTop w:val="0"/>
          <w:marBottom w:val="0"/>
          <w:divBdr>
            <w:top w:val="none" w:sz="0" w:space="0" w:color="auto"/>
            <w:left w:val="none" w:sz="0" w:space="0" w:color="auto"/>
            <w:bottom w:val="none" w:sz="0" w:space="0" w:color="auto"/>
            <w:right w:val="none" w:sz="0" w:space="0" w:color="auto"/>
          </w:divBdr>
        </w:div>
      </w:divsChild>
    </w:div>
    <w:div w:id="281303089">
      <w:bodyDiv w:val="1"/>
      <w:marLeft w:val="0"/>
      <w:marRight w:val="0"/>
      <w:marTop w:val="0"/>
      <w:marBottom w:val="0"/>
      <w:divBdr>
        <w:top w:val="none" w:sz="0" w:space="0" w:color="auto"/>
        <w:left w:val="none" w:sz="0" w:space="0" w:color="auto"/>
        <w:bottom w:val="none" w:sz="0" w:space="0" w:color="auto"/>
        <w:right w:val="none" w:sz="0" w:space="0" w:color="auto"/>
      </w:divBdr>
      <w:divsChild>
        <w:div w:id="589048585">
          <w:marLeft w:val="0"/>
          <w:marRight w:val="0"/>
          <w:marTop w:val="0"/>
          <w:marBottom w:val="0"/>
          <w:divBdr>
            <w:top w:val="none" w:sz="0" w:space="0" w:color="auto"/>
            <w:left w:val="none" w:sz="0" w:space="0" w:color="auto"/>
            <w:bottom w:val="none" w:sz="0" w:space="0" w:color="auto"/>
            <w:right w:val="none" w:sz="0" w:space="0" w:color="auto"/>
          </w:divBdr>
        </w:div>
      </w:divsChild>
    </w:div>
    <w:div w:id="285161807">
      <w:bodyDiv w:val="1"/>
      <w:marLeft w:val="0"/>
      <w:marRight w:val="0"/>
      <w:marTop w:val="0"/>
      <w:marBottom w:val="0"/>
      <w:divBdr>
        <w:top w:val="none" w:sz="0" w:space="0" w:color="auto"/>
        <w:left w:val="none" w:sz="0" w:space="0" w:color="auto"/>
        <w:bottom w:val="none" w:sz="0" w:space="0" w:color="auto"/>
        <w:right w:val="none" w:sz="0" w:space="0" w:color="auto"/>
      </w:divBdr>
      <w:divsChild>
        <w:div w:id="37290230">
          <w:marLeft w:val="240"/>
          <w:marRight w:val="0"/>
          <w:marTop w:val="0"/>
          <w:marBottom w:val="0"/>
          <w:divBdr>
            <w:top w:val="none" w:sz="0" w:space="0" w:color="auto"/>
            <w:left w:val="none" w:sz="0" w:space="0" w:color="auto"/>
            <w:bottom w:val="none" w:sz="0" w:space="0" w:color="auto"/>
            <w:right w:val="none" w:sz="0" w:space="0" w:color="auto"/>
          </w:divBdr>
        </w:div>
        <w:div w:id="610748040">
          <w:marLeft w:val="240"/>
          <w:marRight w:val="0"/>
          <w:marTop w:val="0"/>
          <w:marBottom w:val="0"/>
          <w:divBdr>
            <w:top w:val="none" w:sz="0" w:space="0" w:color="auto"/>
            <w:left w:val="none" w:sz="0" w:space="0" w:color="auto"/>
            <w:bottom w:val="none" w:sz="0" w:space="0" w:color="auto"/>
            <w:right w:val="none" w:sz="0" w:space="0" w:color="auto"/>
          </w:divBdr>
        </w:div>
        <w:div w:id="2020154221">
          <w:marLeft w:val="240"/>
          <w:marRight w:val="0"/>
          <w:marTop w:val="0"/>
          <w:marBottom w:val="0"/>
          <w:divBdr>
            <w:top w:val="none" w:sz="0" w:space="0" w:color="auto"/>
            <w:left w:val="none" w:sz="0" w:space="0" w:color="auto"/>
            <w:bottom w:val="none" w:sz="0" w:space="0" w:color="auto"/>
            <w:right w:val="none" w:sz="0" w:space="0" w:color="auto"/>
          </w:divBdr>
        </w:div>
        <w:div w:id="2029062969">
          <w:marLeft w:val="240"/>
          <w:marRight w:val="0"/>
          <w:marTop w:val="0"/>
          <w:marBottom w:val="0"/>
          <w:divBdr>
            <w:top w:val="none" w:sz="0" w:space="0" w:color="auto"/>
            <w:left w:val="none" w:sz="0" w:space="0" w:color="auto"/>
            <w:bottom w:val="none" w:sz="0" w:space="0" w:color="auto"/>
            <w:right w:val="none" w:sz="0" w:space="0" w:color="auto"/>
          </w:divBdr>
        </w:div>
      </w:divsChild>
    </w:div>
    <w:div w:id="291519375">
      <w:bodyDiv w:val="1"/>
      <w:marLeft w:val="0"/>
      <w:marRight w:val="0"/>
      <w:marTop w:val="0"/>
      <w:marBottom w:val="0"/>
      <w:divBdr>
        <w:top w:val="none" w:sz="0" w:space="0" w:color="auto"/>
        <w:left w:val="none" w:sz="0" w:space="0" w:color="auto"/>
        <w:bottom w:val="none" w:sz="0" w:space="0" w:color="auto"/>
        <w:right w:val="none" w:sz="0" w:space="0" w:color="auto"/>
      </w:divBdr>
      <w:divsChild>
        <w:div w:id="259991401">
          <w:marLeft w:val="0"/>
          <w:marRight w:val="0"/>
          <w:marTop w:val="0"/>
          <w:marBottom w:val="0"/>
          <w:divBdr>
            <w:top w:val="none" w:sz="0" w:space="0" w:color="auto"/>
            <w:left w:val="none" w:sz="0" w:space="0" w:color="auto"/>
            <w:bottom w:val="none" w:sz="0" w:space="0" w:color="auto"/>
            <w:right w:val="none" w:sz="0" w:space="0" w:color="auto"/>
          </w:divBdr>
        </w:div>
        <w:div w:id="189149448">
          <w:marLeft w:val="0"/>
          <w:marRight w:val="0"/>
          <w:marTop w:val="0"/>
          <w:marBottom w:val="0"/>
          <w:divBdr>
            <w:top w:val="none" w:sz="0" w:space="0" w:color="auto"/>
            <w:left w:val="none" w:sz="0" w:space="0" w:color="auto"/>
            <w:bottom w:val="none" w:sz="0" w:space="0" w:color="auto"/>
            <w:right w:val="none" w:sz="0" w:space="0" w:color="auto"/>
          </w:divBdr>
        </w:div>
      </w:divsChild>
    </w:div>
    <w:div w:id="291979399">
      <w:bodyDiv w:val="1"/>
      <w:marLeft w:val="0"/>
      <w:marRight w:val="0"/>
      <w:marTop w:val="0"/>
      <w:marBottom w:val="0"/>
      <w:divBdr>
        <w:top w:val="none" w:sz="0" w:space="0" w:color="auto"/>
        <w:left w:val="none" w:sz="0" w:space="0" w:color="auto"/>
        <w:bottom w:val="none" w:sz="0" w:space="0" w:color="auto"/>
        <w:right w:val="none" w:sz="0" w:space="0" w:color="auto"/>
      </w:divBdr>
      <w:divsChild>
        <w:div w:id="1566601925">
          <w:marLeft w:val="0"/>
          <w:marRight w:val="0"/>
          <w:marTop w:val="0"/>
          <w:marBottom w:val="0"/>
          <w:divBdr>
            <w:top w:val="none" w:sz="0" w:space="0" w:color="auto"/>
            <w:left w:val="none" w:sz="0" w:space="0" w:color="auto"/>
            <w:bottom w:val="none" w:sz="0" w:space="0" w:color="auto"/>
            <w:right w:val="none" w:sz="0" w:space="0" w:color="auto"/>
          </w:divBdr>
        </w:div>
      </w:divsChild>
    </w:div>
    <w:div w:id="295838499">
      <w:bodyDiv w:val="1"/>
      <w:marLeft w:val="0"/>
      <w:marRight w:val="0"/>
      <w:marTop w:val="0"/>
      <w:marBottom w:val="0"/>
      <w:divBdr>
        <w:top w:val="none" w:sz="0" w:space="0" w:color="auto"/>
        <w:left w:val="none" w:sz="0" w:space="0" w:color="auto"/>
        <w:bottom w:val="none" w:sz="0" w:space="0" w:color="auto"/>
        <w:right w:val="none" w:sz="0" w:space="0" w:color="auto"/>
      </w:divBdr>
    </w:div>
    <w:div w:id="297616456">
      <w:bodyDiv w:val="1"/>
      <w:marLeft w:val="0"/>
      <w:marRight w:val="0"/>
      <w:marTop w:val="0"/>
      <w:marBottom w:val="0"/>
      <w:divBdr>
        <w:top w:val="none" w:sz="0" w:space="0" w:color="auto"/>
        <w:left w:val="none" w:sz="0" w:space="0" w:color="auto"/>
        <w:bottom w:val="none" w:sz="0" w:space="0" w:color="auto"/>
        <w:right w:val="none" w:sz="0" w:space="0" w:color="auto"/>
      </w:divBdr>
      <w:divsChild>
        <w:div w:id="908465991">
          <w:marLeft w:val="0"/>
          <w:marRight w:val="0"/>
          <w:marTop w:val="0"/>
          <w:marBottom w:val="0"/>
          <w:divBdr>
            <w:top w:val="none" w:sz="0" w:space="0" w:color="auto"/>
            <w:left w:val="none" w:sz="0" w:space="0" w:color="auto"/>
            <w:bottom w:val="none" w:sz="0" w:space="0" w:color="auto"/>
            <w:right w:val="none" w:sz="0" w:space="0" w:color="auto"/>
          </w:divBdr>
        </w:div>
      </w:divsChild>
    </w:div>
    <w:div w:id="298611571">
      <w:bodyDiv w:val="1"/>
      <w:marLeft w:val="0"/>
      <w:marRight w:val="0"/>
      <w:marTop w:val="0"/>
      <w:marBottom w:val="0"/>
      <w:divBdr>
        <w:top w:val="none" w:sz="0" w:space="0" w:color="auto"/>
        <w:left w:val="none" w:sz="0" w:space="0" w:color="auto"/>
        <w:bottom w:val="none" w:sz="0" w:space="0" w:color="auto"/>
        <w:right w:val="none" w:sz="0" w:space="0" w:color="auto"/>
      </w:divBdr>
      <w:divsChild>
        <w:div w:id="604504958">
          <w:marLeft w:val="0"/>
          <w:marRight w:val="0"/>
          <w:marTop w:val="0"/>
          <w:marBottom w:val="0"/>
          <w:divBdr>
            <w:top w:val="none" w:sz="0" w:space="0" w:color="auto"/>
            <w:left w:val="none" w:sz="0" w:space="0" w:color="auto"/>
            <w:bottom w:val="none" w:sz="0" w:space="0" w:color="auto"/>
            <w:right w:val="none" w:sz="0" w:space="0" w:color="auto"/>
          </w:divBdr>
          <w:divsChild>
            <w:div w:id="1985161063">
              <w:marLeft w:val="0"/>
              <w:marRight w:val="0"/>
              <w:marTop w:val="0"/>
              <w:marBottom w:val="0"/>
              <w:divBdr>
                <w:top w:val="none" w:sz="0" w:space="0" w:color="auto"/>
                <w:left w:val="none" w:sz="0" w:space="0" w:color="auto"/>
                <w:bottom w:val="none" w:sz="0" w:space="0" w:color="auto"/>
                <w:right w:val="none" w:sz="0" w:space="0" w:color="auto"/>
              </w:divBdr>
              <w:divsChild>
                <w:div w:id="2837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4498">
      <w:bodyDiv w:val="1"/>
      <w:marLeft w:val="0"/>
      <w:marRight w:val="0"/>
      <w:marTop w:val="0"/>
      <w:marBottom w:val="0"/>
      <w:divBdr>
        <w:top w:val="none" w:sz="0" w:space="0" w:color="auto"/>
        <w:left w:val="none" w:sz="0" w:space="0" w:color="auto"/>
        <w:bottom w:val="none" w:sz="0" w:space="0" w:color="auto"/>
        <w:right w:val="none" w:sz="0" w:space="0" w:color="auto"/>
      </w:divBdr>
    </w:div>
    <w:div w:id="310059598">
      <w:bodyDiv w:val="1"/>
      <w:marLeft w:val="0"/>
      <w:marRight w:val="0"/>
      <w:marTop w:val="0"/>
      <w:marBottom w:val="0"/>
      <w:divBdr>
        <w:top w:val="none" w:sz="0" w:space="0" w:color="auto"/>
        <w:left w:val="none" w:sz="0" w:space="0" w:color="auto"/>
        <w:bottom w:val="none" w:sz="0" w:space="0" w:color="auto"/>
        <w:right w:val="none" w:sz="0" w:space="0" w:color="auto"/>
      </w:divBdr>
    </w:div>
    <w:div w:id="318386757">
      <w:bodyDiv w:val="1"/>
      <w:marLeft w:val="0"/>
      <w:marRight w:val="0"/>
      <w:marTop w:val="0"/>
      <w:marBottom w:val="0"/>
      <w:divBdr>
        <w:top w:val="none" w:sz="0" w:space="0" w:color="auto"/>
        <w:left w:val="none" w:sz="0" w:space="0" w:color="auto"/>
        <w:bottom w:val="none" w:sz="0" w:space="0" w:color="auto"/>
        <w:right w:val="none" w:sz="0" w:space="0" w:color="auto"/>
      </w:divBdr>
    </w:div>
    <w:div w:id="321352801">
      <w:bodyDiv w:val="1"/>
      <w:marLeft w:val="0"/>
      <w:marRight w:val="0"/>
      <w:marTop w:val="0"/>
      <w:marBottom w:val="0"/>
      <w:divBdr>
        <w:top w:val="none" w:sz="0" w:space="0" w:color="auto"/>
        <w:left w:val="none" w:sz="0" w:space="0" w:color="auto"/>
        <w:bottom w:val="none" w:sz="0" w:space="0" w:color="auto"/>
        <w:right w:val="none" w:sz="0" w:space="0" w:color="auto"/>
      </w:divBdr>
    </w:div>
    <w:div w:id="328407841">
      <w:bodyDiv w:val="1"/>
      <w:marLeft w:val="0"/>
      <w:marRight w:val="0"/>
      <w:marTop w:val="0"/>
      <w:marBottom w:val="0"/>
      <w:divBdr>
        <w:top w:val="none" w:sz="0" w:space="0" w:color="auto"/>
        <w:left w:val="none" w:sz="0" w:space="0" w:color="auto"/>
        <w:bottom w:val="none" w:sz="0" w:space="0" w:color="auto"/>
        <w:right w:val="none" w:sz="0" w:space="0" w:color="auto"/>
      </w:divBdr>
      <w:divsChild>
        <w:div w:id="705912335">
          <w:marLeft w:val="0"/>
          <w:marRight w:val="0"/>
          <w:marTop w:val="0"/>
          <w:marBottom w:val="0"/>
          <w:divBdr>
            <w:top w:val="none" w:sz="0" w:space="0" w:color="auto"/>
            <w:left w:val="none" w:sz="0" w:space="0" w:color="auto"/>
            <w:bottom w:val="none" w:sz="0" w:space="0" w:color="auto"/>
            <w:right w:val="none" w:sz="0" w:space="0" w:color="auto"/>
          </w:divBdr>
        </w:div>
      </w:divsChild>
    </w:div>
    <w:div w:id="335617490">
      <w:bodyDiv w:val="1"/>
      <w:marLeft w:val="0"/>
      <w:marRight w:val="0"/>
      <w:marTop w:val="0"/>
      <w:marBottom w:val="0"/>
      <w:divBdr>
        <w:top w:val="none" w:sz="0" w:space="0" w:color="auto"/>
        <w:left w:val="none" w:sz="0" w:space="0" w:color="auto"/>
        <w:bottom w:val="none" w:sz="0" w:space="0" w:color="auto"/>
        <w:right w:val="none" w:sz="0" w:space="0" w:color="auto"/>
      </w:divBdr>
      <w:divsChild>
        <w:div w:id="1588729924">
          <w:marLeft w:val="0"/>
          <w:marRight w:val="0"/>
          <w:marTop w:val="0"/>
          <w:marBottom w:val="0"/>
          <w:divBdr>
            <w:top w:val="none" w:sz="0" w:space="0" w:color="auto"/>
            <w:left w:val="none" w:sz="0" w:space="0" w:color="auto"/>
            <w:bottom w:val="none" w:sz="0" w:space="0" w:color="auto"/>
            <w:right w:val="none" w:sz="0" w:space="0" w:color="auto"/>
          </w:divBdr>
        </w:div>
        <w:div w:id="1804234143">
          <w:marLeft w:val="0"/>
          <w:marRight w:val="0"/>
          <w:marTop w:val="0"/>
          <w:marBottom w:val="0"/>
          <w:divBdr>
            <w:top w:val="none" w:sz="0" w:space="0" w:color="auto"/>
            <w:left w:val="none" w:sz="0" w:space="0" w:color="auto"/>
            <w:bottom w:val="none" w:sz="0" w:space="0" w:color="auto"/>
            <w:right w:val="none" w:sz="0" w:space="0" w:color="auto"/>
          </w:divBdr>
        </w:div>
        <w:div w:id="2082560727">
          <w:marLeft w:val="0"/>
          <w:marRight w:val="0"/>
          <w:marTop w:val="0"/>
          <w:marBottom w:val="0"/>
          <w:divBdr>
            <w:top w:val="none" w:sz="0" w:space="0" w:color="auto"/>
            <w:left w:val="none" w:sz="0" w:space="0" w:color="auto"/>
            <w:bottom w:val="none" w:sz="0" w:space="0" w:color="auto"/>
            <w:right w:val="none" w:sz="0" w:space="0" w:color="auto"/>
          </w:divBdr>
        </w:div>
        <w:div w:id="2078933136">
          <w:marLeft w:val="0"/>
          <w:marRight w:val="0"/>
          <w:marTop w:val="0"/>
          <w:marBottom w:val="0"/>
          <w:divBdr>
            <w:top w:val="none" w:sz="0" w:space="0" w:color="auto"/>
            <w:left w:val="none" w:sz="0" w:space="0" w:color="auto"/>
            <w:bottom w:val="none" w:sz="0" w:space="0" w:color="auto"/>
            <w:right w:val="none" w:sz="0" w:space="0" w:color="auto"/>
          </w:divBdr>
        </w:div>
        <w:div w:id="367874670">
          <w:marLeft w:val="0"/>
          <w:marRight w:val="0"/>
          <w:marTop w:val="0"/>
          <w:marBottom w:val="0"/>
          <w:divBdr>
            <w:top w:val="none" w:sz="0" w:space="0" w:color="auto"/>
            <w:left w:val="none" w:sz="0" w:space="0" w:color="auto"/>
            <w:bottom w:val="none" w:sz="0" w:space="0" w:color="auto"/>
            <w:right w:val="none" w:sz="0" w:space="0" w:color="auto"/>
          </w:divBdr>
        </w:div>
        <w:div w:id="1609463173">
          <w:marLeft w:val="0"/>
          <w:marRight w:val="0"/>
          <w:marTop w:val="0"/>
          <w:marBottom w:val="0"/>
          <w:divBdr>
            <w:top w:val="none" w:sz="0" w:space="0" w:color="auto"/>
            <w:left w:val="none" w:sz="0" w:space="0" w:color="auto"/>
            <w:bottom w:val="none" w:sz="0" w:space="0" w:color="auto"/>
            <w:right w:val="none" w:sz="0" w:space="0" w:color="auto"/>
          </w:divBdr>
        </w:div>
      </w:divsChild>
    </w:div>
    <w:div w:id="335887764">
      <w:bodyDiv w:val="1"/>
      <w:marLeft w:val="0"/>
      <w:marRight w:val="0"/>
      <w:marTop w:val="0"/>
      <w:marBottom w:val="0"/>
      <w:divBdr>
        <w:top w:val="none" w:sz="0" w:space="0" w:color="auto"/>
        <w:left w:val="none" w:sz="0" w:space="0" w:color="auto"/>
        <w:bottom w:val="none" w:sz="0" w:space="0" w:color="auto"/>
        <w:right w:val="none" w:sz="0" w:space="0" w:color="auto"/>
      </w:divBdr>
      <w:divsChild>
        <w:div w:id="723409709">
          <w:marLeft w:val="600"/>
          <w:marRight w:val="0"/>
          <w:marTop w:val="0"/>
          <w:marBottom w:val="0"/>
          <w:divBdr>
            <w:top w:val="none" w:sz="0" w:space="0" w:color="auto"/>
            <w:left w:val="none" w:sz="0" w:space="0" w:color="auto"/>
            <w:bottom w:val="none" w:sz="0" w:space="0" w:color="auto"/>
            <w:right w:val="none" w:sz="0" w:space="0" w:color="auto"/>
          </w:divBdr>
        </w:div>
        <w:div w:id="1883590819">
          <w:marLeft w:val="600"/>
          <w:marRight w:val="0"/>
          <w:marTop w:val="0"/>
          <w:marBottom w:val="0"/>
          <w:divBdr>
            <w:top w:val="none" w:sz="0" w:space="0" w:color="auto"/>
            <w:left w:val="none" w:sz="0" w:space="0" w:color="auto"/>
            <w:bottom w:val="none" w:sz="0" w:space="0" w:color="auto"/>
            <w:right w:val="none" w:sz="0" w:space="0" w:color="auto"/>
          </w:divBdr>
        </w:div>
      </w:divsChild>
    </w:div>
    <w:div w:id="336269128">
      <w:bodyDiv w:val="1"/>
      <w:marLeft w:val="0"/>
      <w:marRight w:val="0"/>
      <w:marTop w:val="0"/>
      <w:marBottom w:val="0"/>
      <w:divBdr>
        <w:top w:val="none" w:sz="0" w:space="0" w:color="auto"/>
        <w:left w:val="none" w:sz="0" w:space="0" w:color="auto"/>
        <w:bottom w:val="none" w:sz="0" w:space="0" w:color="auto"/>
        <w:right w:val="none" w:sz="0" w:space="0" w:color="auto"/>
      </w:divBdr>
      <w:divsChild>
        <w:div w:id="458888315">
          <w:marLeft w:val="0"/>
          <w:marRight w:val="0"/>
          <w:marTop w:val="0"/>
          <w:marBottom w:val="0"/>
          <w:divBdr>
            <w:top w:val="none" w:sz="0" w:space="0" w:color="auto"/>
            <w:left w:val="none" w:sz="0" w:space="0" w:color="auto"/>
            <w:bottom w:val="none" w:sz="0" w:space="0" w:color="auto"/>
            <w:right w:val="none" w:sz="0" w:space="0" w:color="auto"/>
          </w:divBdr>
        </w:div>
        <w:div w:id="1047492373">
          <w:marLeft w:val="0"/>
          <w:marRight w:val="0"/>
          <w:marTop w:val="0"/>
          <w:marBottom w:val="0"/>
          <w:divBdr>
            <w:top w:val="none" w:sz="0" w:space="0" w:color="auto"/>
            <w:left w:val="none" w:sz="0" w:space="0" w:color="auto"/>
            <w:bottom w:val="none" w:sz="0" w:space="0" w:color="auto"/>
            <w:right w:val="none" w:sz="0" w:space="0" w:color="auto"/>
          </w:divBdr>
        </w:div>
      </w:divsChild>
    </w:div>
    <w:div w:id="339161633">
      <w:bodyDiv w:val="1"/>
      <w:marLeft w:val="0"/>
      <w:marRight w:val="0"/>
      <w:marTop w:val="0"/>
      <w:marBottom w:val="0"/>
      <w:divBdr>
        <w:top w:val="none" w:sz="0" w:space="0" w:color="auto"/>
        <w:left w:val="none" w:sz="0" w:space="0" w:color="auto"/>
        <w:bottom w:val="none" w:sz="0" w:space="0" w:color="auto"/>
        <w:right w:val="none" w:sz="0" w:space="0" w:color="auto"/>
      </w:divBdr>
    </w:div>
    <w:div w:id="354766778">
      <w:bodyDiv w:val="1"/>
      <w:marLeft w:val="0"/>
      <w:marRight w:val="0"/>
      <w:marTop w:val="0"/>
      <w:marBottom w:val="0"/>
      <w:divBdr>
        <w:top w:val="none" w:sz="0" w:space="0" w:color="auto"/>
        <w:left w:val="none" w:sz="0" w:space="0" w:color="auto"/>
        <w:bottom w:val="none" w:sz="0" w:space="0" w:color="auto"/>
        <w:right w:val="none" w:sz="0" w:space="0" w:color="auto"/>
      </w:divBdr>
    </w:div>
    <w:div w:id="357052716">
      <w:bodyDiv w:val="1"/>
      <w:marLeft w:val="0"/>
      <w:marRight w:val="0"/>
      <w:marTop w:val="0"/>
      <w:marBottom w:val="0"/>
      <w:divBdr>
        <w:top w:val="none" w:sz="0" w:space="0" w:color="auto"/>
        <w:left w:val="none" w:sz="0" w:space="0" w:color="auto"/>
        <w:bottom w:val="none" w:sz="0" w:space="0" w:color="auto"/>
        <w:right w:val="none" w:sz="0" w:space="0" w:color="auto"/>
      </w:divBdr>
      <w:divsChild>
        <w:div w:id="1507675022">
          <w:marLeft w:val="0"/>
          <w:marRight w:val="0"/>
          <w:marTop w:val="0"/>
          <w:marBottom w:val="0"/>
          <w:divBdr>
            <w:top w:val="none" w:sz="0" w:space="0" w:color="auto"/>
            <w:left w:val="none" w:sz="0" w:space="0" w:color="auto"/>
            <w:bottom w:val="none" w:sz="0" w:space="0" w:color="auto"/>
            <w:right w:val="none" w:sz="0" w:space="0" w:color="auto"/>
          </w:divBdr>
          <w:divsChild>
            <w:div w:id="16939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459">
      <w:bodyDiv w:val="1"/>
      <w:marLeft w:val="0"/>
      <w:marRight w:val="0"/>
      <w:marTop w:val="0"/>
      <w:marBottom w:val="0"/>
      <w:divBdr>
        <w:top w:val="none" w:sz="0" w:space="0" w:color="auto"/>
        <w:left w:val="none" w:sz="0" w:space="0" w:color="auto"/>
        <w:bottom w:val="none" w:sz="0" w:space="0" w:color="auto"/>
        <w:right w:val="none" w:sz="0" w:space="0" w:color="auto"/>
      </w:divBdr>
    </w:div>
    <w:div w:id="365788728">
      <w:bodyDiv w:val="1"/>
      <w:marLeft w:val="0"/>
      <w:marRight w:val="0"/>
      <w:marTop w:val="0"/>
      <w:marBottom w:val="0"/>
      <w:divBdr>
        <w:top w:val="none" w:sz="0" w:space="0" w:color="auto"/>
        <w:left w:val="none" w:sz="0" w:space="0" w:color="auto"/>
        <w:bottom w:val="none" w:sz="0" w:space="0" w:color="auto"/>
        <w:right w:val="none" w:sz="0" w:space="0" w:color="auto"/>
      </w:divBdr>
    </w:div>
    <w:div w:id="368143651">
      <w:bodyDiv w:val="1"/>
      <w:marLeft w:val="0"/>
      <w:marRight w:val="0"/>
      <w:marTop w:val="0"/>
      <w:marBottom w:val="0"/>
      <w:divBdr>
        <w:top w:val="none" w:sz="0" w:space="0" w:color="auto"/>
        <w:left w:val="none" w:sz="0" w:space="0" w:color="auto"/>
        <w:bottom w:val="none" w:sz="0" w:space="0" w:color="auto"/>
        <w:right w:val="none" w:sz="0" w:space="0" w:color="auto"/>
      </w:divBdr>
      <w:divsChild>
        <w:div w:id="1963998306">
          <w:marLeft w:val="0"/>
          <w:marRight w:val="0"/>
          <w:marTop w:val="0"/>
          <w:marBottom w:val="0"/>
          <w:divBdr>
            <w:top w:val="none" w:sz="0" w:space="0" w:color="auto"/>
            <w:left w:val="none" w:sz="0" w:space="0" w:color="auto"/>
            <w:bottom w:val="none" w:sz="0" w:space="0" w:color="auto"/>
            <w:right w:val="none" w:sz="0" w:space="0" w:color="auto"/>
          </w:divBdr>
        </w:div>
      </w:divsChild>
    </w:div>
    <w:div w:id="372266685">
      <w:bodyDiv w:val="1"/>
      <w:marLeft w:val="0"/>
      <w:marRight w:val="0"/>
      <w:marTop w:val="0"/>
      <w:marBottom w:val="0"/>
      <w:divBdr>
        <w:top w:val="none" w:sz="0" w:space="0" w:color="auto"/>
        <w:left w:val="none" w:sz="0" w:space="0" w:color="auto"/>
        <w:bottom w:val="none" w:sz="0" w:space="0" w:color="auto"/>
        <w:right w:val="none" w:sz="0" w:space="0" w:color="auto"/>
      </w:divBdr>
      <w:divsChild>
        <w:div w:id="678509436">
          <w:marLeft w:val="0"/>
          <w:marRight w:val="0"/>
          <w:marTop w:val="0"/>
          <w:marBottom w:val="0"/>
          <w:divBdr>
            <w:top w:val="none" w:sz="0" w:space="0" w:color="auto"/>
            <w:left w:val="none" w:sz="0" w:space="0" w:color="auto"/>
            <w:bottom w:val="none" w:sz="0" w:space="0" w:color="auto"/>
            <w:right w:val="none" w:sz="0" w:space="0" w:color="auto"/>
          </w:divBdr>
          <w:divsChild>
            <w:div w:id="385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7182">
      <w:bodyDiv w:val="1"/>
      <w:marLeft w:val="0"/>
      <w:marRight w:val="0"/>
      <w:marTop w:val="0"/>
      <w:marBottom w:val="0"/>
      <w:divBdr>
        <w:top w:val="none" w:sz="0" w:space="0" w:color="auto"/>
        <w:left w:val="none" w:sz="0" w:space="0" w:color="auto"/>
        <w:bottom w:val="none" w:sz="0" w:space="0" w:color="auto"/>
        <w:right w:val="none" w:sz="0" w:space="0" w:color="auto"/>
      </w:divBdr>
    </w:div>
    <w:div w:id="373233933">
      <w:bodyDiv w:val="1"/>
      <w:marLeft w:val="0"/>
      <w:marRight w:val="0"/>
      <w:marTop w:val="0"/>
      <w:marBottom w:val="0"/>
      <w:divBdr>
        <w:top w:val="none" w:sz="0" w:space="0" w:color="auto"/>
        <w:left w:val="none" w:sz="0" w:space="0" w:color="auto"/>
        <w:bottom w:val="none" w:sz="0" w:space="0" w:color="auto"/>
        <w:right w:val="none" w:sz="0" w:space="0" w:color="auto"/>
      </w:divBdr>
    </w:div>
    <w:div w:id="377708478">
      <w:bodyDiv w:val="1"/>
      <w:marLeft w:val="0"/>
      <w:marRight w:val="0"/>
      <w:marTop w:val="0"/>
      <w:marBottom w:val="0"/>
      <w:divBdr>
        <w:top w:val="none" w:sz="0" w:space="0" w:color="auto"/>
        <w:left w:val="none" w:sz="0" w:space="0" w:color="auto"/>
        <w:bottom w:val="none" w:sz="0" w:space="0" w:color="auto"/>
        <w:right w:val="none" w:sz="0" w:space="0" w:color="auto"/>
      </w:divBdr>
    </w:div>
    <w:div w:id="379742047">
      <w:bodyDiv w:val="1"/>
      <w:marLeft w:val="0"/>
      <w:marRight w:val="0"/>
      <w:marTop w:val="0"/>
      <w:marBottom w:val="0"/>
      <w:divBdr>
        <w:top w:val="none" w:sz="0" w:space="0" w:color="auto"/>
        <w:left w:val="none" w:sz="0" w:space="0" w:color="auto"/>
        <w:bottom w:val="none" w:sz="0" w:space="0" w:color="auto"/>
        <w:right w:val="none" w:sz="0" w:space="0" w:color="auto"/>
      </w:divBdr>
      <w:divsChild>
        <w:div w:id="321812339">
          <w:marLeft w:val="0"/>
          <w:marRight w:val="0"/>
          <w:marTop w:val="0"/>
          <w:marBottom w:val="0"/>
          <w:divBdr>
            <w:top w:val="none" w:sz="0" w:space="0" w:color="auto"/>
            <w:left w:val="none" w:sz="0" w:space="0" w:color="auto"/>
            <w:bottom w:val="none" w:sz="0" w:space="0" w:color="auto"/>
            <w:right w:val="none" w:sz="0" w:space="0" w:color="auto"/>
          </w:divBdr>
        </w:div>
      </w:divsChild>
    </w:div>
    <w:div w:id="384641486">
      <w:bodyDiv w:val="1"/>
      <w:marLeft w:val="0"/>
      <w:marRight w:val="0"/>
      <w:marTop w:val="0"/>
      <w:marBottom w:val="0"/>
      <w:divBdr>
        <w:top w:val="none" w:sz="0" w:space="0" w:color="auto"/>
        <w:left w:val="none" w:sz="0" w:space="0" w:color="auto"/>
        <w:bottom w:val="none" w:sz="0" w:space="0" w:color="auto"/>
        <w:right w:val="none" w:sz="0" w:space="0" w:color="auto"/>
      </w:divBdr>
    </w:div>
    <w:div w:id="385446461">
      <w:bodyDiv w:val="1"/>
      <w:marLeft w:val="0"/>
      <w:marRight w:val="0"/>
      <w:marTop w:val="0"/>
      <w:marBottom w:val="0"/>
      <w:divBdr>
        <w:top w:val="none" w:sz="0" w:space="0" w:color="auto"/>
        <w:left w:val="none" w:sz="0" w:space="0" w:color="auto"/>
        <w:bottom w:val="none" w:sz="0" w:space="0" w:color="auto"/>
        <w:right w:val="none" w:sz="0" w:space="0" w:color="auto"/>
      </w:divBdr>
    </w:div>
    <w:div w:id="386683082">
      <w:bodyDiv w:val="1"/>
      <w:marLeft w:val="0"/>
      <w:marRight w:val="0"/>
      <w:marTop w:val="0"/>
      <w:marBottom w:val="0"/>
      <w:divBdr>
        <w:top w:val="none" w:sz="0" w:space="0" w:color="auto"/>
        <w:left w:val="none" w:sz="0" w:space="0" w:color="auto"/>
        <w:bottom w:val="none" w:sz="0" w:space="0" w:color="auto"/>
        <w:right w:val="none" w:sz="0" w:space="0" w:color="auto"/>
      </w:divBdr>
    </w:div>
    <w:div w:id="392778409">
      <w:bodyDiv w:val="1"/>
      <w:marLeft w:val="0"/>
      <w:marRight w:val="0"/>
      <w:marTop w:val="0"/>
      <w:marBottom w:val="0"/>
      <w:divBdr>
        <w:top w:val="none" w:sz="0" w:space="0" w:color="auto"/>
        <w:left w:val="none" w:sz="0" w:space="0" w:color="auto"/>
        <w:bottom w:val="none" w:sz="0" w:space="0" w:color="auto"/>
        <w:right w:val="none" w:sz="0" w:space="0" w:color="auto"/>
      </w:divBdr>
      <w:divsChild>
        <w:div w:id="193733418">
          <w:marLeft w:val="0"/>
          <w:marRight w:val="0"/>
          <w:marTop w:val="0"/>
          <w:marBottom w:val="0"/>
          <w:divBdr>
            <w:top w:val="none" w:sz="0" w:space="0" w:color="auto"/>
            <w:left w:val="none" w:sz="0" w:space="0" w:color="auto"/>
            <w:bottom w:val="none" w:sz="0" w:space="0" w:color="auto"/>
            <w:right w:val="none" w:sz="0" w:space="0" w:color="auto"/>
          </w:divBdr>
        </w:div>
      </w:divsChild>
    </w:div>
    <w:div w:id="398409840">
      <w:bodyDiv w:val="1"/>
      <w:marLeft w:val="0"/>
      <w:marRight w:val="0"/>
      <w:marTop w:val="0"/>
      <w:marBottom w:val="0"/>
      <w:divBdr>
        <w:top w:val="none" w:sz="0" w:space="0" w:color="auto"/>
        <w:left w:val="none" w:sz="0" w:space="0" w:color="auto"/>
        <w:bottom w:val="none" w:sz="0" w:space="0" w:color="auto"/>
        <w:right w:val="none" w:sz="0" w:space="0" w:color="auto"/>
      </w:divBdr>
    </w:div>
    <w:div w:id="414282655">
      <w:bodyDiv w:val="1"/>
      <w:marLeft w:val="0"/>
      <w:marRight w:val="0"/>
      <w:marTop w:val="0"/>
      <w:marBottom w:val="0"/>
      <w:divBdr>
        <w:top w:val="none" w:sz="0" w:space="0" w:color="auto"/>
        <w:left w:val="none" w:sz="0" w:space="0" w:color="auto"/>
        <w:bottom w:val="none" w:sz="0" w:space="0" w:color="auto"/>
        <w:right w:val="none" w:sz="0" w:space="0" w:color="auto"/>
      </w:divBdr>
    </w:div>
    <w:div w:id="420952000">
      <w:bodyDiv w:val="1"/>
      <w:marLeft w:val="0"/>
      <w:marRight w:val="0"/>
      <w:marTop w:val="0"/>
      <w:marBottom w:val="0"/>
      <w:divBdr>
        <w:top w:val="none" w:sz="0" w:space="0" w:color="auto"/>
        <w:left w:val="none" w:sz="0" w:space="0" w:color="auto"/>
        <w:bottom w:val="none" w:sz="0" w:space="0" w:color="auto"/>
        <w:right w:val="none" w:sz="0" w:space="0" w:color="auto"/>
      </w:divBdr>
    </w:div>
    <w:div w:id="431054110">
      <w:bodyDiv w:val="1"/>
      <w:marLeft w:val="0"/>
      <w:marRight w:val="0"/>
      <w:marTop w:val="0"/>
      <w:marBottom w:val="0"/>
      <w:divBdr>
        <w:top w:val="none" w:sz="0" w:space="0" w:color="auto"/>
        <w:left w:val="none" w:sz="0" w:space="0" w:color="auto"/>
        <w:bottom w:val="none" w:sz="0" w:space="0" w:color="auto"/>
        <w:right w:val="none" w:sz="0" w:space="0" w:color="auto"/>
      </w:divBdr>
    </w:div>
    <w:div w:id="436871376">
      <w:bodyDiv w:val="1"/>
      <w:marLeft w:val="0"/>
      <w:marRight w:val="0"/>
      <w:marTop w:val="0"/>
      <w:marBottom w:val="0"/>
      <w:divBdr>
        <w:top w:val="none" w:sz="0" w:space="0" w:color="auto"/>
        <w:left w:val="none" w:sz="0" w:space="0" w:color="auto"/>
        <w:bottom w:val="none" w:sz="0" w:space="0" w:color="auto"/>
        <w:right w:val="none" w:sz="0" w:space="0" w:color="auto"/>
      </w:divBdr>
    </w:div>
    <w:div w:id="444540751">
      <w:bodyDiv w:val="1"/>
      <w:marLeft w:val="0"/>
      <w:marRight w:val="0"/>
      <w:marTop w:val="0"/>
      <w:marBottom w:val="0"/>
      <w:divBdr>
        <w:top w:val="none" w:sz="0" w:space="0" w:color="auto"/>
        <w:left w:val="none" w:sz="0" w:space="0" w:color="auto"/>
        <w:bottom w:val="none" w:sz="0" w:space="0" w:color="auto"/>
        <w:right w:val="none" w:sz="0" w:space="0" w:color="auto"/>
      </w:divBdr>
    </w:div>
    <w:div w:id="445202671">
      <w:bodyDiv w:val="1"/>
      <w:marLeft w:val="0"/>
      <w:marRight w:val="0"/>
      <w:marTop w:val="0"/>
      <w:marBottom w:val="0"/>
      <w:divBdr>
        <w:top w:val="none" w:sz="0" w:space="0" w:color="auto"/>
        <w:left w:val="none" w:sz="0" w:space="0" w:color="auto"/>
        <w:bottom w:val="none" w:sz="0" w:space="0" w:color="auto"/>
        <w:right w:val="none" w:sz="0" w:space="0" w:color="auto"/>
      </w:divBdr>
      <w:divsChild>
        <w:div w:id="527524051">
          <w:marLeft w:val="0"/>
          <w:marRight w:val="0"/>
          <w:marTop w:val="0"/>
          <w:marBottom w:val="0"/>
          <w:divBdr>
            <w:top w:val="none" w:sz="0" w:space="0" w:color="auto"/>
            <w:left w:val="none" w:sz="0" w:space="0" w:color="auto"/>
            <w:bottom w:val="none" w:sz="0" w:space="0" w:color="auto"/>
            <w:right w:val="none" w:sz="0" w:space="0" w:color="auto"/>
          </w:divBdr>
        </w:div>
      </w:divsChild>
    </w:div>
    <w:div w:id="450706418">
      <w:bodyDiv w:val="1"/>
      <w:marLeft w:val="0"/>
      <w:marRight w:val="0"/>
      <w:marTop w:val="0"/>
      <w:marBottom w:val="0"/>
      <w:divBdr>
        <w:top w:val="none" w:sz="0" w:space="0" w:color="auto"/>
        <w:left w:val="none" w:sz="0" w:space="0" w:color="auto"/>
        <w:bottom w:val="none" w:sz="0" w:space="0" w:color="auto"/>
        <w:right w:val="none" w:sz="0" w:space="0" w:color="auto"/>
      </w:divBdr>
      <w:divsChild>
        <w:div w:id="370498454">
          <w:marLeft w:val="0"/>
          <w:marRight w:val="0"/>
          <w:marTop w:val="0"/>
          <w:marBottom w:val="0"/>
          <w:divBdr>
            <w:top w:val="none" w:sz="0" w:space="0" w:color="auto"/>
            <w:left w:val="none" w:sz="0" w:space="0" w:color="auto"/>
            <w:bottom w:val="none" w:sz="0" w:space="0" w:color="auto"/>
            <w:right w:val="none" w:sz="0" w:space="0" w:color="auto"/>
          </w:divBdr>
          <w:divsChild>
            <w:div w:id="1607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12">
      <w:bodyDiv w:val="1"/>
      <w:marLeft w:val="0"/>
      <w:marRight w:val="0"/>
      <w:marTop w:val="0"/>
      <w:marBottom w:val="0"/>
      <w:divBdr>
        <w:top w:val="none" w:sz="0" w:space="0" w:color="auto"/>
        <w:left w:val="none" w:sz="0" w:space="0" w:color="auto"/>
        <w:bottom w:val="none" w:sz="0" w:space="0" w:color="auto"/>
        <w:right w:val="none" w:sz="0" w:space="0" w:color="auto"/>
      </w:divBdr>
    </w:div>
    <w:div w:id="452284246">
      <w:bodyDiv w:val="1"/>
      <w:marLeft w:val="0"/>
      <w:marRight w:val="0"/>
      <w:marTop w:val="0"/>
      <w:marBottom w:val="0"/>
      <w:divBdr>
        <w:top w:val="none" w:sz="0" w:space="0" w:color="auto"/>
        <w:left w:val="none" w:sz="0" w:space="0" w:color="auto"/>
        <w:bottom w:val="none" w:sz="0" w:space="0" w:color="auto"/>
        <w:right w:val="none" w:sz="0" w:space="0" w:color="auto"/>
      </w:divBdr>
    </w:div>
    <w:div w:id="464666320">
      <w:bodyDiv w:val="1"/>
      <w:marLeft w:val="0"/>
      <w:marRight w:val="0"/>
      <w:marTop w:val="0"/>
      <w:marBottom w:val="0"/>
      <w:divBdr>
        <w:top w:val="none" w:sz="0" w:space="0" w:color="auto"/>
        <w:left w:val="none" w:sz="0" w:space="0" w:color="auto"/>
        <w:bottom w:val="none" w:sz="0" w:space="0" w:color="auto"/>
        <w:right w:val="none" w:sz="0" w:space="0" w:color="auto"/>
      </w:divBdr>
    </w:div>
    <w:div w:id="477574211">
      <w:bodyDiv w:val="1"/>
      <w:marLeft w:val="0"/>
      <w:marRight w:val="0"/>
      <w:marTop w:val="0"/>
      <w:marBottom w:val="0"/>
      <w:divBdr>
        <w:top w:val="none" w:sz="0" w:space="0" w:color="auto"/>
        <w:left w:val="none" w:sz="0" w:space="0" w:color="auto"/>
        <w:bottom w:val="none" w:sz="0" w:space="0" w:color="auto"/>
        <w:right w:val="none" w:sz="0" w:space="0" w:color="auto"/>
      </w:divBdr>
    </w:div>
    <w:div w:id="478116701">
      <w:bodyDiv w:val="1"/>
      <w:marLeft w:val="0"/>
      <w:marRight w:val="0"/>
      <w:marTop w:val="0"/>
      <w:marBottom w:val="0"/>
      <w:divBdr>
        <w:top w:val="none" w:sz="0" w:space="0" w:color="auto"/>
        <w:left w:val="none" w:sz="0" w:space="0" w:color="auto"/>
        <w:bottom w:val="none" w:sz="0" w:space="0" w:color="auto"/>
        <w:right w:val="none" w:sz="0" w:space="0" w:color="auto"/>
      </w:divBdr>
    </w:div>
    <w:div w:id="483471127">
      <w:bodyDiv w:val="1"/>
      <w:marLeft w:val="0"/>
      <w:marRight w:val="0"/>
      <w:marTop w:val="0"/>
      <w:marBottom w:val="0"/>
      <w:divBdr>
        <w:top w:val="none" w:sz="0" w:space="0" w:color="auto"/>
        <w:left w:val="none" w:sz="0" w:space="0" w:color="auto"/>
        <w:bottom w:val="none" w:sz="0" w:space="0" w:color="auto"/>
        <w:right w:val="none" w:sz="0" w:space="0" w:color="auto"/>
      </w:divBdr>
    </w:div>
    <w:div w:id="490489886">
      <w:bodyDiv w:val="1"/>
      <w:marLeft w:val="0"/>
      <w:marRight w:val="0"/>
      <w:marTop w:val="0"/>
      <w:marBottom w:val="0"/>
      <w:divBdr>
        <w:top w:val="none" w:sz="0" w:space="0" w:color="auto"/>
        <w:left w:val="none" w:sz="0" w:space="0" w:color="auto"/>
        <w:bottom w:val="none" w:sz="0" w:space="0" w:color="auto"/>
        <w:right w:val="none" w:sz="0" w:space="0" w:color="auto"/>
      </w:divBdr>
    </w:div>
    <w:div w:id="495658034">
      <w:bodyDiv w:val="1"/>
      <w:marLeft w:val="0"/>
      <w:marRight w:val="0"/>
      <w:marTop w:val="0"/>
      <w:marBottom w:val="0"/>
      <w:divBdr>
        <w:top w:val="none" w:sz="0" w:space="0" w:color="auto"/>
        <w:left w:val="none" w:sz="0" w:space="0" w:color="auto"/>
        <w:bottom w:val="none" w:sz="0" w:space="0" w:color="auto"/>
        <w:right w:val="none" w:sz="0" w:space="0" w:color="auto"/>
      </w:divBdr>
    </w:div>
    <w:div w:id="497421960">
      <w:bodyDiv w:val="1"/>
      <w:marLeft w:val="0"/>
      <w:marRight w:val="0"/>
      <w:marTop w:val="0"/>
      <w:marBottom w:val="0"/>
      <w:divBdr>
        <w:top w:val="none" w:sz="0" w:space="0" w:color="auto"/>
        <w:left w:val="none" w:sz="0" w:space="0" w:color="auto"/>
        <w:bottom w:val="none" w:sz="0" w:space="0" w:color="auto"/>
        <w:right w:val="none" w:sz="0" w:space="0" w:color="auto"/>
      </w:divBdr>
    </w:div>
    <w:div w:id="498347354">
      <w:bodyDiv w:val="1"/>
      <w:marLeft w:val="0"/>
      <w:marRight w:val="0"/>
      <w:marTop w:val="0"/>
      <w:marBottom w:val="0"/>
      <w:divBdr>
        <w:top w:val="none" w:sz="0" w:space="0" w:color="auto"/>
        <w:left w:val="none" w:sz="0" w:space="0" w:color="auto"/>
        <w:bottom w:val="none" w:sz="0" w:space="0" w:color="auto"/>
        <w:right w:val="none" w:sz="0" w:space="0" w:color="auto"/>
      </w:divBdr>
    </w:div>
    <w:div w:id="501043958">
      <w:bodyDiv w:val="1"/>
      <w:marLeft w:val="0"/>
      <w:marRight w:val="0"/>
      <w:marTop w:val="0"/>
      <w:marBottom w:val="0"/>
      <w:divBdr>
        <w:top w:val="none" w:sz="0" w:space="0" w:color="auto"/>
        <w:left w:val="none" w:sz="0" w:space="0" w:color="auto"/>
        <w:bottom w:val="none" w:sz="0" w:space="0" w:color="auto"/>
        <w:right w:val="none" w:sz="0" w:space="0" w:color="auto"/>
      </w:divBdr>
    </w:div>
    <w:div w:id="504321265">
      <w:bodyDiv w:val="1"/>
      <w:marLeft w:val="0"/>
      <w:marRight w:val="0"/>
      <w:marTop w:val="0"/>
      <w:marBottom w:val="0"/>
      <w:divBdr>
        <w:top w:val="none" w:sz="0" w:space="0" w:color="auto"/>
        <w:left w:val="none" w:sz="0" w:space="0" w:color="auto"/>
        <w:bottom w:val="none" w:sz="0" w:space="0" w:color="auto"/>
        <w:right w:val="none" w:sz="0" w:space="0" w:color="auto"/>
      </w:divBdr>
    </w:div>
    <w:div w:id="504782938">
      <w:bodyDiv w:val="1"/>
      <w:marLeft w:val="0"/>
      <w:marRight w:val="0"/>
      <w:marTop w:val="0"/>
      <w:marBottom w:val="0"/>
      <w:divBdr>
        <w:top w:val="none" w:sz="0" w:space="0" w:color="auto"/>
        <w:left w:val="none" w:sz="0" w:space="0" w:color="auto"/>
        <w:bottom w:val="none" w:sz="0" w:space="0" w:color="auto"/>
        <w:right w:val="none" w:sz="0" w:space="0" w:color="auto"/>
      </w:divBdr>
    </w:div>
    <w:div w:id="505094013">
      <w:bodyDiv w:val="1"/>
      <w:marLeft w:val="0"/>
      <w:marRight w:val="0"/>
      <w:marTop w:val="0"/>
      <w:marBottom w:val="0"/>
      <w:divBdr>
        <w:top w:val="none" w:sz="0" w:space="0" w:color="auto"/>
        <w:left w:val="none" w:sz="0" w:space="0" w:color="auto"/>
        <w:bottom w:val="none" w:sz="0" w:space="0" w:color="auto"/>
        <w:right w:val="none" w:sz="0" w:space="0" w:color="auto"/>
      </w:divBdr>
    </w:div>
    <w:div w:id="508451968">
      <w:bodyDiv w:val="1"/>
      <w:marLeft w:val="0"/>
      <w:marRight w:val="0"/>
      <w:marTop w:val="0"/>
      <w:marBottom w:val="0"/>
      <w:divBdr>
        <w:top w:val="none" w:sz="0" w:space="0" w:color="auto"/>
        <w:left w:val="none" w:sz="0" w:space="0" w:color="auto"/>
        <w:bottom w:val="none" w:sz="0" w:space="0" w:color="auto"/>
        <w:right w:val="none" w:sz="0" w:space="0" w:color="auto"/>
      </w:divBdr>
      <w:divsChild>
        <w:div w:id="1861158506">
          <w:marLeft w:val="0"/>
          <w:marRight w:val="0"/>
          <w:marTop w:val="0"/>
          <w:marBottom w:val="0"/>
          <w:divBdr>
            <w:top w:val="none" w:sz="0" w:space="0" w:color="auto"/>
            <w:left w:val="none" w:sz="0" w:space="0" w:color="auto"/>
            <w:bottom w:val="none" w:sz="0" w:space="0" w:color="auto"/>
            <w:right w:val="none" w:sz="0" w:space="0" w:color="auto"/>
          </w:divBdr>
          <w:divsChild>
            <w:div w:id="1522665435">
              <w:marLeft w:val="0"/>
              <w:marRight w:val="0"/>
              <w:marTop w:val="0"/>
              <w:marBottom w:val="0"/>
              <w:divBdr>
                <w:top w:val="none" w:sz="0" w:space="0" w:color="auto"/>
                <w:left w:val="none" w:sz="0" w:space="0" w:color="auto"/>
                <w:bottom w:val="none" w:sz="0" w:space="0" w:color="auto"/>
                <w:right w:val="none" w:sz="0" w:space="0" w:color="auto"/>
              </w:divBdr>
              <w:divsChild>
                <w:div w:id="254098071">
                  <w:marLeft w:val="0"/>
                  <w:marRight w:val="0"/>
                  <w:marTop w:val="0"/>
                  <w:marBottom w:val="0"/>
                  <w:divBdr>
                    <w:top w:val="none" w:sz="0" w:space="0" w:color="auto"/>
                    <w:left w:val="none" w:sz="0" w:space="0" w:color="auto"/>
                    <w:bottom w:val="none" w:sz="0" w:space="0" w:color="auto"/>
                    <w:right w:val="none" w:sz="0" w:space="0" w:color="auto"/>
                  </w:divBdr>
                  <w:divsChild>
                    <w:div w:id="571549239">
                      <w:marLeft w:val="0"/>
                      <w:marRight w:val="0"/>
                      <w:marTop w:val="0"/>
                      <w:marBottom w:val="0"/>
                      <w:divBdr>
                        <w:top w:val="none" w:sz="0" w:space="0" w:color="auto"/>
                        <w:left w:val="none" w:sz="0" w:space="0" w:color="auto"/>
                        <w:bottom w:val="none" w:sz="0" w:space="0" w:color="auto"/>
                        <w:right w:val="none" w:sz="0" w:space="0" w:color="auto"/>
                      </w:divBdr>
                    </w:div>
                    <w:div w:id="921909133">
                      <w:marLeft w:val="0"/>
                      <w:marRight w:val="0"/>
                      <w:marTop w:val="0"/>
                      <w:marBottom w:val="0"/>
                      <w:divBdr>
                        <w:top w:val="none" w:sz="0" w:space="0" w:color="auto"/>
                        <w:left w:val="none" w:sz="0" w:space="0" w:color="auto"/>
                        <w:bottom w:val="none" w:sz="0" w:space="0" w:color="auto"/>
                        <w:right w:val="none" w:sz="0" w:space="0" w:color="auto"/>
                      </w:divBdr>
                    </w:div>
                  </w:divsChild>
                </w:div>
                <w:div w:id="656416171">
                  <w:marLeft w:val="0"/>
                  <w:marRight w:val="0"/>
                  <w:marTop w:val="0"/>
                  <w:marBottom w:val="0"/>
                  <w:divBdr>
                    <w:top w:val="none" w:sz="0" w:space="0" w:color="auto"/>
                    <w:left w:val="none" w:sz="0" w:space="0" w:color="auto"/>
                    <w:bottom w:val="none" w:sz="0" w:space="0" w:color="auto"/>
                    <w:right w:val="none" w:sz="0" w:space="0" w:color="auto"/>
                  </w:divBdr>
                  <w:divsChild>
                    <w:div w:id="65081164">
                      <w:marLeft w:val="0"/>
                      <w:marRight w:val="0"/>
                      <w:marTop w:val="0"/>
                      <w:marBottom w:val="0"/>
                      <w:divBdr>
                        <w:top w:val="none" w:sz="0" w:space="0" w:color="auto"/>
                        <w:left w:val="none" w:sz="0" w:space="0" w:color="auto"/>
                        <w:bottom w:val="none" w:sz="0" w:space="0" w:color="auto"/>
                        <w:right w:val="none" w:sz="0" w:space="0" w:color="auto"/>
                      </w:divBdr>
                    </w:div>
                    <w:div w:id="19744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932511">
      <w:bodyDiv w:val="1"/>
      <w:marLeft w:val="0"/>
      <w:marRight w:val="0"/>
      <w:marTop w:val="0"/>
      <w:marBottom w:val="0"/>
      <w:divBdr>
        <w:top w:val="none" w:sz="0" w:space="0" w:color="auto"/>
        <w:left w:val="none" w:sz="0" w:space="0" w:color="auto"/>
        <w:bottom w:val="none" w:sz="0" w:space="0" w:color="auto"/>
        <w:right w:val="none" w:sz="0" w:space="0" w:color="auto"/>
      </w:divBdr>
      <w:divsChild>
        <w:div w:id="98185444">
          <w:marLeft w:val="0"/>
          <w:marRight w:val="0"/>
          <w:marTop w:val="0"/>
          <w:marBottom w:val="0"/>
          <w:divBdr>
            <w:top w:val="none" w:sz="0" w:space="0" w:color="auto"/>
            <w:left w:val="none" w:sz="0" w:space="0" w:color="auto"/>
            <w:bottom w:val="none" w:sz="0" w:space="0" w:color="auto"/>
            <w:right w:val="none" w:sz="0" w:space="0" w:color="auto"/>
          </w:divBdr>
        </w:div>
        <w:div w:id="964428661">
          <w:marLeft w:val="0"/>
          <w:marRight w:val="0"/>
          <w:marTop w:val="0"/>
          <w:marBottom w:val="0"/>
          <w:divBdr>
            <w:top w:val="none" w:sz="0" w:space="0" w:color="auto"/>
            <w:left w:val="none" w:sz="0" w:space="0" w:color="auto"/>
            <w:bottom w:val="none" w:sz="0" w:space="0" w:color="auto"/>
            <w:right w:val="none" w:sz="0" w:space="0" w:color="auto"/>
          </w:divBdr>
        </w:div>
      </w:divsChild>
    </w:div>
    <w:div w:id="519778830">
      <w:bodyDiv w:val="1"/>
      <w:marLeft w:val="0"/>
      <w:marRight w:val="0"/>
      <w:marTop w:val="0"/>
      <w:marBottom w:val="0"/>
      <w:divBdr>
        <w:top w:val="none" w:sz="0" w:space="0" w:color="auto"/>
        <w:left w:val="none" w:sz="0" w:space="0" w:color="auto"/>
        <w:bottom w:val="none" w:sz="0" w:space="0" w:color="auto"/>
        <w:right w:val="none" w:sz="0" w:space="0" w:color="auto"/>
      </w:divBdr>
    </w:div>
    <w:div w:id="520628716">
      <w:bodyDiv w:val="1"/>
      <w:marLeft w:val="0"/>
      <w:marRight w:val="0"/>
      <w:marTop w:val="0"/>
      <w:marBottom w:val="0"/>
      <w:divBdr>
        <w:top w:val="none" w:sz="0" w:space="0" w:color="auto"/>
        <w:left w:val="none" w:sz="0" w:space="0" w:color="auto"/>
        <w:bottom w:val="none" w:sz="0" w:space="0" w:color="auto"/>
        <w:right w:val="none" w:sz="0" w:space="0" w:color="auto"/>
      </w:divBdr>
      <w:divsChild>
        <w:div w:id="920216120">
          <w:marLeft w:val="0"/>
          <w:marRight w:val="0"/>
          <w:marTop w:val="0"/>
          <w:marBottom w:val="0"/>
          <w:divBdr>
            <w:top w:val="none" w:sz="0" w:space="0" w:color="auto"/>
            <w:left w:val="none" w:sz="0" w:space="0" w:color="auto"/>
            <w:bottom w:val="none" w:sz="0" w:space="0" w:color="auto"/>
            <w:right w:val="none" w:sz="0" w:space="0" w:color="auto"/>
          </w:divBdr>
          <w:divsChild>
            <w:div w:id="897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8164">
      <w:bodyDiv w:val="1"/>
      <w:marLeft w:val="0"/>
      <w:marRight w:val="0"/>
      <w:marTop w:val="0"/>
      <w:marBottom w:val="0"/>
      <w:divBdr>
        <w:top w:val="none" w:sz="0" w:space="0" w:color="auto"/>
        <w:left w:val="none" w:sz="0" w:space="0" w:color="auto"/>
        <w:bottom w:val="none" w:sz="0" w:space="0" w:color="auto"/>
        <w:right w:val="none" w:sz="0" w:space="0" w:color="auto"/>
      </w:divBdr>
    </w:div>
    <w:div w:id="527377198">
      <w:bodyDiv w:val="1"/>
      <w:marLeft w:val="0"/>
      <w:marRight w:val="0"/>
      <w:marTop w:val="0"/>
      <w:marBottom w:val="0"/>
      <w:divBdr>
        <w:top w:val="none" w:sz="0" w:space="0" w:color="auto"/>
        <w:left w:val="none" w:sz="0" w:space="0" w:color="auto"/>
        <w:bottom w:val="none" w:sz="0" w:space="0" w:color="auto"/>
        <w:right w:val="none" w:sz="0" w:space="0" w:color="auto"/>
      </w:divBdr>
    </w:div>
    <w:div w:id="533731994">
      <w:bodyDiv w:val="1"/>
      <w:marLeft w:val="0"/>
      <w:marRight w:val="0"/>
      <w:marTop w:val="0"/>
      <w:marBottom w:val="0"/>
      <w:divBdr>
        <w:top w:val="none" w:sz="0" w:space="0" w:color="auto"/>
        <w:left w:val="none" w:sz="0" w:space="0" w:color="auto"/>
        <w:bottom w:val="none" w:sz="0" w:space="0" w:color="auto"/>
        <w:right w:val="none" w:sz="0" w:space="0" w:color="auto"/>
      </w:divBdr>
    </w:div>
    <w:div w:id="539901070">
      <w:bodyDiv w:val="1"/>
      <w:marLeft w:val="0"/>
      <w:marRight w:val="0"/>
      <w:marTop w:val="0"/>
      <w:marBottom w:val="0"/>
      <w:divBdr>
        <w:top w:val="none" w:sz="0" w:space="0" w:color="auto"/>
        <w:left w:val="none" w:sz="0" w:space="0" w:color="auto"/>
        <w:bottom w:val="none" w:sz="0" w:space="0" w:color="auto"/>
        <w:right w:val="none" w:sz="0" w:space="0" w:color="auto"/>
      </w:divBdr>
      <w:divsChild>
        <w:div w:id="34473402">
          <w:marLeft w:val="600"/>
          <w:marRight w:val="0"/>
          <w:marTop w:val="0"/>
          <w:marBottom w:val="0"/>
          <w:divBdr>
            <w:top w:val="none" w:sz="0" w:space="0" w:color="auto"/>
            <w:left w:val="none" w:sz="0" w:space="0" w:color="auto"/>
            <w:bottom w:val="none" w:sz="0" w:space="0" w:color="auto"/>
            <w:right w:val="none" w:sz="0" w:space="0" w:color="auto"/>
          </w:divBdr>
        </w:div>
        <w:div w:id="358698927">
          <w:marLeft w:val="600"/>
          <w:marRight w:val="0"/>
          <w:marTop w:val="0"/>
          <w:marBottom w:val="0"/>
          <w:divBdr>
            <w:top w:val="none" w:sz="0" w:space="0" w:color="auto"/>
            <w:left w:val="none" w:sz="0" w:space="0" w:color="auto"/>
            <w:bottom w:val="none" w:sz="0" w:space="0" w:color="auto"/>
            <w:right w:val="none" w:sz="0" w:space="0" w:color="auto"/>
          </w:divBdr>
        </w:div>
        <w:div w:id="992493550">
          <w:marLeft w:val="600"/>
          <w:marRight w:val="0"/>
          <w:marTop w:val="0"/>
          <w:marBottom w:val="0"/>
          <w:divBdr>
            <w:top w:val="none" w:sz="0" w:space="0" w:color="auto"/>
            <w:left w:val="none" w:sz="0" w:space="0" w:color="auto"/>
            <w:bottom w:val="none" w:sz="0" w:space="0" w:color="auto"/>
            <w:right w:val="none" w:sz="0" w:space="0" w:color="auto"/>
          </w:divBdr>
        </w:div>
        <w:div w:id="1919174845">
          <w:marLeft w:val="600"/>
          <w:marRight w:val="0"/>
          <w:marTop w:val="0"/>
          <w:marBottom w:val="0"/>
          <w:divBdr>
            <w:top w:val="none" w:sz="0" w:space="0" w:color="auto"/>
            <w:left w:val="none" w:sz="0" w:space="0" w:color="auto"/>
            <w:bottom w:val="none" w:sz="0" w:space="0" w:color="auto"/>
            <w:right w:val="none" w:sz="0" w:space="0" w:color="auto"/>
          </w:divBdr>
        </w:div>
      </w:divsChild>
    </w:div>
    <w:div w:id="544215941">
      <w:bodyDiv w:val="1"/>
      <w:marLeft w:val="0"/>
      <w:marRight w:val="0"/>
      <w:marTop w:val="0"/>
      <w:marBottom w:val="0"/>
      <w:divBdr>
        <w:top w:val="none" w:sz="0" w:space="0" w:color="auto"/>
        <w:left w:val="none" w:sz="0" w:space="0" w:color="auto"/>
        <w:bottom w:val="none" w:sz="0" w:space="0" w:color="auto"/>
        <w:right w:val="none" w:sz="0" w:space="0" w:color="auto"/>
      </w:divBdr>
      <w:divsChild>
        <w:div w:id="2033267296">
          <w:marLeft w:val="0"/>
          <w:marRight w:val="0"/>
          <w:marTop w:val="0"/>
          <w:marBottom w:val="0"/>
          <w:divBdr>
            <w:top w:val="none" w:sz="0" w:space="0" w:color="auto"/>
            <w:left w:val="none" w:sz="0" w:space="0" w:color="auto"/>
            <w:bottom w:val="none" w:sz="0" w:space="0" w:color="auto"/>
            <w:right w:val="none" w:sz="0" w:space="0" w:color="auto"/>
          </w:divBdr>
          <w:divsChild>
            <w:div w:id="2123069208">
              <w:marLeft w:val="0"/>
              <w:marRight w:val="0"/>
              <w:marTop w:val="0"/>
              <w:marBottom w:val="0"/>
              <w:divBdr>
                <w:top w:val="none" w:sz="0" w:space="0" w:color="auto"/>
                <w:left w:val="none" w:sz="0" w:space="0" w:color="auto"/>
                <w:bottom w:val="none" w:sz="0" w:space="0" w:color="auto"/>
                <w:right w:val="none" w:sz="0" w:space="0" w:color="auto"/>
              </w:divBdr>
              <w:divsChild>
                <w:div w:id="1264649750">
                  <w:marLeft w:val="0"/>
                  <w:marRight w:val="0"/>
                  <w:marTop w:val="0"/>
                  <w:marBottom w:val="0"/>
                  <w:divBdr>
                    <w:top w:val="none" w:sz="0" w:space="0" w:color="auto"/>
                    <w:left w:val="none" w:sz="0" w:space="0" w:color="auto"/>
                    <w:bottom w:val="none" w:sz="0" w:space="0" w:color="auto"/>
                    <w:right w:val="none" w:sz="0" w:space="0" w:color="auto"/>
                  </w:divBdr>
                  <w:divsChild>
                    <w:div w:id="450706838">
                      <w:marLeft w:val="0"/>
                      <w:marRight w:val="0"/>
                      <w:marTop w:val="0"/>
                      <w:marBottom w:val="0"/>
                      <w:divBdr>
                        <w:top w:val="none" w:sz="0" w:space="0" w:color="auto"/>
                        <w:left w:val="none" w:sz="0" w:space="0" w:color="auto"/>
                        <w:bottom w:val="none" w:sz="0" w:space="0" w:color="auto"/>
                        <w:right w:val="none" w:sz="0" w:space="0" w:color="auto"/>
                      </w:divBdr>
                      <w:divsChild>
                        <w:div w:id="806969482">
                          <w:marLeft w:val="0"/>
                          <w:marRight w:val="0"/>
                          <w:marTop w:val="0"/>
                          <w:marBottom w:val="0"/>
                          <w:divBdr>
                            <w:top w:val="none" w:sz="0" w:space="0" w:color="auto"/>
                            <w:left w:val="none" w:sz="0" w:space="0" w:color="auto"/>
                            <w:bottom w:val="none" w:sz="0" w:space="0" w:color="auto"/>
                            <w:right w:val="none" w:sz="0" w:space="0" w:color="auto"/>
                          </w:divBdr>
                        </w:div>
                        <w:div w:id="1351486612">
                          <w:marLeft w:val="0"/>
                          <w:marRight w:val="0"/>
                          <w:marTop w:val="0"/>
                          <w:marBottom w:val="0"/>
                          <w:divBdr>
                            <w:top w:val="none" w:sz="0" w:space="0" w:color="auto"/>
                            <w:left w:val="none" w:sz="0" w:space="0" w:color="auto"/>
                            <w:bottom w:val="none" w:sz="0" w:space="0" w:color="auto"/>
                            <w:right w:val="none" w:sz="0" w:space="0" w:color="auto"/>
                          </w:divBdr>
                          <w:divsChild>
                            <w:div w:id="6963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6901">
                      <w:marLeft w:val="0"/>
                      <w:marRight w:val="0"/>
                      <w:marTop w:val="0"/>
                      <w:marBottom w:val="0"/>
                      <w:divBdr>
                        <w:top w:val="none" w:sz="0" w:space="0" w:color="auto"/>
                        <w:left w:val="none" w:sz="0" w:space="0" w:color="auto"/>
                        <w:bottom w:val="none" w:sz="0" w:space="0" w:color="auto"/>
                        <w:right w:val="none" w:sz="0" w:space="0" w:color="auto"/>
                      </w:divBdr>
                      <w:divsChild>
                        <w:div w:id="1051079068">
                          <w:marLeft w:val="0"/>
                          <w:marRight w:val="0"/>
                          <w:marTop w:val="0"/>
                          <w:marBottom w:val="0"/>
                          <w:divBdr>
                            <w:top w:val="none" w:sz="0" w:space="0" w:color="auto"/>
                            <w:left w:val="none" w:sz="0" w:space="0" w:color="auto"/>
                            <w:bottom w:val="none" w:sz="0" w:space="0" w:color="auto"/>
                            <w:right w:val="none" w:sz="0" w:space="0" w:color="auto"/>
                          </w:divBdr>
                        </w:div>
                        <w:div w:id="1208487028">
                          <w:marLeft w:val="0"/>
                          <w:marRight w:val="0"/>
                          <w:marTop w:val="0"/>
                          <w:marBottom w:val="0"/>
                          <w:divBdr>
                            <w:top w:val="none" w:sz="0" w:space="0" w:color="auto"/>
                            <w:left w:val="none" w:sz="0" w:space="0" w:color="auto"/>
                            <w:bottom w:val="none" w:sz="0" w:space="0" w:color="auto"/>
                            <w:right w:val="none" w:sz="0" w:space="0" w:color="auto"/>
                          </w:divBdr>
                          <w:divsChild>
                            <w:div w:id="11975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5897">
                      <w:marLeft w:val="0"/>
                      <w:marRight w:val="0"/>
                      <w:marTop w:val="0"/>
                      <w:marBottom w:val="0"/>
                      <w:divBdr>
                        <w:top w:val="none" w:sz="0" w:space="0" w:color="auto"/>
                        <w:left w:val="none" w:sz="0" w:space="0" w:color="auto"/>
                        <w:bottom w:val="none" w:sz="0" w:space="0" w:color="auto"/>
                        <w:right w:val="none" w:sz="0" w:space="0" w:color="auto"/>
                      </w:divBdr>
                      <w:divsChild>
                        <w:div w:id="1025012530">
                          <w:marLeft w:val="0"/>
                          <w:marRight w:val="0"/>
                          <w:marTop w:val="0"/>
                          <w:marBottom w:val="0"/>
                          <w:divBdr>
                            <w:top w:val="none" w:sz="0" w:space="0" w:color="auto"/>
                            <w:left w:val="none" w:sz="0" w:space="0" w:color="auto"/>
                            <w:bottom w:val="none" w:sz="0" w:space="0" w:color="auto"/>
                            <w:right w:val="none" w:sz="0" w:space="0" w:color="auto"/>
                          </w:divBdr>
                          <w:divsChild>
                            <w:div w:id="1002128944">
                              <w:marLeft w:val="0"/>
                              <w:marRight w:val="0"/>
                              <w:marTop w:val="0"/>
                              <w:marBottom w:val="0"/>
                              <w:divBdr>
                                <w:top w:val="none" w:sz="0" w:space="0" w:color="auto"/>
                                <w:left w:val="none" w:sz="0" w:space="0" w:color="auto"/>
                                <w:bottom w:val="none" w:sz="0" w:space="0" w:color="auto"/>
                                <w:right w:val="none" w:sz="0" w:space="0" w:color="auto"/>
                              </w:divBdr>
                            </w:div>
                          </w:divsChild>
                        </w:div>
                        <w:div w:id="1379822641">
                          <w:marLeft w:val="0"/>
                          <w:marRight w:val="0"/>
                          <w:marTop w:val="0"/>
                          <w:marBottom w:val="0"/>
                          <w:divBdr>
                            <w:top w:val="none" w:sz="0" w:space="0" w:color="auto"/>
                            <w:left w:val="none" w:sz="0" w:space="0" w:color="auto"/>
                            <w:bottom w:val="none" w:sz="0" w:space="0" w:color="auto"/>
                            <w:right w:val="none" w:sz="0" w:space="0" w:color="auto"/>
                          </w:divBdr>
                        </w:div>
                      </w:divsChild>
                    </w:div>
                    <w:div w:id="1719813387">
                      <w:marLeft w:val="0"/>
                      <w:marRight w:val="0"/>
                      <w:marTop w:val="0"/>
                      <w:marBottom w:val="0"/>
                      <w:divBdr>
                        <w:top w:val="none" w:sz="0" w:space="0" w:color="auto"/>
                        <w:left w:val="none" w:sz="0" w:space="0" w:color="auto"/>
                        <w:bottom w:val="none" w:sz="0" w:space="0" w:color="auto"/>
                        <w:right w:val="none" w:sz="0" w:space="0" w:color="auto"/>
                      </w:divBdr>
                      <w:divsChild>
                        <w:div w:id="727647510">
                          <w:marLeft w:val="0"/>
                          <w:marRight w:val="0"/>
                          <w:marTop w:val="0"/>
                          <w:marBottom w:val="0"/>
                          <w:divBdr>
                            <w:top w:val="none" w:sz="0" w:space="0" w:color="auto"/>
                            <w:left w:val="none" w:sz="0" w:space="0" w:color="auto"/>
                            <w:bottom w:val="none" w:sz="0" w:space="0" w:color="auto"/>
                            <w:right w:val="none" w:sz="0" w:space="0" w:color="auto"/>
                          </w:divBdr>
                        </w:div>
                        <w:div w:id="2035958217">
                          <w:marLeft w:val="0"/>
                          <w:marRight w:val="0"/>
                          <w:marTop w:val="0"/>
                          <w:marBottom w:val="0"/>
                          <w:divBdr>
                            <w:top w:val="none" w:sz="0" w:space="0" w:color="auto"/>
                            <w:left w:val="none" w:sz="0" w:space="0" w:color="auto"/>
                            <w:bottom w:val="none" w:sz="0" w:space="0" w:color="auto"/>
                            <w:right w:val="none" w:sz="0" w:space="0" w:color="auto"/>
                          </w:divBdr>
                          <w:divsChild>
                            <w:div w:id="4870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690745">
      <w:bodyDiv w:val="1"/>
      <w:marLeft w:val="0"/>
      <w:marRight w:val="0"/>
      <w:marTop w:val="0"/>
      <w:marBottom w:val="0"/>
      <w:divBdr>
        <w:top w:val="none" w:sz="0" w:space="0" w:color="auto"/>
        <w:left w:val="none" w:sz="0" w:space="0" w:color="auto"/>
        <w:bottom w:val="none" w:sz="0" w:space="0" w:color="auto"/>
        <w:right w:val="none" w:sz="0" w:space="0" w:color="auto"/>
      </w:divBdr>
      <w:divsChild>
        <w:div w:id="1743988062">
          <w:marLeft w:val="0"/>
          <w:marRight w:val="0"/>
          <w:marTop w:val="0"/>
          <w:marBottom w:val="0"/>
          <w:divBdr>
            <w:top w:val="none" w:sz="0" w:space="0" w:color="auto"/>
            <w:left w:val="none" w:sz="0" w:space="0" w:color="auto"/>
            <w:bottom w:val="none" w:sz="0" w:space="0" w:color="auto"/>
            <w:right w:val="none" w:sz="0" w:space="0" w:color="auto"/>
          </w:divBdr>
        </w:div>
        <w:div w:id="721445238">
          <w:marLeft w:val="0"/>
          <w:marRight w:val="0"/>
          <w:marTop w:val="0"/>
          <w:marBottom w:val="0"/>
          <w:divBdr>
            <w:top w:val="none" w:sz="0" w:space="0" w:color="auto"/>
            <w:left w:val="none" w:sz="0" w:space="0" w:color="auto"/>
            <w:bottom w:val="none" w:sz="0" w:space="0" w:color="auto"/>
            <w:right w:val="none" w:sz="0" w:space="0" w:color="auto"/>
          </w:divBdr>
        </w:div>
      </w:divsChild>
    </w:div>
    <w:div w:id="549457435">
      <w:bodyDiv w:val="1"/>
      <w:marLeft w:val="0"/>
      <w:marRight w:val="0"/>
      <w:marTop w:val="0"/>
      <w:marBottom w:val="0"/>
      <w:divBdr>
        <w:top w:val="none" w:sz="0" w:space="0" w:color="auto"/>
        <w:left w:val="none" w:sz="0" w:space="0" w:color="auto"/>
        <w:bottom w:val="none" w:sz="0" w:space="0" w:color="auto"/>
        <w:right w:val="none" w:sz="0" w:space="0" w:color="auto"/>
      </w:divBdr>
      <w:divsChild>
        <w:div w:id="1603951043">
          <w:marLeft w:val="0"/>
          <w:marRight w:val="0"/>
          <w:marTop w:val="0"/>
          <w:marBottom w:val="0"/>
          <w:divBdr>
            <w:top w:val="none" w:sz="0" w:space="0" w:color="auto"/>
            <w:left w:val="none" w:sz="0" w:space="0" w:color="auto"/>
            <w:bottom w:val="none" w:sz="0" w:space="0" w:color="auto"/>
            <w:right w:val="none" w:sz="0" w:space="0" w:color="auto"/>
          </w:divBdr>
        </w:div>
      </w:divsChild>
    </w:div>
    <w:div w:id="550460031">
      <w:bodyDiv w:val="1"/>
      <w:marLeft w:val="0"/>
      <w:marRight w:val="0"/>
      <w:marTop w:val="0"/>
      <w:marBottom w:val="0"/>
      <w:divBdr>
        <w:top w:val="none" w:sz="0" w:space="0" w:color="auto"/>
        <w:left w:val="none" w:sz="0" w:space="0" w:color="auto"/>
        <w:bottom w:val="none" w:sz="0" w:space="0" w:color="auto"/>
        <w:right w:val="none" w:sz="0" w:space="0" w:color="auto"/>
      </w:divBdr>
      <w:divsChild>
        <w:div w:id="1729919986">
          <w:marLeft w:val="0"/>
          <w:marRight w:val="0"/>
          <w:marTop w:val="0"/>
          <w:marBottom w:val="0"/>
          <w:divBdr>
            <w:top w:val="none" w:sz="0" w:space="0" w:color="auto"/>
            <w:left w:val="none" w:sz="0" w:space="0" w:color="auto"/>
            <w:bottom w:val="none" w:sz="0" w:space="0" w:color="auto"/>
            <w:right w:val="none" w:sz="0" w:space="0" w:color="auto"/>
          </w:divBdr>
          <w:divsChild>
            <w:div w:id="988823989">
              <w:marLeft w:val="0"/>
              <w:marRight w:val="0"/>
              <w:marTop w:val="0"/>
              <w:marBottom w:val="0"/>
              <w:divBdr>
                <w:top w:val="none" w:sz="0" w:space="0" w:color="auto"/>
                <w:left w:val="none" w:sz="0" w:space="0" w:color="auto"/>
                <w:bottom w:val="none" w:sz="0" w:space="0" w:color="auto"/>
                <w:right w:val="none" w:sz="0" w:space="0" w:color="auto"/>
              </w:divBdr>
              <w:divsChild>
                <w:div w:id="1159612693">
                  <w:marLeft w:val="0"/>
                  <w:marRight w:val="0"/>
                  <w:marTop w:val="0"/>
                  <w:marBottom w:val="0"/>
                  <w:divBdr>
                    <w:top w:val="none" w:sz="0" w:space="0" w:color="auto"/>
                    <w:left w:val="none" w:sz="0" w:space="0" w:color="auto"/>
                    <w:bottom w:val="none" w:sz="0" w:space="0" w:color="auto"/>
                    <w:right w:val="none" w:sz="0" w:space="0" w:color="auto"/>
                  </w:divBdr>
                  <w:divsChild>
                    <w:div w:id="521631391">
                      <w:marLeft w:val="0"/>
                      <w:marRight w:val="0"/>
                      <w:marTop w:val="0"/>
                      <w:marBottom w:val="0"/>
                      <w:divBdr>
                        <w:top w:val="none" w:sz="0" w:space="0" w:color="auto"/>
                        <w:left w:val="none" w:sz="0" w:space="0" w:color="auto"/>
                        <w:bottom w:val="none" w:sz="0" w:space="0" w:color="auto"/>
                        <w:right w:val="none" w:sz="0" w:space="0" w:color="auto"/>
                      </w:divBdr>
                    </w:div>
                    <w:div w:id="1394935960">
                      <w:marLeft w:val="0"/>
                      <w:marRight w:val="0"/>
                      <w:marTop w:val="0"/>
                      <w:marBottom w:val="0"/>
                      <w:divBdr>
                        <w:top w:val="none" w:sz="0" w:space="0" w:color="auto"/>
                        <w:left w:val="none" w:sz="0" w:space="0" w:color="auto"/>
                        <w:bottom w:val="none" w:sz="0" w:space="0" w:color="auto"/>
                        <w:right w:val="none" w:sz="0" w:space="0" w:color="auto"/>
                      </w:divBdr>
                    </w:div>
                  </w:divsChild>
                </w:div>
                <w:div w:id="1554924638">
                  <w:marLeft w:val="0"/>
                  <w:marRight w:val="0"/>
                  <w:marTop w:val="0"/>
                  <w:marBottom w:val="0"/>
                  <w:divBdr>
                    <w:top w:val="none" w:sz="0" w:space="0" w:color="auto"/>
                    <w:left w:val="none" w:sz="0" w:space="0" w:color="auto"/>
                    <w:bottom w:val="none" w:sz="0" w:space="0" w:color="auto"/>
                    <w:right w:val="none" w:sz="0" w:space="0" w:color="auto"/>
                  </w:divBdr>
                  <w:divsChild>
                    <w:div w:id="48312123">
                      <w:marLeft w:val="0"/>
                      <w:marRight w:val="0"/>
                      <w:marTop w:val="0"/>
                      <w:marBottom w:val="0"/>
                      <w:divBdr>
                        <w:top w:val="none" w:sz="0" w:space="0" w:color="auto"/>
                        <w:left w:val="none" w:sz="0" w:space="0" w:color="auto"/>
                        <w:bottom w:val="none" w:sz="0" w:space="0" w:color="auto"/>
                        <w:right w:val="none" w:sz="0" w:space="0" w:color="auto"/>
                      </w:divBdr>
                    </w:div>
                    <w:div w:id="147284814">
                      <w:marLeft w:val="0"/>
                      <w:marRight w:val="0"/>
                      <w:marTop w:val="0"/>
                      <w:marBottom w:val="0"/>
                      <w:divBdr>
                        <w:top w:val="none" w:sz="0" w:space="0" w:color="auto"/>
                        <w:left w:val="none" w:sz="0" w:space="0" w:color="auto"/>
                        <w:bottom w:val="none" w:sz="0" w:space="0" w:color="auto"/>
                        <w:right w:val="none" w:sz="0" w:space="0" w:color="auto"/>
                      </w:divBdr>
                    </w:div>
                  </w:divsChild>
                </w:div>
                <w:div w:id="1582829885">
                  <w:marLeft w:val="0"/>
                  <w:marRight w:val="0"/>
                  <w:marTop w:val="0"/>
                  <w:marBottom w:val="0"/>
                  <w:divBdr>
                    <w:top w:val="none" w:sz="0" w:space="0" w:color="auto"/>
                    <w:left w:val="none" w:sz="0" w:space="0" w:color="auto"/>
                    <w:bottom w:val="none" w:sz="0" w:space="0" w:color="auto"/>
                    <w:right w:val="none" w:sz="0" w:space="0" w:color="auto"/>
                  </w:divBdr>
                  <w:divsChild>
                    <w:div w:id="609892118">
                      <w:marLeft w:val="0"/>
                      <w:marRight w:val="0"/>
                      <w:marTop w:val="0"/>
                      <w:marBottom w:val="0"/>
                      <w:divBdr>
                        <w:top w:val="none" w:sz="0" w:space="0" w:color="auto"/>
                        <w:left w:val="none" w:sz="0" w:space="0" w:color="auto"/>
                        <w:bottom w:val="none" w:sz="0" w:space="0" w:color="auto"/>
                        <w:right w:val="none" w:sz="0" w:space="0" w:color="auto"/>
                      </w:divBdr>
                    </w:div>
                    <w:div w:id="1404373244">
                      <w:marLeft w:val="0"/>
                      <w:marRight w:val="0"/>
                      <w:marTop w:val="0"/>
                      <w:marBottom w:val="0"/>
                      <w:divBdr>
                        <w:top w:val="none" w:sz="0" w:space="0" w:color="auto"/>
                        <w:left w:val="none" w:sz="0" w:space="0" w:color="auto"/>
                        <w:bottom w:val="none" w:sz="0" w:space="0" w:color="auto"/>
                        <w:right w:val="none" w:sz="0" w:space="0" w:color="auto"/>
                      </w:divBdr>
                    </w:div>
                  </w:divsChild>
                </w:div>
                <w:div w:id="1924294377">
                  <w:marLeft w:val="0"/>
                  <w:marRight w:val="0"/>
                  <w:marTop w:val="0"/>
                  <w:marBottom w:val="0"/>
                  <w:divBdr>
                    <w:top w:val="none" w:sz="0" w:space="0" w:color="auto"/>
                    <w:left w:val="none" w:sz="0" w:space="0" w:color="auto"/>
                    <w:bottom w:val="none" w:sz="0" w:space="0" w:color="auto"/>
                    <w:right w:val="none" w:sz="0" w:space="0" w:color="auto"/>
                  </w:divBdr>
                  <w:divsChild>
                    <w:div w:id="214199860">
                      <w:marLeft w:val="0"/>
                      <w:marRight w:val="0"/>
                      <w:marTop w:val="0"/>
                      <w:marBottom w:val="0"/>
                      <w:divBdr>
                        <w:top w:val="none" w:sz="0" w:space="0" w:color="auto"/>
                        <w:left w:val="none" w:sz="0" w:space="0" w:color="auto"/>
                        <w:bottom w:val="none" w:sz="0" w:space="0" w:color="auto"/>
                        <w:right w:val="none" w:sz="0" w:space="0" w:color="auto"/>
                      </w:divBdr>
                    </w:div>
                    <w:div w:id="14491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05162">
      <w:bodyDiv w:val="1"/>
      <w:marLeft w:val="0"/>
      <w:marRight w:val="0"/>
      <w:marTop w:val="0"/>
      <w:marBottom w:val="0"/>
      <w:divBdr>
        <w:top w:val="none" w:sz="0" w:space="0" w:color="auto"/>
        <w:left w:val="none" w:sz="0" w:space="0" w:color="auto"/>
        <w:bottom w:val="none" w:sz="0" w:space="0" w:color="auto"/>
        <w:right w:val="none" w:sz="0" w:space="0" w:color="auto"/>
      </w:divBdr>
    </w:div>
    <w:div w:id="557743210">
      <w:bodyDiv w:val="1"/>
      <w:marLeft w:val="0"/>
      <w:marRight w:val="0"/>
      <w:marTop w:val="0"/>
      <w:marBottom w:val="0"/>
      <w:divBdr>
        <w:top w:val="none" w:sz="0" w:space="0" w:color="auto"/>
        <w:left w:val="none" w:sz="0" w:space="0" w:color="auto"/>
        <w:bottom w:val="none" w:sz="0" w:space="0" w:color="auto"/>
        <w:right w:val="none" w:sz="0" w:space="0" w:color="auto"/>
      </w:divBdr>
    </w:div>
    <w:div w:id="559631583">
      <w:bodyDiv w:val="1"/>
      <w:marLeft w:val="0"/>
      <w:marRight w:val="0"/>
      <w:marTop w:val="0"/>
      <w:marBottom w:val="0"/>
      <w:divBdr>
        <w:top w:val="none" w:sz="0" w:space="0" w:color="auto"/>
        <w:left w:val="none" w:sz="0" w:space="0" w:color="auto"/>
        <w:bottom w:val="none" w:sz="0" w:space="0" w:color="auto"/>
        <w:right w:val="none" w:sz="0" w:space="0" w:color="auto"/>
      </w:divBdr>
    </w:div>
    <w:div w:id="563413221">
      <w:bodyDiv w:val="1"/>
      <w:marLeft w:val="0"/>
      <w:marRight w:val="0"/>
      <w:marTop w:val="0"/>
      <w:marBottom w:val="0"/>
      <w:divBdr>
        <w:top w:val="none" w:sz="0" w:space="0" w:color="auto"/>
        <w:left w:val="none" w:sz="0" w:space="0" w:color="auto"/>
        <w:bottom w:val="none" w:sz="0" w:space="0" w:color="auto"/>
        <w:right w:val="none" w:sz="0" w:space="0" w:color="auto"/>
      </w:divBdr>
    </w:div>
    <w:div w:id="567417777">
      <w:bodyDiv w:val="1"/>
      <w:marLeft w:val="0"/>
      <w:marRight w:val="0"/>
      <w:marTop w:val="0"/>
      <w:marBottom w:val="0"/>
      <w:divBdr>
        <w:top w:val="none" w:sz="0" w:space="0" w:color="auto"/>
        <w:left w:val="none" w:sz="0" w:space="0" w:color="auto"/>
        <w:bottom w:val="none" w:sz="0" w:space="0" w:color="auto"/>
        <w:right w:val="none" w:sz="0" w:space="0" w:color="auto"/>
      </w:divBdr>
      <w:divsChild>
        <w:div w:id="1731224460">
          <w:marLeft w:val="0"/>
          <w:marRight w:val="0"/>
          <w:marTop w:val="0"/>
          <w:marBottom w:val="0"/>
          <w:divBdr>
            <w:top w:val="none" w:sz="0" w:space="0" w:color="auto"/>
            <w:left w:val="none" w:sz="0" w:space="0" w:color="auto"/>
            <w:bottom w:val="none" w:sz="0" w:space="0" w:color="auto"/>
            <w:right w:val="none" w:sz="0" w:space="0" w:color="auto"/>
          </w:divBdr>
          <w:divsChild>
            <w:div w:id="1228953412">
              <w:marLeft w:val="0"/>
              <w:marRight w:val="0"/>
              <w:marTop w:val="0"/>
              <w:marBottom w:val="0"/>
              <w:divBdr>
                <w:top w:val="none" w:sz="0" w:space="0" w:color="auto"/>
                <w:left w:val="none" w:sz="0" w:space="0" w:color="auto"/>
                <w:bottom w:val="none" w:sz="0" w:space="0" w:color="auto"/>
                <w:right w:val="none" w:sz="0" w:space="0" w:color="auto"/>
              </w:divBdr>
              <w:divsChild>
                <w:div w:id="900478007">
                  <w:marLeft w:val="0"/>
                  <w:marRight w:val="0"/>
                  <w:marTop w:val="0"/>
                  <w:marBottom w:val="0"/>
                  <w:divBdr>
                    <w:top w:val="none" w:sz="0" w:space="0" w:color="auto"/>
                    <w:left w:val="none" w:sz="0" w:space="0" w:color="auto"/>
                    <w:bottom w:val="none" w:sz="0" w:space="0" w:color="auto"/>
                    <w:right w:val="none" w:sz="0" w:space="0" w:color="auto"/>
                  </w:divBdr>
                  <w:divsChild>
                    <w:div w:id="67730700">
                      <w:marLeft w:val="0"/>
                      <w:marRight w:val="0"/>
                      <w:marTop w:val="0"/>
                      <w:marBottom w:val="0"/>
                      <w:divBdr>
                        <w:top w:val="none" w:sz="0" w:space="0" w:color="auto"/>
                        <w:left w:val="none" w:sz="0" w:space="0" w:color="auto"/>
                        <w:bottom w:val="none" w:sz="0" w:space="0" w:color="auto"/>
                        <w:right w:val="none" w:sz="0" w:space="0" w:color="auto"/>
                      </w:divBdr>
                      <w:divsChild>
                        <w:div w:id="1289312211">
                          <w:marLeft w:val="0"/>
                          <w:marRight w:val="0"/>
                          <w:marTop w:val="0"/>
                          <w:marBottom w:val="0"/>
                          <w:divBdr>
                            <w:top w:val="none" w:sz="0" w:space="0" w:color="auto"/>
                            <w:left w:val="none" w:sz="0" w:space="0" w:color="auto"/>
                            <w:bottom w:val="none" w:sz="0" w:space="0" w:color="auto"/>
                            <w:right w:val="none" w:sz="0" w:space="0" w:color="auto"/>
                          </w:divBdr>
                        </w:div>
                        <w:div w:id="1459495305">
                          <w:marLeft w:val="0"/>
                          <w:marRight w:val="0"/>
                          <w:marTop w:val="0"/>
                          <w:marBottom w:val="0"/>
                          <w:divBdr>
                            <w:top w:val="none" w:sz="0" w:space="0" w:color="auto"/>
                            <w:left w:val="none" w:sz="0" w:space="0" w:color="auto"/>
                            <w:bottom w:val="none" w:sz="0" w:space="0" w:color="auto"/>
                            <w:right w:val="none" w:sz="0" w:space="0" w:color="auto"/>
                          </w:divBdr>
                        </w:div>
                      </w:divsChild>
                    </w:div>
                    <w:div w:id="199169968">
                      <w:marLeft w:val="0"/>
                      <w:marRight w:val="0"/>
                      <w:marTop w:val="0"/>
                      <w:marBottom w:val="0"/>
                      <w:divBdr>
                        <w:top w:val="none" w:sz="0" w:space="0" w:color="auto"/>
                        <w:left w:val="none" w:sz="0" w:space="0" w:color="auto"/>
                        <w:bottom w:val="none" w:sz="0" w:space="0" w:color="auto"/>
                        <w:right w:val="none" w:sz="0" w:space="0" w:color="auto"/>
                      </w:divBdr>
                      <w:divsChild>
                        <w:div w:id="1065030811">
                          <w:marLeft w:val="0"/>
                          <w:marRight w:val="0"/>
                          <w:marTop w:val="0"/>
                          <w:marBottom w:val="0"/>
                          <w:divBdr>
                            <w:top w:val="none" w:sz="0" w:space="0" w:color="auto"/>
                            <w:left w:val="none" w:sz="0" w:space="0" w:color="auto"/>
                            <w:bottom w:val="none" w:sz="0" w:space="0" w:color="auto"/>
                            <w:right w:val="none" w:sz="0" w:space="0" w:color="auto"/>
                          </w:divBdr>
                        </w:div>
                        <w:div w:id="1294752406">
                          <w:marLeft w:val="0"/>
                          <w:marRight w:val="0"/>
                          <w:marTop w:val="0"/>
                          <w:marBottom w:val="0"/>
                          <w:divBdr>
                            <w:top w:val="none" w:sz="0" w:space="0" w:color="auto"/>
                            <w:left w:val="none" w:sz="0" w:space="0" w:color="auto"/>
                            <w:bottom w:val="none" w:sz="0" w:space="0" w:color="auto"/>
                            <w:right w:val="none" w:sz="0" w:space="0" w:color="auto"/>
                          </w:divBdr>
                        </w:div>
                      </w:divsChild>
                    </w:div>
                    <w:div w:id="514542035">
                      <w:marLeft w:val="0"/>
                      <w:marRight w:val="0"/>
                      <w:marTop w:val="0"/>
                      <w:marBottom w:val="0"/>
                      <w:divBdr>
                        <w:top w:val="none" w:sz="0" w:space="0" w:color="auto"/>
                        <w:left w:val="none" w:sz="0" w:space="0" w:color="auto"/>
                        <w:bottom w:val="none" w:sz="0" w:space="0" w:color="auto"/>
                        <w:right w:val="none" w:sz="0" w:space="0" w:color="auto"/>
                      </w:divBdr>
                      <w:divsChild>
                        <w:div w:id="1387678939">
                          <w:marLeft w:val="0"/>
                          <w:marRight w:val="0"/>
                          <w:marTop w:val="0"/>
                          <w:marBottom w:val="0"/>
                          <w:divBdr>
                            <w:top w:val="none" w:sz="0" w:space="0" w:color="auto"/>
                            <w:left w:val="none" w:sz="0" w:space="0" w:color="auto"/>
                            <w:bottom w:val="none" w:sz="0" w:space="0" w:color="auto"/>
                            <w:right w:val="none" w:sz="0" w:space="0" w:color="auto"/>
                          </w:divBdr>
                        </w:div>
                        <w:div w:id="20419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047378">
      <w:bodyDiv w:val="1"/>
      <w:marLeft w:val="0"/>
      <w:marRight w:val="0"/>
      <w:marTop w:val="0"/>
      <w:marBottom w:val="0"/>
      <w:divBdr>
        <w:top w:val="none" w:sz="0" w:space="0" w:color="auto"/>
        <w:left w:val="none" w:sz="0" w:space="0" w:color="auto"/>
        <w:bottom w:val="none" w:sz="0" w:space="0" w:color="auto"/>
        <w:right w:val="none" w:sz="0" w:space="0" w:color="auto"/>
      </w:divBdr>
      <w:divsChild>
        <w:div w:id="1243297911">
          <w:marLeft w:val="0"/>
          <w:marRight w:val="0"/>
          <w:marTop w:val="0"/>
          <w:marBottom w:val="0"/>
          <w:divBdr>
            <w:top w:val="none" w:sz="0" w:space="0" w:color="auto"/>
            <w:left w:val="none" w:sz="0" w:space="0" w:color="auto"/>
            <w:bottom w:val="none" w:sz="0" w:space="0" w:color="auto"/>
            <w:right w:val="none" w:sz="0" w:space="0" w:color="auto"/>
          </w:divBdr>
        </w:div>
        <w:div w:id="1427069812">
          <w:marLeft w:val="0"/>
          <w:marRight w:val="0"/>
          <w:marTop w:val="0"/>
          <w:marBottom w:val="0"/>
          <w:divBdr>
            <w:top w:val="none" w:sz="0" w:space="0" w:color="auto"/>
            <w:left w:val="none" w:sz="0" w:space="0" w:color="auto"/>
            <w:bottom w:val="none" w:sz="0" w:space="0" w:color="auto"/>
            <w:right w:val="none" w:sz="0" w:space="0" w:color="auto"/>
          </w:divBdr>
        </w:div>
      </w:divsChild>
    </w:div>
    <w:div w:id="572744351">
      <w:bodyDiv w:val="1"/>
      <w:marLeft w:val="0"/>
      <w:marRight w:val="0"/>
      <w:marTop w:val="0"/>
      <w:marBottom w:val="0"/>
      <w:divBdr>
        <w:top w:val="none" w:sz="0" w:space="0" w:color="auto"/>
        <w:left w:val="none" w:sz="0" w:space="0" w:color="auto"/>
        <w:bottom w:val="none" w:sz="0" w:space="0" w:color="auto"/>
        <w:right w:val="none" w:sz="0" w:space="0" w:color="auto"/>
      </w:divBdr>
    </w:div>
    <w:div w:id="582952547">
      <w:bodyDiv w:val="1"/>
      <w:marLeft w:val="0"/>
      <w:marRight w:val="0"/>
      <w:marTop w:val="0"/>
      <w:marBottom w:val="0"/>
      <w:divBdr>
        <w:top w:val="none" w:sz="0" w:space="0" w:color="auto"/>
        <w:left w:val="none" w:sz="0" w:space="0" w:color="auto"/>
        <w:bottom w:val="none" w:sz="0" w:space="0" w:color="auto"/>
        <w:right w:val="none" w:sz="0" w:space="0" w:color="auto"/>
      </w:divBdr>
    </w:div>
    <w:div w:id="590238693">
      <w:bodyDiv w:val="1"/>
      <w:marLeft w:val="0"/>
      <w:marRight w:val="0"/>
      <w:marTop w:val="0"/>
      <w:marBottom w:val="0"/>
      <w:divBdr>
        <w:top w:val="none" w:sz="0" w:space="0" w:color="auto"/>
        <w:left w:val="none" w:sz="0" w:space="0" w:color="auto"/>
        <w:bottom w:val="none" w:sz="0" w:space="0" w:color="auto"/>
        <w:right w:val="none" w:sz="0" w:space="0" w:color="auto"/>
      </w:divBdr>
    </w:div>
    <w:div w:id="591857805">
      <w:bodyDiv w:val="1"/>
      <w:marLeft w:val="0"/>
      <w:marRight w:val="0"/>
      <w:marTop w:val="0"/>
      <w:marBottom w:val="0"/>
      <w:divBdr>
        <w:top w:val="none" w:sz="0" w:space="0" w:color="auto"/>
        <w:left w:val="none" w:sz="0" w:space="0" w:color="auto"/>
        <w:bottom w:val="none" w:sz="0" w:space="0" w:color="auto"/>
        <w:right w:val="none" w:sz="0" w:space="0" w:color="auto"/>
      </w:divBdr>
    </w:div>
    <w:div w:id="605773230">
      <w:bodyDiv w:val="1"/>
      <w:marLeft w:val="0"/>
      <w:marRight w:val="0"/>
      <w:marTop w:val="0"/>
      <w:marBottom w:val="0"/>
      <w:divBdr>
        <w:top w:val="none" w:sz="0" w:space="0" w:color="auto"/>
        <w:left w:val="none" w:sz="0" w:space="0" w:color="auto"/>
        <w:bottom w:val="none" w:sz="0" w:space="0" w:color="auto"/>
        <w:right w:val="none" w:sz="0" w:space="0" w:color="auto"/>
      </w:divBdr>
    </w:div>
    <w:div w:id="608437834">
      <w:bodyDiv w:val="1"/>
      <w:marLeft w:val="0"/>
      <w:marRight w:val="0"/>
      <w:marTop w:val="0"/>
      <w:marBottom w:val="0"/>
      <w:divBdr>
        <w:top w:val="none" w:sz="0" w:space="0" w:color="auto"/>
        <w:left w:val="none" w:sz="0" w:space="0" w:color="auto"/>
        <w:bottom w:val="none" w:sz="0" w:space="0" w:color="auto"/>
        <w:right w:val="none" w:sz="0" w:space="0" w:color="auto"/>
      </w:divBdr>
    </w:div>
    <w:div w:id="614753985">
      <w:bodyDiv w:val="1"/>
      <w:marLeft w:val="0"/>
      <w:marRight w:val="0"/>
      <w:marTop w:val="0"/>
      <w:marBottom w:val="0"/>
      <w:divBdr>
        <w:top w:val="none" w:sz="0" w:space="0" w:color="auto"/>
        <w:left w:val="none" w:sz="0" w:space="0" w:color="auto"/>
        <w:bottom w:val="none" w:sz="0" w:space="0" w:color="auto"/>
        <w:right w:val="none" w:sz="0" w:space="0" w:color="auto"/>
      </w:divBdr>
    </w:div>
    <w:div w:id="619000085">
      <w:bodyDiv w:val="1"/>
      <w:marLeft w:val="0"/>
      <w:marRight w:val="0"/>
      <w:marTop w:val="0"/>
      <w:marBottom w:val="0"/>
      <w:divBdr>
        <w:top w:val="none" w:sz="0" w:space="0" w:color="auto"/>
        <w:left w:val="none" w:sz="0" w:space="0" w:color="auto"/>
        <w:bottom w:val="none" w:sz="0" w:space="0" w:color="auto"/>
        <w:right w:val="none" w:sz="0" w:space="0" w:color="auto"/>
      </w:divBdr>
    </w:div>
    <w:div w:id="631836882">
      <w:bodyDiv w:val="1"/>
      <w:marLeft w:val="0"/>
      <w:marRight w:val="0"/>
      <w:marTop w:val="0"/>
      <w:marBottom w:val="0"/>
      <w:divBdr>
        <w:top w:val="none" w:sz="0" w:space="0" w:color="auto"/>
        <w:left w:val="none" w:sz="0" w:space="0" w:color="auto"/>
        <w:bottom w:val="none" w:sz="0" w:space="0" w:color="auto"/>
        <w:right w:val="none" w:sz="0" w:space="0" w:color="auto"/>
      </w:divBdr>
    </w:div>
    <w:div w:id="632253156">
      <w:bodyDiv w:val="1"/>
      <w:marLeft w:val="0"/>
      <w:marRight w:val="0"/>
      <w:marTop w:val="0"/>
      <w:marBottom w:val="0"/>
      <w:divBdr>
        <w:top w:val="none" w:sz="0" w:space="0" w:color="auto"/>
        <w:left w:val="none" w:sz="0" w:space="0" w:color="auto"/>
        <w:bottom w:val="none" w:sz="0" w:space="0" w:color="auto"/>
        <w:right w:val="none" w:sz="0" w:space="0" w:color="auto"/>
      </w:divBdr>
    </w:div>
    <w:div w:id="634531982">
      <w:bodyDiv w:val="1"/>
      <w:marLeft w:val="0"/>
      <w:marRight w:val="0"/>
      <w:marTop w:val="0"/>
      <w:marBottom w:val="0"/>
      <w:divBdr>
        <w:top w:val="none" w:sz="0" w:space="0" w:color="auto"/>
        <w:left w:val="none" w:sz="0" w:space="0" w:color="auto"/>
        <w:bottom w:val="none" w:sz="0" w:space="0" w:color="auto"/>
        <w:right w:val="none" w:sz="0" w:space="0" w:color="auto"/>
      </w:divBdr>
    </w:div>
    <w:div w:id="649527809">
      <w:bodyDiv w:val="1"/>
      <w:marLeft w:val="0"/>
      <w:marRight w:val="0"/>
      <w:marTop w:val="0"/>
      <w:marBottom w:val="0"/>
      <w:divBdr>
        <w:top w:val="none" w:sz="0" w:space="0" w:color="auto"/>
        <w:left w:val="none" w:sz="0" w:space="0" w:color="auto"/>
        <w:bottom w:val="none" w:sz="0" w:space="0" w:color="auto"/>
        <w:right w:val="none" w:sz="0" w:space="0" w:color="auto"/>
      </w:divBdr>
    </w:div>
    <w:div w:id="650595674">
      <w:bodyDiv w:val="1"/>
      <w:marLeft w:val="0"/>
      <w:marRight w:val="0"/>
      <w:marTop w:val="0"/>
      <w:marBottom w:val="0"/>
      <w:divBdr>
        <w:top w:val="none" w:sz="0" w:space="0" w:color="auto"/>
        <w:left w:val="none" w:sz="0" w:space="0" w:color="auto"/>
        <w:bottom w:val="none" w:sz="0" w:space="0" w:color="auto"/>
        <w:right w:val="none" w:sz="0" w:space="0" w:color="auto"/>
      </w:divBdr>
    </w:div>
    <w:div w:id="659386079">
      <w:bodyDiv w:val="1"/>
      <w:marLeft w:val="0"/>
      <w:marRight w:val="0"/>
      <w:marTop w:val="0"/>
      <w:marBottom w:val="0"/>
      <w:divBdr>
        <w:top w:val="none" w:sz="0" w:space="0" w:color="auto"/>
        <w:left w:val="none" w:sz="0" w:space="0" w:color="auto"/>
        <w:bottom w:val="none" w:sz="0" w:space="0" w:color="auto"/>
        <w:right w:val="none" w:sz="0" w:space="0" w:color="auto"/>
      </w:divBdr>
    </w:div>
    <w:div w:id="666711431">
      <w:bodyDiv w:val="1"/>
      <w:marLeft w:val="0"/>
      <w:marRight w:val="0"/>
      <w:marTop w:val="0"/>
      <w:marBottom w:val="0"/>
      <w:divBdr>
        <w:top w:val="none" w:sz="0" w:space="0" w:color="auto"/>
        <w:left w:val="none" w:sz="0" w:space="0" w:color="auto"/>
        <w:bottom w:val="none" w:sz="0" w:space="0" w:color="auto"/>
        <w:right w:val="none" w:sz="0" w:space="0" w:color="auto"/>
      </w:divBdr>
      <w:divsChild>
        <w:div w:id="1035499589">
          <w:marLeft w:val="0"/>
          <w:marRight w:val="0"/>
          <w:marTop w:val="0"/>
          <w:marBottom w:val="0"/>
          <w:divBdr>
            <w:top w:val="none" w:sz="0" w:space="0" w:color="auto"/>
            <w:left w:val="none" w:sz="0" w:space="0" w:color="auto"/>
            <w:bottom w:val="none" w:sz="0" w:space="0" w:color="auto"/>
            <w:right w:val="none" w:sz="0" w:space="0" w:color="auto"/>
          </w:divBdr>
        </w:div>
      </w:divsChild>
    </w:div>
    <w:div w:id="674455465">
      <w:bodyDiv w:val="1"/>
      <w:marLeft w:val="0"/>
      <w:marRight w:val="0"/>
      <w:marTop w:val="0"/>
      <w:marBottom w:val="0"/>
      <w:divBdr>
        <w:top w:val="none" w:sz="0" w:space="0" w:color="auto"/>
        <w:left w:val="none" w:sz="0" w:space="0" w:color="auto"/>
        <w:bottom w:val="none" w:sz="0" w:space="0" w:color="auto"/>
        <w:right w:val="none" w:sz="0" w:space="0" w:color="auto"/>
      </w:divBdr>
    </w:div>
    <w:div w:id="690569341">
      <w:bodyDiv w:val="1"/>
      <w:marLeft w:val="0"/>
      <w:marRight w:val="0"/>
      <w:marTop w:val="0"/>
      <w:marBottom w:val="0"/>
      <w:divBdr>
        <w:top w:val="none" w:sz="0" w:space="0" w:color="auto"/>
        <w:left w:val="none" w:sz="0" w:space="0" w:color="auto"/>
        <w:bottom w:val="none" w:sz="0" w:space="0" w:color="auto"/>
        <w:right w:val="none" w:sz="0" w:space="0" w:color="auto"/>
      </w:divBdr>
    </w:div>
    <w:div w:id="695666267">
      <w:bodyDiv w:val="1"/>
      <w:marLeft w:val="0"/>
      <w:marRight w:val="0"/>
      <w:marTop w:val="0"/>
      <w:marBottom w:val="0"/>
      <w:divBdr>
        <w:top w:val="none" w:sz="0" w:space="0" w:color="auto"/>
        <w:left w:val="none" w:sz="0" w:space="0" w:color="auto"/>
        <w:bottom w:val="none" w:sz="0" w:space="0" w:color="auto"/>
        <w:right w:val="none" w:sz="0" w:space="0" w:color="auto"/>
      </w:divBdr>
      <w:divsChild>
        <w:div w:id="525948248">
          <w:marLeft w:val="0"/>
          <w:marRight w:val="0"/>
          <w:marTop w:val="0"/>
          <w:marBottom w:val="0"/>
          <w:divBdr>
            <w:top w:val="none" w:sz="0" w:space="0" w:color="auto"/>
            <w:left w:val="none" w:sz="0" w:space="0" w:color="auto"/>
            <w:bottom w:val="none" w:sz="0" w:space="0" w:color="auto"/>
            <w:right w:val="none" w:sz="0" w:space="0" w:color="auto"/>
          </w:divBdr>
          <w:divsChild>
            <w:div w:id="1798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3773">
      <w:bodyDiv w:val="1"/>
      <w:marLeft w:val="0"/>
      <w:marRight w:val="0"/>
      <w:marTop w:val="0"/>
      <w:marBottom w:val="0"/>
      <w:divBdr>
        <w:top w:val="none" w:sz="0" w:space="0" w:color="auto"/>
        <w:left w:val="none" w:sz="0" w:space="0" w:color="auto"/>
        <w:bottom w:val="none" w:sz="0" w:space="0" w:color="auto"/>
        <w:right w:val="none" w:sz="0" w:space="0" w:color="auto"/>
      </w:divBdr>
    </w:div>
    <w:div w:id="709572211">
      <w:bodyDiv w:val="1"/>
      <w:marLeft w:val="0"/>
      <w:marRight w:val="0"/>
      <w:marTop w:val="0"/>
      <w:marBottom w:val="0"/>
      <w:divBdr>
        <w:top w:val="none" w:sz="0" w:space="0" w:color="auto"/>
        <w:left w:val="none" w:sz="0" w:space="0" w:color="auto"/>
        <w:bottom w:val="none" w:sz="0" w:space="0" w:color="auto"/>
        <w:right w:val="none" w:sz="0" w:space="0" w:color="auto"/>
      </w:divBdr>
    </w:div>
    <w:div w:id="717583359">
      <w:bodyDiv w:val="1"/>
      <w:marLeft w:val="0"/>
      <w:marRight w:val="0"/>
      <w:marTop w:val="0"/>
      <w:marBottom w:val="0"/>
      <w:divBdr>
        <w:top w:val="none" w:sz="0" w:space="0" w:color="auto"/>
        <w:left w:val="none" w:sz="0" w:space="0" w:color="auto"/>
        <w:bottom w:val="none" w:sz="0" w:space="0" w:color="auto"/>
        <w:right w:val="none" w:sz="0" w:space="0" w:color="auto"/>
      </w:divBdr>
    </w:div>
    <w:div w:id="721439788">
      <w:bodyDiv w:val="1"/>
      <w:marLeft w:val="0"/>
      <w:marRight w:val="0"/>
      <w:marTop w:val="0"/>
      <w:marBottom w:val="0"/>
      <w:divBdr>
        <w:top w:val="none" w:sz="0" w:space="0" w:color="auto"/>
        <w:left w:val="none" w:sz="0" w:space="0" w:color="auto"/>
        <w:bottom w:val="none" w:sz="0" w:space="0" w:color="auto"/>
        <w:right w:val="none" w:sz="0" w:space="0" w:color="auto"/>
      </w:divBdr>
    </w:div>
    <w:div w:id="744454298">
      <w:bodyDiv w:val="1"/>
      <w:marLeft w:val="0"/>
      <w:marRight w:val="0"/>
      <w:marTop w:val="0"/>
      <w:marBottom w:val="0"/>
      <w:divBdr>
        <w:top w:val="none" w:sz="0" w:space="0" w:color="auto"/>
        <w:left w:val="none" w:sz="0" w:space="0" w:color="auto"/>
        <w:bottom w:val="none" w:sz="0" w:space="0" w:color="auto"/>
        <w:right w:val="none" w:sz="0" w:space="0" w:color="auto"/>
      </w:divBdr>
    </w:div>
    <w:div w:id="751392424">
      <w:bodyDiv w:val="1"/>
      <w:marLeft w:val="0"/>
      <w:marRight w:val="0"/>
      <w:marTop w:val="0"/>
      <w:marBottom w:val="0"/>
      <w:divBdr>
        <w:top w:val="none" w:sz="0" w:space="0" w:color="auto"/>
        <w:left w:val="none" w:sz="0" w:space="0" w:color="auto"/>
        <w:bottom w:val="none" w:sz="0" w:space="0" w:color="auto"/>
        <w:right w:val="none" w:sz="0" w:space="0" w:color="auto"/>
      </w:divBdr>
      <w:divsChild>
        <w:div w:id="533079564">
          <w:marLeft w:val="0"/>
          <w:marRight w:val="0"/>
          <w:marTop w:val="0"/>
          <w:marBottom w:val="0"/>
          <w:divBdr>
            <w:top w:val="none" w:sz="0" w:space="0" w:color="auto"/>
            <w:left w:val="none" w:sz="0" w:space="0" w:color="auto"/>
            <w:bottom w:val="none" w:sz="0" w:space="0" w:color="auto"/>
            <w:right w:val="none" w:sz="0" w:space="0" w:color="auto"/>
          </w:divBdr>
        </w:div>
      </w:divsChild>
    </w:div>
    <w:div w:id="752628621">
      <w:bodyDiv w:val="1"/>
      <w:marLeft w:val="0"/>
      <w:marRight w:val="0"/>
      <w:marTop w:val="0"/>
      <w:marBottom w:val="0"/>
      <w:divBdr>
        <w:top w:val="none" w:sz="0" w:space="0" w:color="auto"/>
        <w:left w:val="none" w:sz="0" w:space="0" w:color="auto"/>
        <w:bottom w:val="none" w:sz="0" w:space="0" w:color="auto"/>
        <w:right w:val="none" w:sz="0" w:space="0" w:color="auto"/>
      </w:divBdr>
      <w:divsChild>
        <w:div w:id="790975321">
          <w:marLeft w:val="0"/>
          <w:marRight w:val="0"/>
          <w:marTop w:val="0"/>
          <w:marBottom w:val="0"/>
          <w:divBdr>
            <w:top w:val="none" w:sz="0" w:space="0" w:color="auto"/>
            <w:left w:val="none" w:sz="0" w:space="0" w:color="auto"/>
            <w:bottom w:val="none" w:sz="0" w:space="0" w:color="auto"/>
            <w:right w:val="none" w:sz="0" w:space="0" w:color="auto"/>
          </w:divBdr>
          <w:divsChild>
            <w:div w:id="15229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1731">
      <w:bodyDiv w:val="1"/>
      <w:marLeft w:val="0"/>
      <w:marRight w:val="0"/>
      <w:marTop w:val="0"/>
      <w:marBottom w:val="0"/>
      <w:divBdr>
        <w:top w:val="none" w:sz="0" w:space="0" w:color="auto"/>
        <w:left w:val="none" w:sz="0" w:space="0" w:color="auto"/>
        <w:bottom w:val="none" w:sz="0" w:space="0" w:color="auto"/>
        <w:right w:val="none" w:sz="0" w:space="0" w:color="auto"/>
      </w:divBdr>
    </w:div>
    <w:div w:id="760370574">
      <w:bodyDiv w:val="1"/>
      <w:marLeft w:val="0"/>
      <w:marRight w:val="0"/>
      <w:marTop w:val="0"/>
      <w:marBottom w:val="0"/>
      <w:divBdr>
        <w:top w:val="none" w:sz="0" w:space="0" w:color="auto"/>
        <w:left w:val="none" w:sz="0" w:space="0" w:color="auto"/>
        <w:bottom w:val="none" w:sz="0" w:space="0" w:color="auto"/>
        <w:right w:val="none" w:sz="0" w:space="0" w:color="auto"/>
      </w:divBdr>
      <w:divsChild>
        <w:div w:id="845284617">
          <w:marLeft w:val="600"/>
          <w:marRight w:val="0"/>
          <w:marTop w:val="0"/>
          <w:marBottom w:val="0"/>
          <w:divBdr>
            <w:top w:val="none" w:sz="0" w:space="0" w:color="auto"/>
            <w:left w:val="none" w:sz="0" w:space="0" w:color="auto"/>
            <w:bottom w:val="none" w:sz="0" w:space="0" w:color="auto"/>
            <w:right w:val="none" w:sz="0" w:space="0" w:color="auto"/>
          </w:divBdr>
        </w:div>
        <w:div w:id="1180967259">
          <w:marLeft w:val="600"/>
          <w:marRight w:val="0"/>
          <w:marTop w:val="0"/>
          <w:marBottom w:val="0"/>
          <w:divBdr>
            <w:top w:val="none" w:sz="0" w:space="0" w:color="auto"/>
            <w:left w:val="none" w:sz="0" w:space="0" w:color="auto"/>
            <w:bottom w:val="none" w:sz="0" w:space="0" w:color="auto"/>
            <w:right w:val="none" w:sz="0" w:space="0" w:color="auto"/>
          </w:divBdr>
        </w:div>
      </w:divsChild>
    </w:div>
    <w:div w:id="760688255">
      <w:bodyDiv w:val="1"/>
      <w:marLeft w:val="0"/>
      <w:marRight w:val="0"/>
      <w:marTop w:val="0"/>
      <w:marBottom w:val="0"/>
      <w:divBdr>
        <w:top w:val="none" w:sz="0" w:space="0" w:color="auto"/>
        <w:left w:val="none" w:sz="0" w:space="0" w:color="auto"/>
        <w:bottom w:val="none" w:sz="0" w:space="0" w:color="auto"/>
        <w:right w:val="none" w:sz="0" w:space="0" w:color="auto"/>
      </w:divBdr>
      <w:divsChild>
        <w:div w:id="1459489917">
          <w:marLeft w:val="0"/>
          <w:marRight w:val="0"/>
          <w:marTop w:val="0"/>
          <w:marBottom w:val="0"/>
          <w:divBdr>
            <w:top w:val="none" w:sz="0" w:space="0" w:color="auto"/>
            <w:left w:val="none" w:sz="0" w:space="0" w:color="auto"/>
            <w:bottom w:val="none" w:sz="0" w:space="0" w:color="auto"/>
            <w:right w:val="none" w:sz="0" w:space="0" w:color="auto"/>
          </w:divBdr>
          <w:divsChild>
            <w:div w:id="7859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537">
      <w:bodyDiv w:val="1"/>
      <w:marLeft w:val="0"/>
      <w:marRight w:val="0"/>
      <w:marTop w:val="0"/>
      <w:marBottom w:val="0"/>
      <w:divBdr>
        <w:top w:val="none" w:sz="0" w:space="0" w:color="auto"/>
        <w:left w:val="none" w:sz="0" w:space="0" w:color="auto"/>
        <w:bottom w:val="none" w:sz="0" w:space="0" w:color="auto"/>
        <w:right w:val="none" w:sz="0" w:space="0" w:color="auto"/>
      </w:divBdr>
    </w:div>
    <w:div w:id="778643814">
      <w:bodyDiv w:val="1"/>
      <w:marLeft w:val="0"/>
      <w:marRight w:val="0"/>
      <w:marTop w:val="0"/>
      <w:marBottom w:val="0"/>
      <w:divBdr>
        <w:top w:val="none" w:sz="0" w:space="0" w:color="auto"/>
        <w:left w:val="none" w:sz="0" w:space="0" w:color="auto"/>
        <w:bottom w:val="none" w:sz="0" w:space="0" w:color="auto"/>
        <w:right w:val="none" w:sz="0" w:space="0" w:color="auto"/>
      </w:divBdr>
      <w:divsChild>
        <w:div w:id="1558860106">
          <w:marLeft w:val="0"/>
          <w:marRight w:val="0"/>
          <w:marTop w:val="0"/>
          <w:marBottom w:val="0"/>
          <w:divBdr>
            <w:top w:val="none" w:sz="0" w:space="0" w:color="auto"/>
            <w:left w:val="none" w:sz="0" w:space="0" w:color="auto"/>
            <w:bottom w:val="none" w:sz="0" w:space="0" w:color="auto"/>
            <w:right w:val="none" w:sz="0" w:space="0" w:color="auto"/>
          </w:divBdr>
        </w:div>
        <w:div w:id="2008702597">
          <w:marLeft w:val="0"/>
          <w:marRight w:val="0"/>
          <w:marTop w:val="0"/>
          <w:marBottom w:val="0"/>
          <w:divBdr>
            <w:top w:val="none" w:sz="0" w:space="0" w:color="auto"/>
            <w:left w:val="none" w:sz="0" w:space="0" w:color="auto"/>
            <w:bottom w:val="none" w:sz="0" w:space="0" w:color="auto"/>
            <w:right w:val="none" w:sz="0" w:space="0" w:color="auto"/>
          </w:divBdr>
        </w:div>
      </w:divsChild>
    </w:div>
    <w:div w:id="781190233">
      <w:bodyDiv w:val="1"/>
      <w:marLeft w:val="0"/>
      <w:marRight w:val="0"/>
      <w:marTop w:val="0"/>
      <w:marBottom w:val="0"/>
      <w:divBdr>
        <w:top w:val="none" w:sz="0" w:space="0" w:color="auto"/>
        <w:left w:val="none" w:sz="0" w:space="0" w:color="auto"/>
        <w:bottom w:val="none" w:sz="0" w:space="0" w:color="auto"/>
        <w:right w:val="none" w:sz="0" w:space="0" w:color="auto"/>
      </w:divBdr>
    </w:div>
    <w:div w:id="781343669">
      <w:bodyDiv w:val="1"/>
      <w:marLeft w:val="0"/>
      <w:marRight w:val="0"/>
      <w:marTop w:val="0"/>
      <w:marBottom w:val="0"/>
      <w:divBdr>
        <w:top w:val="none" w:sz="0" w:space="0" w:color="auto"/>
        <w:left w:val="none" w:sz="0" w:space="0" w:color="auto"/>
        <w:bottom w:val="none" w:sz="0" w:space="0" w:color="auto"/>
        <w:right w:val="none" w:sz="0" w:space="0" w:color="auto"/>
      </w:divBdr>
    </w:div>
    <w:div w:id="783378581">
      <w:bodyDiv w:val="1"/>
      <w:marLeft w:val="0"/>
      <w:marRight w:val="0"/>
      <w:marTop w:val="0"/>
      <w:marBottom w:val="0"/>
      <w:divBdr>
        <w:top w:val="none" w:sz="0" w:space="0" w:color="auto"/>
        <w:left w:val="none" w:sz="0" w:space="0" w:color="auto"/>
        <w:bottom w:val="none" w:sz="0" w:space="0" w:color="auto"/>
        <w:right w:val="none" w:sz="0" w:space="0" w:color="auto"/>
      </w:divBdr>
    </w:div>
    <w:div w:id="792476540">
      <w:bodyDiv w:val="1"/>
      <w:marLeft w:val="0"/>
      <w:marRight w:val="0"/>
      <w:marTop w:val="0"/>
      <w:marBottom w:val="0"/>
      <w:divBdr>
        <w:top w:val="none" w:sz="0" w:space="0" w:color="auto"/>
        <w:left w:val="none" w:sz="0" w:space="0" w:color="auto"/>
        <w:bottom w:val="none" w:sz="0" w:space="0" w:color="auto"/>
        <w:right w:val="none" w:sz="0" w:space="0" w:color="auto"/>
      </w:divBdr>
      <w:divsChild>
        <w:div w:id="1032614217">
          <w:marLeft w:val="0"/>
          <w:marRight w:val="0"/>
          <w:marTop w:val="0"/>
          <w:marBottom w:val="0"/>
          <w:divBdr>
            <w:top w:val="none" w:sz="0" w:space="0" w:color="auto"/>
            <w:left w:val="none" w:sz="0" w:space="0" w:color="auto"/>
            <w:bottom w:val="none" w:sz="0" w:space="0" w:color="auto"/>
            <w:right w:val="none" w:sz="0" w:space="0" w:color="auto"/>
          </w:divBdr>
        </w:div>
      </w:divsChild>
    </w:div>
    <w:div w:id="797459413">
      <w:bodyDiv w:val="1"/>
      <w:marLeft w:val="0"/>
      <w:marRight w:val="0"/>
      <w:marTop w:val="0"/>
      <w:marBottom w:val="0"/>
      <w:divBdr>
        <w:top w:val="none" w:sz="0" w:space="0" w:color="auto"/>
        <w:left w:val="none" w:sz="0" w:space="0" w:color="auto"/>
        <w:bottom w:val="none" w:sz="0" w:space="0" w:color="auto"/>
        <w:right w:val="none" w:sz="0" w:space="0" w:color="auto"/>
      </w:divBdr>
      <w:divsChild>
        <w:div w:id="2136486246">
          <w:marLeft w:val="0"/>
          <w:marRight w:val="0"/>
          <w:marTop w:val="0"/>
          <w:marBottom w:val="0"/>
          <w:divBdr>
            <w:top w:val="none" w:sz="0" w:space="0" w:color="auto"/>
            <w:left w:val="none" w:sz="0" w:space="0" w:color="auto"/>
            <w:bottom w:val="none" w:sz="0" w:space="0" w:color="auto"/>
            <w:right w:val="none" w:sz="0" w:space="0" w:color="auto"/>
          </w:divBdr>
        </w:div>
      </w:divsChild>
    </w:div>
    <w:div w:id="798258448">
      <w:bodyDiv w:val="1"/>
      <w:marLeft w:val="0"/>
      <w:marRight w:val="0"/>
      <w:marTop w:val="0"/>
      <w:marBottom w:val="0"/>
      <w:divBdr>
        <w:top w:val="none" w:sz="0" w:space="0" w:color="auto"/>
        <w:left w:val="none" w:sz="0" w:space="0" w:color="auto"/>
        <w:bottom w:val="none" w:sz="0" w:space="0" w:color="auto"/>
        <w:right w:val="none" w:sz="0" w:space="0" w:color="auto"/>
      </w:divBdr>
    </w:div>
    <w:div w:id="799768074">
      <w:bodyDiv w:val="1"/>
      <w:marLeft w:val="0"/>
      <w:marRight w:val="0"/>
      <w:marTop w:val="0"/>
      <w:marBottom w:val="0"/>
      <w:divBdr>
        <w:top w:val="none" w:sz="0" w:space="0" w:color="auto"/>
        <w:left w:val="none" w:sz="0" w:space="0" w:color="auto"/>
        <w:bottom w:val="none" w:sz="0" w:space="0" w:color="auto"/>
        <w:right w:val="none" w:sz="0" w:space="0" w:color="auto"/>
      </w:divBdr>
      <w:divsChild>
        <w:div w:id="248081918">
          <w:marLeft w:val="0"/>
          <w:marRight w:val="0"/>
          <w:marTop w:val="0"/>
          <w:marBottom w:val="0"/>
          <w:divBdr>
            <w:top w:val="none" w:sz="0" w:space="0" w:color="auto"/>
            <w:left w:val="none" w:sz="0" w:space="0" w:color="auto"/>
            <w:bottom w:val="none" w:sz="0" w:space="0" w:color="auto"/>
            <w:right w:val="none" w:sz="0" w:space="0" w:color="auto"/>
          </w:divBdr>
        </w:div>
        <w:div w:id="1335184551">
          <w:marLeft w:val="0"/>
          <w:marRight w:val="0"/>
          <w:marTop w:val="0"/>
          <w:marBottom w:val="0"/>
          <w:divBdr>
            <w:top w:val="none" w:sz="0" w:space="0" w:color="auto"/>
            <w:left w:val="none" w:sz="0" w:space="0" w:color="auto"/>
            <w:bottom w:val="none" w:sz="0" w:space="0" w:color="auto"/>
            <w:right w:val="none" w:sz="0" w:space="0" w:color="auto"/>
          </w:divBdr>
        </w:div>
      </w:divsChild>
    </w:div>
    <w:div w:id="816343593">
      <w:bodyDiv w:val="1"/>
      <w:marLeft w:val="0"/>
      <w:marRight w:val="0"/>
      <w:marTop w:val="0"/>
      <w:marBottom w:val="0"/>
      <w:divBdr>
        <w:top w:val="none" w:sz="0" w:space="0" w:color="auto"/>
        <w:left w:val="none" w:sz="0" w:space="0" w:color="auto"/>
        <w:bottom w:val="none" w:sz="0" w:space="0" w:color="auto"/>
        <w:right w:val="none" w:sz="0" w:space="0" w:color="auto"/>
      </w:divBdr>
      <w:divsChild>
        <w:div w:id="2091389784">
          <w:marLeft w:val="0"/>
          <w:marRight w:val="0"/>
          <w:marTop w:val="0"/>
          <w:marBottom w:val="0"/>
          <w:divBdr>
            <w:top w:val="none" w:sz="0" w:space="0" w:color="auto"/>
            <w:left w:val="none" w:sz="0" w:space="0" w:color="auto"/>
            <w:bottom w:val="none" w:sz="0" w:space="0" w:color="auto"/>
            <w:right w:val="none" w:sz="0" w:space="0" w:color="auto"/>
          </w:divBdr>
        </w:div>
      </w:divsChild>
    </w:div>
    <w:div w:id="823009644">
      <w:bodyDiv w:val="1"/>
      <w:marLeft w:val="0"/>
      <w:marRight w:val="0"/>
      <w:marTop w:val="0"/>
      <w:marBottom w:val="0"/>
      <w:divBdr>
        <w:top w:val="none" w:sz="0" w:space="0" w:color="auto"/>
        <w:left w:val="none" w:sz="0" w:space="0" w:color="auto"/>
        <w:bottom w:val="none" w:sz="0" w:space="0" w:color="auto"/>
        <w:right w:val="none" w:sz="0" w:space="0" w:color="auto"/>
      </w:divBdr>
      <w:divsChild>
        <w:div w:id="233128112">
          <w:marLeft w:val="0"/>
          <w:marRight w:val="0"/>
          <w:marTop w:val="0"/>
          <w:marBottom w:val="0"/>
          <w:divBdr>
            <w:top w:val="none" w:sz="0" w:space="0" w:color="auto"/>
            <w:left w:val="none" w:sz="0" w:space="0" w:color="auto"/>
            <w:bottom w:val="none" w:sz="0" w:space="0" w:color="auto"/>
            <w:right w:val="none" w:sz="0" w:space="0" w:color="auto"/>
          </w:divBdr>
        </w:div>
      </w:divsChild>
    </w:div>
    <w:div w:id="824468818">
      <w:bodyDiv w:val="1"/>
      <w:marLeft w:val="0"/>
      <w:marRight w:val="0"/>
      <w:marTop w:val="0"/>
      <w:marBottom w:val="0"/>
      <w:divBdr>
        <w:top w:val="none" w:sz="0" w:space="0" w:color="auto"/>
        <w:left w:val="none" w:sz="0" w:space="0" w:color="auto"/>
        <w:bottom w:val="none" w:sz="0" w:space="0" w:color="auto"/>
        <w:right w:val="none" w:sz="0" w:space="0" w:color="auto"/>
      </w:divBdr>
      <w:divsChild>
        <w:div w:id="1999068888">
          <w:marLeft w:val="0"/>
          <w:marRight w:val="0"/>
          <w:marTop w:val="0"/>
          <w:marBottom w:val="0"/>
          <w:divBdr>
            <w:top w:val="none" w:sz="0" w:space="0" w:color="auto"/>
            <w:left w:val="none" w:sz="0" w:space="0" w:color="auto"/>
            <w:bottom w:val="none" w:sz="0" w:space="0" w:color="auto"/>
            <w:right w:val="none" w:sz="0" w:space="0" w:color="auto"/>
          </w:divBdr>
        </w:div>
      </w:divsChild>
    </w:div>
    <w:div w:id="837884732">
      <w:bodyDiv w:val="1"/>
      <w:marLeft w:val="0"/>
      <w:marRight w:val="0"/>
      <w:marTop w:val="0"/>
      <w:marBottom w:val="0"/>
      <w:divBdr>
        <w:top w:val="none" w:sz="0" w:space="0" w:color="auto"/>
        <w:left w:val="none" w:sz="0" w:space="0" w:color="auto"/>
        <w:bottom w:val="none" w:sz="0" w:space="0" w:color="auto"/>
        <w:right w:val="none" w:sz="0" w:space="0" w:color="auto"/>
      </w:divBdr>
    </w:div>
    <w:div w:id="845174570">
      <w:bodyDiv w:val="1"/>
      <w:marLeft w:val="0"/>
      <w:marRight w:val="0"/>
      <w:marTop w:val="0"/>
      <w:marBottom w:val="0"/>
      <w:divBdr>
        <w:top w:val="none" w:sz="0" w:space="0" w:color="auto"/>
        <w:left w:val="none" w:sz="0" w:space="0" w:color="auto"/>
        <w:bottom w:val="none" w:sz="0" w:space="0" w:color="auto"/>
        <w:right w:val="none" w:sz="0" w:space="0" w:color="auto"/>
      </w:divBdr>
      <w:divsChild>
        <w:div w:id="2091272715">
          <w:marLeft w:val="0"/>
          <w:marRight w:val="0"/>
          <w:marTop w:val="0"/>
          <w:marBottom w:val="0"/>
          <w:divBdr>
            <w:top w:val="none" w:sz="0" w:space="0" w:color="auto"/>
            <w:left w:val="none" w:sz="0" w:space="0" w:color="auto"/>
            <w:bottom w:val="none" w:sz="0" w:space="0" w:color="auto"/>
            <w:right w:val="none" w:sz="0" w:space="0" w:color="auto"/>
          </w:divBdr>
        </w:div>
      </w:divsChild>
    </w:div>
    <w:div w:id="853957304">
      <w:bodyDiv w:val="1"/>
      <w:marLeft w:val="0"/>
      <w:marRight w:val="0"/>
      <w:marTop w:val="0"/>
      <w:marBottom w:val="0"/>
      <w:divBdr>
        <w:top w:val="none" w:sz="0" w:space="0" w:color="auto"/>
        <w:left w:val="none" w:sz="0" w:space="0" w:color="auto"/>
        <w:bottom w:val="none" w:sz="0" w:space="0" w:color="auto"/>
        <w:right w:val="none" w:sz="0" w:space="0" w:color="auto"/>
      </w:divBdr>
    </w:div>
    <w:div w:id="858588555">
      <w:bodyDiv w:val="1"/>
      <w:marLeft w:val="0"/>
      <w:marRight w:val="0"/>
      <w:marTop w:val="0"/>
      <w:marBottom w:val="0"/>
      <w:divBdr>
        <w:top w:val="none" w:sz="0" w:space="0" w:color="auto"/>
        <w:left w:val="none" w:sz="0" w:space="0" w:color="auto"/>
        <w:bottom w:val="none" w:sz="0" w:space="0" w:color="auto"/>
        <w:right w:val="none" w:sz="0" w:space="0" w:color="auto"/>
      </w:divBdr>
    </w:div>
    <w:div w:id="863517166">
      <w:bodyDiv w:val="1"/>
      <w:marLeft w:val="0"/>
      <w:marRight w:val="0"/>
      <w:marTop w:val="0"/>
      <w:marBottom w:val="0"/>
      <w:divBdr>
        <w:top w:val="none" w:sz="0" w:space="0" w:color="auto"/>
        <w:left w:val="none" w:sz="0" w:space="0" w:color="auto"/>
        <w:bottom w:val="none" w:sz="0" w:space="0" w:color="auto"/>
        <w:right w:val="none" w:sz="0" w:space="0" w:color="auto"/>
      </w:divBdr>
    </w:div>
    <w:div w:id="873733875">
      <w:bodyDiv w:val="1"/>
      <w:marLeft w:val="0"/>
      <w:marRight w:val="0"/>
      <w:marTop w:val="0"/>
      <w:marBottom w:val="0"/>
      <w:divBdr>
        <w:top w:val="none" w:sz="0" w:space="0" w:color="auto"/>
        <w:left w:val="none" w:sz="0" w:space="0" w:color="auto"/>
        <w:bottom w:val="none" w:sz="0" w:space="0" w:color="auto"/>
        <w:right w:val="none" w:sz="0" w:space="0" w:color="auto"/>
      </w:divBdr>
    </w:div>
    <w:div w:id="877396199">
      <w:bodyDiv w:val="1"/>
      <w:marLeft w:val="0"/>
      <w:marRight w:val="0"/>
      <w:marTop w:val="0"/>
      <w:marBottom w:val="0"/>
      <w:divBdr>
        <w:top w:val="none" w:sz="0" w:space="0" w:color="auto"/>
        <w:left w:val="none" w:sz="0" w:space="0" w:color="auto"/>
        <w:bottom w:val="none" w:sz="0" w:space="0" w:color="auto"/>
        <w:right w:val="none" w:sz="0" w:space="0" w:color="auto"/>
      </w:divBdr>
    </w:div>
    <w:div w:id="883099057">
      <w:bodyDiv w:val="1"/>
      <w:marLeft w:val="0"/>
      <w:marRight w:val="0"/>
      <w:marTop w:val="0"/>
      <w:marBottom w:val="0"/>
      <w:divBdr>
        <w:top w:val="none" w:sz="0" w:space="0" w:color="auto"/>
        <w:left w:val="none" w:sz="0" w:space="0" w:color="auto"/>
        <w:bottom w:val="none" w:sz="0" w:space="0" w:color="auto"/>
        <w:right w:val="none" w:sz="0" w:space="0" w:color="auto"/>
      </w:divBdr>
    </w:div>
    <w:div w:id="888960109">
      <w:bodyDiv w:val="1"/>
      <w:marLeft w:val="0"/>
      <w:marRight w:val="0"/>
      <w:marTop w:val="0"/>
      <w:marBottom w:val="0"/>
      <w:divBdr>
        <w:top w:val="none" w:sz="0" w:space="0" w:color="auto"/>
        <w:left w:val="none" w:sz="0" w:space="0" w:color="auto"/>
        <w:bottom w:val="none" w:sz="0" w:space="0" w:color="auto"/>
        <w:right w:val="none" w:sz="0" w:space="0" w:color="auto"/>
      </w:divBdr>
    </w:div>
    <w:div w:id="889270610">
      <w:bodyDiv w:val="1"/>
      <w:marLeft w:val="0"/>
      <w:marRight w:val="0"/>
      <w:marTop w:val="0"/>
      <w:marBottom w:val="0"/>
      <w:divBdr>
        <w:top w:val="none" w:sz="0" w:space="0" w:color="auto"/>
        <w:left w:val="none" w:sz="0" w:space="0" w:color="auto"/>
        <w:bottom w:val="none" w:sz="0" w:space="0" w:color="auto"/>
        <w:right w:val="none" w:sz="0" w:space="0" w:color="auto"/>
      </w:divBdr>
      <w:divsChild>
        <w:div w:id="1282150179">
          <w:marLeft w:val="0"/>
          <w:marRight w:val="0"/>
          <w:marTop w:val="0"/>
          <w:marBottom w:val="0"/>
          <w:divBdr>
            <w:top w:val="none" w:sz="0" w:space="0" w:color="auto"/>
            <w:left w:val="none" w:sz="0" w:space="0" w:color="auto"/>
            <w:bottom w:val="none" w:sz="0" w:space="0" w:color="auto"/>
            <w:right w:val="none" w:sz="0" w:space="0" w:color="auto"/>
          </w:divBdr>
        </w:div>
      </w:divsChild>
    </w:div>
    <w:div w:id="890653991">
      <w:bodyDiv w:val="1"/>
      <w:marLeft w:val="0"/>
      <w:marRight w:val="0"/>
      <w:marTop w:val="0"/>
      <w:marBottom w:val="0"/>
      <w:divBdr>
        <w:top w:val="none" w:sz="0" w:space="0" w:color="auto"/>
        <w:left w:val="none" w:sz="0" w:space="0" w:color="auto"/>
        <w:bottom w:val="none" w:sz="0" w:space="0" w:color="auto"/>
        <w:right w:val="none" w:sz="0" w:space="0" w:color="auto"/>
      </w:divBdr>
      <w:divsChild>
        <w:div w:id="1364818383">
          <w:marLeft w:val="0"/>
          <w:marRight w:val="0"/>
          <w:marTop w:val="0"/>
          <w:marBottom w:val="0"/>
          <w:divBdr>
            <w:top w:val="none" w:sz="0" w:space="0" w:color="auto"/>
            <w:left w:val="none" w:sz="0" w:space="0" w:color="auto"/>
            <w:bottom w:val="none" w:sz="0" w:space="0" w:color="auto"/>
            <w:right w:val="none" w:sz="0" w:space="0" w:color="auto"/>
          </w:divBdr>
        </w:div>
      </w:divsChild>
    </w:div>
    <w:div w:id="891119064">
      <w:bodyDiv w:val="1"/>
      <w:marLeft w:val="0"/>
      <w:marRight w:val="0"/>
      <w:marTop w:val="0"/>
      <w:marBottom w:val="0"/>
      <w:divBdr>
        <w:top w:val="none" w:sz="0" w:space="0" w:color="auto"/>
        <w:left w:val="none" w:sz="0" w:space="0" w:color="auto"/>
        <w:bottom w:val="none" w:sz="0" w:space="0" w:color="auto"/>
        <w:right w:val="none" w:sz="0" w:space="0" w:color="auto"/>
      </w:divBdr>
      <w:divsChild>
        <w:div w:id="2128890957">
          <w:marLeft w:val="0"/>
          <w:marRight w:val="0"/>
          <w:marTop w:val="0"/>
          <w:marBottom w:val="0"/>
          <w:divBdr>
            <w:top w:val="none" w:sz="0" w:space="0" w:color="auto"/>
            <w:left w:val="none" w:sz="0" w:space="0" w:color="auto"/>
            <w:bottom w:val="none" w:sz="0" w:space="0" w:color="auto"/>
            <w:right w:val="none" w:sz="0" w:space="0" w:color="auto"/>
          </w:divBdr>
        </w:div>
      </w:divsChild>
    </w:div>
    <w:div w:id="891381453">
      <w:bodyDiv w:val="1"/>
      <w:marLeft w:val="0"/>
      <w:marRight w:val="0"/>
      <w:marTop w:val="0"/>
      <w:marBottom w:val="0"/>
      <w:divBdr>
        <w:top w:val="none" w:sz="0" w:space="0" w:color="auto"/>
        <w:left w:val="none" w:sz="0" w:space="0" w:color="auto"/>
        <w:bottom w:val="none" w:sz="0" w:space="0" w:color="auto"/>
        <w:right w:val="none" w:sz="0" w:space="0" w:color="auto"/>
      </w:divBdr>
    </w:div>
    <w:div w:id="892231495">
      <w:bodyDiv w:val="1"/>
      <w:marLeft w:val="0"/>
      <w:marRight w:val="0"/>
      <w:marTop w:val="0"/>
      <w:marBottom w:val="0"/>
      <w:divBdr>
        <w:top w:val="none" w:sz="0" w:space="0" w:color="auto"/>
        <w:left w:val="none" w:sz="0" w:space="0" w:color="auto"/>
        <w:bottom w:val="none" w:sz="0" w:space="0" w:color="auto"/>
        <w:right w:val="none" w:sz="0" w:space="0" w:color="auto"/>
      </w:divBdr>
    </w:div>
    <w:div w:id="894706333">
      <w:bodyDiv w:val="1"/>
      <w:marLeft w:val="0"/>
      <w:marRight w:val="0"/>
      <w:marTop w:val="0"/>
      <w:marBottom w:val="0"/>
      <w:divBdr>
        <w:top w:val="none" w:sz="0" w:space="0" w:color="auto"/>
        <w:left w:val="none" w:sz="0" w:space="0" w:color="auto"/>
        <w:bottom w:val="none" w:sz="0" w:space="0" w:color="auto"/>
        <w:right w:val="none" w:sz="0" w:space="0" w:color="auto"/>
      </w:divBdr>
    </w:div>
    <w:div w:id="903493862">
      <w:bodyDiv w:val="1"/>
      <w:marLeft w:val="0"/>
      <w:marRight w:val="0"/>
      <w:marTop w:val="0"/>
      <w:marBottom w:val="0"/>
      <w:divBdr>
        <w:top w:val="none" w:sz="0" w:space="0" w:color="auto"/>
        <w:left w:val="none" w:sz="0" w:space="0" w:color="auto"/>
        <w:bottom w:val="none" w:sz="0" w:space="0" w:color="auto"/>
        <w:right w:val="none" w:sz="0" w:space="0" w:color="auto"/>
      </w:divBdr>
    </w:div>
    <w:div w:id="905604749">
      <w:bodyDiv w:val="1"/>
      <w:marLeft w:val="0"/>
      <w:marRight w:val="0"/>
      <w:marTop w:val="0"/>
      <w:marBottom w:val="0"/>
      <w:divBdr>
        <w:top w:val="none" w:sz="0" w:space="0" w:color="auto"/>
        <w:left w:val="none" w:sz="0" w:space="0" w:color="auto"/>
        <w:bottom w:val="none" w:sz="0" w:space="0" w:color="auto"/>
        <w:right w:val="none" w:sz="0" w:space="0" w:color="auto"/>
      </w:divBdr>
      <w:divsChild>
        <w:div w:id="357126521">
          <w:marLeft w:val="0"/>
          <w:marRight w:val="0"/>
          <w:marTop w:val="0"/>
          <w:marBottom w:val="0"/>
          <w:divBdr>
            <w:top w:val="none" w:sz="0" w:space="0" w:color="auto"/>
            <w:left w:val="none" w:sz="0" w:space="0" w:color="auto"/>
            <w:bottom w:val="none" w:sz="0" w:space="0" w:color="auto"/>
            <w:right w:val="none" w:sz="0" w:space="0" w:color="auto"/>
          </w:divBdr>
          <w:divsChild>
            <w:div w:id="1962498248">
              <w:marLeft w:val="0"/>
              <w:marRight w:val="0"/>
              <w:marTop w:val="0"/>
              <w:marBottom w:val="0"/>
              <w:divBdr>
                <w:top w:val="none" w:sz="0" w:space="0" w:color="auto"/>
                <w:left w:val="none" w:sz="0" w:space="0" w:color="auto"/>
                <w:bottom w:val="none" w:sz="0" w:space="0" w:color="auto"/>
                <w:right w:val="none" w:sz="0" w:space="0" w:color="auto"/>
              </w:divBdr>
              <w:divsChild>
                <w:div w:id="512037258">
                  <w:marLeft w:val="0"/>
                  <w:marRight w:val="0"/>
                  <w:marTop w:val="0"/>
                  <w:marBottom w:val="0"/>
                  <w:divBdr>
                    <w:top w:val="none" w:sz="0" w:space="0" w:color="auto"/>
                    <w:left w:val="none" w:sz="0" w:space="0" w:color="auto"/>
                    <w:bottom w:val="none" w:sz="0" w:space="0" w:color="auto"/>
                    <w:right w:val="none" w:sz="0" w:space="0" w:color="auto"/>
                  </w:divBdr>
                  <w:divsChild>
                    <w:div w:id="386807385">
                      <w:marLeft w:val="0"/>
                      <w:marRight w:val="0"/>
                      <w:marTop w:val="0"/>
                      <w:marBottom w:val="0"/>
                      <w:divBdr>
                        <w:top w:val="none" w:sz="0" w:space="0" w:color="auto"/>
                        <w:left w:val="none" w:sz="0" w:space="0" w:color="auto"/>
                        <w:bottom w:val="none" w:sz="0" w:space="0" w:color="auto"/>
                        <w:right w:val="none" w:sz="0" w:space="0" w:color="auto"/>
                      </w:divBdr>
                      <w:divsChild>
                        <w:div w:id="1012683288">
                          <w:marLeft w:val="0"/>
                          <w:marRight w:val="0"/>
                          <w:marTop w:val="0"/>
                          <w:marBottom w:val="0"/>
                          <w:divBdr>
                            <w:top w:val="none" w:sz="0" w:space="0" w:color="auto"/>
                            <w:left w:val="none" w:sz="0" w:space="0" w:color="auto"/>
                            <w:bottom w:val="none" w:sz="0" w:space="0" w:color="auto"/>
                            <w:right w:val="none" w:sz="0" w:space="0" w:color="auto"/>
                          </w:divBdr>
                        </w:div>
                        <w:div w:id="2108191219">
                          <w:marLeft w:val="0"/>
                          <w:marRight w:val="0"/>
                          <w:marTop w:val="0"/>
                          <w:marBottom w:val="0"/>
                          <w:divBdr>
                            <w:top w:val="none" w:sz="0" w:space="0" w:color="auto"/>
                            <w:left w:val="none" w:sz="0" w:space="0" w:color="auto"/>
                            <w:bottom w:val="none" w:sz="0" w:space="0" w:color="auto"/>
                            <w:right w:val="none" w:sz="0" w:space="0" w:color="auto"/>
                          </w:divBdr>
                        </w:div>
                      </w:divsChild>
                    </w:div>
                    <w:div w:id="517620093">
                      <w:marLeft w:val="0"/>
                      <w:marRight w:val="0"/>
                      <w:marTop w:val="0"/>
                      <w:marBottom w:val="0"/>
                      <w:divBdr>
                        <w:top w:val="none" w:sz="0" w:space="0" w:color="auto"/>
                        <w:left w:val="none" w:sz="0" w:space="0" w:color="auto"/>
                        <w:bottom w:val="none" w:sz="0" w:space="0" w:color="auto"/>
                        <w:right w:val="none" w:sz="0" w:space="0" w:color="auto"/>
                      </w:divBdr>
                      <w:divsChild>
                        <w:div w:id="1010914376">
                          <w:marLeft w:val="0"/>
                          <w:marRight w:val="0"/>
                          <w:marTop w:val="0"/>
                          <w:marBottom w:val="0"/>
                          <w:divBdr>
                            <w:top w:val="none" w:sz="0" w:space="0" w:color="auto"/>
                            <w:left w:val="none" w:sz="0" w:space="0" w:color="auto"/>
                            <w:bottom w:val="none" w:sz="0" w:space="0" w:color="auto"/>
                            <w:right w:val="none" w:sz="0" w:space="0" w:color="auto"/>
                          </w:divBdr>
                        </w:div>
                        <w:div w:id="1803309649">
                          <w:marLeft w:val="0"/>
                          <w:marRight w:val="0"/>
                          <w:marTop w:val="0"/>
                          <w:marBottom w:val="0"/>
                          <w:divBdr>
                            <w:top w:val="none" w:sz="0" w:space="0" w:color="auto"/>
                            <w:left w:val="none" w:sz="0" w:space="0" w:color="auto"/>
                            <w:bottom w:val="none" w:sz="0" w:space="0" w:color="auto"/>
                            <w:right w:val="none" w:sz="0" w:space="0" w:color="auto"/>
                          </w:divBdr>
                        </w:div>
                      </w:divsChild>
                    </w:div>
                    <w:div w:id="967246409">
                      <w:marLeft w:val="0"/>
                      <w:marRight w:val="0"/>
                      <w:marTop w:val="0"/>
                      <w:marBottom w:val="0"/>
                      <w:divBdr>
                        <w:top w:val="none" w:sz="0" w:space="0" w:color="auto"/>
                        <w:left w:val="none" w:sz="0" w:space="0" w:color="auto"/>
                        <w:bottom w:val="none" w:sz="0" w:space="0" w:color="auto"/>
                        <w:right w:val="none" w:sz="0" w:space="0" w:color="auto"/>
                      </w:divBdr>
                      <w:divsChild>
                        <w:div w:id="1677149217">
                          <w:marLeft w:val="0"/>
                          <w:marRight w:val="0"/>
                          <w:marTop w:val="0"/>
                          <w:marBottom w:val="0"/>
                          <w:divBdr>
                            <w:top w:val="none" w:sz="0" w:space="0" w:color="auto"/>
                            <w:left w:val="none" w:sz="0" w:space="0" w:color="auto"/>
                            <w:bottom w:val="none" w:sz="0" w:space="0" w:color="auto"/>
                            <w:right w:val="none" w:sz="0" w:space="0" w:color="auto"/>
                          </w:divBdr>
                        </w:div>
                        <w:div w:id="20374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08140">
      <w:bodyDiv w:val="1"/>
      <w:marLeft w:val="0"/>
      <w:marRight w:val="0"/>
      <w:marTop w:val="0"/>
      <w:marBottom w:val="0"/>
      <w:divBdr>
        <w:top w:val="none" w:sz="0" w:space="0" w:color="auto"/>
        <w:left w:val="none" w:sz="0" w:space="0" w:color="auto"/>
        <w:bottom w:val="none" w:sz="0" w:space="0" w:color="auto"/>
        <w:right w:val="none" w:sz="0" w:space="0" w:color="auto"/>
      </w:divBdr>
    </w:div>
    <w:div w:id="915361129">
      <w:bodyDiv w:val="1"/>
      <w:marLeft w:val="0"/>
      <w:marRight w:val="0"/>
      <w:marTop w:val="0"/>
      <w:marBottom w:val="0"/>
      <w:divBdr>
        <w:top w:val="none" w:sz="0" w:space="0" w:color="auto"/>
        <w:left w:val="none" w:sz="0" w:space="0" w:color="auto"/>
        <w:bottom w:val="none" w:sz="0" w:space="0" w:color="auto"/>
        <w:right w:val="none" w:sz="0" w:space="0" w:color="auto"/>
      </w:divBdr>
      <w:divsChild>
        <w:div w:id="1432506305">
          <w:marLeft w:val="0"/>
          <w:marRight w:val="0"/>
          <w:marTop w:val="0"/>
          <w:marBottom w:val="0"/>
          <w:divBdr>
            <w:top w:val="none" w:sz="0" w:space="0" w:color="auto"/>
            <w:left w:val="none" w:sz="0" w:space="0" w:color="auto"/>
            <w:bottom w:val="none" w:sz="0" w:space="0" w:color="auto"/>
            <w:right w:val="none" w:sz="0" w:space="0" w:color="auto"/>
          </w:divBdr>
        </w:div>
      </w:divsChild>
    </w:div>
    <w:div w:id="918294355">
      <w:bodyDiv w:val="1"/>
      <w:marLeft w:val="0"/>
      <w:marRight w:val="0"/>
      <w:marTop w:val="0"/>
      <w:marBottom w:val="0"/>
      <w:divBdr>
        <w:top w:val="none" w:sz="0" w:space="0" w:color="auto"/>
        <w:left w:val="none" w:sz="0" w:space="0" w:color="auto"/>
        <w:bottom w:val="none" w:sz="0" w:space="0" w:color="auto"/>
        <w:right w:val="none" w:sz="0" w:space="0" w:color="auto"/>
      </w:divBdr>
    </w:div>
    <w:div w:id="922908406">
      <w:bodyDiv w:val="1"/>
      <w:marLeft w:val="0"/>
      <w:marRight w:val="0"/>
      <w:marTop w:val="0"/>
      <w:marBottom w:val="0"/>
      <w:divBdr>
        <w:top w:val="none" w:sz="0" w:space="0" w:color="auto"/>
        <w:left w:val="none" w:sz="0" w:space="0" w:color="auto"/>
        <w:bottom w:val="none" w:sz="0" w:space="0" w:color="auto"/>
        <w:right w:val="none" w:sz="0" w:space="0" w:color="auto"/>
      </w:divBdr>
    </w:div>
    <w:div w:id="944850639">
      <w:bodyDiv w:val="1"/>
      <w:marLeft w:val="0"/>
      <w:marRight w:val="0"/>
      <w:marTop w:val="0"/>
      <w:marBottom w:val="0"/>
      <w:divBdr>
        <w:top w:val="none" w:sz="0" w:space="0" w:color="auto"/>
        <w:left w:val="none" w:sz="0" w:space="0" w:color="auto"/>
        <w:bottom w:val="none" w:sz="0" w:space="0" w:color="auto"/>
        <w:right w:val="none" w:sz="0" w:space="0" w:color="auto"/>
      </w:divBdr>
      <w:divsChild>
        <w:div w:id="357631521">
          <w:marLeft w:val="600"/>
          <w:marRight w:val="0"/>
          <w:marTop w:val="0"/>
          <w:marBottom w:val="0"/>
          <w:divBdr>
            <w:top w:val="none" w:sz="0" w:space="0" w:color="auto"/>
            <w:left w:val="none" w:sz="0" w:space="0" w:color="auto"/>
            <w:bottom w:val="none" w:sz="0" w:space="0" w:color="auto"/>
            <w:right w:val="none" w:sz="0" w:space="0" w:color="auto"/>
          </w:divBdr>
        </w:div>
        <w:div w:id="683282328">
          <w:marLeft w:val="600"/>
          <w:marRight w:val="0"/>
          <w:marTop w:val="0"/>
          <w:marBottom w:val="0"/>
          <w:divBdr>
            <w:top w:val="none" w:sz="0" w:space="0" w:color="auto"/>
            <w:left w:val="none" w:sz="0" w:space="0" w:color="auto"/>
            <w:bottom w:val="none" w:sz="0" w:space="0" w:color="auto"/>
            <w:right w:val="none" w:sz="0" w:space="0" w:color="auto"/>
          </w:divBdr>
        </w:div>
        <w:div w:id="1628777172">
          <w:marLeft w:val="600"/>
          <w:marRight w:val="0"/>
          <w:marTop w:val="0"/>
          <w:marBottom w:val="0"/>
          <w:divBdr>
            <w:top w:val="none" w:sz="0" w:space="0" w:color="auto"/>
            <w:left w:val="none" w:sz="0" w:space="0" w:color="auto"/>
            <w:bottom w:val="none" w:sz="0" w:space="0" w:color="auto"/>
            <w:right w:val="none" w:sz="0" w:space="0" w:color="auto"/>
          </w:divBdr>
        </w:div>
        <w:div w:id="1726487997">
          <w:marLeft w:val="600"/>
          <w:marRight w:val="0"/>
          <w:marTop w:val="0"/>
          <w:marBottom w:val="0"/>
          <w:divBdr>
            <w:top w:val="none" w:sz="0" w:space="0" w:color="auto"/>
            <w:left w:val="none" w:sz="0" w:space="0" w:color="auto"/>
            <w:bottom w:val="none" w:sz="0" w:space="0" w:color="auto"/>
            <w:right w:val="none" w:sz="0" w:space="0" w:color="auto"/>
          </w:divBdr>
        </w:div>
      </w:divsChild>
    </w:div>
    <w:div w:id="947808535">
      <w:bodyDiv w:val="1"/>
      <w:marLeft w:val="0"/>
      <w:marRight w:val="0"/>
      <w:marTop w:val="0"/>
      <w:marBottom w:val="0"/>
      <w:divBdr>
        <w:top w:val="none" w:sz="0" w:space="0" w:color="auto"/>
        <w:left w:val="none" w:sz="0" w:space="0" w:color="auto"/>
        <w:bottom w:val="none" w:sz="0" w:space="0" w:color="auto"/>
        <w:right w:val="none" w:sz="0" w:space="0" w:color="auto"/>
      </w:divBdr>
    </w:div>
    <w:div w:id="949970769">
      <w:bodyDiv w:val="1"/>
      <w:marLeft w:val="0"/>
      <w:marRight w:val="0"/>
      <w:marTop w:val="0"/>
      <w:marBottom w:val="0"/>
      <w:divBdr>
        <w:top w:val="none" w:sz="0" w:space="0" w:color="auto"/>
        <w:left w:val="none" w:sz="0" w:space="0" w:color="auto"/>
        <w:bottom w:val="none" w:sz="0" w:space="0" w:color="auto"/>
        <w:right w:val="none" w:sz="0" w:space="0" w:color="auto"/>
      </w:divBdr>
      <w:divsChild>
        <w:div w:id="1340035539">
          <w:marLeft w:val="0"/>
          <w:marRight w:val="0"/>
          <w:marTop w:val="0"/>
          <w:marBottom w:val="0"/>
          <w:divBdr>
            <w:top w:val="none" w:sz="0" w:space="0" w:color="auto"/>
            <w:left w:val="none" w:sz="0" w:space="0" w:color="auto"/>
            <w:bottom w:val="none" w:sz="0" w:space="0" w:color="auto"/>
            <w:right w:val="none" w:sz="0" w:space="0" w:color="auto"/>
          </w:divBdr>
        </w:div>
      </w:divsChild>
    </w:div>
    <w:div w:id="954212592">
      <w:bodyDiv w:val="1"/>
      <w:marLeft w:val="0"/>
      <w:marRight w:val="0"/>
      <w:marTop w:val="0"/>
      <w:marBottom w:val="0"/>
      <w:divBdr>
        <w:top w:val="none" w:sz="0" w:space="0" w:color="auto"/>
        <w:left w:val="none" w:sz="0" w:space="0" w:color="auto"/>
        <w:bottom w:val="none" w:sz="0" w:space="0" w:color="auto"/>
        <w:right w:val="none" w:sz="0" w:space="0" w:color="auto"/>
      </w:divBdr>
    </w:div>
    <w:div w:id="954946889">
      <w:bodyDiv w:val="1"/>
      <w:marLeft w:val="0"/>
      <w:marRight w:val="0"/>
      <w:marTop w:val="0"/>
      <w:marBottom w:val="0"/>
      <w:divBdr>
        <w:top w:val="none" w:sz="0" w:space="0" w:color="auto"/>
        <w:left w:val="none" w:sz="0" w:space="0" w:color="auto"/>
        <w:bottom w:val="none" w:sz="0" w:space="0" w:color="auto"/>
        <w:right w:val="none" w:sz="0" w:space="0" w:color="auto"/>
      </w:divBdr>
    </w:div>
    <w:div w:id="957301447">
      <w:bodyDiv w:val="1"/>
      <w:marLeft w:val="0"/>
      <w:marRight w:val="0"/>
      <w:marTop w:val="0"/>
      <w:marBottom w:val="0"/>
      <w:divBdr>
        <w:top w:val="none" w:sz="0" w:space="0" w:color="auto"/>
        <w:left w:val="none" w:sz="0" w:space="0" w:color="auto"/>
        <w:bottom w:val="none" w:sz="0" w:space="0" w:color="auto"/>
        <w:right w:val="none" w:sz="0" w:space="0" w:color="auto"/>
      </w:divBdr>
    </w:div>
    <w:div w:id="964000406">
      <w:bodyDiv w:val="1"/>
      <w:marLeft w:val="0"/>
      <w:marRight w:val="0"/>
      <w:marTop w:val="0"/>
      <w:marBottom w:val="0"/>
      <w:divBdr>
        <w:top w:val="none" w:sz="0" w:space="0" w:color="auto"/>
        <w:left w:val="none" w:sz="0" w:space="0" w:color="auto"/>
        <w:bottom w:val="none" w:sz="0" w:space="0" w:color="auto"/>
        <w:right w:val="none" w:sz="0" w:space="0" w:color="auto"/>
      </w:divBdr>
    </w:div>
    <w:div w:id="965312272">
      <w:bodyDiv w:val="1"/>
      <w:marLeft w:val="0"/>
      <w:marRight w:val="0"/>
      <w:marTop w:val="0"/>
      <w:marBottom w:val="0"/>
      <w:divBdr>
        <w:top w:val="none" w:sz="0" w:space="0" w:color="auto"/>
        <w:left w:val="none" w:sz="0" w:space="0" w:color="auto"/>
        <w:bottom w:val="none" w:sz="0" w:space="0" w:color="auto"/>
        <w:right w:val="none" w:sz="0" w:space="0" w:color="auto"/>
      </w:divBdr>
      <w:divsChild>
        <w:div w:id="538470078">
          <w:marLeft w:val="0"/>
          <w:marRight w:val="0"/>
          <w:marTop w:val="0"/>
          <w:marBottom w:val="0"/>
          <w:divBdr>
            <w:top w:val="none" w:sz="0" w:space="0" w:color="auto"/>
            <w:left w:val="none" w:sz="0" w:space="0" w:color="auto"/>
            <w:bottom w:val="none" w:sz="0" w:space="0" w:color="auto"/>
            <w:right w:val="none" w:sz="0" w:space="0" w:color="auto"/>
          </w:divBdr>
          <w:divsChild>
            <w:div w:id="610019495">
              <w:marLeft w:val="0"/>
              <w:marRight w:val="0"/>
              <w:marTop w:val="0"/>
              <w:marBottom w:val="0"/>
              <w:divBdr>
                <w:top w:val="none" w:sz="0" w:space="0" w:color="auto"/>
                <w:left w:val="none" w:sz="0" w:space="0" w:color="auto"/>
                <w:bottom w:val="none" w:sz="0" w:space="0" w:color="auto"/>
                <w:right w:val="none" w:sz="0" w:space="0" w:color="auto"/>
              </w:divBdr>
              <w:divsChild>
                <w:div w:id="214047662">
                  <w:marLeft w:val="0"/>
                  <w:marRight w:val="0"/>
                  <w:marTop w:val="0"/>
                  <w:marBottom w:val="0"/>
                  <w:divBdr>
                    <w:top w:val="none" w:sz="0" w:space="0" w:color="auto"/>
                    <w:left w:val="none" w:sz="0" w:space="0" w:color="auto"/>
                    <w:bottom w:val="none" w:sz="0" w:space="0" w:color="auto"/>
                    <w:right w:val="none" w:sz="0" w:space="0" w:color="auto"/>
                  </w:divBdr>
                  <w:divsChild>
                    <w:div w:id="1043217275">
                      <w:marLeft w:val="0"/>
                      <w:marRight w:val="0"/>
                      <w:marTop w:val="0"/>
                      <w:marBottom w:val="0"/>
                      <w:divBdr>
                        <w:top w:val="none" w:sz="0" w:space="0" w:color="auto"/>
                        <w:left w:val="none" w:sz="0" w:space="0" w:color="auto"/>
                        <w:bottom w:val="none" w:sz="0" w:space="0" w:color="auto"/>
                        <w:right w:val="none" w:sz="0" w:space="0" w:color="auto"/>
                      </w:divBdr>
                    </w:div>
                    <w:div w:id="1916473892">
                      <w:marLeft w:val="0"/>
                      <w:marRight w:val="0"/>
                      <w:marTop w:val="0"/>
                      <w:marBottom w:val="0"/>
                      <w:divBdr>
                        <w:top w:val="none" w:sz="0" w:space="0" w:color="auto"/>
                        <w:left w:val="none" w:sz="0" w:space="0" w:color="auto"/>
                        <w:bottom w:val="none" w:sz="0" w:space="0" w:color="auto"/>
                        <w:right w:val="none" w:sz="0" w:space="0" w:color="auto"/>
                      </w:divBdr>
                      <w:divsChild>
                        <w:div w:id="16872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5201">
                  <w:marLeft w:val="0"/>
                  <w:marRight w:val="0"/>
                  <w:marTop w:val="0"/>
                  <w:marBottom w:val="0"/>
                  <w:divBdr>
                    <w:top w:val="none" w:sz="0" w:space="0" w:color="auto"/>
                    <w:left w:val="none" w:sz="0" w:space="0" w:color="auto"/>
                    <w:bottom w:val="none" w:sz="0" w:space="0" w:color="auto"/>
                    <w:right w:val="none" w:sz="0" w:space="0" w:color="auto"/>
                  </w:divBdr>
                  <w:divsChild>
                    <w:div w:id="1307123035">
                      <w:marLeft w:val="0"/>
                      <w:marRight w:val="0"/>
                      <w:marTop w:val="0"/>
                      <w:marBottom w:val="0"/>
                      <w:divBdr>
                        <w:top w:val="none" w:sz="0" w:space="0" w:color="auto"/>
                        <w:left w:val="none" w:sz="0" w:space="0" w:color="auto"/>
                        <w:bottom w:val="none" w:sz="0" w:space="0" w:color="auto"/>
                        <w:right w:val="none" w:sz="0" w:space="0" w:color="auto"/>
                      </w:divBdr>
                      <w:divsChild>
                        <w:div w:id="918752676">
                          <w:marLeft w:val="0"/>
                          <w:marRight w:val="0"/>
                          <w:marTop w:val="0"/>
                          <w:marBottom w:val="0"/>
                          <w:divBdr>
                            <w:top w:val="none" w:sz="0" w:space="0" w:color="auto"/>
                            <w:left w:val="none" w:sz="0" w:space="0" w:color="auto"/>
                            <w:bottom w:val="none" w:sz="0" w:space="0" w:color="auto"/>
                            <w:right w:val="none" w:sz="0" w:space="0" w:color="auto"/>
                          </w:divBdr>
                        </w:div>
                      </w:divsChild>
                    </w:div>
                    <w:div w:id="2070182655">
                      <w:marLeft w:val="0"/>
                      <w:marRight w:val="0"/>
                      <w:marTop w:val="0"/>
                      <w:marBottom w:val="0"/>
                      <w:divBdr>
                        <w:top w:val="none" w:sz="0" w:space="0" w:color="auto"/>
                        <w:left w:val="none" w:sz="0" w:space="0" w:color="auto"/>
                        <w:bottom w:val="none" w:sz="0" w:space="0" w:color="auto"/>
                        <w:right w:val="none" w:sz="0" w:space="0" w:color="auto"/>
                      </w:divBdr>
                    </w:div>
                  </w:divsChild>
                </w:div>
                <w:div w:id="1122840490">
                  <w:marLeft w:val="0"/>
                  <w:marRight w:val="0"/>
                  <w:marTop w:val="0"/>
                  <w:marBottom w:val="0"/>
                  <w:divBdr>
                    <w:top w:val="none" w:sz="0" w:space="0" w:color="auto"/>
                    <w:left w:val="none" w:sz="0" w:space="0" w:color="auto"/>
                    <w:bottom w:val="none" w:sz="0" w:space="0" w:color="auto"/>
                    <w:right w:val="none" w:sz="0" w:space="0" w:color="auto"/>
                  </w:divBdr>
                  <w:divsChild>
                    <w:div w:id="1174415514">
                      <w:marLeft w:val="0"/>
                      <w:marRight w:val="0"/>
                      <w:marTop w:val="0"/>
                      <w:marBottom w:val="0"/>
                      <w:divBdr>
                        <w:top w:val="none" w:sz="0" w:space="0" w:color="auto"/>
                        <w:left w:val="none" w:sz="0" w:space="0" w:color="auto"/>
                        <w:bottom w:val="none" w:sz="0" w:space="0" w:color="auto"/>
                        <w:right w:val="none" w:sz="0" w:space="0" w:color="auto"/>
                      </w:divBdr>
                      <w:divsChild>
                        <w:div w:id="383068702">
                          <w:marLeft w:val="0"/>
                          <w:marRight w:val="0"/>
                          <w:marTop w:val="0"/>
                          <w:marBottom w:val="0"/>
                          <w:divBdr>
                            <w:top w:val="none" w:sz="0" w:space="0" w:color="auto"/>
                            <w:left w:val="none" w:sz="0" w:space="0" w:color="auto"/>
                            <w:bottom w:val="none" w:sz="0" w:space="0" w:color="auto"/>
                            <w:right w:val="none" w:sz="0" w:space="0" w:color="auto"/>
                          </w:divBdr>
                        </w:div>
                      </w:divsChild>
                    </w:div>
                    <w:div w:id="1559169726">
                      <w:marLeft w:val="0"/>
                      <w:marRight w:val="0"/>
                      <w:marTop w:val="0"/>
                      <w:marBottom w:val="0"/>
                      <w:divBdr>
                        <w:top w:val="none" w:sz="0" w:space="0" w:color="auto"/>
                        <w:left w:val="none" w:sz="0" w:space="0" w:color="auto"/>
                        <w:bottom w:val="none" w:sz="0" w:space="0" w:color="auto"/>
                        <w:right w:val="none" w:sz="0" w:space="0" w:color="auto"/>
                      </w:divBdr>
                    </w:div>
                  </w:divsChild>
                </w:div>
                <w:div w:id="1808014420">
                  <w:marLeft w:val="0"/>
                  <w:marRight w:val="0"/>
                  <w:marTop w:val="0"/>
                  <w:marBottom w:val="0"/>
                  <w:divBdr>
                    <w:top w:val="none" w:sz="0" w:space="0" w:color="auto"/>
                    <w:left w:val="none" w:sz="0" w:space="0" w:color="auto"/>
                    <w:bottom w:val="none" w:sz="0" w:space="0" w:color="auto"/>
                    <w:right w:val="none" w:sz="0" w:space="0" w:color="auto"/>
                  </w:divBdr>
                  <w:divsChild>
                    <w:div w:id="190999247">
                      <w:marLeft w:val="0"/>
                      <w:marRight w:val="0"/>
                      <w:marTop w:val="0"/>
                      <w:marBottom w:val="0"/>
                      <w:divBdr>
                        <w:top w:val="none" w:sz="0" w:space="0" w:color="auto"/>
                        <w:left w:val="none" w:sz="0" w:space="0" w:color="auto"/>
                        <w:bottom w:val="none" w:sz="0" w:space="0" w:color="auto"/>
                        <w:right w:val="none" w:sz="0" w:space="0" w:color="auto"/>
                      </w:divBdr>
                    </w:div>
                    <w:div w:id="837959107">
                      <w:marLeft w:val="0"/>
                      <w:marRight w:val="0"/>
                      <w:marTop w:val="0"/>
                      <w:marBottom w:val="0"/>
                      <w:divBdr>
                        <w:top w:val="none" w:sz="0" w:space="0" w:color="auto"/>
                        <w:left w:val="none" w:sz="0" w:space="0" w:color="auto"/>
                        <w:bottom w:val="none" w:sz="0" w:space="0" w:color="auto"/>
                        <w:right w:val="none" w:sz="0" w:space="0" w:color="auto"/>
                      </w:divBdr>
                      <w:divsChild>
                        <w:div w:id="6373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925">
      <w:bodyDiv w:val="1"/>
      <w:marLeft w:val="0"/>
      <w:marRight w:val="0"/>
      <w:marTop w:val="0"/>
      <w:marBottom w:val="0"/>
      <w:divBdr>
        <w:top w:val="none" w:sz="0" w:space="0" w:color="auto"/>
        <w:left w:val="none" w:sz="0" w:space="0" w:color="auto"/>
        <w:bottom w:val="none" w:sz="0" w:space="0" w:color="auto"/>
        <w:right w:val="none" w:sz="0" w:space="0" w:color="auto"/>
      </w:divBdr>
    </w:div>
    <w:div w:id="971985493">
      <w:bodyDiv w:val="1"/>
      <w:marLeft w:val="0"/>
      <w:marRight w:val="0"/>
      <w:marTop w:val="0"/>
      <w:marBottom w:val="0"/>
      <w:divBdr>
        <w:top w:val="none" w:sz="0" w:space="0" w:color="auto"/>
        <w:left w:val="none" w:sz="0" w:space="0" w:color="auto"/>
        <w:bottom w:val="none" w:sz="0" w:space="0" w:color="auto"/>
        <w:right w:val="none" w:sz="0" w:space="0" w:color="auto"/>
      </w:divBdr>
      <w:divsChild>
        <w:div w:id="1451587677">
          <w:marLeft w:val="0"/>
          <w:marRight w:val="0"/>
          <w:marTop w:val="0"/>
          <w:marBottom w:val="0"/>
          <w:divBdr>
            <w:top w:val="none" w:sz="0" w:space="0" w:color="auto"/>
            <w:left w:val="none" w:sz="0" w:space="0" w:color="auto"/>
            <w:bottom w:val="none" w:sz="0" w:space="0" w:color="auto"/>
            <w:right w:val="none" w:sz="0" w:space="0" w:color="auto"/>
          </w:divBdr>
          <w:divsChild>
            <w:div w:id="655955778">
              <w:marLeft w:val="0"/>
              <w:marRight w:val="0"/>
              <w:marTop w:val="0"/>
              <w:marBottom w:val="0"/>
              <w:divBdr>
                <w:top w:val="none" w:sz="0" w:space="0" w:color="auto"/>
                <w:left w:val="none" w:sz="0" w:space="0" w:color="auto"/>
                <w:bottom w:val="none" w:sz="0" w:space="0" w:color="auto"/>
                <w:right w:val="none" w:sz="0" w:space="0" w:color="auto"/>
              </w:divBdr>
              <w:divsChild>
                <w:div w:id="1292319666">
                  <w:marLeft w:val="0"/>
                  <w:marRight w:val="0"/>
                  <w:marTop w:val="0"/>
                  <w:marBottom w:val="0"/>
                  <w:divBdr>
                    <w:top w:val="none" w:sz="0" w:space="0" w:color="auto"/>
                    <w:left w:val="none" w:sz="0" w:space="0" w:color="auto"/>
                    <w:bottom w:val="none" w:sz="0" w:space="0" w:color="auto"/>
                    <w:right w:val="none" w:sz="0" w:space="0" w:color="auto"/>
                  </w:divBdr>
                  <w:divsChild>
                    <w:div w:id="886642471">
                      <w:marLeft w:val="0"/>
                      <w:marRight w:val="0"/>
                      <w:marTop w:val="0"/>
                      <w:marBottom w:val="0"/>
                      <w:divBdr>
                        <w:top w:val="none" w:sz="0" w:space="0" w:color="auto"/>
                        <w:left w:val="none" w:sz="0" w:space="0" w:color="auto"/>
                        <w:bottom w:val="none" w:sz="0" w:space="0" w:color="auto"/>
                        <w:right w:val="none" w:sz="0" w:space="0" w:color="auto"/>
                      </w:divBdr>
                    </w:div>
                    <w:div w:id="1782797743">
                      <w:marLeft w:val="0"/>
                      <w:marRight w:val="0"/>
                      <w:marTop w:val="0"/>
                      <w:marBottom w:val="0"/>
                      <w:divBdr>
                        <w:top w:val="none" w:sz="0" w:space="0" w:color="auto"/>
                        <w:left w:val="none" w:sz="0" w:space="0" w:color="auto"/>
                        <w:bottom w:val="none" w:sz="0" w:space="0" w:color="auto"/>
                        <w:right w:val="none" w:sz="0" w:space="0" w:color="auto"/>
                      </w:divBdr>
                    </w:div>
                  </w:divsChild>
                </w:div>
                <w:div w:id="1599750723">
                  <w:marLeft w:val="0"/>
                  <w:marRight w:val="0"/>
                  <w:marTop w:val="0"/>
                  <w:marBottom w:val="0"/>
                  <w:divBdr>
                    <w:top w:val="none" w:sz="0" w:space="0" w:color="auto"/>
                    <w:left w:val="none" w:sz="0" w:space="0" w:color="auto"/>
                    <w:bottom w:val="none" w:sz="0" w:space="0" w:color="auto"/>
                    <w:right w:val="none" w:sz="0" w:space="0" w:color="auto"/>
                  </w:divBdr>
                  <w:divsChild>
                    <w:div w:id="495803638">
                      <w:marLeft w:val="0"/>
                      <w:marRight w:val="0"/>
                      <w:marTop w:val="0"/>
                      <w:marBottom w:val="0"/>
                      <w:divBdr>
                        <w:top w:val="none" w:sz="0" w:space="0" w:color="auto"/>
                        <w:left w:val="none" w:sz="0" w:space="0" w:color="auto"/>
                        <w:bottom w:val="none" w:sz="0" w:space="0" w:color="auto"/>
                        <w:right w:val="none" w:sz="0" w:space="0" w:color="auto"/>
                      </w:divBdr>
                    </w:div>
                    <w:div w:id="1125199175">
                      <w:marLeft w:val="0"/>
                      <w:marRight w:val="0"/>
                      <w:marTop w:val="0"/>
                      <w:marBottom w:val="0"/>
                      <w:divBdr>
                        <w:top w:val="none" w:sz="0" w:space="0" w:color="auto"/>
                        <w:left w:val="none" w:sz="0" w:space="0" w:color="auto"/>
                        <w:bottom w:val="none" w:sz="0" w:space="0" w:color="auto"/>
                        <w:right w:val="none" w:sz="0" w:space="0" w:color="auto"/>
                      </w:divBdr>
                    </w:div>
                  </w:divsChild>
                </w:div>
                <w:div w:id="1758212935">
                  <w:marLeft w:val="0"/>
                  <w:marRight w:val="0"/>
                  <w:marTop w:val="0"/>
                  <w:marBottom w:val="0"/>
                  <w:divBdr>
                    <w:top w:val="none" w:sz="0" w:space="0" w:color="auto"/>
                    <w:left w:val="none" w:sz="0" w:space="0" w:color="auto"/>
                    <w:bottom w:val="none" w:sz="0" w:space="0" w:color="auto"/>
                    <w:right w:val="none" w:sz="0" w:space="0" w:color="auto"/>
                  </w:divBdr>
                  <w:divsChild>
                    <w:div w:id="498079174">
                      <w:marLeft w:val="0"/>
                      <w:marRight w:val="0"/>
                      <w:marTop w:val="0"/>
                      <w:marBottom w:val="0"/>
                      <w:divBdr>
                        <w:top w:val="none" w:sz="0" w:space="0" w:color="auto"/>
                        <w:left w:val="none" w:sz="0" w:space="0" w:color="auto"/>
                        <w:bottom w:val="none" w:sz="0" w:space="0" w:color="auto"/>
                        <w:right w:val="none" w:sz="0" w:space="0" w:color="auto"/>
                      </w:divBdr>
                    </w:div>
                    <w:div w:id="654339991">
                      <w:marLeft w:val="0"/>
                      <w:marRight w:val="0"/>
                      <w:marTop w:val="0"/>
                      <w:marBottom w:val="0"/>
                      <w:divBdr>
                        <w:top w:val="none" w:sz="0" w:space="0" w:color="auto"/>
                        <w:left w:val="none" w:sz="0" w:space="0" w:color="auto"/>
                        <w:bottom w:val="none" w:sz="0" w:space="0" w:color="auto"/>
                        <w:right w:val="none" w:sz="0" w:space="0" w:color="auto"/>
                      </w:divBdr>
                    </w:div>
                  </w:divsChild>
                </w:div>
                <w:div w:id="2081712211">
                  <w:marLeft w:val="0"/>
                  <w:marRight w:val="0"/>
                  <w:marTop w:val="0"/>
                  <w:marBottom w:val="0"/>
                  <w:divBdr>
                    <w:top w:val="none" w:sz="0" w:space="0" w:color="auto"/>
                    <w:left w:val="none" w:sz="0" w:space="0" w:color="auto"/>
                    <w:bottom w:val="none" w:sz="0" w:space="0" w:color="auto"/>
                    <w:right w:val="none" w:sz="0" w:space="0" w:color="auto"/>
                  </w:divBdr>
                  <w:divsChild>
                    <w:div w:id="771710489">
                      <w:marLeft w:val="0"/>
                      <w:marRight w:val="0"/>
                      <w:marTop w:val="0"/>
                      <w:marBottom w:val="0"/>
                      <w:divBdr>
                        <w:top w:val="none" w:sz="0" w:space="0" w:color="auto"/>
                        <w:left w:val="none" w:sz="0" w:space="0" w:color="auto"/>
                        <w:bottom w:val="none" w:sz="0" w:space="0" w:color="auto"/>
                        <w:right w:val="none" w:sz="0" w:space="0" w:color="auto"/>
                      </w:divBdr>
                    </w:div>
                    <w:div w:id="13070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96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95621">
          <w:marLeft w:val="0"/>
          <w:marRight w:val="0"/>
          <w:marTop w:val="0"/>
          <w:marBottom w:val="0"/>
          <w:divBdr>
            <w:top w:val="none" w:sz="0" w:space="0" w:color="auto"/>
            <w:left w:val="none" w:sz="0" w:space="0" w:color="auto"/>
            <w:bottom w:val="none" w:sz="0" w:space="0" w:color="auto"/>
            <w:right w:val="none" w:sz="0" w:space="0" w:color="auto"/>
          </w:divBdr>
        </w:div>
      </w:divsChild>
    </w:div>
    <w:div w:id="981814731">
      <w:bodyDiv w:val="1"/>
      <w:marLeft w:val="0"/>
      <w:marRight w:val="0"/>
      <w:marTop w:val="0"/>
      <w:marBottom w:val="0"/>
      <w:divBdr>
        <w:top w:val="none" w:sz="0" w:space="0" w:color="auto"/>
        <w:left w:val="none" w:sz="0" w:space="0" w:color="auto"/>
        <w:bottom w:val="none" w:sz="0" w:space="0" w:color="auto"/>
        <w:right w:val="none" w:sz="0" w:space="0" w:color="auto"/>
      </w:divBdr>
    </w:div>
    <w:div w:id="993796955">
      <w:bodyDiv w:val="1"/>
      <w:marLeft w:val="0"/>
      <w:marRight w:val="0"/>
      <w:marTop w:val="0"/>
      <w:marBottom w:val="0"/>
      <w:divBdr>
        <w:top w:val="none" w:sz="0" w:space="0" w:color="auto"/>
        <w:left w:val="none" w:sz="0" w:space="0" w:color="auto"/>
        <w:bottom w:val="none" w:sz="0" w:space="0" w:color="auto"/>
        <w:right w:val="none" w:sz="0" w:space="0" w:color="auto"/>
      </w:divBdr>
    </w:div>
    <w:div w:id="999817766">
      <w:bodyDiv w:val="1"/>
      <w:marLeft w:val="0"/>
      <w:marRight w:val="0"/>
      <w:marTop w:val="0"/>
      <w:marBottom w:val="0"/>
      <w:divBdr>
        <w:top w:val="none" w:sz="0" w:space="0" w:color="auto"/>
        <w:left w:val="none" w:sz="0" w:space="0" w:color="auto"/>
        <w:bottom w:val="none" w:sz="0" w:space="0" w:color="auto"/>
        <w:right w:val="none" w:sz="0" w:space="0" w:color="auto"/>
      </w:divBdr>
    </w:div>
    <w:div w:id="1010064595">
      <w:bodyDiv w:val="1"/>
      <w:marLeft w:val="0"/>
      <w:marRight w:val="0"/>
      <w:marTop w:val="0"/>
      <w:marBottom w:val="0"/>
      <w:divBdr>
        <w:top w:val="none" w:sz="0" w:space="0" w:color="auto"/>
        <w:left w:val="none" w:sz="0" w:space="0" w:color="auto"/>
        <w:bottom w:val="none" w:sz="0" w:space="0" w:color="auto"/>
        <w:right w:val="none" w:sz="0" w:space="0" w:color="auto"/>
      </w:divBdr>
    </w:div>
    <w:div w:id="1019626453">
      <w:bodyDiv w:val="1"/>
      <w:marLeft w:val="0"/>
      <w:marRight w:val="0"/>
      <w:marTop w:val="0"/>
      <w:marBottom w:val="0"/>
      <w:divBdr>
        <w:top w:val="none" w:sz="0" w:space="0" w:color="auto"/>
        <w:left w:val="none" w:sz="0" w:space="0" w:color="auto"/>
        <w:bottom w:val="none" w:sz="0" w:space="0" w:color="auto"/>
        <w:right w:val="none" w:sz="0" w:space="0" w:color="auto"/>
      </w:divBdr>
    </w:div>
    <w:div w:id="1021782669">
      <w:bodyDiv w:val="1"/>
      <w:marLeft w:val="0"/>
      <w:marRight w:val="0"/>
      <w:marTop w:val="0"/>
      <w:marBottom w:val="0"/>
      <w:divBdr>
        <w:top w:val="none" w:sz="0" w:space="0" w:color="auto"/>
        <w:left w:val="none" w:sz="0" w:space="0" w:color="auto"/>
        <w:bottom w:val="none" w:sz="0" w:space="0" w:color="auto"/>
        <w:right w:val="none" w:sz="0" w:space="0" w:color="auto"/>
      </w:divBdr>
    </w:div>
    <w:div w:id="1022633621">
      <w:bodyDiv w:val="1"/>
      <w:marLeft w:val="0"/>
      <w:marRight w:val="0"/>
      <w:marTop w:val="0"/>
      <w:marBottom w:val="0"/>
      <w:divBdr>
        <w:top w:val="none" w:sz="0" w:space="0" w:color="auto"/>
        <w:left w:val="none" w:sz="0" w:space="0" w:color="auto"/>
        <w:bottom w:val="none" w:sz="0" w:space="0" w:color="auto"/>
        <w:right w:val="none" w:sz="0" w:space="0" w:color="auto"/>
      </w:divBdr>
    </w:div>
    <w:div w:id="1034383807">
      <w:bodyDiv w:val="1"/>
      <w:marLeft w:val="0"/>
      <w:marRight w:val="0"/>
      <w:marTop w:val="0"/>
      <w:marBottom w:val="0"/>
      <w:divBdr>
        <w:top w:val="none" w:sz="0" w:space="0" w:color="auto"/>
        <w:left w:val="none" w:sz="0" w:space="0" w:color="auto"/>
        <w:bottom w:val="none" w:sz="0" w:space="0" w:color="auto"/>
        <w:right w:val="none" w:sz="0" w:space="0" w:color="auto"/>
      </w:divBdr>
      <w:divsChild>
        <w:div w:id="586813344">
          <w:marLeft w:val="0"/>
          <w:marRight w:val="0"/>
          <w:marTop w:val="0"/>
          <w:marBottom w:val="0"/>
          <w:divBdr>
            <w:top w:val="none" w:sz="0" w:space="0" w:color="auto"/>
            <w:left w:val="none" w:sz="0" w:space="0" w:color="auto"/>
            <w:bottom w:val="none" w:sz="0" w:space="0" w:color="auto"/>
            <w:right w:val="none" w:sz="0" w:space="0" w:color="auto"/>
          </w:divBdr>
        </w:div>
        <w:div w:id="1879313507">
          <w:marLeft w:val="0"/>
          <w:marRight w:val="0"/>
          <w:marTop w:val="0"/>
          <w:marBottom w:val="0"/>
          <w:divBdr>
            <w:top w:val="none" w:sz="0" w:space="0" w:color="auto"/>
            <w:left w:val="none" w:sz="0" w:space="0" w:color="auto"/>
            <w:bottom w:val="none" w:sz="0" w:space="0" w:color="auto"/>
            <w:right w:val="none" w:sz="0" w:space="0" w:color="auto"/>
          </w:divBdr>
        </w:div>
      </w:divsChild>
    </w:div>
    <w:div w:id="1042559893">
      <w:bodyDiv w:val="1"/>
      <w:marLeft w:val="0"/>
      <w:marRight w:val="0"/>
      <w:marTop w:val="0"/>
      <w:marBottom w:val="0"/>
      <w:divBdr>
        <w:top w:val="none" w:sz="0" w:space="0" w:color="auto"/>
        <w:left w:val="none" w:sz="0" w:space="0" w:color="auto"/>
        <w:bottom w:val="none" w:sz="0" w:space="0" w:color="auto"/>
        <w:right w:val="none" w:sz="0" w:space="0" w:color="auto"/>
      </w:divBdr>
    </w:div>
    <w:div w:id="1042830819">
      <w:bodyDiv w:val="1"/>
      <w:marLeft w:val="0"/>
      <w:marRight w:val="0"/>
      <w:marTop w:val="0"/>
      <w:marBottom w:val="0"/>
      <w:divBdr>
        <w:top w:val="none" w:sz="0" w:space="0" w:color="auto"/>
        <w:left w:val="none" w:sz="0" w:space="0" w:color="auto"/>
        <w:bottom w:val="none" w:sz="0" w:space="0" w:color="auto"/>
        <w:right w:val="none" w:sz="0" w:space="0" w:color="auto"/>
      </w:divBdr>
    </w:div>
    <w:div w:id="1049382410">
      <w:bodyDiv w:val="1"/>
      <w:marLeft w:val="0"/>
      <w:marRight w:val="0"/>
      <w:marTop w:val="0"/>
      <w:marBottom w:val="0"/>
      <w:divBdr>
        <w:top w:val="none" w:sz="0" w:space="0" w:color="auto"/>
        <w:left w:val="none" w:sz="0" w:space="0" w:color="auto"/>
        <w:bottom w:val="none" w:sz="0" w:space="0" w:color="auto"/>
        <w:right w:val="none" w:sz="0" w:space="0" w:color="auto"/>
      </w:divBdr>
    </w:div>
    <w:div w:id="1052535835">
      <w:bodyDiv w:val="1"/>
      <w:marLeft w:val="0"/>
      <w:marRight w:val="0"/>
      <w:marTop w:val="0"/>
      <w:marBottom w:val="0"/>
      <w:divBdr>
        <w:top w:val="none" w:sz="0" w:space="0" w:color="auto"/>
        <w:left w:val="none" w:sz="0" w:space="0" w:color="auto"/>
        <w:bottom w:val="none" w:sz="0" w:space="0" w:color="auto"/>
        <w:right w:val="none" w:sz="0" w:space="0" w:color="auto"/>
      </w:divBdr>
      <w:divsChild>
        <w:div w:id="723527269">
          <w:marLeft w:val="0"/>
          <w:marRight w:val="0"/>
          <w:marTop w:val="0"/>
          <w:marBottom w:val="0"/>
          <w:divBdr>
            <w:top w:val="none" w:sz="0" w:space="0" w:color="auto"/>
            <w:left w:val="none" w:sz="0" w:space="0" w:color="auto"/>
            <w:bottom w:val="none" w:sz="0" w:space="0" w:color="auto"/>
            <w:right w:val="none" w:sz="0" w:space="0" w:color="auto"/>
          </w:divBdr>
        </w:div>
        <w:div w:id="1758088345">
          <w:marLeft w:val="0"/>
          <w:marRight w:val="0"/>
          <w:marTop w:val="0"/>
          <w:marBottom w:val="0"/>
          <w:divBdr>
            <w:top w:val="none" w:sz="0" w:space="0" w:color="auto"/>
            <w:left w:val="none" w:sz="0" w:space="0" w:color="auto"/>
            <w:bottom w:val="none" w:sz="0" w:space="0" w:color="auto"/>
            <w:right w:val="none" w:sz="0" w:space="0" w:color="auto"/>
          </w:divBdr>
        </w:div>
        <w:div w:id="941305277">
          <w:marLeft w:val="0"/>
          <w:marRight w:val="0"/>
          <w:marTop w:val="0"/>
          <w:marBottom w:val="0"/>
          <w:divBdr>
            <w:top w:val="none" w:sz="0" w:space="0" w:color="auto"/>
            <w:left w:val="none" w:sz="0" w:space="0" w:color="auto"/>
            <w:bottom w:val="none" w:sz="0" w:space="0" w:color="auto"/>
            <w:right w:val="none" w:sz="0" w:space="0" w:color="auto"/>
          </w:divBdr>
        </w:div>
      </w:divsChild>
    </w:div>
    <w:div w:id="1063989688">
      <w:bodyDiv w:val="1"/>
      <w:marLeft w:val="0"/>
      <w:marRight w:val="0"/>
      <w:marTop w:val="0"/>
      <w:marBottom w:val="0"/>
      <w:divBdr>
        <w:top w:val="none" w:sz="0" w:space="0" w:color="auto"/>
        <w:left w:val="none" w:sz="0" w:space="0" w:color="auto"/>
        <w:bottom w:val="none" w:sz="0" w:space="0" w:color="auto"/>
        <w:right w:val="none" w:sz="0" w:space="0" w:color="auto"/>
      </w:divBdr>
      <w:divsChild>
        <w:div w:id="1060129775">
          <w:marLeft w:val="0"/>
          <w:marRight w:val="0"/>
          <w:marTop w:val="0"/>
          <w:marBottom w:val="0"/>
          <w:divBdr>
            <w:top w:val="none" w:sz="0" w:space="0" w:color="auto"/>
            <w:left w:val="none" w:sz="0" w:space="0" w:color="auto"/>
            <w:bottom w:val="none" w:sz="0" w:space="0" w:color="auto"/>
            <w:right w:val="none" w:sz="0" w:space="0" w:color="auto"/>
          </w:divBdr>
          <w:divsChild>
            <w:div w:id="7628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1831">
      <w:bodyDiv w:val="1"/>
      <w:marLeft w:val="0"/>
      <w:marRight w:val="0"/>
      <w:marTop w:val="0"/>
      <w:marBottom w:val="0"/>
      <w:divBdr>
        <w:top w:val="none" w:sz="0" w:space="0" w:color="auto"/>
        <w:left w:val="none" w:sz="0" w:space="0" w:color="auto"/>
        <w:bottom w:val="none" w:sz="0" w:space="0" w:color="auto"/>
        <w:right w:val="none" w:sz="0" w:space="0" w:color="auto"/>
      </w:divBdr>
    </w:div>
    <w:div w:id="1069694687">
      <w:bodyDiv w:val="1"/>
      <w:marLeft w:val="0"/>
      <w:marRight w:val="0"/>
      <w:marTop w:val="0"/>
      <w:marBottom w:val="0"/>
      <w:divBdr>
        <w:top w:val="none" w:sz="0" w:space="0" w:color="auto"/>
        <w:left w:val="none" w:sz="0" w:space="0" w:color="auto"/>
        <w:bottom w:val="none" w:sz="0" w:space="0" w:color="auto"/>
        <w:right w:val="none" w:sz="0" w:space="0" w:color="auto"/>
      </w:divBdr>
      <w:divsChild>
        <w:div w:id="1445463012">
          <w:marLeft w:val="0"/>
          <w:marRight w:val="0"/>
          <w:marTop w:val="0"/>
          <w:marBottom w:val="0"/>
          <w:divBdr>
            <w:top w:val="none" w:sz="0" w:space="0" w:color="auto"/>
            <w:left w:val="none" w:sz="0" w:space="0" w:color="auto"/>
            <w:bottom w:val="none" w:sz="0" w:space="0" w:color="auto"/>
            <w:right w:val="none" w:sz="0" w:space="0" w:color="auto"/>
          </w:divBdr>
        </w:div>
      </w:divsChild>
    </w:div>
    <w:div w:id="1087116847">
      <w:bodyDiv w:val="1"/>
      <w:marLeft w:val="0"/>
      <w:marRight w:val="0"/>
      <w:marTop w:val="0"/>
      <w:marBottom w:val="0"/>
      <w:divBdr>
        <w:top w:val="none" w:sz="0" w:space="0" w:color="auto"/>
        <w:left w:val="none" w:sz="0" w:space="0" w:color="auto"/>
        <w:bottom w:val="none" w:sz="0" w:space="0" w:color="auto"/>
        <w:right w:val="none" w:sz="0" w:space="0" w:color="auto"/>
      </w:divBdr>
      <w:divsChild>
        <w:div w:id="1114399120">
          <w:marLeft w:val="0"/>
          <w:marRight w:val="0"/>
          <w:marTop w:val="0"/>
          <w:marBottom w:val="0"/>
          <w:divBdr>
            <w:top w:val="none" w:sz="0" w:space="0" w:color="auto"/>
            <w:left w:val="none" w:sz="0" w:space="0" w:color="auto"/>
            <w:bottom w:val="none" w:sz="0" w:space="0" w:color="auto"/>
            <w:right w:val="none" w:sz="0" w:space="0" w:color="auto"/>
          </w:divBdr>
        </w:div>
        <w:div w:id="909197436">
          <w:marLeft w:val="0"/>
          <w:marRight w:val="0"/>
          <w:marTop w:val="0"/>
          <w:marBottom w:val="0"/>
          <w:divBdr>
            <w:top w:val="none" w:sz="0" w:space="0" w:color="auto"/>
            <w:left w:val="none" w:sz="0" w:space="0" w:color="auto"/>
            <w:bottom w:val="none" w:sz="0" w:space="0" w:color="auto"/>
            <w:right w:val="none" w:sz="0" w:space="0" w:color="auto"/>
          </w:divBdr>
        </w:div>
        <w:div w:id="1830516706">
          <w:marLeft w:val="0"/>
          <w:marRight w:val="0"/>
          <w:marTop w:val="0"/>
          <w:marBottom w:val="0"/>
          <w:divBdr>
            <w:top w:val="none" w:sz="0" w:space="0" w:color="auto"/>
            <w:left w:val="none" w:sz="0" w:space="0" w:color="auto"/>
            <w:bottom w:val="none" w:sz="0" w:space="0" w:color="auto"/>
            <w:right w:val="none" w:sz="0" w:space="0" w:color="auto"/>
          </w:divBdr>
        </w:div>
      </w:divsChild>
    </w:div>
    <w:div w:id="1093621916">
      <w:bodyDiv w:val="1"/>
      <w:marLeft w:val="0"/>
      <w:marRight w:val="0"/>
      <w:marTop w:val="0"/>
      <w:marBottom w:val="0"/>
      <w:divBdr>
        <w:top w:val="none" w:sz="0" w:space="0" w:color="auto"/>
        <w:left w:val="none" w:sz="0" w:space="0" w:color="auto"/>
        <w:bottom w:val="none" w:sz="0" w:space="0" w:color="auto"/>
        <w:right w:val="none" w:sz="0" w:space="0" w:color="auto"/>
      </w:divBdr>
    </w:div>
    <w:div w:id="1095637820">
      <w:bodyDiv w:val="1"/>
      <w:marLeft w:val="0"/>
      <w:marRight w:val="0"/>
      <w:marTop w:val="0"/>
      <w:marBottom w:val="0"/>
      <w:divBdr>
        <w:top w:val="none" w:sz="0" w:space="0" w:color="auto"/>
        <w:left w:val="none" w:sz="0" w:space="0" w:color="auto"/>
        <w:bottom w:val="none" w:sz="0" w:space="0" w:color="auto"/>
        <w:right w:val="none" w:sz="0" w:space="0" w:color="auto"/>
      </w:divBdr>
    </w:div>
    <w:div w:id="1106343870">
      <w:bodyDiv w:val="1"/>
      <w:marLeft w:val="0"/>
      <w:marRight w:val="0"/>
      <w:marTop w:val="0"/>
      <w:marBottom w:val="0"/>
      <w:divBdr>
        <w:top w:val="none" w:sz="0" w:space="0" w:color="auto"/>
        <w:left w:val="none" w:sz="0" w:space="0" w:color="auto"/>
        <w:bottom w:val="none" w:sz="0" w:space="0" w:color="auto"/>
        <w:right w:val="none" w:sz="0" w:space="0" w:color="auto"/>
      </w:divBdr>
      <w:divsChild>
        <w:div w:id="418872974">
          <w:marLeft w:val="0"/>
          <w:marRight w:val="0"/>
          <w:marTop w:val="0"/>
          <w:marBottom w:val="0"/>
          <w:divBdr>
            <w:top w:val="none" w:sz="0" w:space="0" w:color="auto"/>
            <w:left w:val="none" w:sz="0" w:space="0" w:color="auto"/>
            <w:bottom w:val="none" w:sz="0" w:space="0" w:color="auto"/>
            <w:right w:val="none" w:sz="0" w:space="0" w:color="auto"/>
          </w:divBdr>
          <w:divsChild>
            <w:div w:id="6777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8990">
      <w:bodyDiv w:val="1"/>
      <w:marLeft w:val="0"/>
      <w:marRight w:val="0"/>
      <w:marTop w:val="0"/>
      <w:marBottom w:val="0"/>
      <w:divBdr>
        <w:top w:val="none" w:sz="0" w:space="0" w:color="auto"/>
        <w:left w:val="none" w:sz="0" w:space="0" w:color="auto"/>
        <w:bottom w:val="none" w:sz="0" w:space="0" w:color="auto"/>
        <w:right w:val="none" w:sz="0" w:space="0" w:color="auto"/>
      </w:divBdr>
    </w:div>
    <w:div w:id="1112558515">
      <w:bodyDiv w:val="1"/>
      <w:marLeft w:val="0"/>
      <w:marRight w:val="0"/>
      <w:marTop w:val="0"/>
      <w:marBottom w:val="0"/>
      <w:divBdr>
        <w:top w:val="none" w:sz="0" w:space="0" w:color="auto"/>
        <w:left w:val="none" w:sz="0" w:space="0" w:color="auto"/>
        <w:bottom w:val="none" w:sz="0" w:space="0" w:color="auto"/>
        <w:right w:val="none" w:sz="0" w:space="0" w:color="auto"/>
      </w:divBdr>
      <w:divsChild>
        <w:div w:id="2125149429">
          <w:marLeft w:val="0"/>
          <w:marRight w:val="0"/>
          <w:marTop w:val="0"/>
          <w:marBottom w:val="0"/>
          <w:divBdr>
            <w:top w:val="none" w:sz="0" w:space="0" w:color="auto"/>
            <w:left w:val="none" w:sz="0" w:space="0" w:color="auto"/>
            <w:bottom w:val="none" w:sz="0" w:space="0" w:color="auto"/>
            <w:right w:val="none" w:sz="0" w:space="0" w:color="auto"/>
          </w:divBdr>
        </w:div>
        <w:div w:id="1076903142">
          <w:marLeft w:val="0"/>
          <w:marRight w:val="0"/>
          <w:marTop w:val="0"/>
          <w:marBottom w:val="0"/>
          <w:divBdr>
            <w:top w:val="none" w:sz="0" w:space="0" w:color="auto"/>
            <w:left w:val="none" w:sz="0" w:space="0" w:color="auto"/>
            <w:bottom w:val="none" w:sz="0" w:space="0" w:color="auto"/>
            <w:right w:val="none" w:sz="0" w:space="0" w:color="auto"/>
          </w:divBdr>
        </w:div>
        <w:div w:id="143132137">
          <w:marLeft w:val="0"/>
          <w:marRight w:val="0"/>
          <w:marTop w:val="0"/>
          <w:marBottom w:val="0"/>
          <w:divBdr>
            <w:top w:val="none" w:sz="0" w:space="0" w:color="auto"/>
            <w:left w:val="none" w:sz="0" w:space="0" w:color="auto"/>
            <w:bottom w:val="none" w:sz="0" w:space="0" w:color="auto"/>
            <w:right w:val="none" w:sz="0" w:space="0" w:color="auto"/>
          </w:divBdr>
        </w:div>
        <w:div w:id="1423064776">
          <w:marLeft w:val="0"/>
          <w:marRight w:val="0"/>
          <w:marTop w:val="0"/>
          <w:marBottom w:val="0"/>
          <w:divBdr>
            <w:top w:val="none" w:sz="0" w:space="0" w:color="auto"/>
            <w:left w:val="none" w:sz="0" w:space="0" w:color="auto"/>
            <w:bottom w:val="none" w:sz="0" w:space="0" w:color="auto"/>
            <w:right w:val="none" w:sz="0" w:space="0" w:color="auto"/>
          </w:divBdr>
        </w:div>
        <w:div w:id="663706105">
          <w:marLeft w:val="0"/>
          <w:marRight w:val="0"/>
          <w:marTop w:val="0"/>
          <w:marBottom w:val="0"/>
          <w:divBdr>
            <w:top w:val="none" w:sz="0" w:space="0" w:color="auto"/>
            <w:left w:val="none" w:sz="0" w:space="0" w:color="auto"/>
            <w:bottom w:val="none" w:sz="0" w:space="0" w:color="auto"/>
            <w:right w:val="none" w:sz="0" w:space="0" w:color="auto"/>
          </w:divBdr>
        </w:div>
        <w:div w:id="1098333934">
          <w:marLeft w:val="0"/>
          <w:marRight w:val="0"/>
          <w:marTop w:val="0"/>
          <w:marBottom w:val="0"/>
          <w:divBdr>
            <w:top w:val="none" w:sz="0" w:space="0" w:color="auto"/>
            <w:left w:val="none" w:sz="0" w:space="0" w:color="auto"/>
            <w:bottom w:val="none" w:sz="0" w:space="0" w:color="auto"/>
            <w:right w:val="none" w:sz="0" w:space="0" w:color="auto"/>
          </w:divBdr>
        </w:div>
      </w:divsChild>
    </w:div>
    <w:div w:id="1120149764">
      <w:bodyDiv w:val="1"/>
      <w:marLeft w:val="0"/>
      <w:marRight w:val="0"/>
      <w:marTop w:val="0"/>
      <w:marBottom w:val="0"/>
      <w:divBdr>
        <w:top w:val="none" w:sz="0" w:space="0" w:color="auto"/>
        <w:left w:val="none" w:sz="0" w:space="0" w:color="auto"/>
        <w:bottom w:val="none" w:sz="0" w:space="0" w:color="auto"/>
        <w:right w:val="none" w:sz="0" w:space="0" w:color="auto"/>
      </w:divBdr>
    </w:div>
    <w:div w:id="1122457143">
      <w:bodyDiv w:val="1"/>
      <w:marLeft w:val="0"/>
      <w:marRight w:val="0"/>
      <w:marTop w:val="0"/>
      <w:marBottom w:val="0"/>
      <w:divBdr>
        <w:top w:val="none" w:sz="0" w:space="0" w:color="auto"/>
        <w:left w:val="none" w:sz="0" w:space="0" w:color="auto"/>
        <w:bottom w:val="none" w:sz="0" w:space="0" w:color="auto"/>
        <w:right w:val="none" w:sz="0" w:space="0" w:color="auto"/>
      </w:divBdr>
    </w:div>
    <w:div w:id="1133061836">
      <w:bodyDiv w:val="1"/>
      <w:marLeft w:val="0"/>
      <w:marRight w:val="0"/>
      <w:marTop w:val="0"/>
      <w:marBottom w:val="0"/>
      <w:divBdr>
        <w:top w:val="none" w:sz="0" w:space="0" w:color="auto"/>
        <w:left w:val="none" w:sz="0" w:space="0" w:color="auto"/>
        <w:bottom w:val="none" w:sz="0" w:space="0" w:color="auto"/>
        <w:right w:val="none" w:sz="0" w:space="0" w:color="auto"/>
      </w:divBdr>
    </w:div>
    <w:div w:id="1141847862">
      <w:bodyDiv w:val="1"/>
      <w:marLeft w:val="0"/>
      <w:marRight w:val="0"/>
      <w:marTop w:val="0"/>
      <w:marBottom w:val="0"/>
      <w:divBdr>
        <w:top w:val="none" w:sz="0" w:space="0" w:color="auto"/>
        <w:left w:val="none" w:sz="0" w:space="0" w:color="auto"/>
        <w:bottom w:val="none" w:sz="0" w:space="0" w:color="auto"/>
        <w:right w:val="none" w:sz="0" w:space="0" w:color="auto"/>
      </w:divBdr>
      <w:divsChild>
        <w:div w:id="247618079">
          <w:marLeft w:val="0"/>
          <w:marRight w:val="0"/>
          <w:marTop w:val="0"/>
          <w:marBottom w:val="0"/>
          <w:divBdr>
            <w:top w:val="none" w:sz="0" w:space="0" w:color="auto"/>
            <w:left w:val="none" w:sz="0" w:space="0" w:color="auto"/>
            <w:bottom w:val="none" w:sz="0" w:space="0" w:color="auto"/>
            <w:right w:val="none" w:sz="0" w:space="0" w:color="auto"/>
          </w:divBdr>
        </w:div>
        <w:div w:id="1950552334">
          <w:marLeft w:val="0"/>
          <w:marRight w:val="0"/>
          <w:marTop w:val="0"/>
          <w:marBottom w:val="0"/>
          <w:divBdr>
            <w:top w:val="none" w:sz="0" w:space="0" w:color="auto"/>
            <w:left w:val="none" w:sz="0" w:space="0" w:color="auto"/>
            <w:bottom w:val="none" w:sz="0" w:space="0" w:color="auto"/>
            <w:right w:val="none" w:sz="0" w:space="0" w:color="auto"/>
          </w:divBdr>
        </w:div>
      </w:divsChild>
    </w:div>
    <w:div w:id="1143501897">
      <w:bodyDiv w:val="1"/>
      <w:marLeft w:val="0"/>
      <w:marRight w:val="0"/>
      <w:marTop w:val="0"/>
      <w:marBottom w:val="0"/>
      <w:divBdr>
        <w:top w:val="none" w:sz="0" w:space="0" w:color="auto"/>
        <w:left w:val="none" w:sz="0" w:space="0" w:color="auto"/>
        <w:bottom w:val="none" w:sz="0" w:space="0" w:color="auto"/>
        <w:right w:val="none" w:sz="0" w:space="0" w:color="auto"/>
      </w:divBdr>
      <w:divsChild>
        <w:div w:id="100154954">
          <w:marLeft w:val="0"/>
          <w:marRight w:val="0"/>
          <w:marTop w:val="0"/>
          <w:marBottom w:val="0"/>
          <w:divBdr>
            <w:top w:val="none" w:sz="0" w:space="0" w:color="auto"/>
            <w:left w:val="none" w:sz="0" w:space="0" w:color="auto"/>
            <w:bottom w:val="none" w:sz="0" w:space="0" w:color="auto"/>
            <w:right w:val="none" w:sz="0" w:space="0" w:color="auto"/>
          </w:divBdr>
          <w:divsChild>
            <w:div w:id="2798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077">
      <w:bodyDiv w:val="1"/>
      <w:marLeft w:val="0"/>
      <w:marRight w:val="0"/>
      <w:marTop w:val="0"/>
      <w:marBottom w:val="0"/>
      <w:divBdr>
        <w:top w:val="none" w:sz="0" w:space="0" w:color="auto"/>
        <w:left w:val="none" w:sz="0" w:space="0" w:color="auto"/>
        <w:bottom w:val="none" w:sz="0" w:space="0" w:color="auto"/>
        <w:right w:val="none" w:sz="0" w:space="0" w:color="auto"/>
      </w:divBdr>
    </w:div>
    <w:div w:id="1155682304">
      <w:bodyDiv w:val="1"/>
      <w:marLeft w:val="0"/>
      <w:marRight w:val="0"/>
      <w:marTop w:val="0"/>
      <w:marBottom w:val="0"/>
      <w:divBdr>
        <w:top w:val="none" w:sz="0" w:space="0" w:color="auto"/>
        <w:left w:val="none" w:sz="0" w:space="0" w:color="auto"/>
        <w:bottom w:val="none" w:sz="0" w:space="0" w:color="auto"/>
        <w:right w:val="none" w:sz="0" w:space="0" w:color="auto"/>
      </w:divBdr>
      <w:divsChild>
        <w:div w:id="1152865231">
          <w:marLeft w:val="0"/>
          <w:marRight w:val="0"/>
          <w:marTop w:val="0"/>
          <w:marBottom w:val="0"/>
          <w:divBdr>
            <w:top w:val="none" w:sz="0" w:space="0" w:color="auto"/>
            <w:left w:val="none" w:sz="0" w:space="0" w:color="auto"/>
            <w:bottom w:val="none" w:sz="0" w:space="0" w:color="auto"/>
            <w:right w:val="none" w:sz="0" w:space="0" w:color="auto"/>
          </w:divBdr>
          <w:divsChild>
            <w:div w:id="1405302062">
              <w:marLeft w:val="0"/>
              <w:marRight w:val="0"/>
              <w:marTop w:val="0"/>
              <w:marBottom w:val="0"/>
              <w:divBdr>
                <w:top w:val="none" w:sz="0" w:space="0" w:color="auto"/>
                <w:left w:val="none" w:sz="0" w:space="0" w:color="auto"/>
                <w:bottom w:val="none" w:sz="0" w:space="0" w:color="auto"/>
                <w:right w:val="none" w:sz="0" w:space="0" w:color="auto"/>
              </w:divBdr>
              <w:divsChild>
                <w:div w:id="817502652">
                  <w:marLeft w:val="0"/>
                  <w:marRight w:val="0"/>
                  <w:marTop w:val="0"/>
                  <w:marBottom w:val="0"/>
                  <w:divBdr>
                    <w:top w:val="none" w:sz="0" w:space="0" w:color="auto"/>
                    <w:left w:val="none" w:sz="0" w:space="0" w:color="auto"/>
                    <w:bottom w:val="none" w:sz="0" w:space="0" w:color="auto"/>
                    <w:right w:val="none" w:sz="0" w:space="0" w:color="auto"/>
                  </w:divBdr>
                  <w:divsChild>
                    <w:div w:id="156506645">
                      <w:marLeft w:val="0"/>
                      <w:marRight w:val="0"/>
                      <w:marTop w:val="0"/>
                      <w:marBottom w:val="0"/>
                      <w:divBdr>
                        <w:top w:val="none" w:sz="0" w:space="0" w:color="auto"/>
                        <w:left w:val="none" w:sz="0" w:space="0" w:color="auto"/>
                        <w:bottom w:val="none" w:sz="0" w:space="0" w:color="auto"/>
                        <w:right w:val="none" w:sz="0" w:space="0" w:color="auto"/>
                      </w:divBdr>
                    </w:div>
                    <w:div w:id="557519347">
                      <w:marLeft w:val="0"/>
                      <w:marRight w:val="0"/>
                      <w:marTop w:val="0"/>
                      <w:marBottom w:val="0"/>
                      <w:divBdr>
                        <w:top w:val="none" w:sz="0" w:space="0" w:color="auto"/>
                        <w:left w:val="none" w:sz="0" w:space="0" w:color="auto"/>
                        <w:bottom w:val="none" w:sz="0" w:space="0" w:color="auto"/>
                        <w:right w:val="none" w:sz="0" w:space="0" w:color="auto"/>
                      </w:divBdr>
                    </w:div>
                  </w:divsChild>
                </w:div>
                <w:div w:id="932082556">
                  <w:marLeft w:val="0"/>
                  <w:marRight w:val="0"/>
                  <w:marTop w:val="0"/>
                  <w:marBottom w:val="0"/>
                  <w:divBdr>
                    <w:top w:val="none" w:sz="0" w:space="0" w:color="auto"/>
                    <w:left w:val="none" w:sz="0" w:space="0" w:color="auto"/>
                    <w:bottom w:val="none" w:sz="0" w:space="0" w:color="auto"/>
                    <w:right w:val="none" w:sz="0" w:space="0" w:color="auto"/>
                  </w:divBdr>
                  <w:divsChild>
                    <w:div w:id="1486317154">
                      <w:marLeft w:val="0"/>
                      <w:marRight w:val="0"/>
                      <w:marTop w:val="0"/>
                      <w:marBottom w:val="0"/>
                      <w:divBdr>
                        <w:top w:val="none" w:sz="0" w:space="0" w:color="auto"/>
                        <w:left w:val="none" w:sz="0" w:space="0" w:color="auto"/>
                        <w:bottom w:val="none" w:sz="0" w:space="0" w:color="auto"/>
                        <w:right w:val="none" w:sz="0" w:space="0" w:color="auto"/>
                      </w:divBdr>
                    </w:div>
                    <w:div w:id="16734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2940">
      <w:bodyDiv w:val="1"/>
      <w:marLeft w:val="0"/>
      <w:marRight w:val="0"/>
      <w:marTop w:val="0"/>
      <w:marBottom w:val="0"/>
      <w:divBdr>
        <w:top w:val="none" w:sz="0" w:space="0" w:color="auto"/>
        <w:left w:val="none" w:sz="0" w:space="0" w:color="auto"/>
        <w:bottom w:val="none" w:sz="0" w:space="0" w:color="auto"/>
        <w:right w:val="none" w:sz="0" w:space="0" w:color="auto"/>
      </w:divBdr>
    </w:div>
    <w:div w:id="1161851267">
      <w:bodyDiv w:val="1"/>
      <w:marLeft w:val="0"/>
      <w:marRight w:val="0"/>
      <w:marTop w:val="0"/>
      <w:marBottom w:val="0"/>
      <w:divBdr>
        <w:top w:val="none" w:sz="0" w:space="0" w:color="auto"/>
        <w:left w:val="none" w:sz="0" w:space="0" w:color="auto"/>
        <w:bottom w:val="none" w:sz="0" w:space="0" w:color="auto"/>
        <w:right w:val="none" w:sz="0" w:space="0" w:color="auto"/>
      </w:divBdr>
    </w:div>
    <w:div w:id="1164130327">
      <w:bodyDiv w:val="1"/>
      <w:marLeft w:val="0"/>
      <w:marRight w:val="0"/>
      <w:marTop w:val="0"/>
      <w:marBottom w:val="0"/>
      <w:divBdr>
        <w:top w:val="none" w:sz="0" w:space="0" w:color="auto"/>
        <w:left w:val="none" w:sz="0" w:space="0" w:color="auto"/>
        <w:bottom w:val="none" w:sz="0" w:space="0" w:color="auto"/>
        <w:right w:val="none" w:sz="0" w:space="0" w:color="auto"/>
      </w:divBdr>
    </w:div>
    <w:div w:id="1164395740">
      <w:bodyDiv w:val="1"/>
      <w:marLeft w:val="0"/>
      <w:marRight w:val="0"/>
      <w:marTop w:val="0"/>
      <w:marBottom w:val="0"/>
      <w:divBdr>
        <w:top w:val="none" w:sz="0" w:space="0" w:color="auto"/>
        <w:left w:val="none" w:sz="0" w:space="0" w:color="auto"/>
        <w:bottom w:val="none" w:sz="0" w:space="0" w:color="auto"/>
        <w:right w:val="none" w:sz="0" w:space="0" w:color="auto"/>
      </w:divBdr>
      <w:divsChild>
        <w:div w:id="461845576">
          <w:marLeft w:val="0"/>
          <w:marRight w:val="0"/>
          <w:marTop w:val="0"/>
          <w:marBottom w:val="0"/>
          <w:divBdr>
            <w:top w:val="none" w:sz="0" w:space="0" w:color="auto"/>
            <w:left w:val="none" w:sz="0" w:space="0" w:color="auto"/>
            <w:bottom w:val="none" w:sz="0" w:space="0" w:color="auto"/>
            <w:right w:val="none" w:sz="0" w:space="0" w:color="auto"/>
          </w:divBdr>
        </w:div>
      </w:divsChild>
    </w:div>
    <w:div w:id="1168442699">
      <w:bodyDiv w:val="1"/>
      <w:marLeft w:val="0"/>
      <w:marRight w:val="0"/>
      <w:marTop w:val="0"/>
      <w:marBottom w:val="0"/>
      <w:divBdr>
        <w:top w:val="none" w:sz="0" w:space="0" w:color="auto"/>
        <w:left w:val="none" w:sz="0" w:space="0" w:color="auto"/>
        <w:bottom w:val="none" w:sz="0" w:space="0" w:color="auto"/>
        <w:right w:val="none" w:sz="0" w:space="0" w:color="auto"/>
      </w:divBdr>
    </w:div>
    <w:div w:id="1180316993">
      <w:bodyDiv w:val="1"/>
      <w:marLeft w:val="0"/>
      <w:marRight w:val="0"/>
      <w:marTop w:val="0"/>
      <w:marBottom w:val="0"/>
      <w:divBdr>
        <w:top w:val="none" w:sz="0" w:space="0" w:color="auto"/>
        <w:left w:val="none" w:sz="0" w:space="0" w:color="auto"/>
        <w:bottom w:val="none" w:sz="0" w:space="0" w:color="auto"/>
        <w:right w:val="none" w:sz="0" w:space="0" w:color="auto"/>
      </w:divBdr>
    </w:div>
    <w:div w:id="1180505538">
      <w:bodyDiv w:val="1"/>
      <w:marLeft w:val="0"/>
      <w:marRight w:val="0"/>
      <w:marTop w:val="0"/>
      <w:marBottom w:val="0"/>
      <w:divBdr>
        <w:top w:val="none" w:sz="0" w:space="0" w:color="auto"/>
        <w:left w:val="none" w:sz="0" w:space="0" w:color="auto"/>
        <w:bottom w:val="none" w:sz="0" w:space="0" w:color="auto"/>
        <w:right w:val="none" w:sz="0" w:space="0" w:color="auto"/>
      </w:divBdr>
    </w:div>
    <w:div w:id="1182403664">
      <w:bodyDiv w:val="1"/>
      <w:marLeft w:val="0"/>
      <w:marRight w:val="0"/>
      <w:marTop w:val="0"/>
      <w:marBottom w:val="0"/>
      <w:divBdr>
        <w:top w:val="none" w:sz="0" w:space="0" w:color="auto"/>
        <w:left w:val="none" w:sz="0" w:space="0" w:color="auto"/>
        <w:bottom w:val="none" w:sz="0" w:space="0" w:color="auto"/>
        <w:right w:val="none" w:sz="0" w:space="0" w:color="auto"/>
      </w:divBdr>
      <w:divsChild>
        <w:div w:id="976256574">
          <w:marLeft w:val="0"/>
          <w:marRight w:val="0"/>
          <w:marTop w:val="0"/>
          <w:marBottom w:val="0"/>
          <w:divBdr>
            <w:top w:val="none" w:sz="0" w:space="0" w:color="auto"/>
            <w:left w:val="none" w:sz="0" w:space="0" w:color="auto"/>
            <w:bottom w:val="none" w:sz="0" w:space="0" w:color="auto"/>
            <w:right w:val="none" w:sz="0" w:space="0" w:color="auto"/>
          </w:divBdr>
        </w:div>
      </w:divsChild>
    </w:div>
    <w:div w:id="1185562142">
      <w:bodyDiv w:val="1"/>
      <w:marLeft w:val="0"/>
      <w:marRight w:val="0"/>
      <w:marTop w:val="0"/>
      <w:marBottom w:val="0"/>
      <w:divBdr>
        <w:top w:val="none" w:sz="0" w:space="0" w:color="auto"/>
        <w:left w:val="none" w:sz="0" w:space="0" w:color="auto"/>
        <w:bottom w:val="none" w:sz="0" w:space="0" w:color="auto"/>
        <w:right w:val="none" w:sz="0" w:space="0" w:color="auto"/>
      </w:divBdr>
      <w:divsChild>
        <w:div w:id="1388796349">
          <w:marLeft w:val="0"/>
          <w:marRight w:val="0"/>
          <w:marTop w:val="0"/>
          <w:marBottom w:val="0"/>
          <w:divBdr>
            <w:top w:val="none" w:sz="0" w:space="0" w:color="auto"/>
            <w:left w:val="none" w:sz="0" w:space="0" w:color="auto"/>
            <w:bottom w:val="none" w:sz="0" w:space="0" w:color="auto"/>
            <w:right w:val="none" w:sz="0" w:space="0" w:color="auto"/>
          </w:divBdr>
        </w:div>
      </w:divsChild>
    </w:div>
    <w:div w:id="1195925675">
      <w:bodyDiv w:val="1"/>
      <w:marLeft w:val="0"/>
      <w:marRight w:val="0"/>
      <w:marTop w:val="0"/>
      <w:marBottom w:val="0"/>
      <w:divBdr>
        <w:top w:val="none" w:sz="0" w:space="0" w:color="auto"/>
        <w:left w:val="none" w:sz="0" w:space="0" w:color="auto"/>
        <w:bottom w:val="none" w:sz="0" w:space="0" w:color="auto"/>
        <w:right w:val="none" w:sz="0" w:space="0" w:color="auto"/>
      </w:divBdr>
    </w:div>
    <w:div w:id="1196190376">
      <w:bodyDiv w:val="1"/>
      <w:marLeft w:val="0"/>
      <w:marRight w:val="0"/>
      <w:marTop w:val="0"/>
      <w:marBottom w:val="0"/>
      <w:divBdr>
        <w:top w:val="none" w:sz="0" w:space="0" w:color="auto"/>
        <w:left w:val="none" w:sz="0" w:space="0" w:color="auto"/>
        <w:bottom w:val="none" w:sz="0" w:space="0" w:color="auto"/>
        <w:right w:val="none" w:sz="0" w:space="0" w:color="auto"/>
      </w:divBdr>
    </w:div>
    <w:div w:id="1197350208">
      <w:bodyDiv w:val="1"/>
      <w:marLeft w:val="0"/>
      <w:marRight w:val="0"/>
      <w:marTop w:val="0"/>
      <w:marBottom w:val="0"/>
      <w:divBdr>
        <w:top w:val="none" w:sz="0" w:space="0" w:color="auto"/>
        <w:left w:val="none" w:sz="0" w:space="0" w:color="auto"/>
        <w:bottom w:val="none" w:sz="0" w:space="0" w:color="auto"/>
        <w:right w:val="none" w:sz="0" w:space="0" w:color="auto"/>
      </w:divBdr>
    </w:div>
    <w:div w:id="1200511099">
      <w:bodyDiv w:val="1"/>
      <w:marLeft w:val="0"/>
      <w:marRight w:val="0"/>
      <w:marTop w:val="0"/>
      <w:marBottom w:val="0"/>
      <w:divBdr>
        <w:top w:val="none" w:sz="0" w:space="0" w:color="auto"/>
        <w:left w:val="none" w:sz="0" w:space="0" w:color="auto"/>
        <w:bottom w:val="none" w:sz="0" w:space="0" w:color="auto"/>
        <w:right w:val="none" w:sz="0" w:space="0" w:color="auto"/>
      </w:divBdr>
    </w:div>
    <w:div w:id="1211302793">
      <w:bodyDiv w:val="1"/>
      <w:marLeft w:val="0"/>
      <w:marRight w:val="0"/>
      <w:marTop w:val="0"/>
      <w:marBottom w:val="0"/>
      <w:divBdr>
        <w:top w:val="none" w:sz="0" w:space="0" w:color="auto"/>
        <w:left w:val="none" w:sz="0" w:space="0" w:color="auto"/>
        <w:bottom w:val="none" w:sz="0" w:space="0" w:color="auto"/>
        <w:right w:val="none" w:sz="0" w:space="0" w:color="auto"/>
      </w:divBdr>
    </w:div>
    <w:div w:id="1216963770">
      <w:bodyDiv w:val="1"/>
      <w:marLeft w:val="0"/>
      <w:marRight w:val="0"/>
      <w:marTop w:val="0"/>
      <w:marBottom w:val="0"/>
      <w:divBdr>
        <w:top w:val="none" w:sz="0" w:space="0" w:color="auto"/>
        <w:left w:val="none" w:sz="0" w:space="0" w:color="auto"/>
        <w:bottom w:val="none" w:sz="0" w:space="0" w:color="auto"/>
        <w:right w:val="none" w:sz="0" w:space="0" w:color="auto"/>
      </w:divBdr>
      <w:divsChild>
        <w:div w:id="669023539">
          <w:marLeft w:val="600"/>
          <w:marRight w:val="0"/>
          <w:marTop w:val="0"/>
          <w:marBottom w:val="0"/>
          <w:divBdr>
            <w:top w:val="none" w:sz="0" w:space="0" w:color="auto"/>
            <w:left w:val="none" w:sz="0" w:space="0" w:color="auto"/>
            <w:bottom w:val="none" w:sz="0" w:space="0" w:color="auto"/>
            <w:right w:val="none" w:sz="0" w:space="0" w:color="auto"/>
          </w:divBdr>
        </w:div>
        <w:div w:id="705645246">
          <w:marLeft w:val="600"/>
          <w:marRight w:val="0"/>
          <w:marTop w:val="0"/>
          <w:marBottom w:val="0"/>
          <w:divBdr>
            <w:top w:val="none" w:sz="0" w:space="0" w:color="auto"/>
            <w:left w:val="none" w:sz="0" w:space="0" w:color="auto"/>
            <w:bottom w:val="none" w:sz="0" w:space="0" w:color="auto"/>
            <w:right w:val="none" w:sz="0" w:space="0" w:color="auto"/>
          </w:divBdr>
        </w:div>
        <w:div w:id="1477992526">
          <w:marLeft w:val="600"/>
          <w:marRight w:val="0"/>
          <w:marTop w:val="0"/>
          <w:marBottom w:val="0"/>
          <w:divBdr>
            <w:top w:val="none" w:sz="0" w:space="0" w:color="auto"/>
            <w:left w:val="none" w:sz="0" w:space="0" w:color="auto"/>
            <w:bottom w:val="none" w:sz="0" w:space="0" w:color="auto"/>
            <w:right w:val="none" w:sz="0" w:space="0" w:color="auto"/>
          </w:divBdr>
        </w:div>
        <w:div w:id="2078942119">
          <w:marLeft w:val="600"/>
          <w:marRight w:val="0"/>
          <w:marTop w:val="0"/>
          <w:marBottom w:val="0"/>
          <w:divBdr>
            <w:top w:val="none" w:sz="0" w:space="0" w:color="auto"/>
            <w:left w:val="none" w:sz="0" w:space="0" w:color="auto"/>
            <w:bottom w:val="none" w:sz="0" w:space="0" w:color="auto"/>
            <w:right w:val="none" w:sz="0" w:space="0" w:color="auto"/>
          </w:divBdr>
        </w:div>
      </w:divsChild>
    </w:div>
    <w:div w:id="1219124888">
      <w:bodyDiv w:val="1"/>
      <w:marLeft w:val="0"/>
      <w:marRight w:val="0"/>
      <w:marTop w:val="0"/>
      <w:marBottom w:val="0"/>
      <w:divBdr>
        <w:top w:val="none" w:sz="0" w:space="0" w:color="auto"/>
        <w:left w:val="none" w:sz="0" w:space="0" w:color="auto"/>
        <w:bottom w:val="none" w:sz="0" w:space="0" w:color="auto"/>
        <w:right w:val="none" w:sz="0" w:space="0" w:color="auto"/>
      </w:divBdr>
      <w:divsChild>
        <w:div w:id="1494639394">
          <w:marLeft w:val="0"/>
          <w:marRight w:val="0"/>
          <w:marTop w:val="0"/>
          <w:marBottom w:val="0"/>
          <w:divBdr>
            <w:top w:val="none" w:sz="0" w:space="0" w:color="auto"/>
            <w:left w:val="none" w:sz="0" w:space="0" w:color="auto"/>
            <w:bottom w:val="none" w:sz="0" w:space="0" w:color="auto"/>
            <w:right w:val="none" w:sz="0" w:space="0" w:color="auto"/>
          </w:divBdr>
        </w:div>
        <w:div w:id="1045134006">
          <w:marLeft w:val="0"/>
          <w:marRight w:val="0"/>
          <w:marTop w:val="0"/>
          <w:marBottom w:val="0"/>
          <w:divBdr>
            <w:top w:val="none" w:sz="0" w:space="0" w:color="auto"/>
            <w:left w:val="none" w:sz="0" w:space="0" w:color="auto"/>
            <w:bottom w:val="none" w:sz="0" w:space="0" w:color="auto"/>
            <w:right w:val="none" w:sz="0" w:space="0" w:color="auto"/>
          </w:divBdr>
        </w:div>
      </w:divsChild>
    </w:div>
    <w:div w:id="1229416994">
      <w:bodyDiv w:val="1"/>
      <w:marLeft w:val="0"/>
      <w:marRight w:val="0"/>
      <w:marTop w:val="0"/>
      <w:marBottom w:val="0"/>
      <w:divBdr>
        <w:top w:val="none" w:sz="0" w:space="0" w:color="auto"/>
        <w:left w:val="none" w:sz="0" w:space="0" w:color="auto"/>
        <w:bottom w:val="none" w:sz="0" w:space="0" w:color="auto"/>
        <w:right w:val="none" w:sz="0" w:space="0" w:color="auto"/>
      </w:divBdr>
      <w:divsChild>
        <w:div w:id="99490062">
          <w:marLeft w:val="0"/>
          <w:marRight w:val="0"/>
          <w:marTop w:val="0"/>
          <w:marBottom w:val="0"/>
          <w:divBdr>
            <w:top w:val="none" w:sz="0" w:space="0" w:color="auto"/>
            <w:left w:val="none" w:sz="0" w:space="0" w:color="auto"/>
            <w:bottom w:val="none" w:sz="0" w:space="0" w:color="auto"/>
            <w:right w:val="none" w:sz="0" w:space="0" w:color="auto"/>
          </w:divBdr>
          <w:divsChild>
            <w:div w:id="873420219">
              <w:marLeft w:val="0"/>
              <w:marRight w:val="0"/>
              <w:marTop w:val="0"/>
              <w:marBottom w:val="0"/>
              <w:divBdr>
                <w:top w:val="none" w:sz="0" w:space="0" w:color="auto"/>
                <w:left w:val="none" w:sz="0" w:space="0" w:color="auto"/>
                <w:bottom w:val="none" w:sz="0" w:space="0" w:color="auto"/>
                <w:right w:val="none" w:sz="0" w:space="0" w:color="auto"/>
              </w:divBdr>
              <w:divsChild>
                <w:div w:id="466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46501">
      <w:bodyDiv w:val="1"/>
      <w:marLeft w:val="0"/>
      <w:marRight w:val="0"/>
      <w:marTop w:val="0"/>
      <w:marBottom w:val="0"/>
      <w:divBdr>
        <w:top w:val="none" w:sz="0" w:space="0" w:color="auto"/>
        <w:left w:val="none" w:sz="0" w:space="0" w:color="auto"/>
        <w:bottom w:val="none" w:sz="0" w:space="0" w:color="auto"/>
        <w:right w:val="none" w:sz="0" w:space="0" w:color="auto"/>
      </w:divBdr>
    </w:div>
    <w:div w:id="1248230521">
      <w:bodyDiv w:val="1"/>
      <w:marLeft w:val="0"/>
      <w:marRight w:val="0"/>
      <w:marTop w:val="0"/>
      <w:marBottom w:val="0"/>
      <w:divBdr>
        <w:top w:val="none" w:sz="0" w:space="0" w:color="auto"/>
        <w:left w:val="none" w:sz="0" w:space="0" w:color="auto"/>
        <w:bottom w:val="none" w:sz="0" w:space="0" w:color="auto"/>
        <w:right w:val="none" w:sz="0" w:space="0" w:color="auto"/>
      </w:divBdr>
    </w:div>
    <w:div w:id="1250625881">
      <w:bodyDiv w:val="1"/>
      <w:marLeft w:val="0"/>
      <w:marRight w:val="0"/>
      <w:marTop w:val="0"/>
      <w:marBottom w:val="0"/>
      <w:divBdr>
        <w:top w:val="none" w:sz="0" w:space="0" w:color="auto"/>
        <w:left w:val="none" w:sz="0" w:space="0" w:color="auto"/>
        <w:bottom w:val="none" w:sz="0" w:space="0" w:color="auto"/>
        <w:right w:val="none" w:sz="0" w:space="0" w:color="auto"/>
      </w:divBdr>
    </w:div>
    <w:div w:id="1253735821">
      <w:bodyDiv w:val="1"/>
      <w:marLeft w:val="0"/>
      <w:marRight w:val="0"/>
      <w:marTop w:val="0"/>
      <w:marBottom w:val="0"/>
      <w:divBdr>
        <w:top w:val="none" w:sz="0" w:space="0" w:color="auto"/>
        <w:left w:val="none" w:sz="0" w:space="0" w:color="auto"/>
        <w:bottom w:val="none" w:sz="0" w:space="0" w:color="auto"/>
        <w:right w:val="none" w:sz="0" w:space="0" w:color="auto"/>
      </w:divBdr>
    </w:div>
    <w:div w:id="1256593491">
      <w:bodyDiv w:val="1"/>
      <w:marLeft w:val="0"/>
      <w:marRight w:val="0"/>
      <w:marTop w:val="0"/>
      <w:marBottom w:val="0"/>
      <w:divBdr>
        <w:top w:val="none" w:sz="0" w:space="0" w:color="auto"/>
        <w:left w:val="none" w:sz="0" w:space="0" w:color="auto"/>
        <w:bottom w:val="none" w:sz="0" w:space="0" w:color="auto"/>
        <w:right w:val="none" w:sz="0" w:space="0" w:color="auto"/>
      </w:divBdr>
    </w:div>
    <w:div w:id="1259168786">
      <w:bodyDiv w:val="1"/>
      <w:marLeft w:val="0"/>
      <w:marRight w:val="0"/>
      <w:marTop w:val="0"/>
      <w:marBottom w:val="0"/>
      <w:divBdr>
        <w:top w:val="none" w:sz="0" w:space="0" w:color="auto"/>
        <w:left w:val="none" w:sz="0" w:space="0" w:color="auto"/>
        <w:bottom w:val="none" w:sz="0" w:space="0" w:color="auto"/>
        <w:right w:val="none" w:sz="0" w:space="0" w:color="auto"/>
      </w:divBdr>
    </w:div>
    <w:div w:id="1273247725">
      <w:bodyDiv w:val="1"/>
      <w:marLeft w:val="0"/>
      <w:marRight w:val="0"/>
      <w:marTop w:val="0"/>
      <w:marBottom w:val="0"/>
      <w:divBdr>
        <w:top w:val="none" w:sz="0" w:space="0" w:color="auto"/>
        <w:left w:val="none" w:sz="0" w:space="0" w:color="auto"/>
        <w:bottom w:val="none" w:sz="0" w:space="0" w:color="auto"/>
        <w:right w:val="none" w:sz="0" w:space="0" w:color="auto"/>
      </w:divBdr>
    </w:div>
    <w:div w:id="1275989228">
      <w:bodyDiv w:val="1"/>
      <w:marLeft w:val="0"/>
      <w:marRight w:val="0"/>
      <w:marTop w:val="0"/>
      <w:marBottom w:val="0"/>
      <w:divBdr>
        <w:top w:val="none" w:sz="0" w:space="0" w:color="auto"/>
        <w:left w:val="none" w:sz="0" w:space="0" w:color="auto"/>
        <w:bottom w:val="none" w:sz="0" w:space="0" w:color="auto"/>
        <w:right w:val="none" w:sz="0" w:space="0" w:color="auto"/>
      </w:divBdr>
      <w:divsChild>
        <w:div w:id="1426346699">
          <w:marLeft w:val="0"/>
          <w:marRight w:val="0"/>
          <w:marTop w:val="0"/>
          <w:marBottom w:val="0"/>
          <w:divBdr>
            <w:top w:val="none" w:sz="0" w:space="0" w:color="auto"/>
            <w:left w:val="none" w:sz="0" w:space="0" w:color="auto"/>
            <w:bottom w:val="none" w:sz="0" w:space="0" w:color="auto"/>
            <w:right w:val="none" w:sz="0" w:space="0" w:color="auto"/>
          </w:divBdr>
        </w:div>
      </w:divsChild>
    </w:div>
    <w:div w:id="1276205891">
      <w:bodyDiv w:val="1"/>
      <w:marLeft w:val="0"/>
      <w:marRight w:val="0"/>
      <w:marTop w:val="0"/>
      <w:marBottom w:val="0"/>
      <w:divBdr>
        <w:top w:val="none" w:sz="0" w:space="0" w:color="auto"/>
        <w:left w:val="none" w:sz="0" w:space="0" w:color="auto"/>
        <w:bottom w:val="none" w:sz="0" w:space="0" w:color="auto"/>
        <w:right w:val="none" w:sz="0" w:space="0" w:color="auto"/>
      </w:divBdr>
      <w:divsChild>
        <w:div w:id="1723672047">
          <w:marLeft w:val="0"/>
          <w:marRight w:val="0"/>
          <w:marTop w:val="0"/>
          <w:marBottom w:val="0"/>
          <w:divBdr>
            <w:top w:val="none" w:sz="0" w:space="0" w:color="auto"/>
            <w:left w:val="none" w:sz="0" w:space="0" w:color="auto"/>
            <w:bottom w:val="none" w:sz="0" w:space="0" w:color="auto"/>
            <w:right w:val="none" w:sz="0" w:space="0" w:color="auto"/>
          </w:divBdr>
        </w:div>
      </w:divsChild>
    </w:div>
    <w:div w:id="1285693843">
      <w:bodyDiv w:val="1"/>
      <w:marLeft w:val="0"/>
      <w:marRight w:val="0"/>
      <w:marTop w:val="0"/>
      <w:marBottom w:val="0"/>
      <w:divBdr>
        <w:top w:val="none" w:sz="0" w:space="0" w:color="auto"/>
        <w:left w:val="none" w:sz="0" w:space="0" w:color="auto"/>
        <w:bottom w:val="none" w:sz="0" w:space="0" w:color="auto"/>
        <w:right w:val="none" w:sz="0" w:space="0" w:color="auto"/>
      </w:divBdr>
    </w:div>
    <w:div w:id="1298299095">
      <w:bodyDiv w:val="1"/>
      <w:marLeft w:val="0"/>
      <w:marRight w:val="0"/>
      <w:marTop w:val="0"/>
      <w:marBottom w:val="0"/>
      <w:divBdr>
        <w:top w:val="none" w:sz="0" w:space="0" w:color="auto"/>
        <w:left w:val="none" w:sz="0" w:space="0" w:color="auto"/>
        <w:bottom w:val="none" w:sz="0" w:space="0" w:color="auto"/>
        <w:right w:val="none" w:sz="0" w:space="0" w:color="auto"/>
      </w:divBdr>
    </w:div>
    <w:div w:id="1306006303">
      <w:bodyDiv w:val="1"/>
      <w:marLeft w:val="0"/>
      <w:marRight w:val="0"/>
      <w:marTop w:val="0"/>
      <w:marBottom w:val="0"/>
      <w:divBdr>
        <w:top w:val="none" w:sz="0" w:space="0" w:color="auto"/>
        <w:left w:val="none" w:sz="0" w:space="0" w:color="auto"/>
        <w:bottom w:val="none" w:sz="0" w:space="0" w:color="auto"/>
        <w:right w:val="none" w:sz="0" w:space="0" w:color="auto"/>
      </w:divBdr>
      <w:divsChild>
        <w:div w:id="1380473561">
          <w:marLeft w:val="0"/>
          <w:marRight w:val="0"/>
          <w:marTop w:val="0"/>
          <w:marBottom w:val="0"/>
          <w:divBdr>
            <w:top w:val="none" w:sz="0" w:space="0" w:color="auto"/>
            <w:left w:val="none" w:sz="0" w:space="0" w:color="auto"/>
            <w:bottom w:val="none" w:sz="0" w:space="0" w:color="auto"/>
            <w:right w:val="none" w:sz="0" w:space="0" w:color="auto"/>
          </w:divBdr>
        </w:div>
      </w:divsChild>
    </w:div>
    <w:div w:id="1311711608">
      <w:bodyDiv w:val="1"/>
      <w:marLeft w:val="0"/>
      <w:marRight w:val="0"/>
      <w:marTop w:val="0"/>
      <w:marBottom w:val="0"/>
      <w:divBdr>
        <w:top w:val="none" w:sz="0" w:space="0" w:color="auto"/>
        <w:left w:val="none" w:sz="0" w:space="0" w:color="auto"/>
        <w:bottom w:val="none" w:sz="0" w:space="0" w:color="auto"/>
        <w:right w:val="none" w:sz="0" w:space="0" w:color="auto"/>
      </w:divBdr>
      <w:divsChild>
        <w:div w:id="311180684">
          <w:marLeft w:val="600"/>
          <w:marRight w:val="0"/>
          <w:marTop w:val="0"/>
          <w:marBottom w:val="0"/>
          <w:divBdr>
            <w:top w:val="none" w:sz="0" w:space="0" w:color="auto"/>
            <w:left w:val="none" w:sz="0" w:space="0" w:color="auto"/>
            <w:bottom w:val="none" w:sz="0" w:space="0" w:color="auto"/>
            <w:right w:val="none" w:sz="0" w:space="0" w:color="auto"/>
          </w:divBdr>
        </w:div>
        <w:div w:id="652412803">
          <w:marLeft w:val="600"/>
          <w:marRight w:val="0"/>
          <w:marTop w:val="0"/>
          <w:marBottom w:val="0"/>
          <w:divBdr>
            <w:top w:val="none" w:sz="0" w:space="0" w:color="auto"/>
            <w:left w:val="none" w:sz="0" w:space="0" w:color="auto"/>
            <w:bottom w:val="none" w:sz="0" w:space="0" w:color="auto"/>
            <w:right w:val="none" w:sz="0" w:space="0" w:color="auto"/>
          </w:divBdr>
        </w:div>
        <w:div w:id="902060462">
          <w:marLeft w:val="600"/>
          <w:marRight w:val="0"/>
          <w:marTop w:val="0"/>
          <w:marBottom w:val="0"/>
          <w:divBdr>
            <w:top w:val="none" w:sz="0" w:space="0" w:color="auto"/>
            <w:left w:val="none" w:sz="0" w:space="0" w:color="auto"/>
            <w:bottom w:val="none" w:sz="0" w:space="0" w:color="auto"/>
            <w:right w:val="none" w:sz="0" w:space="0" w:color="auto"/>
          </w:divBdr>
        </w:div>
        <w:div w:id="1190417206">
          <w:marLeft w:val="600"/>
          <w:marRight w:val="0"/>
          <w:marTop w:val="0"/>
          <w:marBottom w:val="0"/>
          <w:divBdr>
            <w:top w:val="none" w:sz="0" w:space="0" w:color="auto"/>
            <w:left w:val="none" w:sz="0" w:space="0" w:color="auto"/>
            <w:bottom w:val="none" w:sz="0" w:space="0" w:color="auto"/>
            <w:right w:val="none" w:sz="0" w:space="0" w:color="auto"/>
          </w:divBdr>
        </w:div>
      </w:divsChild>
    </w:div>
    <w:div w:id="1313173796">
      <w:bodyDiv w:val="1"/>
      <w:marLeft w:val="0"/>
      <w:marRight w:val="0"/>
      <w:marTop w:val="0"/>
      <w:marBottom w:val="0"/>
      <w:divBdr>
        <w:top w:val="none" w:sz="0" w:space="0" w:color="auto"/>
        <w:left w:val="none" w:sz="0" w:space="0" w:color="auto"/>
        <w:bottom w:val="none" w:sz="0" w:space="0" w:color="auto"/>
        <w:right w:val="none" w:sz="0" w:space="0" w:color="auto"/>
      </w:divBdr>
    </w:div>
    <w:div w:id="1313293372">
      <w:bodyDiv w:val="1"/>
      <w:marLeft w:val="0"/>
      <w:marRight w:val="0"/>
      <w:marTop w:val="0"/>
      <w:marBottom w:val="0"/>
      <w:divBdr>
        <w:top w:val="none" w:sz="0" w:space="0" w:color="auto"/>
        <w:left w:val="none" w:sz="0" w:space="0" w:color="auto"/>
        <w:bottom w:val="none" w:sz="0" w:space="0" w:color="auto"/>
        <w:right w:val="none" w:sz="0" w:space="0" w:color="auto"/>
      </w:divBdr>
    </w:div>
    <w:div w:id="1317687576">
      <w:bodyDiv w:val="1"/>
      <w:marLeft w:val="0"/>
      <w:marRight w:val="0"/>
      <w:marTop w:val="0"/>
      <w:marBottom w:val="0"/>
      <w:divBdr>
        <w:top w:val="none" w:sz="0" w:space="0" w:color="auto"/>
        <w:left w:val="none" w:sz="0" w:space="0" w:color="auto"/>
        <w:bottom w:val="none" w:sz="0" w:space="0" w:color="auto"/>
        <w:right w:val="none" w:sz="0" w:space="0" w:color="auto"/>
      </w:divBdr>
    </w:div>
    <w:div w:id="1320160552">
      <w:bodyDiv w:val="1"/>
      <w:marLeft w:val="0"/>
      <w:marRight w:val="0"/>
      <w:marTop w:val="0"/>
      <w:marBottom w:val="0"/>
      <w:divBdr>
        <w:top w:val="none" w:sz="0" w:space="0" w:color="auto"/>
        <w:left w:val="none" w:sz="0" w:space="0" w:color="auto"/>
        <w:bottom w:val="none" w:sz="0" w:space="0" w:color="auto"/>
        <w:right w:val="none" w:sz="0" w:space="0" w:color="auto"/>
      </w:divBdr>
    </w:div>
    <w:div w:id="1326663765">
      <w:bodyDiv w:val="1"/>
      <w:marLeft w:val="0"/>
      <w:marRight w:val="0"/>
      <w:marTop w:val="0"/>
      <w:marBottom w:val="0"/>
      <w:divBdr>
        <w:top w:val="none" w:sz="0" w:space="0" w:color="auto"/>
        <w:left w:val="none" w:sz="0" w:space="0" w:color="auto"/>
        <w:bottom w:val="none" w:sz="0" w:space="0" w:color="auto"/>
        <w:right w:val="none" w:sz="0" w:space="0" w:color="auto"/>
      </w:divBdr>
      <w:divsChild>
        <w:div w:id="1541896404">
          <w:marLeft w:val="0"/>
          <w:marRight w:val="0"/>
          <w:marTop w:val="0"/>
          <w:marBottom w:val="0"/>
          <w:divBdr>
            <w:top w:val="none" w:sz="0" w:space="0" w:color="auto"/>
            <w:left w:val="none" w:sz="0" w:space="0" w:color="auto"/>
            <w:bottom w:val="none" w:sz="0" w:space="0" w:color="auto"/>
            <w:right w:val="none" w:sz="0" w:space="0" w:color="auto"/>
          </w:divBdr>
        </w:div>
        <w:div w:id="2070693007">
          <w:marLeft w:val="0"/>
          <w:marRight w:val="0"/>
          <w:marTop w:val="0"/>
          <w:marBottom w:val="0"/>
          <w:divBdr>
            <w:top w:val="none" w:sz="0" w:space="0" w:color="auto"/>
            <w:left w:val="none" w:sz="0" w:space="0" w:color="auto"/>
            <w:bottom w:val="none" w:sz="0" w:space="0" w:color="auto"/>
            <w:right w:val="none" w:sz="0" w:space="0" w:color="auto"/>
          </w:divBdr>
        </w:div>
      </w:divsChild>
    </w:div>
    <w:div w:id="1330333022">
      <w:bodyDiv w:val="1"/>
      <w:marLeft w:val="0"/>
      <w:marRight w:val="0"/>
      <w:marTop w:val="0"/>
      <w:marBottom w:val="0"/>
      <w:divBdr>
        <w:top w:val="none" w:sz="0" w:space="0" w:color="auto"/>
        <w:left w:val="none" w:sz="0" w:space="0" w:color="auto"/>
        <w:bottom w:val="none" w:sz="0" w:space="0" w:color="auto"/>
        <w:right w:val="none" w:sz="0" w:space="0" w:color="auto"/>
      </w:divBdr>
      <w:divsChild>
        <w:div w:id="123043048">
          <w:marLeft w:val="0"/>
          <w:marRight w:val="0"/>
          <w:marTop w:val="0"/>
          <w:marBottom w:val="0"/>
          <w:divBdr>
            <w:top w:val="none" w:sz="0" w:space="0" w:color="auto"/>
            <w:left w:val="none" w:sz="0" w:space="0" w:color="auto"/>
            <w:bottom w:val="none" w:sz="0" w:space="0" w:color="auto"/>
            <w:right w:val="none" w:sz="0" w:space="0" w:color="auto"/>
          </w:divBdr>
          <w:divsChild>
            <w:div w:id="1098253622">
              <w:marLeft w:val="0"/>
              <w:marRight w:val="0"/>
              <w:marTop w:val="0"/>
              <w:marBottom w:val="0"/>
              <w:divBdr>
                <w:top w:val="none" w:sz="0" w:space="0" w:color="auto"/>
                <w:left w:val="none" w:sz="0" w:space="0" w:color="auto"/>
                <w:bottom w:val="none" w:sz="0" w:space="0" w:color="auto"/>
                <w:right w:val="none" w:sz="0" w:space="0" w:color="auto"/>
              </w:divBdr>
            </w:div>
            <w:div w:id="1721977114">
              <w:marLeft w:val="0"/>
              <w:marRight w:val="0"/>
              <w:marTop w:val="0"/>
              <w:marBottom w:val="0"/>
              <w:divBdr>
                <w:top w:val="none" w:sz="0" w:space="0" w:color="auto"/>
                <w:left w:val="none" w:sz="0" w:space="0" w:color="auto"/>
                <w:bottom w:val="none" w:sz="0" w:space="0" w:color="auto"/>
                <w:right w:val="none" w:sz="0" w:space="0" w:color="auto"/>
              </w:divBdr>
            </w:div>
          </w:divsChild>
        </w:div>
        <w:div w:id="403797332">
          <w:marLeft w:val="0"/>
          <w:marRight w:val="0"/>
          <w:marTop w:val="0"/>
          <w:marBottom w:val="0"/>
          <w:divBdr>
            <w:top w:val="none" w:sz="0" w:space="0" w:color="auto"/>
            <w:left w:val="none" w:sz="0" w:space="0" w:color="auto"/>
            <w:bottom w:val="none" w:sz="0" w:space="0" w:color="auto"/>
            <w:right w:val="none" w:sz="0" w:space="0" w:color="auto"/>
          </w:divBdr>
          <w:divsChild>
            <w:div w:id="452216353">
              <w:marLeft w:val="0"/>
              <w:marRight w:val="0"/>
              <w:marTop w:val="0"/>
              <w:marBottom w:val="0"/>
              <w:divBdr>
                <w:top w:val="none" w:sz="0" w:space="0" w:color="auto"/>
                <w:left w:val="none" w:sz="0" w:space="0" w:color="auto"/>
                <w:bottom w:val="none" w:sz="0" w:space="0" w:color="auto"/>
                <w:right w:val="none" w:sz="0" w:space="0" w:color="auto"/>
              </w:divBdr>
            </w:div>
            <w:div w:id="2006126076">
              <w:marLeft w:val="0"/>
              <w:marRight w:val="0"/>
              <w:marTop w:val="0"/>
              <w:marBottom w:val="0"/>
              <w:divBdr>
                <w:top w:val="none" w:sz="0" w:space="0" w:color="auto"/>
                <w:left w:val="none" w:sz="0" w:space="0" w:color="auto"/>
                <w:bottom w:val="none" w:sz="0" w:space="0" w:color="auto"/>
                <w:right w:val="none" w:sz="0" w:space="0" w:color="auto"/>
              </w:divBdr>
            </w:div>
          </w:divsChild>
        </w:div>
        <w:div w:id="489323649">
          <w:marLeft w:val="0"/>
          <w:marRight w:val="0"/>
          <w:marTop w:val="0"/>
          <w:marBottom w:val="0"/>
          <w:divBdr>
            <w:top w:val="none" w:sz="0" w:space="0" w:color="auto"/>
            <w:left w:val="none" w:sz="0" w:space="0" w:color="auto"/>
            <w:bottom w:val="none" w:sz="0" w:space="0" w:color="auto"/>
            <w:right w:val="none" w:sz="0" w:space="0" w:color="auto"/>
          </w:divBdr>
          <w:divsChild>
            <w:div w:id="267352640">
              <w:marLeft w:val="0"/>
              <w:marRight w:val="0"/>
              <w:marTop w:val="0"/>
              <w:marBottom w:val="0"/>
              <w:divBdr>
                <w:top w:val="none" w:sz="0" w:space="0" w:color="auto"/>
                <w:left w:val="none" w:sz="0" w:space="0" w:color="auto"/>
                <w:bottom w:val="none" w:sz="0" w:space="0" w:color="auto"/>
                <w:right w:val="none" w:sz="0" w:space="0" w:color="auto"/>
              </w:divBdr>
            </w:div>
            <w:div w:id="1865902138">
              <w:marLeft w:val="0"/>
              <w:marRight w:val="0"/>
              <w:marTop w:val="0"/>
              <w:marBottom w:val="0"/>
              <w:divBdr>
                <w:top w:val="none" w:sz="0" w:space="0" w:color="auto"/>
                <w:left w:val="none" w:sz="0" w:space="0" w:color="auto"/>
                <w:bottom w:val="none" w:sz="0" w:space="0" w:color="auto"/>
                <w:right w:val="none" w:sz="0" w:space="0" w:color="auto"/>
              </w:divBdr>
            </w:div>
          </w:divsChild>
        </w:div>
        <w:div w:id="1771313092">
          <w:marLeft w:val="0"/>
          <w:marRight w:val="0"/>
          <w:marTop w:val="0"/>
          <w:marBottom w:val="0"/>
          <w:divBdr>
            <w:top w:val="none" w:sz="0" w:space="0" w:color="auto"/>
            <w:left w:val="none" w:sz="0" w:space="0" w:color="auto"/>
            <w:bottom w:val="none" w:sz="0" w:space="0" w:color="auto"/>
            <w:right w:val="none" w:sz="0" w:space="0" w:color="auto"/>
          </w:divBdr>
          <w:divsChild>
            <w:div w:id="8028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0451">
      <w:bodyDiv w:val="1"/>
      <w:marLeft w:val="0"/>
      <w:marRight w:val="0"/>
      <w:marTop w:val="0"/>
      <w:marBottom w:val="0"/>
      <w:divBdr>
        <w:top w:val="none" w:sz="0" w:space="0" w:color="auto"/>
        <w:left w:val="none" w:sz="0" w:space="0" w:color="auto"/>
        <w:bottom w:val="none" w:sz="0" w:space="0" w:color="auto"/>
        <w:right w:val="none" w:sz="0" w:space="0" w:color="auto"/>
      </w:divBdr>
    </w:div>
    <w:div w:id="1341004594">
      <w:bodyDiv w:val="1"/>
      <w:marLeft w:val="0"/>
      <w:marRight w:val="0"/>
      <w:marTop w:val="0"/>
      <w:marBottom w:val="0"/>
      <w:divBdr>
        <w:top w:val="none" w:sz="0" w:space="0" w:color="auto"/>
        <w:left w:val="none" w:sz="0" w:space="0" w:color="auto"/>
        <w:bottom w:val="none" w:sz="0" w:space="0" w:color="auto"/>
        <w:right w:val="none" w:sz="0" w:space="0" w:color="auto"/>
      </w:divBdr>
    </w:div>
    <w:div w:id="1341809586">
      <w:bodyDiv w:val="1"/>
      <w:marLeft w:val="0"/>
      <w:marRight w:val="0"/>
      <w:marTop w:val="0"/>
      <w:marBottom w:val="0"/>
      <w:divBdr>
        <w:top w:val="none" w:sz="0" w:space="0" w:color="auto"/>
        <w:left w:val="none" w:sz="0" w:space="0" w:color="auto"/>
        <w:bottom w:val="none" w:sz="0" w:space="0" w:color="auto"/>
        <w:right w:val="none" w:sz="0" w:space="0" w:color="auto"/>
      </w:divBdr>
      <w:divsChild>
        <w:div w:id="1236671712">
          <w:marLeft w:val="0"/>
          <w:marRight w:val="0"/>
          <w:marTop w:val="0"/>
          <w:marBottom w:val="0"/>
          <w:divBdr>
            <w:top w:val="none" w:sz="0" w:space="0" w:color="auto"/>
            <w:left w:val="none" w:sz="0" w:space="0" w:color="auto"/>
            <w:bottom w:val="none" w:sz="0" w:space="0" w:color="auto"/>
            <w:right w:val="none" w:sz="0" w:space="0" w:color="auto"/>
          </w:divBdr>
          <w:divsChild>
            <w:div w:id="6338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3912">
      <w:bodyDiv w:val="1"/>
      <w:marLeft w:val="0"/>
      <w:marRight w:val="0"/>
      <w:marTop w:val="0"/>
      <w:marBottom w:val="0"/>
      <w:divBdr>
        <w:top w:val="none" w:sz="0" w:space="0" w:color="auto"/>
        <w:left w:val="none" w:sz="0" w:space="0" w:color="auto"/>
        <w:bottom w:val="none" w:sz="0" w:space="0" w:color="auto"/>
        <w:right w:val="none" w:sz="0" w:space="0" w:color="auto"/>
      </w:divBdr>
    </w:div>
    <w:div w:id="1347632134">
      <w:bodyDiv w:val="1"/>
      <w:marLeft w:val="0"/>
      <w:marRight w:val="0"/>
      <w:marTop w:val="0"/>
      <w:marBottom w:val="0"/>
      <w:divBdr>
        <w:top w:val="none" w:sz="0" w:space="0" w:color="auto"/>
        <w:left w:val="none" w:sz="0" w:space="0" w:color="auto"/>
        <w:bottom w:val="none" w:sz="0" w:space="0" w:color="auto"/>
        <w:right w:val="none" w:sz="0" w:space="0" w:color="auto"/>
      </w:divBdr>
      <w:divsChild>
        <w:div w:id="164825341">
          <w:marLeft w:val="0"/>
          <w:marRight w:val="0"/>
          <w:marTop w:val="0"/>
          <w:marBottom w:val="0"/>
          <w:divBdr>
            <w:top w:val="none" w:sz="0" w:space="0" w:color="auto"/>
            <w:left w:val="none" w:sz="0" w:space="0" w:color="auto"/>
            <w:bottom w:val="none" w:sz="0" w:space="0" w:color="auto"/>
            <w:right w:val="none" w:sz="0" w:space="0" w:color="auto"/>
          </w:divBdr>
          <w:divsChild>
            <w:div w:id="11057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4596">
      <w:bodyDiv w:val="1"/>
      <w:marLeft w:val="0"/>
      <w:marRight w:val="0"/>
      <w:marTop w:val="0"/>
      <w:marBottom w:val="0"/>
      <w:divBdr>
        <w:top w:val="none" w:sz="0" w:space="0" w:color="auto"/>
        <w:left w:val="none" w:sz="0" w:space="0" w:color="auto"/>
        <w:bottom w:val="none" w:sz="0" w:space="0" w:color="auto"/>
        <w:right w:val="none" w:sz="0" w:space="0" w:color="auto"/>
      </w:divBdr>
    </w:div>
    <w:div w:id="1349408472">
      <w:bodyDiv w:val="1"/>
      <w:marLeft w:val="0"/>
      <w:marRight w:val="0"/>
      <w:marTop w:val="0"/>
      <w:marBottom w:val="0"/>
      <w:divBdr>
        <w:top w:val="none" w:sz="0" w:space="0" w:color="auto"/>
        <w:left w:val="none" w:sz="0" w:space="0" w:color="auto"/>
        <w:bottom w:val="none" w:sz="0" w:space="0" w:color="auto"/>
        <w:right w:val="none" w:sz="0" w:space="0" w:color="auto"/>
      </w:divBdr>
    </w:div>
    <w:div w:id="1352562535">
      <w:bodyDiv w:val="1"/>
      <w:marLeft w:val="0"/>
      <w:marRight w:val="0"/>
      <w:marTop w:val="0"/>
      <w:marBottom w:val="0"/>
      <w:divBdr>
        <w:top w:val="none" w:sz="0" w:space="0" w:color="auto"/>
        <w:left w:val="none" w:sz="0" w:space="0" w:color="auto"/>
        <w:bottom w:val="none" w:sz="0" w:space="0" w:color="auto"/>
        <w:right w:val="none" w:sz="0" w:space="0" w:color="auto"/>
      </w:divBdr>
    </w:div>
    <w:div w:id="1352803548">
      <w:bodyDiv w:val="1"/>
      <w:marLeft w:val="0"/>
      <w:marRight w:val="0"/>
      <w:marTop w:val="0"/>
      <w:marBottom w:val="0"/>
      <w:divBdr>
        <w:top w:val="none" w:sz="0" w:space="0" w:color="auto"/>
        <w:left w:val="none" w:sz="0" w:space="0" w:color="auto"/>
        <w:bottom w:val="none" w:sz="0" w:space="0" w:color="auto"/>
        <w:right w:val="none" w:sz="0" w:space="0" w:color="auto"/>
      </w:divBdr>
    </w:div>
    <w:div w:id="1358853896">
      <w:bodyDiv w:val="1"/>
      <w:marLeft w:val="0"/>
      <w:marRight w:val="0"/>
      <w:marTop w:val="0"/>
      <w:marBottom w:val="0"/>
      <w:divBdr>
        <w:top w:val="none" w:sz="0" w:space="0" w:color="auto"/>
        <w:left w:val="none" w:sz="0" w:space="0" w:color="auto"/>
        <w:bottom w:val="none" w:sz="0" w:space="0" w:color="auto"/>
        <w:right w:val="none" w:sz="0" w:space="0" w:color="auto"/>
      </w:divBdr>
    </w:div>
    <w:div w:id="1360012795">
      <w:bodyDiv w:val="1"/>
      <w:marLeft w:val="0"/>
      <w:marRight w:val="0"/>
      <w:marTop w:val="0"/>
      <w:marBottom w:val="0"/>
      <w:divBdr>
        <w:top w:val="none" w:sz="0" w:space="0" w:color="auto"/>
        <w:left w:val="none" w:sz="0" w:space="0" w:color="auto"/>
        <w:bottom w:val="none" w:sz="0" w:space="0" w:color="auto"/>
        <w:right w:val="none" w:sz="0" w:space="0" w:color="auto"/>
      </w:divBdr>
    </w:div>
    <w:div w:id="1361663451">
      <w:bodyDiv w:val="1"/>
      <w:marLeft w:val="0"/>
      <w:marRight w:val="0"/>
      <w:marTop w:val="0"/>
      <w:marBottom w:val="0"/>
      <w:divBdr>
        <w:top w:val="none" w:sz="0" w:space="0" w:color="auto"/>
        <w:left w:val="none" w:sz="0" w:space="0" w:color="auto"/>
        <w:bottom w:val="none" w:sz="0" w:space="0" w:color="auto"/>
        <w:right w:val="none" w:sz="0" w:space="0" w:color="auto"/>
      </w:divBdr>
      <w:divsChild>
        <w:div w:id="1917398052">
          <w:marLeft w:val="0"/>
          <w:marRight w:val="0"/>
          <w:marTop w:val="0"/>
          <w:marBottom w:val="0"/>
          <w:divBdr>
            <w:top w:val="none" w:sz="0" w:space="0" w:color="auto"/>
            <w:left w:val="none" w:sz="0" w:space="0" w:color="auto"/>
            <w:bottom w:val="none" w:sz="0" w:space="0" w:color="auto"/>
            <w:right w:val="none" w:sz="0" w:space="0" w:color="auto"/>
          </w:divBdr>
        </w:div>
      </w:divsChild>
    </w:div>
    <w:div w:id="1365012576">
      <w:bodyDiv w:val="1"/>
      <w:marLeft w:val="0"/>
      <w:marRight w:val="0"/>
      <w:marTop w:val="0"/>
      <w:marBottom w:val="0"/>
      <w:divBdr>
        <w:top w:val="none" w:sz="0" w:space="0" w:color="auto"/>
        <w:left w:val="none" w:sz="0" w:space="0" w:color="auto"/>
        <w:bottom w:val="none" w:sz="0" w:space="0" w:color="auto"/>
        <w:right w:val="none" w:sz="0" w:space="0" w:color="auto"/>
      </w:divBdr>
    </w:div>
    <w:div w:id="1375156670">
      <w:bodyDiv w:val="1"/>
      <w:marLeft w:val="0"/>
      <w:marRight w:val="0"/>
      <w:marTop w:val="0"/>
      <w:marBottom w:val="0"/>
      <w:divBdr>
        <w:top w:val="none" w:sz="0" w:space="0" w:color="auto"/>
        <w:left w:val="none" w:sz="0" w:space="0" w:color="auto"/>
        <w:bottom w:val="none" w:sz="0" w:space="0" w:color="auto"/>
        <w:right w:val="none" w:sz="0" w:space="0" w:color="auto"/>
      </w:divBdr>
      <w:divsChild>
        <w:div w:id="1812210849">
          <w:marLeft w:val="0"/>
          <w:marRight w:val="0"/>
          <w:marTop w:val="0"/>
          <w:marBottom w:val="0"/>
          <w:divBdr>
            <w:top w:val="none" w:sz="0" w:space="0" w:color="auto"/>
            <w:left w:val="none" w:sz="0" w:space="0" w:color="auto"/>
            <w:bottom w:val="none" w:sz="0" w:space="0" w:color="auto"/>
            <w:right w:val="none" w:sz="0" w:space="0" w:color="auto"/>
          </w:divBdr>
        </w:div>
        <w:div w:id="904802326">
          <w:marLeft w:val="0"/>
          <w:marRight w:val="0"/>
          <w:marTop w:val="0"/>
          <w:marBottom w:val="0"/>
          <w:divBdr>
            <w:top w:val="none" w:sz="0" w:space="0" w:color="auto"/>
            <w:left w:val="none" w:sz="0" w:space="0" w:color="auto"/>
            <w:bottom w:val="none" w:sz="0" w:space="0" w:color="auto"/>
            <w:right w:val="none" w:sz="0" w:space="0" w:color="auto"/>
          </w:divBdr>
        </w:div>
      </w:divsChild>
    </w:div>
    <w:div w:id="1377390843">
      <w:bodyDiv w:val="1"/>
      <w:marLeft w:val="0"/>
      <w:marRight w:val="0"/>
      <w:marTop w:val="0"/>
      <w:marBottom w:val="0"/>
      <w:divBdr>
        <w:top w:val="none" w:sz="0" w:space="0" w:color="auto"/>
        <w:left w:val="none" w:sz="0" w:space="0" w:color="auto"/>
        <w:bottom w:val="none" w:sz="0" w:space="0" w:color="auto"/>
        <w:right w:val="none" w:sz="0" w:space="0" w:color="auto"/>
      </w:divBdr>
    </w:div>
    <w:div w:id="1390763232">
      <w:bodyDiv w:val="1"/>
      <w:marLeft w:val="0"/>
      <w:marRight w:val="0"/>
      <w:marTop w:val="0"/>
      <w:marBottom w:val="0"/>
      <w:divBdr>
        <w:top w:val="none" w:sz="0" w:space="0" w:color="auto"/>
        <w:left w:val="none" w:sz="0" w:space="0" w:color="auto"/>
        <w:bottom w:val="none" w:sz="0" w:space="0" w:color="auto"/>
        <w:right w:val="none" w:sz="0" w:space="0" w:color="auto"/>
      </w:divBdr>
    </w:div>
    <w:div w:id="1390955282">
      <w:bodyDiv w:val="1"/>
      <w:marLeft w:val="0"/>
      <w:marRight w:val="0"/>
      <w:marTop w:val="0"/>
      <w:marBottom w:val="0"/>
      <w:divBdr>
        <w:top w:val="none" w:sz="0" w:space="0" w:color="auto"/>
        <w:left w:val="none" w:sz="0" w:space="0" w:color="auto"/>
        <w:bottom w:val="none" w:sz="0" w:space="0" w:color="auto"/>
        <w:right w:val="none" w:sz="0" w:space="0" w:color="auto"/>
      </w:divBdr>
    </w:div>
    <w:div w:id="1391922962">
      <w:bodyDiv w:val="1"/>
      <w:marLeft w:val="0"/>
      <w:marRight w:val="0"/>
      <w:marTop w:val="0"/>
      <w:marBottom w:val="0"/>
      <w:divBdr>
        <w:top w:val="none" w:sz="0" w:space="0" w:color="auto"/>
        <w:left w:val="none" w:sz="0" w:space="0" w:color="auto"/>
        <w:bottom w:val="none" w:sz="0" w:space="0" w:color="auto"/>
        <w:right w:val="none" w:sz="0" w:space="0" w:color="auto"/>
      </w:divBdr>
    </w:div>
    <w:div w:id="1392118761">
      <w:bodyDiv w:val="1"/>
      <w:marLeft w:val="0"/>
      <w:marRight w:val="0"/>
      <w:marTop w:val="0"/>
      <w:marBottom w:val="0"/>
      <w:divBdr>
        <w:top w:val="none" w:sz="0" w:space="0" w:color="auto"/>
        <w:left w:val="none" w:sz="0" w:space="0" w:color="auto"/>
        <w:bottom w:val="none" w:sz="0" w:space="0" w:color="auto"/>
        <w:right w:val="none" w:sz="0" w:space="0" w:color="auto"/>
      </w:divBdr>
    </w:div>
    <w:div w:id="1395012372">
      <w:bodyDiv w:val="1"/>
      <w:marLeft w:val="0"/>
      <w:marRight w:val="0"/>
      <w:marTop w:val="0"/>
      <w:marBottom w:val="0"/>
      <w:divBdr>
        <w:top w:val="none" w:sz="0" w:space="0" w:color="auto"/>
        <w:left w:val="none" w:sz="0" w:space="0" w:color="auto"/>
        <w:bottom w:val="none" w:sz="0" w:space="0" w:color="auto"/>
        <w:right w:val="none" w:sz="0" w:space="0" w:color="auto"/>
      </w:divBdr>
    </w:div>
    <w:div w:id="1396468864">
      <w:bodyDiv w:val="1"/>
      <w:marLeft w:val="0"/>
      <w:marRight w:val="0"/>
      <w:marTop w:val="0"/>
      <w:marBottom w:val="0"/>
      <w:divBdr>
        <w:top w:val="none" w:sz="0" w:space="0" w:color="auto"/>
        <w:left w:val="none" w:sz="0" w:space="0" w:color="auto"/>
        <w:bottom w:val="none" w:sz="0" w:space="0" w:color="auto"/>
        <w:right w:val="none" w:sz="0" w:space="0" w:color="auto"/>
      </w:divBdr>
    </w:div>
    <w:div w:id="1403672480">
      <w:bodyDiv w:val="1"/>
      <w:marLeft w:val="0"/>
      <w:marRight w:val="0"/>
      <w:marTop w:val="0"/>
      <w:marBottom w:val="0"/>
      <w:divBdr>
        <w:top w:val="none" w:sz="0" w:space="0" w:color="auto"/>
        <w:left w:val="none" w:sz="0" w:space="0" w:color="auto"/>
        <w:bottom w:val="none" w:sz="0" w:space="0" w:color="auto"/>
        <w:right w:val="none" w:sz="0" w:space="0" w:color="auto"/>
      </w:divBdr>
    </w:div>
    <w:div w:id="1404184514">
      <w:bodyDiv w:val="1"/>
      <w:marLeft w:val="0"/>
      <w:marRight w:val="0"/>
      <w:marTop w:val="0"/>
      <w:marBottom w:val="0"/>
      <w:divBdr>
        <w:top w:val="none" w:sz="0" w:space="0" w:color="auto"/>
        <w:left w:val="none" w:sz="0" w:space="0" w:color="auto"/>
        <w:bottom w:val="none" w:sz="0" w:space="0" w:color="auto"/>
        <w:right w:val="none" w:sz="0" w:space="0" w:color="auto"/>
      </w:divBdr>
    </w:div>
    <w:div w:id="1411269856">
      <w:bodyDiv w:val="1"/>
      <w:marLeft w:val="0"/>
      <w:marRight w:val="0"/>
      <w:marTop w:val="0"/>
      <w:marBottom w:val="0"/>
      <w:divBdr>
        <w:top w:val="none" w:sz="0" w:space="0" w:color="auto"/>
        <w:left w:val="none" w:sz="0" w:space="0" w:color="auto"/>
        <w:bottom w:val="none" w:sz="0" w:space="0" w:color="auto"/>
        <w:right w:val="none" w:sz="0" w:space="0" w:color="auto"/>
      </w:divBdr>
    </w:div>
    <w:div w:id="1412317688">
      <w:bodyDiv w:val="1"/>
      <w:marLeft w:val="0"/>
      <w:marRight w:val="0"/>
      <w:marTop w:val="0"/>
      <w:marBottom w:val="0"/>
      <w:divBdr>
        <w:top w:val="none" w:sz="0" w:space="0" w:color="auto"/>
        <w:left w:val="none" w:sz="0" w:space="0" w:color="auto"/>
        <w:bottom w:val="none" w:sz="0" w:space="0" w:color="auto"/>
        <w:right w:val="none" w:sz="0" w:space="0" w:color="auto"/>
      </w:divBdr>
      <w:divsChild>
        <w:div w:id="287128926">
          <w:marLeft w:val="600"/>
          <w:marRight w:val="0"/>
          <w:marTop w:val="0"/>
          <w:marBottom w:val="0"/>
          <w:divBdr>
            <w:top w:val="none" w:sz="0" w:space="0" w:color="auto"/>
            <w:left w:val="none" w:sz="0" w:space="0" w:color="auto"/>
            <w:bottom w:val="none" w:sz="0" w:space="0" w:color="auto"/>
            <w:right w:val="none" w:sz="0" w:space="0" w:color="auto"/>
          </w:divBdr>
        </w:div>
        <w:div w:id="1481994300">
          <w:marLeft w:val="600"/>
          <w:marRight w:val="0"/>
          <w:marTop w:val="0"/>
          <w:marBottom w:val="0"/>
          <w:divBdr>
            <w:top w:val="none" w:sz="0" w:space="0" w:color="auto"/>
            <w:left w:val="none" w:sz="0" w:space="0" w:color="auto"/>
            <w:bottom w:val="none" w:sz="0" w:space="0" w:color="auto"/>
            <w:right w:val="none" w:sz="0" w:space="0" w:color="auto"/>
          </w:divBdr>
        </w:div>
        <w:div w:id="1537356455">
          <w:marLeft w:val="600"/>
          <w:marRight w:val="0"/>
          <w:marTop w:val="0"/>
          <w:marBottom w:val="0"/>
          <w:divBdr>
            <w:top w:val="none" w:sz="0" w:space="0" w:color="auto"/>
            <w:left w:val="none" w:sz="0" w:space="0" w:color="auto"/>
            <w:bottom w:val="none" w:sz="0" w:space="0" w:color="auto"/>
            <w:right w:val="none" w:sz="0" w:space="0" w:color="auto"/>
          </w:divBdr>
        </w:div>
        <w:div w:id="1546604809">
          <w:marLeft w:val="600"/>
          <w:marRight w:val="0"/>
          <w:marTop w:val="0"/>
          <w:marBottom w:val="0"/>
          <w:divBdr>
            <w:top w:val="none" w:sz="0" w:space="0" w:color="auto"/>
            <w:left w:val="none" w:sz="0" w:space="0" w:color="auto"/>
            <w:bottom w:val="none" w:sz="0" w:space="0" w:color="auto"/>
            <w:right w:val="none" w:sz="0" w:space="0" w:color="auto"/>
          </w:divBdr>
        </w:div>
      </w:divsChild>
    </w:div>
    <w:div w:id="1414276590">
      <w:bodyDiv w:val="1"/>
      <w:marLeft w:val="0"/>
      <w:marRight w:val="0"/>
      <w:marTop w:val="0"/>
      <w:marBottom w:val="0"/>
      <w:divBdr>
        <w:top w:val="none" w:sz="0" w:space="0" w:color="auto"/>
        <w:left w:val="none" w:sz="0" w:space="0" w:color="auto"/>
        <w:bottom w:val="none" w:sz="0" w:space="0" w:color="auto"/>
        <w:right w:val="none" w:sz="0" w:space="0" w:color="auto"/>
      </w:divBdr>
    </w:div>
    <w:div w:id="1420252719">
      <w:bodyDiv w:val="1"/>
      <w:marLeft w:val="0"/>
      <w:marRight w:val="0"/>
      <w:marTop w:val="0"/>
      <w:marBottom w:val="0"/>
      <w:divBdr>
        <w:top w:val="none" w:sz="0" w:space="0" w:color="auto"/>
        <w:left w:val="none" w:sz="0" w:space="0" w:color="auto"/>
        <w:bottom w:val="none" w:sz="0" w:space="0" w:color="auto"/>
        <w:right w:val="none" w:sz="0" w:space="0" w:color="auto"/>
      </w:divBdr>
    </w:div>
    <w:div w:id="1423335680">
      <w:bodyDiv w:val="1"/>
      <w:marLeft w:val="0"/>
      <w:marRight w:val="0"/>
      <w:marTop w:val="0"/>
      <w:marBottom w:val="0"/>
      <w:divBdr>
        <w:top w:val="none" w:sz="0" w:space="0" w:color="auto"/>
        <w:left w:val="none" w:sz="0" w:space="0" w:color="auto"/>
        <w:bottom w:val="none" w:sz="0" w:space="0" w:color="auto"/>
        <w:right w:val="none" w:sz="0" w:space="0" w:color="auto"/>
      </w:divBdr>
    </w:div>
    <w:div w:id="1423994618">
      <w:bodyDiv w:val="1"/>
      <w:marLeft w:val="0"/>
      <w:marRight w:val="0"/>
      <w:marTop w:val="0"/>
      <w:marBottom w:val="0"/>
      <w:divBdr>
        <w:top w:val="none" w:sz="0" w:space="0" w:color="auto"/>
        <w:left w:val="none" w:sz="0" w:space="0" w:color="auto"/>
        <w:bottom w:val="none" w:sz="0" w:space="0" w:color="auto"/>
        <w:right w:val="none" w:sz="0" w:space="0" w:color="auto"/>
      </w:divBdr>
      <w:divsChild>
        <w:div w:id="1596786120">
          <w:marLeft w:val="0"/>
          <w:marRight w:val="0"/>
          <w:marTop w:val="0"/>
          <w:marBottom w:val="0"/>
          <w:divBdr>
            <w:top w:val="none" w:sz="0" w:space="0" w:color="auto"/>
            <w:left w:val="none" w:sz="0" w:space="0" w:color="auto"/>
            <w:bottom w:val="none" w:sz="0" w:space="0" w:color="auto"/>
            <w:right w:val="none" w:sz="0" w:space="0" w:color="auto"/>
          </w:divBdr>
          <w:divsChild>
            <w:div w:id="374163266">
              <w:marLeft w:val="0"/>
              <w:marRight w:val="0"/>
              <w:marTop w:val="0"/>
              <w:marBottom w:val="0"/>
              <w:divBdr>
                <w:top w:val="none" w:sz="0" w:space="0" w:color="auto"/>
                <w:left w:val="none" w:sz="0" w:space="0" w:color="auto"/>
                <w:bottom w:val="none" w:sz="0" w:space="0" w:color="auto"/>
                <w:right w:val="none" w:sz="0" w:space="0" w:color="auto"/>
              </w:divBdr>
              <w:divsChild>
                <w:div w:id="1272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3437">
      <w:bodyDiv w:val="1"/>
      <w:marLeft w:val="0"/>
      <w:marRight w:val="0"/>
      <w:marTop w:val="0"/>
      <w:marBottom w:val="0"/>
      <w:divBdr>
        <w:top w:val="none" w:sz="0" w:space="0" w:color="auto"/>
        <w:left w:val="none" w:sz="0" w:space="0" w:color="auto"/>
        <w:bottom w:val="none" w:sz="0" w:space="0" w:color="auto"/>
        <w:right w:val="none" w:sz="0" w:space="0" w:color="auto"/>
      </w:divBdr>
    </w:div>
    <w:div w:id="1429890415">
      <w:bodyDiv w:val="1"/>
      <w:marLeft w:val="0"/>
      <w:marRight w:val="0"/>
      <w:marTop w:val="0"/>
      <w:marBottom w:val="0"/>
      <w:divBdr>
        <w:top w:val="none" w:sz="0" w:space="0" w:color="auto"/>
        <w:left w:val="none" w:sz="0" w:space="0" w:color="auto"/>
        <w:bottom w:val="none" w:sz="0" w:space="0" w:color="auto"/>
        <w:right w:val="none" w:sz="0" w:space="0" w:color="auto"/>
      </w:divBdr>
      <w:divsChild>
        <w:div w:id="1247609701">
          <w:marLeft w:val="0"/>
          <w:marRight w:val="0"/>
          <w:marTop w:val="0"/>
          <w:marBottom w:val="0"/>
          <w:divBdr>
            <w:top w:val="none" w:sz="0" w:space="0" w:color="auto"/>
            <w:left w:val="none" w:sz="0" w:space="0" w:color="auto"/>
            <w:bottom w:val="none" w:sz="0" w:space="0" w:color="auto"/>
            <w:right w:val="none" w:sz="0" w:space="0" w:color="auto"/>
          </w:divBdr>
          <w:divsChild>
            <w:div w:id="16310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2999">
      <w:bodyDiv w:val="1"/>
      <w:marLeft w:val="0"/>
      <w:marRight w:val="0"/>
      <w:marTop w:val="0"/>
      <w:marBottom w:val="0"/>
      <w:divBdr>
        <w:top w:val="none" w:sz="0" w:space="0" w:color="auto"/>
        <w:left w:val="none" w:sz="0" w:space="0" w:color="auto"/>
        <w:bottom w:val="none" w:sz="0" w:space="0" w:color="auto"/>
        <w:right w:val="none" w:sz="0" w:space="0" w:color="auto"/>
      </w:divBdr>
    </w:div>
    <w:div w:id="1438215570">
      <w:bodyDiv w:val="1"/>
      <w:marLeft w:val="0"/>
      <w:marRight w:val="0"/>
      <w:marTop w:val="0"/>
      <w:marBottom w:val="0"/>
      <w:divBdr>
        <w:top w:val="none" w:sz="0" w:space="0" w:color="auto"/>
        <w:left w:val="none" w:sz="0" w:space="0" w:color="auto"/>
        <w:bottom w:val="none" w:sz="0" w:space="0" w:color="auto"/>
        <w:right w:val="none" w:sz="0" w:space="0" w:color="auto"/>
      </w:divBdr>
      <w:divsChild>
        <w:div w:id="664434959">
          <w:marLeft w:val="0"/>
          <w:marRight w:val="0"/>
          <w:marTop w:val="0"/>
          <w:marBottom w:val="0"/>
          <w:divBdr>
            <w:top w:val="none" w:sz="0" w:space="0" w:color="auto"/>
            <w:left w:val="none" w:sz="0" w:space="0" w:color="auto"/>
            <w:bottom w:val="none" w:sz="0" w:space="0" w:color="auto"/>
            <w:right w:val="none" w:sz="0" w:space="0" w:color="auto"/>
          </w:divBdr>
          <w:divsChild>
            <w:div w:id="1129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8662">
      <w:bodyDiv w:val="1"/>
      <w:marLeft w:val="0"/>
      <w:marRight w:val="0"/>
      <w:marTop w:val="0"/>
      <w:marBottom w:val="0"/>
      <w:divBdr>
        <w:top w:val="none" w:sz="0" w:space="0" w:color="auto"/>
        <w:left w:val="none" w:sz="0" w:space="0" w:color="auto"/>
        <w:bottom w:val="none" w:sz="0" w:space="0" w:color="auto"/>
        <w:right w:val="none" w:sz="0" w:space="0" w:color="auto"/>
      </w:divBdr>
    </w:div>
    <w:div w:id="1445609956">
      <w:bodyDiv w:val="1"/>
      <w:marLeft w:val="0"/>
      <w:marRight w:val="0"/>
      <w:marTop w:val="0"/>
      <w:marBottom w:val="0"/>
      <w:divBdr>
        <w:top w:val="none" w:sz="0" w:space="0" w:color="auto"/>
        <w:left w:val="none" w:sz="0" w:space="0" w:color="auto"/>
        <w:bottom w:val="none" w:sz="0" w:space="0" w:color="auto"/>
        <w:right w:val="none" w:sz="0" w:space="0" w:color="auto"/>
      </w:divBdr>
      <w:divsChild>
        <w:div w:id="284040449">
          <w:marLeft w:val="0"/>
          <w:marRight w:val="0"/>
          <w:marTop w:val="0"/>
          <w:marBottom w:val="0"/>
          <w:divBdr>
            <w:top w:val="none" w:sz="0" w:space="0" w:color="auto"/>
            <w:left w:val="none" w:sz="0" w:space="0" w:color="auto"/>
            <w:bottom w:val="none" w:sz="0" w:space="0" w:color="auto"/>
            <w:right w:val="none" w:sz="0" w:space="0" w:color="auto"/>
          </w:divBdr>
        </w:div>
        <w:div w:id="795951915">
          <w:marLeft w:val="0"/>
          <w:marRight w:val="0"/>
          <w:marTop w:val="0"/>
          <w:marBottom w:val="0"/>
          <w:divBdr>
            <w:top w:val="none" w:sz="0" w:space="0" w:color="auto"/>
            <w:left w:val="none" w:sz="0" w:space="0" w:color="auto"/>
            <w:bottom w:val="none" w:sz="0" w:space="0" w:color="auto"/>
            <w:right w:val="none" w:sz="0" w:space="0" w:color="auto"/>
          </w:divBdr>
        </w:div>
      </w:divsChild>
    </w:div>
    <w:div w:id="1445803752">
      <w:bodyDiv w:val="1"/>
      <w:marLeft w:val="0"/>
      <w:marRight w:val="0"/>
      <w:marTop w:val="0"/>
      <w:marBottom w:val="0"/>
      <w:divBdr>
        <w:top w:val="none" w:sz="0" w:space="0" w:color="auto"/>
        <w:left w:val="none" w:sz="0" w:space="0" w:color="auto"/>
        <w:bottom w:val="none" w:sz="0" w:space="0" w:color="auto"/>
        <w:right w:val="none" w:sz="0" w:space="0" w:color="auto"/>
      </w:divBdr>
    </w:div>
    <w:div w:id="1450902399">
      <w:bodyDiv w:val="1"/>
      <w:marLeft w:val="0"/>
      <w:marRight w:val="0"/>
      <w:marTop w:val="0"/>
      <w:marBottom w:val="0"/>
      <w:divBdr>
        <w:top w:val="none" w:sz="0" w:space="0" w:color="auto"/>
        <w:left w:val="none" w:sz="0" w:space="0" w:color="auto"/>
        <w:bottom w:val="none" w:sz="0" w:space="0" w:color="auto"/>
        <w:right w:val="none" w:sz="0" w:space="0" w:color="auto"/>
      </w:divBdr>
    </w:div>
    <w:div w:id="1455251251">
      <w:bodyDiv w:val="1"/>
      <w:marLeft w:val="0"/>
      <w:marRight w:val="0"/>
      <w:marTop w:val="0"/>
      <w:marBottom w:val="0"/>
      <w:divBdr>
        <w:top w:val="none" w:sz="0" w:space="0" w:color="auto"/>
        <w:left w:val="none" w:sz="0" w:space="0" w:color="auto"/>
        <w:bottom w:val="none" w:sz="0" w:space="0" w:color="auto"/>
        <w:right w:val="none" w:sz="0" w:space="0" w:color="auto"/>
      </w:divBdr>
    </w:div>
    <w:div w:id="1467628027">
      <w:bodyDiv w:val="1"/>
      <w:marLeft w:val="0"/>
      <w:marRight w:val="0"/>
      <w:marTop w:val="0"/>
      <w:marBottom w:val="0"/>
      <w:divBdr>
        <w:top w:val="none" w:sz="0" w:space="0" w:color="auto"/>
        <w:left w:val="none" w:sz="0" w:space="0" w:color="auto"/>
        <w:bottom w:val="none" w:sz="0" w:space="0" w:color="auto"/>
        <w:right w:val="none" w:sz="0" w:space="0" w:color="auto"/>
      </w:divBdr>
    </w:div>
    <w:div w:id="1468939005">
      <w:bodyDiv w:val="1"/>
      <w:marLeft w:val="0"/>
      <w:marRight w:val="0"/>
      <w:marTop w:val="0"/>
      <w:marBottom w:val="0"/>
      <w:divBdr>
        <w:top w:val="none" w:sz="0" w:space="0" w:color="auto"/>
        <w:left w:val="none" w:sz="0" w:space="0" w:color="auto"/>
        <w:bottom w:val="none" w:sz="0" w:space="0" w:color="auto"/>
        <w:right w:val="none" w:sz="0" w:space="0" w:color="auto"/>
      </w:divBdr>
      <w:divsChild>
        <w:div w:id="651326566">
          <w:marLeft w:val="0"/>
          <w:marRight w:val="0"/>
          <w:marTop w:val="0"/>
          <w:marBottom w:val="0"/>
          <w:divBdr>
            <w:top w:val="none" w:sz="0" w:space="0" w:color="auto"/>
            <w:left w:val="none" w:sz="0" w:space="0" w:color="auto"/>
            <w:bottom w:val="none" w:sz="0" w:space="0" w:color="auto"/>
            <w:right w:val="none" w:sz="0" w:space="0" w:color="auto"/>
          </w:divBdr>
        </w:div>
        <w:div w:id="280572276">
          <w:marLeft w:val="0"/>
          <w:marRight w:val="0"/>
          <w:marTop w:val="0"/>
          <w:marBottom w:val="0"/>
          <w:divBdr>
            <w:top w:val="none" w:sz="0" w:space="0" w:color="auto"/>
            <w:left w:val="none" w:sz="0" w:space="0" w:color="auto"/>
            <w:bottom w:val="none" w:sz="0" w:space="0" w:color="auto"/>
            <w:right w:val="none" w:sz="0" w:space="0" w:color="auto"/>
          </w:divBdr>
        </w:div>
      </w:divsChild>
    </w:div>
    <w:div w:id="1475177285">
      <w:bodyDiv w:val="1"/>
      <w:marLeft w:val="0"/>
      <w:marRight w:val="0"/>
      <w:marTop w:val="0"/>
      <w:marBottom w:val="0"/>
      <w:divBdr>
        <w:top w:val="none" w:sz="0" w:space="0" w:color="auto"/>
        <w:left w:val="none" w:sz="0" w:space="0" w:color="auto"/>
        <w:bottom w:val="none" w:sz="0" w:space="0" w:color="auto"/>
        <w:right w:val="none" w:sz="0" w:space="0" w:color="auto"/>
      </w:divBdr>
    </w:div>
    <w:div w:id="1475754318">
      <w:bodyDiv w:val="1"/>
      <w:marLeft w:val="0"/>
      <w:marRight w:val="0"/>
      <w:marTop w:val="0"/>
      <w:marBottom w:val="0"/>
      <w:divBdr>
        <w:top w:val="none" w:sz="0" w:space="0" w:color="auto"/>
        <w:left w:val="none" w:sz="0" w:space="0" w:color="auto"/>
        <w:bottom w:val="none" w:sz="0" w:space="0" w:color="auto"/>
        <w:right w:val="none" w:sz="0" w:space="0" w:color="auto"/>
      </w:divBdr>
    </w:div>
    <w:div w:id="1477334741">
      <w:bodyDiv w:val="1"/>
      <w:marLeft w:val="0"/>
      <w:marRight w:val="0"/>
      <w:marTop w:val="0"/>
      <w:marBottom w:val="0"/>
      <w:divBdr>
        <w:top w:val="none" w:sz="0" w:space="0" w:color="auto"/>
        <w:left w:val="none" w:sz="0" w:space="0" w:color="auto"/>
        <w:bottom w:val="none" w:sz="0" w:space="0" w:color="auto"/>
        <w:right w:val="none" w:sz="0" w:space="0" w:color="auto"/>
      </w:divBdr>
    </w:div>
    <w:div w:id="1502769578">
      <w:bodyDiv w:val="1"/>
      <w:marLeft w:val="0"/>
      <w:marRight w:val="0"/>
      <w:marTop w:val="0"/>
      <w:marBottom w:val="0"/>
      <w:divBdr>
        <w:top w:val="none" w:sz="0" w:space="0" w:color="auto"/>
        <w:left w:val="none" w:sz="0" w:space="0" w:color="auto"/>
        <w:bottom w:val="none" w:sz="0" w:space="0" w:color="auto"/>
        <w:right w:val="none" w:sz="0" w:space="0" w:color="auto"/>
      </w:divBdr>
      <w:divsChild>
        <w:div w:id="1340159939">
          <w:marLeft w:val="0"/>
          <w:marRight w:val="0"/>
          <w:marTop w:val="0"/>
          <w:marBottom w:val="0"/>
          <w:divBdr>
            <w:top w:val="none" w:sz="0" w:space="0" w:color="auto"/>
            <w:left w:val="none" w:sz="0" w:space="0" w:color="auto"/>
            <w:bottom w:val="none" w:sz="0" w:space="0" w:color="auto"/>
            <w:right w:val="none" w:sz="0" w:space="0" w:color="auto"/>
          </w:divBdr>
          <w:divsChild>
            <w:div w:id="84226233">
              <w:marLeft w:val="0"/>
              <w:marRight w:val="0"/>
              <w:marTop w:val="0"/>
              <w:marBottom w:val="0"/>
              <w:divBdr>
                <w:top w:val="none" w:sz="0" w:space="0" w:color="auto"/>
                <w:left w:val="none" w:sz="0" w:space="0" w:color="auto"/>
                <w:bottom w:val="none" w:sz="0" w:space="0" w:color="auto"/>
                <w:right w:val="none" w:sz="0" w:space="0" w:color="auto"/>
              </w:divBdr>
              <w:divsChild>
                <w:div w:id="1470585168">
                  <w:marLeft w:val="0"/>
                  <w:marRight w:val="0"/>
                  <w:marTop w:val="0"/>
                  <w:marBottom w:val="0"/>
                  <w:divBdr>
                    <w:top w:val="none" w:sz="0" w:space="0" w:color="auto"/>
                    <w:left w:val="none" w:sz="0" w:space="0" w:color="auto"/>
                    <w:bottom w:val="none" w:sz="0" w:space="0" w:color="auto"/>
                    <w:right w:val="none" w:sz="0" w:space="0" w:color="auto"/>
                  </w:divBdr>
                  <w:divsChild>
                    <w:div w:id="1313945986">
                      <w:marLeft w:val="0"/>
                      <w:marRight w:val="0"/>
                      <w:marTop w:val="0"/>
                      <w:marBottom w:val="0"/>
                      <w:divBdr>
                        <w:top w:val="none" w:sz="0" w:space="0" w:color="auto"/>
                        <w:left w:val="none" w:sz="0" w:space="0" w:color="auto"/>
                        <w:bottom w:val="none" w:sz="0" w:space="0" w:color="auto"/>
                        <w:right w:val="none" w:sz="0" w:space="0" w:color="auto"/>
                      </w:divBdr>
                      <w:divsChild>
                        <w:div w:id="2042245923">
                          <w:marLeft w:val="0"/>
                          <w:marRight w:val="0"/>
                          <w:marTop w:val="0"/>
                          <w:marBottom w:val="0"/>
                          <w:divBdr>
                            <w:top w:val="none" w:sz="0" w:space="0" w:color="auto"/>
                            <w:left w:val="none" w:sz="0" w:space="0" w:color="auto"/>
                            <w:bottom w:val="none" w:sz="0" w:space="0" w:color="auto"/>
                            <w:right w:val="none" w:sz="0" w:space="0" w:color="auto"/>
                          </w:divBdr>
                          <w:divsChild>
                            <w:div w:id="20511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15619">
      <w:bodyDiv w:val="1"/>
      <w:marLeft w:val="0"/>
      <w:marRight w:val="0"/>
      <w:marTop w:val="0"/>
      <w:marBottom w:val="0"/>
      <w:divBdr>
        <w:top w:val="none" w:sz="0" w:space="0" w:color="auto"/>
        <w:left w:val="none" w:sz="0" w:space="0" w:color="auto"/>
        <w:bottom w:val="none" w:sz="0" w:space="0" w:color="auto"/>
        <w:right w:val="none" w:sz="0" w:space="0" w:color="auto"/>
      </w:divBdr>
      <w:divsChild>
        <w:div w:id="450516957">
          <w:marLeft w:val="0"/>
          <w:marRight w:val="0"/>
          <w:marTop w:val="0"/>
          <w:marBottom w:val="0"/>
          <w:divBdr>
            <w:top w:val="none" w:sz="0" w:space="0" w:color="auto"/>
            <w:left w:val="none" w:sz="0" w:space="0" w:color="auto"/>
            <w:bottom w:val="none" w:sz="0" w:space="0" w:color="auto"/>
            <w:right w:val="none" w:sz="0" w:space="0" w:color="auto"/>
          </w:divBdr>
        </w:div>
      </w:divsChild>
    </w:div>
    <w:div w:id="1514567851">
      <w:bodyDiv w:val="1"/>
      <w:marLeft w:val="0"/>
      <w:marRight w:val="0"/>
      <w:marTop w:val="0"/>
      <w:marBottom w:val="0"/>
      <w:divBdr>
        <w:top w:val="none" w:sz="0" w:space="0" w:color="auto"/>
        <w:left w:val="none" w:sz="0" w:space="0" w:color="auto"/>
        <w:bottom w:val="none" w:sz="0" w:space="0" w:color="auto"/>
        <w:right w:val="none" w:sz="0" w:space="0" w:color="auto"/>
      </w:divBdr>
    </w:div>
    <w:div w:id="1514955542">
      <w:bodyDiv w:val="1"/>
      <w:marLeft w:val="0"/>
      <w:marRight w:val="0"/>
      <w:marTop w:val="0"/>
      <w:marBottom w:val="0"/>
      <w:divBdr>
        <w:top w:val="none" w:sz="0" w:space="0" w:color="auto"/>
        <w:left w:val="none" w:sz="0" w:space="0" w:color="auto"/>
        <w:bottom w:val="none" w:sz="0" w:space="0" w:color="auto"/>
        <w:right w:val="none" w:sz="0" w:space="0" w:color="auto"/>
      </w:divBdr>
    </w:div>
    <w:div w:id="1522277246">
      <w:bodyDiv w:val="1"/>
      <w:marLeft w:val="0"/>
      <w:marRight w:val="0"/>
      <w:marTop w:val="0"/>
      <w:marBottom w:val="0"/>
      <w:divBdr>
        <w:top w:val="none" w:sz="0" w:space="0" w:color="auto"/>
        <w:left w:val="none" w:sz="0" w:space="0" w:color="auto"/>
        <w:bottom w:val="none" w:sz="0" w:space="0" w:color="auto"/>
        <w:right w:val="none" w:sz="0" w:space="0" w:color="auto"/>
      </w:divBdr>
      <w:divsChild>
        <w:div w:id="576206127">
          <w:marLeft w:val="600"/>
          <w:marRight w:val="0"/>
          <w:marTop w:val="0"/>
          <w:marBottom w:val="0"/>
          <w:divBdr>
            <w:top w:val="none" w:sz="0" w:space="0" w:color="auto"/>
            <w:left w:val="none" w:sz="0" w:space="0" w:color="auto"/>
            <w:bottom w:val="none" w:sz="0" w:space="0" w:color="auto"/>
            <w:right w:val="none" w:sz="0" w:space="0" w:color="auto"/>
          </w:divBdr>
        </w:div>
        <w:div w:id="1379428512">
          <w:marLeft w:val="600"/>
          <w:marRight w:val="0"/>
          <w:marTop w:val="0"/>
          <w:marBottom w:val="0"/>
          <w:divBdr>
            <w:top w:val="none" w:sz="0" w:space="0" w:color="auto"/>
            <w:left w:val="none" w:sz="0" w:space="0" w:color="auto"/>
            <w:bottom w:val="none" w:sz="0" w:space="0" w:color="auto"/>
            <w:right w:val="none" w:sz="0" w:space="0" w:color="auto"/>
          </w:divBdr>
        </w:div>
        <w:div w:id="1598706559">
          <w:marLeft w:val="600"/>
          <w:marRight w:val="0"/>
          <w:marTop w:val="0"/>
          <w:marBottom w:val="0"/>
          <w:divBdr>
            <w:top w:val="none" w:sz="0" w:space="0" w:color="auto"/>
            <w:left w:val="none" w:sz="0" w:space="0" w:color="auto"/>
            <w:bottom w:val="none" w:sz="0" w:space="0" w:color="auto"/>
            <w:right w:val="none" w:sz="0" w:space="0" w:color="auto"/>
          </w:divBdr>
        </w:div>
      </w:divsChild>
    </w:div>
    <w:div w:id="1531072176">
      <w:bodyDiv w:val="1"/>
      <w:marLeft w:val="0"/>
      <w:marRight w:val="0"/>
      <w:marTop w:val="0"/>
      <w:marBottom w:val="0"/>
      <w:divBdr>
        <w:top w:val="none" w:sz="0" w:space="0" w:color="auto"/>
        <w:left w:val="none" w:sz="0" w:space="0" w:color="auto"/>
        <w:bottom w:val="none" w:sz="0" w:space="0" w:color="auto"/>
        <w:right w:val="none" w:sz="0" w:space="0" w:color="auto"/>
      </w:divBdr>
    </w:div>
    <w:div w:id="1533614396">
      <w:bodyDiv w:val="1"/>
      <w:marLeft w:val="0"/>
      <w:marRight w:val="0"/>
      <w:marTop w:val="0"/>
      <w:marBottom w:val="0"/>
      <w:divBdr>
        <w:top w:val="none" w:sz="0" w:space="0" w:color="auto"/>
        <w:left w:val="none" w:sz="0" w:space="0" w:color="auto"/>
        <w:bottom w:val="none" w:sz="0" w:space="0" w:color="auto"/>
        <w:right w:val="none" w:sz="0" w:space="0" w:color="auto"/>
      </w:divBdr>
      <w:divsChild>
        <w:div w:id="94133196">
          <w:marLeft w:val="0"/>
          <w:marRight w:val="0"/>
          <w:marTop w:val="0"/>
          <w:marBottom w:val="0"/>
          <w:divBdr>
            <w:top w:val="none" w:sz="0" w:space="0" w:color="auto"/>
            <w:left w:val="none" w:sz="0" w:space="0" w:color="auto"/>
            <w:bottom w:val="none" w:sz="0" w:space="0" w:color="auto"/>
            <w:right w:val="none" w:sz="0" w:space="0" w:color="auto"/>
          </w:divBdr>
          <w:divsChild>
            <w:div w:id="639531179">
              <w:marLeft w:val="0"/>
              <w:marRight w:val="0"/>
              <w:marTop w:val="0"/>
              <w:marBottom w:val="0"/>
              <w:divBdr>
                <w:top w:val="none" w:sz="0" w:space="0" w:color="auto"/>
                <w:left w:val="none" w:sz="0" w:space="0" w:color="auto"/>
                <w:bottom w:val="none" w:sz="0" w:space="0" w:color="auto"/>
                <w:right w:val="none" w:sz="0" w:space="0" w:color="auto"/>
              </w:divBdr>
            </w:div>
            <w:div w:id="1857234636">
              <w:marLeft w:val="0"/>
              <w:marRight w:val="0"/>
              <w:marTop w:val="0"/>
              <w:marBottom w:val="0"/>
              <w:divBdr>
                <w:top w:val="none" w:sz="0" w:space="0" w:color="auto"/>
                <w:left w:val="none" w:sz="0" w:space="0" w:color="auto"/>
                <w:bottom w:val="none" w:sz="0" w:space="0" w:color="auto"/>
                <w:right w:val="none" w:sz="0" w:space="0" w:color="auto"/>
              </w:divBdr>
            </w:div>
          </w:divsChild>
        </w:div>
        <w:div w:id="366953209">
          <w:marLeft w:val="0"/>
          <w:marRight w:val="0"/>
          <w:marTop w:val="0"/>
          <w:marBottom w:val="0"/>
          <w:divBdr>
            <w:top w:val="none" w:sz="0" w:space="0" w:color="auto"/>
            <w:left w:val="none" w:sz="0" w:space="0" w:color="auto"/>
            <w:bottom w:val="none" w:sz="0" w:space="0" w:color="auto"/>
            <w:right w:val="none" w:sz="0" w:space="0" w:color="auto"/>
          </w:divBdr>
          <w:divsChild>
            <w:div w:id="93862319">
              <w:marLeft w:val="0"/>
              <w:marRight w:val="0"/>
              <w:marTop w:val="0"/>
              <w:marBottom w:val="0"/>
              <w:divBdr>
                <w:top w:val="none" w:sz="0" w:space="0" w:color="auto"/>
                <w:left w:val="none" w:sz="0" w:space="0" w:color="auto"/>
                <w:bottom w:val="none" w:sz="0" w:space="0" w:color="auto"/>
                <w:right w:val="none" w:sz="0" w:space="0" w:color="auto"/>
              </w:divBdr>
            </w:div>
            <w:div w:id="1425763426">
              <w:marLeft w:val="0"/>
              <w:marRight w:val="0"/>
              <w:marTop w:val="0"/>
              <w:marBottom w:val="0"/>
              <w:divBdr>
                <w:top w:val="none" w:sz="0" w:space="0" w:color="auto"/>
                <w:left w:val="none" w:sz="0" w:space="0" w:color="auto"/>
                <w:bottom w:val="none" w:sz="0" w:space="0" w:color="auto"/>
                <w:right w:val="none" w:sz="0" w:space="0" w:color="auto"/>
              </w:divBdr>
            </w:div>
          </w:divsChild>
        </w:div>
        <w:div w:id="836263350">
          <w:marLeft w:val="0"/>
          <w:marRight w:val="0"/>
          <w:marTop w:val="0"/>
          <w:marBottom w:val="0"/>
          <w:divBdr>
            <w:top w:val="none" w:sz="0" w:space="0" w:color="auto"/>
            <w:left w:val="none" w:sz="0" w:space="0" w:color="auto"/>
            <w:bottom w:val="none" w:sz="0" w:space="0" w:color="auto"/>
            <w:right w:val="none" w:sz="0" w:space="0" w:color="auto"/>
          </w:divBdr>
          <w:divsChild>
            <w:div w:id="277686406">
              <w:marLeft w:val="0"/>
              <w:marRight w:val="0"/>
              <w:marTop w:val="0"/>
              <w:marBottom w:val="0"/>
              <w:divBdr>
                <w:top w:val="none" w:sz="0" w:space="0" w:color="auto"/>
                <w:left w:val="none" w:sz="0" w:space="0" w:color="auto"/>
                <w:bottom w:val="none" w:sz="0" w:space="0" w:color="auto"/>
                <w:right w:val="none" w:sz="0" w:space="0" w:color="auto"/>
              </w:divBdr>
            </w:div>
            <w:div w:id="1260021991">
              <w:marLeft w:val="0"/>
              <w:marRight w:val="0"/>
              <w:marTop w:val="0"/>
              <w:marBottom w:val="0"/>
              <w:divBdr>
                <w:top w:val="none" w:sz="0" w:space="0" w:color="auto"/>
                <w:left w:val="none" w:sz="0" w:space="0" w:color="auto"/>
                <w:bottom w:val="none" w:sz="0" w:space="0" w:color="auto"/>
                <w:right w:val="none" w:sz="0" w:space="0" w:color="auto"/>
              </w:divBdr>
            </w:div>
          </w:divsChild>
        </w:div>
        <w:div w:id="1842623971">
          <w:marLeft w:val="0"/>
          <w:marRight w:val="0"/>
          <w:marTop w:val="0"/>
          <w:marBottom w:val="0"/>
          <w:divBdr>
            <w:top w:val="none" w:sz="0" w:space="0" w:color="auto"/>
            <w:left w:val="none" w:sz="0" w:space="0" w:color="auto"/>
            <w:bottom w:val="none" w:sz="0" w:space="0" w:color="auto"/>
            <w:right w:val="none" w:sz="0" w:space="0" w:color="auto"/>
          </w:divBdr>
          <w:divsChild>
            <w:div w:id="2329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68002">
      <w:bodyDiv w:val="1"/>
      <w:marLeft w:val="0"/>
      <w:marRight w:val="0"/>
      <w:marTop w:val="0"/>
      <w:marBottom w:val="0"/>
      <w:divBdr>
        <w:top w:val="none" w:sz="0" w:space="0" w:color="auto"/>
        <w:left w:val="none" w:sz="0" w:space="0" w:color="auto"/>
        <w:bottom w:val="none" w:sz="0" w:space="0" w:color="auto"/>
        <w:right w:val="none" w:sz="0" w:space="0" w:color="auto"/>
      </w:divBdr>
    </w:div>
    <w:div w:id="1555042563">
      <w:bodyDiv w:val="1"/>
      <w:marLeft w:val="0"/>
      <w:marRight w:val="0"/>
      <w:marTop w:val="0"/>
      <w:marBottom w:val="0"/>
      <w:divBdr>
        <w:top w:val="none" w:sz="0" w:space="0" w:color="auto"/>
        <w:left w:val="none" w:sz="0" w:space="0" w:color="auto"/>
        <w:bottom w:val="none" w:sz="0" w:space="0" w:color="auto"/>
        <w:right w:val="none" w:sz="0" w:space="0" w:color="auto"/>
      </w:divBdr>
    </w:div>
    <w:div w:id="1558013081">
      <w:bodyDiv w:val="1"/>
      <w:marLeft w:val="0"/>
      <w:marRight w:val="0"/>
      <w:marTop w:val="0"/>
      <w:marBottom w:val="0"/>
      <w:divBdr>
        <w:top w:val="none" w:sz="0" w:space="0" w:color="auto"/>
        <w:left w:val="none" w:sz="0" w:space="0" w:color="auto"/>
        <w:bottom w:val="none" w:sz="0" w:space="0" w:color="auto"/>
        <w:right w:val="none" w:sz="0" w:space="0" w:color="auto"/>
      </w:divBdr>
    </w:div>
    <w:div w:id="1569732315">
      <w:bodyDiv w:val="1"/>
      <w:marLeft w:val="0"/>
      <w:marRight w:val="0"/>
      <w:marTop w:val="0"/>
      <w:marBottom w:val="0"/>
      <w:divBdr>
        <w:top w:val="none" w:sz="0" w:space="0" w:color="auto"/>
        <w:left w:val="none" w:sz="0" w:space="0" w:color="auto"/>
        <w:bottom w:val="none" w:sz="0" w:space="0" w:color="auto"/>
        <w:right w:val="none" w:sz="0" w:space="0" w:color="auto"/>
      </w:divBdr>
      <w:divsChild>
        <w:div w:id="879587155">
          <w:marLeft w:val="600"/>
          <w:marRight w:val="0"/>
          <w:marTop w:val="0"/>
          <w:marBottom w:val="0"/>
          <w:divBdr>
            <w:top w:val="none" w:sz="0" w:space="0" w:color="auto"/>
            <w:left w:val="none" w:sz="0" w:space="0" w:color="auto"/>
            <w:bottom w:val="none" w:sz="0" w:space="0" w:color="auto"/>
            <w:right w:val="none" w:sz="0" w:space="0" w:color="auto"/>
          </w:divBdr>
        </w:div>
        <w:div w:id="1709061373">
          <w:marLeft w:val="600"/>
          <w:marRight w:val="0"/>
          <w:marTop w:val="0"/>
          <w:marBottom w:val="0"/>
          <w:divBdr>
            <w:top w:val="none" w:sz="0" w:space="0" w:color="auto"/>
            <w:left w:val="none" w:sz="0" w:space="0" w:color="auto"/>
            <w:bottom w:val="none" w:sz="0" w:space="0" w:color="auto"/>
            <w:right w:val="none" w:sz="0" w:space="0" w:color="auto"/>
          </w:divBdr>
        </w:div>
      </w:divsChild>
    </w:div>
    <w:div w:id="1572544713">
      <w:bodyDiv w:val="1"/>
      <w:marLeft w:val="0"/>
      <w:marRight w:val="0"/>
      <w:marTop w:val="0"/>
      <w:marBottom w:val="0"/>
      <w:divBdr>
        <w:top w:val="none" w:sz="0" w:space="0" w:color="auto"/>
        <w:left w:val="none" w:sz="0" w:space="0" w:color="auto"/>
        <w:bottom w:val="none" w:sz="0" w:space="0" w:color="auto"/>
        <w:right w:val="none" w:sz="0" w:space="0" w:color="auto"/>
      </w:divBdr>
    </w:div>
    <w:div w:id="1574701988">
      <w:bodyDiv w:val="1"/>
      <w:marLeft w:val="0"/>
      <w:marRight w:val="0"/>
      <w:marTop w:val="0"/>
      <w:marBottom w:val="0"/>
      <w:divBdr>
        <w:top w:val="none" w:sz="0" w:space="0" w:color="auto"/>
        <w:left w:val="none" w:sz="0" w:space="0" w:color="auto"/>
        <w:bottom w:val="none" w:sz="0" w:space="0" w:color="auto"/>
        <w:right w:val="none" w:sz="0" w:space="0" w:color="auto"/>
      </w:divBdr>
    </w:div>
    <w:div w:id="1576279206">
      <w:bodyDiv w:val="1"/>
      <w:marLeft w:val="0"/>
      <w:marRight w:val="0"/>
      <w:marTop w:val="0"/>
      <w:marBottom w:val="0"/>
      <w:divBdr>
        <w:top w:val="none" w:sz="0" w:space="0" w:color="auto"/>
        <w:left w:val="none" w:sz="0" w:space="0" w:color="auto"/>
        <w:bottom w:val="none" w:sz="0" w:space="0" w:color="auto"/>
        <w:right w:val="none" w:sz="0" w:space="0" w:color="auto"/>
      </w:divBdr>
    </w:div>
    <w:div w:id="1576471116">
      <w:bodyDiv w:val="1"/>
      <w:marLeft w:val="0"/>
      <w:marRight w:val="0"/>
      <w:marTop w:val="0"/>
      <w:marBottom w:val="0"/>
      <w:divBdr>
        <w:top w:val="none" w:sz="0" w:space="0" w:color="auto"/>
        <w:left w:val="none" w:sz="0" w:space="0" w:color="auto"/>
        <w:bottom w:val="none" w:sz="0" w:space="0" w:color="auto"/>
        <w:right w:val="none" w:sz="0" w:space="0" w:color="auto"/>
      </w:divBdr>
    </w:div>
    <w:div w:id="1579944202">
      <w:bodyDiv w:val="1"/>
      <w:marLeft w:val="0"/>
      <w:marRight w:val="0"/>
      <w:marTop w:val="0"/>
      <w:marBottom w:val="0"/>
      <w:divBdr>
        <w:top w:val="none" w:sz="0" w:space="0" w:color="auto"/>
        <w:left w:val="none" w:sz="0" w:space="0" w:color="auto"/>
        <w:bottom w:val="none" w:sz="0" w:space="0" w:color="auto"/>
        <w:right w:val="none" w:sz="0" w:space="0" w:color="auto"/>
      </w:divBdr>
    </w:div>
    <w:div w:id="1583220024">
      <w:bodyDiv w:val="1"/>
      <w:marLeft w:val="0"/>
      <w:marRight w:val="0"/>
      <w:marTop w:val="0"/>
      <w:marBottom w:val="0"/>
      <w:divBdr>
        <w:top w:val="none" w:sz="0" w:space="0" w:color="auto"/>
        <w:left w:val="none" w:sz="0" w:space="0" w:color="auto"/>
        <w:bottom w:val="none" w:sz="0" w:space="0" w:color="auto"/>
        <w:right w:val="none" w:sz="0" w:space="0" w:color="auto"/>
      </w:divBdr>
    </w:div>
    <w:div w:id="1590387350">
      <w:bodyDiv w:val="1"/>
      <w:marLeft w:val="0"/>
      <w:marRight w:val="0"/>
      <w:marTop w:val="0"/>
      <w:marBottom w:val="0"/>
      <w:divBdr>
        <w:top w:val="none" w:sz="0" w:space="0" w:color="auto"/>
        <w:left w:val="none" w:sz="0" w:space="0" w:color="auto"/>
        <w:bottom w:val="none" w:sz="0" w:space="0" w:color="auto"/>
        <w:right w:val="none" w:sz="0" w:space="0" w:color="auto"/>
      </w:divBdr>
      <w:divsChild>
        <w:div w:id="471673006">
          <w:marLeft w:val="600"/>
          <w:marRight w:val="0"/>
          <w:marTop w:val="0"/>
          <w:marBottom w:val="0"/>
          <w:divBdr>
            <w:top w:val="none" w:sz="0" w:space="0" w:color="auto"/>
            <w:left w:val="none" w:sz="0" w:space="0" w:color="auto"/>
            <w:bottom w:val="none" w:sz="0" w:space="0" w:color="auto"/>
            <w:right w:val="none" w:sz="0" w:space="0" w:color="auto"/>
          </w:divBdr>
        </w:div>
        <w:div w:id="737560013">
          <w:marLeft w:val="600"/>
          <w:marRight w:val="0"/>
          <w:marTop w:val="0"/>
          <w:marBottom w:val="0"/>
          <w:divBdr>
            <w:top w:val="none" w:sz="0" w:space="0" w:color="auto"/>
            <w:left w:val="none" w:sz="0" w:space="0" w:color="auto"/>
            <w:bottom w:val="none" w:sz="0" w:space="0" w:color="auto"/>
            <w:right w:val="none" w:sz="0" w:space="0" w:color="auto"/>
          </w:divBdr>
        </w:div>
        <w:div w:id="1464423871">
          <w:marLeft w:val="600"/>
          <w:marRight w:val="0"/>
          <w:marTop w:val="0"/>
          <w:marBottom w:val="0"/>
          <w:divBdr>
            <w:top w:val="none" w:sz="0" w:space="0" w:color="auto"/>
            <w:left w:val="none" w:sz="0" w:space="0" w:color="auto"/>
            <w:bottom w:val="none" w:sz="0" w:space="0" w:color="auto"/>
            <w:right w:val="none" w:sz="0" w:space="0" w:color="auto"/>
          </w:divBdr>
        </w:div>
      </w:divsChild>
    </w:div>
    <w:div w:id="1599095779">
      <w:bodyDiv w:val="1"/>
      <w:marLeft w:val="0"/>
      <w:marRight w:val="0"/>
      <w:marTop w:val="0"/>
      <w:marBottom w:val="0"/>
      <w:divBdr>
        <w:top w:val="none" w:sz="0" w:space="0" w:color="auto"/>
        <w:left w:val="none" w:sz="0" w:space="0" w:color="auto"/>
        <w:bottom w:val="none" w:sz="0" w:space="0" w:color="auto"/>
        <w:right w:val="none" w:sz="0" w:space="0" w:color="auto"/>
      </w:divBdr>
    </w:div>
    <w:div w:id="1611741512">
      <w:bodyDiv w:val="1"/>
      <w:marLeft w:val="0"/>
      <w:marRight w:val="0"/>
      <w:marTop w:val="0"/>
      <w:marBottom w:val="0"/>
      <w:divBdr>
        <w:top w:val="none" w:sz="0" w:space="0" w:color="auto"/>
        <w:left w:val="none" w:sz="0" w:space="0" w:color="auto"/>
        <w:bottom w:val="none" w:sz="0" w:space="0" w:color="auto"/>
        <w:right w:val="none" w:sz="0" w:space="0" w:color="auto"/>
      </w:divBdr>
    </w:div>
    <w:div w:id="1612593887">
      <w:bodyDiv w:val="1"/>
      <w:marLeft w:val="0"/>
      <w:marRight w:val="0"/>
      <w:marTop w:val="0"/>
      <w:marBottom w:val="0"/>
      <w:divBdr>
        <w:top w:val="none" w:sz="0" w:space="0" w:color="auto"/>
        <w:left w:val="none" w:sz="0" w:space="0" w:color="auto"/>
        <w:bottom w:val="none" w:sz="0" w:space="0" w:color="auto"/>
        <w:right w:val="none" w:sz="0" w:space="0" w:color="auto"/>
      </w:divBdr>
      <w:divsChild>
        <w:div w:id="378087324">
          <w:marLeft w:val="240"/>
          <w:marRight w:val="0"/>
          <w:marTop w:val="0"/>
          <w:marBottom w:val="0"/>
          <w:divBdr>
            <w:top w:val="none" w:sz="0" w:space="0" w:color="auto"/>
            <w:left w:val="none" w:sz="0" w:space="0" w:color="auto"/>
            <w:bottom w:val="none" w:sz="0" w:space="0" w:color="auto"/>
            <w:right w:val="none" w:sz="0" w:space="0" w:color="auto"/>
          </w:divBdr>
        </w:div>
        <w:div w:id="505750343">
          <w:marLeft w:val="240"/>
          <w:marRight w:val="0"/>
          <w:marTop w:val="0"/>
          <w:marBottom w:val="0"/>
          <w:divBdr>
            <w:top w:val="none" w:sz="0" w:space="0" w:color="auto"/>
            <w:left w:val="none" w:sz="0" w:space="0" w:color="auto"/>
            <w:bottom w:val="none" w:sz="0" w:space="0" w:color="auto"/>
            <w:right w:val="none" w:sz="0" w:space="0" w:color="auto"/>
          </w:divBdr>
        </w:div>
        <w:div w:id="699555145">
          <w:marLeft w:val="240"/>
          <w:marRight w:val="0"/>
          <w:marTop w:val="0"/>
          <w:marBottom w:val="0"/>
          <w:divBdr>
            <w:top w:val="none" w:sz="0" w:space="0" w:color="auto"/>
            <w:left w:val="none" w:sz="0" w:space="0" w:color="auto"/>
            <w:bottom w:val="none" w:sz="0" w:space="0" w:color="auto"/>
            <w:right w:val="none" w:sz="0" w:space="0" w:color="auto"/>
          </w:divBdr>
        </w:div>
        <w:div w:id="1573851905">
          <w:marLeft w:val="240"/>
          <w:marRight w:val="0"/>
          <w:marTop w:val="0"/>
          <w:marBottom w:val="0"/>
          <w:divBdr>
            <w:top w:val="none" w:sz="0" w:space="0" w:color="auto"/>
            <w:left w:val="none" w:sz="0" w:space="0" w:color="auto"/>
            <w:bottom w:val="none" w:sz="0" w:space="0" w:color="auto"/>
            <w:right w:val="none" w:sz="0" w:space="0" w:color="auto"/>
          </w:divBdr>
        </w:div>
      </w:divsChild>
    </w:div>
    <w:div w:id="1617254794">
      <w:bodyDiv w:val="1"/>
      <w:marLeft w:val="0"/>
      <w:marRight w:val="0"/>
      <w:marTop w:val="0"/>
      <w:marBottom w:val="0"/>
      <w:divBdr>
        <w:top w:val="none" w:sz="0" w:space="0" w:color="auto"/>
        <w:left w:val="none" w:sz="0" w:space="0" w:color="auto"/>
        <w:bottom w:val="none" w:sz="0" w:space="0" w:color="auto"/>
        <w:right w:val="none" w:sz="0" w:space="0" w:color="auto"/>
      </w:divBdr>
    </w:div>
    <w:div w:id="1629165400">
      <w:bodyDiv w:val="1"/>
      <w:marLeft w:val="0"/>
      <w:marRight w:val="0"/>
      <w:marTop w:val="0"/>
      <w:marBottom w:val="0"/>
      <w:divBdr>
        <w:top w:val="none" w:sz="0" w:space="0" w:color="auto"/>
        <w:left w:val="none" w:sz="0" w:space="0" w:color="auto"/>
        <w:bottom w:val="none" w:sz="0" w:space="0" w:color="auto"/>
        <w:right w:val="none" w:sz="0" w:space="0" w:color="auto"/>
      </w:divBdr>
      <w:divsChild>
        <w:div w:id="1412002833">
          <w:marLeft w:val="0"/>
          <w:marRight w:val="0"/>
          <w:marTop w:val="0"/>
          <w:marBottom w:val="0"/>
          <w:divBdr>
            <w:top w:val="none" w:sz="0" w:space="0" w:color="auto"/>
            <w:left w:val="none" w:sz="0" w:space="0" w:color="auto"/>
            <w:bottom w:val="none" w:sz="0" w:space="0" w:color="auto"/>
            <w:right w:val="none" w:sz="0" w:space="0" w:color="auto"/>
          </w:divBdr>
          <w:divsChild>
            <w:div w:id="9468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8229">
      <w:bodyDiv w:val="1"/>
      <w:marLeft w:val="0"/>
      <w:marRight w:val="0"/>
      <w:marTop w:val="0"/>
      <w:marBottom w:val="0"/>
      <w:divBdr>
        <w:top w:val="none" w:sz="0" w:space="0" w:color="auto"/>
        <w:left w:val="none" w:sz="0" w:space="0" w:color="auto"/>
        <w:bottom w:val="none" w:sz="0" w:space="0" w:color="auto"/>
        <w:right w:val="none" w:sz="0" w:space="0" w:color="auto"/>
      </w:divBdr>
      <w:divsChild>
        <w:div w:id="1471560027">
          <w:marLeft w:val="0"/>
          <w:marRight w:val="0"/>
          <w:marTop w:val="0"/>
          <w:marBottom w:val="0"/>
          <w:divBdr>
            <w:top w:val="none" w:sz="0" w:space="0" w:color="auto"/>
            <w:left w:val="none" w:sz="0" w:space="0" w:color="auto"/>
            <w:bottom w:val="none" w:sz="0" w:space="0" w:color="auto"/>
            <w:right w:val="none" w:sz="0" w:space="0" w:color="auto"/>
          </w:divBdr>
        </w:div>
      </w:divsChild>
    </w:div>
    <w:div w:id="1633098046">
      <w:bodyDiv w:val="1"/>
      <w:marLeft w:val="0"/>
      <w:marRight w:val="0"/>
      <w:marTop w:val="0"/>
      <w:marBottom w:val="0"/>
      <w:divBdr>
        <w:top w:val="none" w:sz="0" w:space="0" w:color="auto"/>
        <w:left w:val="none" w:sz="0" w:space="0" w:color="auto"/>
        <w:bottom w:val="none" w:sz="0" w:space="0" w:color="auto"/>
        <w:right w:val="none" w:sz="0" w:space="0" w:color="auto"/>
      </w:divBdr>
    </w:div>
    <w:div w:id="1634409143">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41029911">
      <w:bodyDiv w:val="1"/>
      <w:marLeft w:val="0"/>
      <w:marRight w:val="0"/>
      <w:marTop w:val="0"/>
      <w:marBottom w:val="0"/>
      <w:divBdr>
        <w:top w:val="none" w:sz="0" w:space="0" w:color="auto"/>
        <w:left w:val="none" w:sz="0" w:space="0" w:color="auto"/>
        <w:bottom w:val="none" w:sz="0" w:space="0" w:color="auto"/>
        <w:right w:val="none" w:sz="0" w:space="0" w:color="auto"/>
      </w:divBdr>
    </w:div>
    <w:div w:id="1648783301">
      <w:bodyDiv w:val="1"/>
      <w:marLeft w:val="0"/>
      <w:marRight w:val="0"/>
      <w:marTop w:val="0"/>
      <w:marBottom w:val="0"/>
      <w:divBdr>
        <w:top w:val="none" w:sz="0" w:space="0" w:color="auto"/>
        <w:left w:val="none" w:sz="0" w:space="0" w:color="auto"/>
        <w:bottom w:val="none" w:sz="0" w:space="0" w:color="auto"/>
        <w:right w:val="none" w:sz="0" w:space="0" w:color="auto"/>
      </w:divBdr>
    </w:div>
    <w:div w:id="1651594602">
      <w:bodyDiv w:val="1"/>
      <w:marLeft w:val="0"/>
      <w:marRight w:val="0"/>
      <w:marTop w:val="0"/>
      <w:marBottom w:val="0"/>
      <w:divBdr>
        <w:top w:val="none" w:sz="0" w:space="0" w:color="auto"/>
        <w:left w:val="none" w:sz="0" w:space="0" w:color="auto"/>
        <w:bottom w:val="none" w:sz="0" w:space="0" w:color="auto"/>
        <w:right w:val="none" w:sz="0" w:space="0" w:color="auto"/>
      </w:divBdr>
      <w:divsChild>
        <w:div w:id="176890801">
          <w:marLeft w:val="600"/>
          <w:marRight w:val="0"/>
          <w:marTop w:val="0"/>
          <w:marBottom w:val="0"/>
          <w:divBdr>
            <w:top w:val="none" w:sz="0" w:space="0" w:color="auto"/>
            <w:left w:val="none" w:sz="0" w:space="0" w:color="auto"/>
            <w:bottom w:val="none" w:sz="0" w:space="0" w:color="auto"/>
            <w:right w:val="none" w:sz="0" w:space="0" w:color="auto"/>
          </w:divBdr>
        </w:div>
        <w:div w:id="1195459514">
          <w:marLeft w:val="600"/>
          <w:marRight w:val="0"/>
          <w:marTop w:val="0"/>
          <w:marBottom w:val="0"/>
          <w:divBdr>
            <w:top w:val="none" w:sz="0" w:space="0" w:color="auto"/>
            <w:left w:val="none" w:sz="0" w:space="0" w:color="auto"/>
            <w:bottom w:val="none" w:sz="0" w:space="0" w:color="auto"/>
            <w:right w:val="none" w:sz="0" w:space="0" w:color="auto"/>
          </w:divBdr>
        </w:div>
        <w:div w:id="1381707653">
          <w:marLeft w:val="600"/>
          <w:marRight w:val="0"/>
          <w:marTop w:val="0"/>
          <w:marBottom w:val="0"/>
          <w:divBdr>
            <w:top w:val="none" w:sz="0" w:space="0" w:color="auto"/>
            <w:left w:val="none" w:sz="0" w:space="0" w:color="auto"/>
            <w:bottom w:val="none" w:sz="0" w:space="0" w:color="auto"/>
            <w:right w:val="none" w:sz="0" w:space="0" w:color="auto"/>
          </w:divBdr>
        </w:div>
        <w:div w:id="1603296802">
          <w:marLeft w:val="600"/>
          <w:marRight w:val="0"/>
          <w:marTop w:val="0"/>
          <w:marBottom w:val="0"/>
          <w:divBdr>
            <w:top w:val="none" w:sz="0" w:space="0" w:color="auto"/>
            <w:left w:val="none" w:sz="0" w:space="0" w:color="auto"/>
            <w:bottom w:val="none" w:sz="0" w:space="0" w:color="auto"/>
            <w:right w:val="none" w:sz="0" w:space="0" w:color="auto"/>
          </w:divBdr>
        </w:div>
      </w:divsChild>
    </w:div>
    <w:div w:id="1653486690">
      <w:bodyDiv w:val="1"/>
      <w:marLeft w:val="0"/>
      <w:marRight w:val="0"/>
      <w:marTop w:val="0"/>
      <w:marBottom w:val="0"/>
      <w:divBdr>
        <w:top w:val="none" w:sz="0" w:space="0" w:color="auto"/>
        <w:left w:val="none" w:sz="0" w:space="0" w:color="auto"/>
        <w:bottom w:val="none" w:sz="0" w:space="0" w:color="auto"/>
        <w:right w:val="none" w:sz="0" w:space="0" w:color="auto"/>
      </w:divBdr>
      <w:divsChild>
        <w:div w:id="886448633">
          <w:marLeft w:val="0"/>
          <w:marRight w:val="0"/>
          <w:marTop w:val="0"/>
          <w:marBottom w:val="0"/>
          <w:divBdr>
            <w:top w:val="none" w:sz="0" w:space="0" w:color="auto"/>
            <w:left w:val="none" w:sz="0" w:space="0" w:color="auto"/>
            <w:bottom w:val="none" w:sz="0" w:space="0" w:color="auto"/>
            <w:right w:val="none" w:sz="0" w:space="0" w:color="auto"/>
          </w:divBdr>
          <w:divsChild>
            <w:div w:id="7074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0831">
      <w:bodyDiv w:val="1"/>
      <w:marLeft w:val="0"/>
      <w:marRight w:val="0"/>
      <w:marTop w:val="0"/>
      <w:marBottom w:val="0"/>
      <w:divBdr>
        <w:top w:val="none" w:sz="0" w:space="0" w:color="auto"/>
        <w:left w:val="none" w:sz="0" w:space="0" w:color="auto"/>
        <w:bottom w:val="none" w:sz="0" w:space="0" w:color="auto"/>
        <w:right w:val="none" w:sz="0" w:space="0" w:color="auto"/>
      </w:divBdr>
    </w:div>
    <w:div w:id="1664965618">
      <w:bodyDiv w:val="1"/>
      <w:marLeft w:val="0"/>
      <w:marRight w:val="0"/>
      <w:marTop w:val="0"/>
      <w:marBottom w:val="0"/>
      <w:divBdr>
        <w:top w:val="none" w:sz="0" w:space="0" w:color="auto"/>
        <w:left w:val="none" w:sz="0" w:space="0" w:color="auto"/>
        <w:bottom w:val="none" w:sz="0" w:space="0" w:color="auto"/>
        <w:right w:val="none" w:sz="0" w:space="0" w:color="auto"/>
      </w:divBdr>
    </w:div>
    <w:div w:id="1669941161">
      <w:bodyDiv w:val="1"/>
      <w:marLeft w:val="0"/>
      <w:marRight w:val="0"/>
      <w:marTop w:val="0"/>
      <w:marBottom w:val="0"/>
      <w:divBdr>
        <w:top w:val="none" w:sz="0" w:space="0" w:color="auto"/>
        <w:left w:val="none" w:sz="0" w:space="0" w:color="auto"/>
        <w:bottom w:val="none" w:sz="0" w:space="0" w:color="auto"/>
        <w:right w:val="none" w:sz="0" w:space="0" w:color="auto"/>
      </w:divBdr>
    </w:div>
    <w:div w:id="1680081828">
      <w:bodyDiv w:val="1"/>
      <w:marLeft w:val="0"/>
      <w:marRight w:val="0"/>
      <w:marTop w:val="0"/>
      <w:marBottom w:val="0"/>
      <w:divBdr>
        <w:top w:val="none" w:sz="0" w:space="0" w:color="auto"/>
        <w:left w:val="none" w:sz="0" w:space="0" w:color="auto"/>
        <w:bottom w:val="none" w:sz="0" w:space="0" w:color="auto"/>
        <w:right w:val="none" w:sz="0" w:space="0" w:color="auto"/>
      </w:divBdr>
    </w:div>
    <w:div w:id="1683319702">
      <w:bodyDiv w:val="1"/>
      <w:marLeft w:val="0"/>
      <w:marRight w:val="0"/>
      <w:marTop w:val="0"/>
      <w:marBottom w:val="0"/>
      <w:divBdr>
        <w:top w:val="none" w:sz="0" w:space="0" w:color="auto"/>
        <w:left w:val="none" w:sz="0" w:space="0" w:color="auto"/>
        <w:bottom w:val="none" w:sz="0" w:space="0" w:color="auto"/>
        <w:right w:val="none" w:sz="0" w:space="0" w:color="auto"/>
      </w:divBdr>
    </w:div>
    <w:div w:id="1683698234">
      <w:bodyDiv w:val="1"/>
      <w:marLeft w:val="0"/>
      <w:marRight w:val="0"/>
      <w:marTop w:val="0"/>
      <w:marBottom w:val="0"/>
      <w:divBdr>
        <w:top w:val="none" w:sz="0" w:space="0" w:color="auto"/>
        <w:left w:val="none" w:sz="0" w:space="0" w:color="auto"/>
        <w:bottom w:val="none" w:sz="0" w:space="0" w:color="auto"/>
        <w:right w:val="none" w:sz="0" w:space="0" w:color="auto"/>
      </w:divBdr>
      <w:divsChild>
        <w:div w:id="919368871">
          <w:marLeft w:val="0"/>
          <w:marRight w:val="0"/>
          <w:marTop w:val="0"/>
          <w:marBottom w:val="0"/>
          <w:divBdr>
            <w:top w:val="none" w:sz="0" w:space="0" w:color="auto"/>
            <w:left w:val="none" w:sz="0" w:space="0" w:color="auto"/>
            <w:bottom w:val="none" w:sz="0" w:space="0" w:color="auto"/>
            <w:right w:val="none" w:sz="0" w:space="0" w:color="auto"/>
          </w:divBdr>
          <w:divsChild>
            <w:div w:id="18999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5581">
      <w:bodyDiv w:val="1"/>
      <w:marLeft w:val="0"/>
      <w:marRight w:val="0"/>
      <w:marTop w:val="0"/>
      <w:marBottom w:val="0"/>
      <w:divBdr>
        <w:top w:val="none" w:sz="0" w:space="0" w:color="auto"/>
        <w:left w:val="none" w:sz="0" w:space="0" w:color="auto"/>
        <w:bottom w:val="none" w:sz="0" w:space="0" w:color="auto"/>
        <w:right w:val="none" w:sz="0" w:space="0" w:color="auto"/>
      </w:divBdr>
    </w:div>
    <w:div w:id="1697730063">
      <w:bodyDiv w:val="1"/>
      <w:marLeft w:val="0"/>
      <w:marRight w:val="0"/>
      <w:marTop w:val="0"/>
      <w:marBottom w:val="0"/>
      <w:divBdr>
        <w:top w:val="none" w:sz="0" w:space="0" w:color="auto"/>
        <w:left w:val="none" w:sz="0" w:space="0" w:color="auto"/>
        <w:bottom w:val="none" w:sz="0" w:space="0" w:color="auto"/>
        <w:right w:val="none" w:sz="0" w:space="0" w:color="auto"/>
      </w:divBdr>
      <w:divsChild>
        <w:div w:id="1326933015">
          <w:marLeft w:val="0"/>
          <w:marRight w:val="0"/>
          <w:marTop w:val="0"/>
          <w:marBottom w:val="0"/>
          <w:divBdr>
            <w:top w:val="none" w:sz="0" w:space="0" w:color="auto"/>
            <w:left w:val="none" w:sz="0" w:space="0" w:color="auto"/>
            <w:bottom w:val="none" w:sz="0" w:space="0" w:color="auto"/>
            <w:right w:val="none" w:sz="0" w:space="0" w:color="auto"/>
          </w:divBdr>
        </w:div>
      </w:divsChild>
    </w:div>
    <w:div w:id="1710449872">
      <w:bodyDiv w:val="1"/>
      <w:marLeft w:val="0"/>
      <w:marRight w:val="0"/>
      <w:marTop w:val="0"/>
      <w:marBottom w:val="0"/>
      <w:divBdr>
        <w:top w:val="none" w:sz="0" w:space="0" w:color="auto"/>
        <w:left w:val="none" w:sz="0" w:space="0" w:color="auto"/>
        <w:bottom w:val="none" w:sz="0" w:space="0" w:color="auto"/>
        <w:right w:val="none" w:sz="0" w:space="0" w:color="auto"/>
      </w:divBdr>
      <w:divsChild>
        <w:div w:id="2114275399">
          <w:marLeft w:val="0"/>
          <w:marRight w:val="0"/>
          <w:marTop w:val="0"/>
          <w:marBottom w:val="0"/>
          <w:divBdr>
            <w:top w:val="none" w:sz="0" w:space="0" w:color="auto"/>
            <w:left w:val="none" w:sz="0" w:space="0" w:color="auto"/>
            <w:bottom w:val="none" w:sz="0" w:space="0" w:color="auto"/>
            <w:right w:val="none" w:sz="0" w:space="0" w:color="auto"/>
          </w:divBdr>
          <w:divsChild>
            <w:div w:id="17002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336">
      <w:bodyDiv w:val="1"/>
      <w:marLeft w:val="0"/>
      <w:marRight w:val="0"/>
      <w:marTop w:val="0"/>
      <w:marBottom w:val="0"/>
      <w:divBdr>
        <w:top w:val="none" w:sz="0" w:space="0" w:color="auto"/>
        <w:left w:val="none" w:sz="0" w:space="0" w:color="auto"/>
        <w:bottom w:val="none" w:sz="0" w:space="0" w:color="auto"/>
        <w:right w:val="none" w:sz="0" w:space="0" w:color="auto"/>
      </w:divBdr>
    </w:div>
    <w:div w:id="1712723607">
      <w:bodyDiv w:val="1"/>
      <w:marLeft w:val="0"/>
      <w:marRight w:val="0"/>
      <w:marTop w:val="0"/>
      <w:marBottom w:val="0"/>
      <w:divBdr>
        <w:top w:val="none" w:sz="0" w:space="0" w:color="auto"/>
        <w:left w:val="none" w:sz="0" w:space="0" w:color="auto"/>
        <w:bottom w:val="none" w:sz="0" w:space="0" w:color="auto"/>
        <w:right w:val="none" w:sz="0" w:space="0" w:color="auto"/>
      </w:divBdr>
      <w:divsChild>
        <w:div w:id="1412308359">
          <w:marLeft w:val="0"/>
          <w:marRight w:val="0"/>
          <w:marTop w:val="0"/>
          <w:marBottom w:val="0"/>
          <w:divBdr>
            <w:top w:val="none" w:sz="0" w:space="0" w:color="auto"/>
            <w:left w:val="none" w:sz="0" w:space="0" w:color="auto"/>
            <w:bottom w:val="none" w:sz="0" w:space="0" w:color="auto"/>
            <w:right w:val="none" w:sz="0" w:space="0" w:color="auto"/>
          </w:divBdr>
        </w:div>
        <w:div w:id="1685324869">
          <w:marLeft w:val="0"/>
          <w:marRight w:val="0"/>
          <w:marTop w:val="0"/>
          <w:marBottom w:val="0"/>
          <w:divBdr>
            <w:top w:val="none" w:sz="0" w:space="0" w:color="auto"/>
            <w:left w:val="none" w:sz="0" w:space="0" w:color="auto"/>
            <w:bottom w:val="none" w:sz="0" w:space="0" w:color="auto"/>
            <w:right w:val="none" w:sz="0" w:space="0" w:color="auto"/>
          </w:divBdr>
        </w:div>
      </w:divsChild>
    </w:div>
    <w:div w:id="1719013463">
      <w:bodyDiv w:val="1"/>
      <w:marLeft w:val="0"/>
      <w:marRight w:val="0"/>
      <w:marTop w:val="0"/>
      <w:marBottom w:val="0"/>
      <w:divBdr>
        <w:top w:val="none" w:sz="0" w:space="0" w:color="auto"/>
        <w:left w:val="none" w:sz="0" w:space="0" w:color="auto"/>
        <w:bottom w:val="none" w:sz="0" w:space="0" w:color="auto"/>
        <w:right w:val="none" w:sz="0" w:space="0" w:color="auto"/>
      </w:divBdr>
    </w:div>
    <w:div w:id="1720131334">
      <w:bodyDiv w:val="1"/>
      <w:marLeft w:val="0"/>
      <w:marRight w:val="0"/>
      <w:marTop w:val="0"/>
      <w:marBottom w:val="0"/>
      <w:divBdr>
        <w:top w:val="none" w:sz="0" w:space="0" w:color="auto"/>
        <w:left w:val="none" w:sz="0" w:space="0" w:color="auto"/>
        <w:bottom w:val="none" w:sz="0" w:space="0" w:color="auto"/>
        <w:right w:val="none" w:sz="0" w:space="0" w:color="auto"/>
      </w:divBdr>
      <w:divsChild>
        <w:div w:id="651102765">
          <w:marLeft w:val="0"/>
          <w:marRight w:val="0"/>
          <w:marTop w:val="0"/>
          <w:marBottom w:val="0"/>
          <w:divBdr>
            <w:top w:val="none" w:sz="0" w:space="0" w:color="auto"/>
            <w:left w:val="none" w:sz="0" w:space="0" w:color="auto"/>
            <w:bottom w:val="none" w:sz="0" w:space="0" w:color="auto"/>
            <w:right w:val="none" w:sz="0" w:space="0" w:color="auto"/>
          </w:divBdr>
        </w:div>
      </w:divsChild>
    </w:div>
    <w:div w:id="1720662569">
      <w:bodyDiv w:val="1"/>
      <w:marLeft w:val="0"/>
      <w:marRight w:val="0"/>
      <w:marTop w:val="0"/>
      <w:marBottom w:val="0"/>
      <w:divBdr>
        <w:top w:val="none" w:sz="0" w:space="0" w:color="auto"/>
        <w:left w:val="none" w:sz="0" w:space="0" w:color="auto"/>
        <w:bottom w:val="none" w:sz="0" w:space="0" w:color="auto"/>
        <w:right w:val="none" w:sz="0" w:space="0" w:color="auto"/>
      </w:divBdr>
    </w:div>
    <w:div w:id="1720785121">
      <w:bodyDiv w:val="1"/>
      <w:marLeft w:val="0"/>
      <w:marRight w:val="0"/>
      <w:marTop w:val="0"/>
      <w:marBottom w:val="0"/>
      <w:divBdr>
        <w:top w:val="none" w:sz="0" w:space="0" w:color="auto"/>
        <w:left w:val="none" w:sz="0" w:space="0" w:color="auto"/>
        <w:bottom w:val="none" w:sz="0" w:space="0" w:color="auto"/>
        <w:right w:val="none" w:sz="0" w:space="0" w:color="auto"/>
      </w:divBdr>
    </w:div>
    <w:div w:id="1724325809">
      <w:bodyDiv w:val="1"/>
      <w:marLeft w:val="0"/>
      <w:marRight w:val="0"/>
      <w:marTop w:val="0"/>
      <w:marBottom w:val="0"/>
      <w:divBdr>
        <w:top w:val="none" w:sz="0" w:space="0" w:color="auto"/>
        <w:left w:val="none" w:sz="0" w:space="0" w:color="auto"/>
        <w:bottom w:val="none" w:sz="0" w:space="0" w:color="auto"/>
        <w:right w:val="none" w:sz="0" w:space="0" w:color="auto"/>
      </w:divBdr>
    </w:div>
    <w:div w:id="1730105048">
      <w:bodyDiv w:val="1"/>
      <w:marLeft w:val="0"/>
      <w:marRight w:val="0"/>
      <w:marTop w:val="0"/>
      <w:marBottom w:val="0"/>
      <w:divBdr>
        <w:top w:val="none" w:sz="0" w:space="0" w:color="auto"/>
        <w:left w:val="none" w:sz="0" w:space="0" w:color="auto"/>
        <w:bottom w:val="none" w:sz="0" w:space="0" w:color="auto"/>
        <w:right w:val="none" w:sz="0" w:space="0" w:color="auto"/>
      </w:divBdr>
      <w:divsChild>
        <w:div w:id="103156439">
          <w:marLeft w:val="0"/>
          <w:marRight w:val="0"/>
          <w:marTop w:val="0"/>
          <w:marBottom w:val="0"/>
          <w:divBdr>
            <w:top w:val="none" w:sz="0" w:space="0" w:color="auto"/>
            <w:left w:val="none" w:sz="0" w:space="0" w:color="auto"/>
            <w:bottom w:val="none" w:sz="0" w:space="0" w:color="auto"/>
            <w:right w:val="none" w:sz="0" w:space="0" w:color="auto"/>
          </w:divBdr>
        </w:div>
        <w:div w:id="1811942367">
          <w:marLeft w:val="0"/>
          <w:marRight w:val="0"/>
          <w:marTop w:val="0"/>
          <w:marBottom w:val="0"/>
          <w:divBdr>
            <w:top w:val="none" w:sz="0" w:space="0" w:color="auto"/>
            <w:left w:val="none" w:sz="0" w:space="0" w:color="auto"/>
            <w:bottom w:val="none" w:sz="0" w:space="0" w:color="auto"/>
            <w:right w:val="none" w:sz="0" w:space="0" w:color="auto"/>
          </w:divBdr>
        </w:div>
      </w:divsChild>
    </w:div>
    <w:div w:id="1746950362">
      <w:bodyDiv w:val="1"/>
      <w:marLeft w:val="0"/>
      <w:marRight w:val="0"/>
      <w:marTop w:val="0"/>
      <w:marBottom w:val="0"/>
      <w:divBdr>
        <w:top w:val="none" w:sz="0" w:space="0" w:color="auto"/>
        <w:left w:val="none" w:sz="0" w:space="0" w:color="auto"/>
        <w:bottom w:val="none" w:sz="0" w:space="0" w:color="auto"/>
        <w:right w:val="none" w:sz="0" w:space="0" w:color="auto"/>
      </w:divBdr>
    </w:div>
    <w:div w:id="1747997109">
      <w:bodyDiv w:val="1"/>
      <w:marLeft w:val="0"/>
      <w:marRight w:val="0"/>
      <w:marTop w:val="0"/>
      <w:marBottom w:val="0"/>
      <w:divBdr>
        <w:top w:val="none" w:sz="0" w:space="0" w:color="auto"/>
        <w:left w:val="none" w:sz="0" w:space="0" w:color="auto"/>
        <w:bottom w:val="none" w:sz="0" w:space="0" w:color="auto"/>
        <w:right w:val="none" w:sz="0" w:space="0" w:color="auto"/>
      </w:divBdr>
    </w:div>
    <w:div w:id="1750956293">
      <w:bodyDiv w:val="1"/>
      <w:marLeft w:val="0"/>
      <w:marRight w:val="0"/>
      <w:marTop w:val="0"/>
      <w:marBottom w:val="0"/>
      <w:divBdr>
        <w:top w:val="none" w:sz="0" w:space="0" w:color="auto"/>
        <w:left w:val="none" w:sz="0" w:space="0" w:color="auto"/>
        <w:bottom w:val="none" w:sz="0" w:space="0" w:color="auto"/>
        <w:right w:val="none" w:sz="0" w:space="0" w:color="auto"/>
      </w:divBdr>
    </w:div>
    <w:div w:id="1754355275">
      <w:bodyDiv w:val="1"/>
      <w:marLeft w:val="0"/>
      <w:marRight w:val="0"/>
      <w:marTop w:val="0"/>
      <w:marBottom w:val="0"/>
      <w:divBdr>
        <w:top w:val="none" w:sz="0" w:space="0" w:color="auto"/>
        <w:left w:val="none" w:sz="0" w:space="0" w:color="auto"/>
        <w:bottom w:val="none" w:sz="0" w:space="0" w:color="auto"/>
        <w:right w:val="none" w:sz="0" w:space="0" w:color="auto"/>
      </w:divBdr>
    </w:div>
    <w:div w:id="1755664915">
      <w:bodyDiv w:val="1"/>
      <w:marLeft w:val="0"/>
      <w:marRight w:val="0"/>
      <w:marTop w:val="0"/>
      <w:marBottom w:val="0"/>
      <w:divBdr>
        <w:top w:val="none" w:sz="0" w:space="0" w:color="auto"/>
        <w:left w:val="none" w:sz="0" w:space="0" w:color="auto"/>
        <w:bottom w:val="none" w:sz="0" w:space="0" w:color="auto"/>
        <w:right w:val="none" w:sz="0" w:space="0" w:color="auto"/>
      </w:divBdr>
      <w:divsChild>
        <w:div w:id="1096679814">
          <w:marLeft w:val="0"/>
          <w:marRight w:val="0"/>
          <w:marTop w:val="0"/>
          <w:marBottom w:val="0"/>
          <w:divBdr>
            <w:top w:val="none" w:sz="0" w:space="0" w:color="auto"/>
            <w:left w:val="none" w:sz="0" w:space="0" w:color="auto"/>
            <w:bottom w:val="none" w:sz="0" w:space="0" w:color="auto"/>
            <w:right w:val="none" w:sz="0" w:space="0" w:color="auto"/>
          </w:divBdr>
          <w:divsChild>
            <w:div w:id="1449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0959">
      <w:bodyDiv w:val="1"/>
      <w:marLeft w:val="0"/>
      <w:marRight w:val="0"/>
      <w:marTop w:val="0"/>
      <w:marBottom w:val="0"/>
      <w:divBdr>
        <w:top w:val="none" w:sz="0" w:space="0" w:color="auto"/>
        <w:left w:val="none" w:sz="0" w:space="0" w:color="auto"/>
        <w:bottom w:val="none" w:sz="0" w:space="0" w:color="auto"/>
        <w:right w:val="none" w:sz="0" w:space="0" w:color="auto"/>
      </w:divBdr>
    </w:div>
    <w:div w:id="1758477999">
      <w:bodyDiv w:val="1"/>
      <w:marLeft w:val="0"/>
      <w:marRight w:val="0"/>
      <w:marTop w:val="0"/>
      <w:marBottom w:val="0"/>
      <w:divBdr>
        <w:top w:val="none" w:sz="0" w:space="0" w:color="auto"/>
        <w:left w:val="none" w:sz="0" w:space="0" w:color="auto"/>
        <w:bottom w:val="none" w:sz="0" w:space="0" w:color="auto"/>
        <w:right w:val="none" w:sz="0" w:space="0" w:color="auto"/>
      </w:divBdr>
    </w:div>
    <w:div w:id="1770807591">
      <w:bodyDiv w:val="1"/>
      <w:marLeft w:val="0"/>
      <w:marRight w:val="0"/>
      <w:marTop w:val="0"/>
      <w:marBottom w:val="0"/>
      <w:divBdr>
        <w:top w:val="none" w:sz="0" w:space="0" w:color="auto"/>
        <w:left w:val="none" w:sz="0" w:space="0" w:color="auto"/>
        <w:bottom w:val="none" w:sz="0" w:space="0" w:color="auto"/>
        <w:right w:val="none" w:sz="0" w:space="0" w:color="auto"/>
      </w:divBdr>
    </w:div>
    <w:div w:id="1771659929">
      <w:bodyDiv w:val="1"/>
      <w:marLeft w:val="0"/>
      <w:marRight w:val="0"/>
      <w:marTop w:val="0"/>
      <w:marBottom w:val="0"/>
      <w:divBdr>
        <w:top w:val="none" w:sz="0" w:space="0" w:color="auto"/>
        <w:left w:val="none" w:sz="0" w:space="0" w:color="auto"/>
        <w:bottom w:val="none" w:sz="0" w:space="0" w:color="auto"/>
        <w:right w:val="none" w:sz="0" w:space="0" w:color="auto"/>
      </w:divBdr>
      <w:divsChild>
        <w:div w:id="1592398846">
          <w:marLeft w:val="0"/>
          <w:marRight w:val="0"/>
          <w:marTop w:val="0"/>
          <w:marBottom w:val="0"/>
          <w:divBdr>
            <w:top w:val="none" w:sz="0" w:space="0" w:color="auto"/>
            <w:left w:val="none" w:sz="0" w:space="0" w:color="auto"/>
            <w:bottom w:val="none" w:sz="0" w:space="0" w:color="auto"/>
            <w:right w:val="none" w:sz="0" w:space="0" w:color="auto"/>
          </w:divBdr>
          <w:divsChild>
            <w:div w:id="1618902948">
              <w:marLeft w:val="0"/>
              <w:marRight w:val="0"/>
              <w:marTop w:val="0"/>
              <w:marBottom w:val="0"/>
              <w:divBdr>
                <w:top w:val="none" w:sz="0" w:space="0" w:color="auto"/>
                <w:left w:val="none" w:sz="0" w:space="0" w:color="auto"/>
                <w:bottom w:val="none" w:sz="0" w:space="0" w:color="auto"/>
                <w:right w:val="none" w:sz="0" w:space="0" w:color="auto"/>
              </w:divBdr>
              <w:divsChild>
                <w:div w:id="19717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2875">
      <w:bodyDiv w:val="1"/>
      <w:marLeft w:val="0"/>
      <w:marRight w:val="0"/>
      <w:marTop w:val="0"/>
      <w:marBottom w:val="0"/>
      <w:divBdr>
        <w:top w:val="none" w:sz="0" w:space="0" w:color="auto"/>
        <w:left w:val="none" w:sz="0" w:space="0" w:color="auto"/>
        <w:bottom w:val="none" w:sz="0" w:space="0" w:color="auto"/>
        <w:right w:val="none" w:sz="0" w:space="0" w:color="auto"/>
      </w:divBdr>
    </w:div>
    <w:div w:id="1773015503">
      <w:bodyDiv w:val="1"/>
      <w:marLeft w:val="0"/>
      <w:marRight w:val="0"/>
      <w:marTop w:val="0"/>
      <w:marBottom w:val="0"/>
      <w:divBdr>
        <w:top w:val="none" w:sz="0" w:space="0" w:color="auto"/>
        <w:left w:val="none" w:sz="0" w:space="0" w:color="auto"/>
        <w:bottom w:val="none" w:sz="0" w:space="0" w:color="auto"/>
        <w:right w:val="none" w:sz="0" w:space="0" w:color="auto"/>
      </w:divBdr>
    </w:div>
    <w:div w:id="1773895489">
      <w:bodyDiv w:val="1"/>
      <w:marLeft w:val="0"/>
      <w:marRight w:val="0"/>
      <w:marTop w:val="0"/>
      <w:marBottom w:val="0"/>
      <w:divBdr>
        <w:top w:val="none" w:sz="0" w:space="0" w:color="auto"/>
        <w:left w:val="none" w:sz="0" w:space="0" w:color="auto"/>
        <w:bottom w:val="none" w:sz="0" w:space="0" w:color="auto"/>
        <w:right w:val="none" w:sz="0" w:space="0" w:color="auto"/>
      </w:divBdr>
    </w:div>
    <w:div w:id="1783108921">
      <w:bodyDiv w:val="1"/>
      <w:marLeft w:val="0"/>
      <w:marRight w:val="0"/>
      <w:marTop w:val="0"/>
      <w:marBottom w:val="0"/>
      <w:divBdr>
        <w:top w:val="none" w:sz="0" w:space="0" w:color="auto"/>
        <w:left w:val="none" w:sz="0" w:space="0" w:color="auto"/>
        <w:bottom w:val="none" w:sz="0" w:space="0" w:color="auto"/>
        <w:right w:val="none" w:sz="0" w:space="0" w:color="auto"/>
      </w:divBdr>
      <w:divsChild>
        <w:div w:id="2007590613">
          <w:marLeft w:val="0"/>
          <w:marRight w:val="0"/>
          <w:marTop w:val="0"/>
          <w:marBottom w:val="0"/>
          <w:divBdr>
            <w:top w:val="none" w:sz="0" w:space="0" w:color="auto"/>
            <w:left w:val="none" w:sz="0" w:space="0" w:color="auto"/>
            <w:bottom w:val="none" w:sz="0" w:space="0" w:color="auto"/>
            <w:right w:val="none" w:sz="0" w:space="0" w:color="auto"/>
          </w:divBdr>
        </w:div>
        <w:div w:id="292449907">
          <w:marLeft w:val="0"/>
          <w:marRight w:val="0"/>
          <w:marTop w:val="0"/>
          <w:marBottom w:val="0"/>
          <w:divBdr>
            <w:top w:val="none" w:sz="0" w:space="0" w:color="auto"/>
            <w:left w:val="none" w:sz="0" w:space="0" w:color="auto"/>
            <w:bottom w:val="none" w:sz="0" w:space="0" w:color="auto"/>
            <w:right w:val="none" w:sz="0" w:space="0" w:color="auto"/>
          </w:divBdr>
        </w:div>
      </w:divsChild>
    </w:div>
    <w:div w:id="1793014160">
      <w:bodyDiv w:val="1"/>
      <w:marLeft w:val="0"/>
      <w:marRight w:val="0"/>
      <w:marTop w:val="0"/>
      <w:marBottom w:val="0"/>
      <w:divBdr>
        <w:top w:val="none" w:sz="0" w:space="0" w:color="auto"/>
        <w:left w:val="none" w:sz="0" w:space="0" w:color="auto"/>
        <w:bottom w:val="none" w:sz="0" w:space="0" w:color="auto"/>
        <w:right w:val="none" w:sz="0" w:space="0" w:color="auto"/>
      </w:divBdr>
    </w:div>
    <w:div w:id="1808203836">
      <w:bodyDiv w:val="1"/>
      <w:marLeft w:val="0"/>
      <w:marRight w:val="0"/>
      <w:marTop w:val="0"/>
      <w:marBottom w:val="0"/>
      <w:divBdr>
        <w:top w:val="none" w:sz="0" w:space="0" w:color="auto"/>
        <w:left w:val="none" w:sz="0" w:space="0" w:color="auto"/>
        <w:bottom w:val="none" w:sz="0" w:space="0" w:color="auto"/>
        <w:right w:val="none" w:sz="0" w:space="0" w:color="auto"/>
      </w:divBdr>
    </w:div>
    <w:div w:id="1811822962">
      <w:bodyDiv w:val="1"/>
      <w:marLeft w:val="0"/>
      <w:marRight w:val="0"/>
      <w:marTop w:val="0"/>
      <w:marBottom w:val="0"/>
      <w:divBdr>
        <w:top w:val="none" w:sz="0" w:space="0" w:color="auto"/>
        <w:left w:val="none" w:sz="0" w:space="0" w:color="auto"/>
        <w:bottom w:val="none" w:sz="0" w:space="0" w:color="auto"/>
        <w:right w:val="none" w:sz="0" w:space="0" w:color="auto"/>
      </w:divBdr>
      <w:divsChild>
        <w:div w:id="62725438">
          <w:marLeft w:val="0"/>
          <w:marRight w:val="0"/>
          <w:marTop w:val="0"/>
          <w:marBottom w:val="0"/>
          <w:divBdr>
            <w:top w:val="none" w:sz="0" w:space="0" w:color="auto"/>
            <w:left w:val="none" w:sz="0" w:space="0" w:color="auto"/>
            <w:bottom w:val="none" w:sz="0" w:space="0" w:color="auto"/>
            <w:right w:val="none" w:sz="0" w:space="0" w:color="auto"/>
          </w:divBdr>
        </w:div>
      </w:divsChild>
    </w:div>
    <w:div w:id="1827700658">
      <w:bodyDiv w:val="1"/>
      <w:marLeft w:val="0"/>
      <w:marRight w:val="0"/>
      <w:marTop w:val="0"/>
      <w:marBottom w:val="0"/>
      <w:divBdr>
        <w:top w:val="none" w:sz="0" w:space="0" w:color="auto"/>
        <w:left w:val="none" w:sz="0" w:space="0" w:color="auto"/>
        <w:bottom w:val="none" w:sz="0" w:space="0" w:color="auto"/>
        <w:right w:val="none" w:sz="0" w:space="0" w:color="auto"/>
      </w:divBdr>
      <w:divsChild>
        <w:div w:id="808278305">
          <w:marLeft w:val="0"/>
          <w:marRight w:val="0"/>
          <w:marTop w:val="0"/>
          <w:marBottom w:val="0"/>
          <w:divBdr>
            <w:top w:val="none" w:sz="0" w:space="0" w:color="auto"/>
            <w:left w:val="none" w:sz="0" w:space="0" w:color="auto"/>
            <w:bottom w:val="none" w:sz="0" w:space="0" w:color="auto"/>
            <w:right w:val="none" w:sz="0" w:space="0" w:color="auto"/>
          </w:divBdr>
        </w:div>
      </w:divsChild>
    </w:div>
    <w:div w:id="1830053851">
      <w:bodyDiv w:val="1"/>
      <w:marLeft w:val="0"/>
      <w:marRight w:val="0"/>
      <w:marTop w:val="0"/>
      <w:marBottom w:val="0"/>
      <w:divBdr>
        <w:top w:val="none" w:sz="0" w:space="0" w:color="auto"/>
        <w:left w:val="none" w:sz="0" w:space="0" w:color="auto"/>
        <w:bottom w:val="none" w:sz="0" w:space="0" w:color="auto"/>
        <w:right w:val="none" w:sz="0" w:space="0" w:color="auto"/>
      </w:divBdr>
    </w:div>
    <w:div w:id="1831558954">
      <w:bodyDiv w:val="1"/>
      <w:marLeft w:val="0"/>
      <w:marRight w:val="0"/>
      <w:marTop w:val="0"/>
      <w:marBottom w:val="0"/>
      <w:divBdr>
        <w:top w:val="none" w:sz="0" w:space="0" w:color="auto"/>
        <w:left w:val="none" w:sz="0" w:space="0" w:color="auto"/>
        <w:bottom w:val="none" w:sz="0" w:space="0" w:color="auto"/>
        <w:right w:val="none" w:sz="0" w:space="0" w:color="auto"/>
      </w:divBdr>
    </w:div>
    <w:div w:id="1835606456">
      <w:bodyDiv w:val="1"/>
      <w:marLeft w:val="0"/>
      <w:marRight w:val="0"/>
      <w:marTop w:val="0"/>
      <w:marBottom w:val="0"/>
      <w:divBdr>
        <w:top w:val="none" w:sz="0" w:space="0" w:color="auto"/>
        <w:left w:val="none" w:sz="0" w:space="0" w:color="auto"/>
        <w:bottom w:val="none" w:sz="0" w:space="0" w:color="auto"/>
        <w:right w:val="none" w:sz="0" w:space="0" w:color="auto"/>
      </w:divBdr>
      <w:divsChild>
        <w:div w:id="316304827">
          <w:marLeft w:val="600"/>
          <w:marRight w:val="0"/>
          <w:marTop w:val="0"/>
          <w:marBottom w:val="0"/>
          <w:divBdr>
            <w:top w:val="none" w:sz="0" w:space="0" w:color="auto"/>
            <w:left w:val="none" w:sz="0" w:space="0" w:color="auto"/>
            <w:bottom w:val="none" w:sz="0" w:space="0" w:color="auto"/>
            <w:right w:val="none" w:sz="0" w:space="0" w:color="auto"/>
          </w:divBdr>
        </w:div>
        <w:div w:id="904098586">
          <w:marLeft w:val="600"/>
          <w:marRight w:val="0"/>
          <w:marTop w:val="0"/>
          <w:marBottom w:val="0"/>
          <w:divBdr>
            <w:top w:val="none" w:sz="0" w:space="0" w:color="auto"/>
            <w:left w:val="none" w:sz="0" w:space="0" w:color="auto"/>
            <w:bottom w:val="none" w:sz="0" w:space="0" w:color="auto"/>
            <w:right w:val="none" w:sz="0" w:space="0" w:color="auto"/>
          </w:divBdr>
        </w:div>
        <w:div w:id="1342732473">
          <w:marLeft w:val="600"/>
          <w:marRight w:val="0"/>
          <w:marTop w:val="0"/>
          <w:marBottom w:val="0"/>
          <w:divBdr>
            <w:top w:val="none" w:sz="0" w:space="0" w:color="auto"/>
            <w:left w:val="none" w:sz="0" w:space="0" w:color="auto"/>
            <w:bottom w:val="none" w:sz="0" w:space="0" w:color="auto"/>
            <w:right w:val="none" w:sz="0" w:space="0" w:color="auto"/>
          </w:divBdr>
        </w:div>
        <w:div w:id="1502743338">
          <w:marLeft w:val="600"/>
          <w:marRight w:val="0"/>
          <w:marTop w:val="0"/>
          <w:marBottom w:val="0"/>
          <w:divBdr>
            <w:top w:val="none" w:sz="0" w:space="0" w:color="auto"/>
            <w:left w:val="none" w:sz="0" w:space="0" w:color="auto"/>
            <w:bottom w:val="none" w:sz="0" w:space="0" w:color="auto"/>
            <w:right w:val="none" w:sz="0" w:space="0" w:color="auto"/>
          </w:divBdr>
        </w:div>
      </w:divsChild>
    </w:div>
    <w:div w:id="1839998240">
      <w:bodyDiv w:val="1"/>
      <w:marLeft w:val="0"/>
      <w:marRight w:val="0"/>
      <w:marTop w:val="0"/>
      <w:marBottom w:val="0"/>
      <w:divBdr>
        <w:top w:val="none" w:sz="0" w:space="0" w:color="auto"/>
        <w:left w:val="none" w:sz="0" w:space="0" w:color="auto"/>
        <w:bottom w:val="none" w:sz="0" w:space="0" w:color="auto"/>
        <w:right w:val="none" w:sz="0" w:space="0" w:color="auto"/>
      </w:divBdr>
    </w:div>
    <w:div w:id="1849057090">
      <w:bodyDiv w:val="1"/>
      <w:marLeft w:val="0"/>
      <w:marRight w:val="0"/>
      <w:marTop w:val="0"/>
      <w:marBottom w:val="0"/>
      <w:divBdr>
        <w:top w:val="none" w:sz="0" w:space="0" w:color="auto"/>
        <w:left w:val="none" w:sz="0" w:space="0" w:color="auto"/>
        <w:bottom w:val="none" w:sz="0" w:space="0" w:color="auto"/>
        <w:right w:val="none" w:sz="0" w:space="0" w:color="auto"/>
      </w:divBdr>
    </w:div>
    <w:div w:id="1855922356">
      <w:bodyDiv w:val="1"/>
      <w:marLeft w:val="0"/>
      <w:marRight w:val="0"/>
      <w:marTop w:val="0"/>
      <w:marBottom w:val="0"/>
      <w:divBdr>
        <w:top w:val="none" w:sz="0" w:space="0" w:color="auto"/>
        <w:left w:val="none" w:sz="0" w:space="0" w:color="auto"/>
        <w:bottom w:val="none" w:sz="0" w:space="0" w:color="auto"/>
        <w:right w:val="none" w:sz="0" w:space="0" w:color="auto"/>
      </w:divBdr>
    </w:div>
    <w:div w:id="1863518817">
      <w:bodyDiv w:val="1"/>
      <w:marLeft w:val="0"/>
      <w:marRight w:val="0"/>
      <w:marTop w:val="0"/>
      <w:marBottom w:val="0"/>
      <w:divBdr>
        <w:top w:val="none" w:sz="0" w:space="0" w:color="auto"/>
        <w:left w:val="none" w:sz="0" w:space="0" w:color="auto"/>
        <w:bottom w:val="none" w:sz="0" w:space="0" w:color="auto"/>
        <w:right w:val="none" w:sz="0" w:space="0" w:color="auto"/>
      </w:divBdr>
    </w:div>
    <w:div w:id="1864661526">
      <w:bodyDiv w:val="1"/>
      <w:marLeft w:val="0"/>
      <w:marRight w:val="0"/>
      <w:marTop w:val="0"/>
      <w:marBottom w:val="0"/>
      <w:divBdr>
        <w:top w:val="none" w:sz="0" w:space="0" w:color="auto"/>
        <w:left w:val="none" w:sz="0" w:space="0" w:color="auto"/>
        <w:bottom w:val="none" w:sz="0" w:space="0" w:color="auto"/>
        <w:right w:val="none" w:sz="0" w:space="0" w:color="auto"/>
      </w:divBdr>
    </w:div>
    <w:div w:id="1865435226">
      <w:bodyDiv w:val="1"/>
      <w:marLeft w:val="0"/>
      <w:marRight w:val="0"/>
      <w:marTop w:val="0"/>
      <w:marBottom w:val="0"/>
      <w:divBdr>
        <w:top w:val="none" w:sz="0" w:space="0" w:color="auto"/>
        <w:left w:val="none" w:sz="0" w:space="0" w:color="auto"/>
        <w:bottom w:val="none" w:sz="0" w:space="0" w:color="auto"/>
        <w:right w:val="none" w:sz="0" w:space="0" w:color="auto"/>
      </w:divBdr>
    </w:div>
    <w:div w:id="1874462289">
      <w:bodyDiv w:val="1"/>
      <w:marLeft w:val="0"/>
      <w:marRight w:val="0"/>
      <w:marTop w:val="0"/>
      <w:marBottom w:val="0"/>
      <w:divBdr>
        <w:top w:val="none" w:sz="0" w:space="0" w:color="auto"/>
        <w:left w:val="none" w:sz="0" w:space="0" w:color="auto"/>
        <w:bottom w:val="none" w:sz="0" w:space="0" w:color="auto"/>
        <w:right w:val="none" w:sz="0" w:space="0" w:color="auto"/>
      </w:divBdr>
      <w:divsChild>
        <w:div w:id="617564033">
          <w:marLeft w:val="600"/>
          <w:marRight w:val="0"/>
          <w:marTop w:val="0"/>
          <w:marBottom w:val="0"/>
          <w:divBdr>
            <w:top w:val="none" w:sz="0" w:space="0" w:color="auto"/>
            <w:left w:val="none" w:sz="0" w:space="0" w:color="auto"/>
            <w:bottom w:val="none" w:sz="0" w:space="0" w:color="auto"/>
            <w:right w:val="none" w:sz="0" w:space="0" w:color="auto"/>
          </w:divBdr>
        </w:div>
        <w:div w:id="914820156">
          <w:marLeft w:val="600"/>
          <w:marRight w:val="0"/>
          <w:marTop w:val="0"/>
          <w:marBottom w:val="0"/>
          <w:divBdr>
            <w:top w:val="none" w:sz="0" w:space="0" w:color="auto"/>
            <w:left w:val="none" w:sz="0" w:space="0" w:color="auto"/>
            <w:bottom w:val="none" w:sz="0" w:space="0" w:color="auto"/>
            <w:right w:val="none" w:sz="0" w:space="0" w:color="auto"/>
          </w:divBdr>
        </w:div>
        <w:div w:id="1763722444">
          <w:marLeft w:val="600"/>
          <w:marRight w:val="0"/>
          <w:marTop w:val="0"/>
          <w:marBottom w:val="0"/>
          <w:divBdr>
            <w:top w:val="none" w:sz="0" w:space="0" w:color="auto"/>
            <w:left w:val="none" w:sz="0" w:space="0" w:color="auto"/>
            <w:bottom w:val="none" w:sz="0" w:space="0" w:color="auto"/>
            <w:right w:val="none" w:sz="0" w:space="0" w:color="auto"/>
          </w:divBdr>
        </w:div>
      </w:divsChild>
    </w:div>
    <w:div w:id="1876969112">
      <w:bodyDiv w:val="1"/>
      <w:marLeft w:val="0"/>
      <w:marRight w:val="0"/>
      <w:marTop w:val="0"/>
      <w:marBottom w:val="0"/>
      <w:divBdr>
        <w:top w:val="none" w:sz="0" w:space="0" w:color="auto"/>
        <w:left w:val="none" w:sz="0" w:space="0" w:color="auto"/>
        <w:bottom w:val="none" w:sz="0" w:space="0" w:color="auto"/>
        <w:right w:val="none" w:sz="0" w:space="0" w:color="auto"/>
      </w:divBdr>
    </w:div>
    <w:div w:id="1877235855">
      <w:bodyDiv w:val="1"/>
      <w:marLeft w:val="0"/>
      <w:marRight w:val="0"/>
      <w:marTop w:val="0"/>
      <w:marBottom w:val="0"/>
      <w:divBdr>
        <w:top w:val="none" w:sz="0" w:space="0" w:color="auto"/>
        <w:left w:val="none" w:sz="0" w:space="0" w:color="auto"/>
        <w:bottom w:val="none" w:sz="0" w:space="0" w:color="auto"/>
        <w:right w:val="none" w:sz="0" w:space="0" w:color="auto"/>
      </w:divBdr>
    </w:div>
    <w:div w:id="1879048478">
      <w:bodyDiv w:val="1"/>
      <w:marLeft w:val="0"/>
      <w:marRight w:val="0"/>
      <w:marTop w:val="0"/>
      <w:marBottom w:val="0"/>
      <w:divBdr>
        <w:top w:val="none" w:sz="0" w:space="0" w:color="auto"/>
        <w:left w:val="none" w:sz="0" w:space="0" w:color="auto"/>
        <w:bottom w:val="none" w:sz="0" w:space="0" w:color="auto"/>
        <w:right w:val="none" w:sz="0" w:space="0" w:color="auto"/>
      </w:divBdr>
    </w:div>
    <w:div w:id="1880045126">
      <w:bodyDiv w:val="1"/>
      <w:marLeft w:val="0"/>
      <w:marRight w:val="0"/>
      <w:marTop w:val="0"/>
      <w:marBottom w:val="0"/>
      <w:divBdr>
        <w:top w:val="none" w:sz="0" w:space="0" w:color="auto"/>
        <w:left w:val="none" w:sz="0" w:space="0" w:color="auto"/>
        <w:bottom w:val="none" w:sz="0" w:space="0" w:color="auto"/>
        <w:right w:val="none" w:sz="0" w:space="0" w:color="auto"/>
      </w:divBdr>
      <w:divsChild>
        <w:div w:id="546339715">
          <w:marLeft w:val="0"/>
          <w:marRight w:val="0"/>
          <w:marTop w:val="0"/>
          <w:marBottom w:val="0"/>
          <w:divBdr>
            <w:top w:val="none" w:sz="0" w:space="0" w:color="auto"/>
            <w:left w:val="none" w:sz="0" w:space="0" w:color="auto"/>
            <w:bottom w:val="none" w:sz="0" w:space="0" w:color="auto"/>
            <w:right w:val="none" w:sz="0" w:space="0" w:color="auto"/>
          </w:divBdr>
        </w:div>
        <w:div w:id="2085488853">
          <w:marLeft w:val="0"/>
          <w:marRight w:val="0"/>
          <w:marTop w:val="0"/>
          <w:marBottom w:val="0"/>
          <w:divBdr>
            <w:top w:val="none" w:sz="0" w:space="0" w:color="auto"/>
            <w:left w:val="none" w:sz="0" w:space="0" w:color="auto"/>
            <w:bottom w:val="none" w:sz="0" w:space="0" w:color="auto"/>
            <w:right w:val="none" w:sz="0" w:space="0" w:color="auto"/>
          </w:divBdr>
        </w:div>
      </w:divsChild>
    </w:div>
    <w:div w:id="1880510046">
      <w:bodyDiv w:val="1"/>
      <w:marLeft w:val="0"/>
      <w:marRight w:val="0"/>
      <w:marTop w:val="0"/>
      <w:marBottom w:val="0"/>
      <w:divBdr>
        <w:top w:val="none" w:sz="0" w:space="0" w:color="auto"/>
        <w:left w:val="none" w:sz="0" w:space="0" w:color="auto"/>
        <w:bottom w:val="none" w:sz="0" w:space="0" w:color="auto"/>
        <w:right w:val="none" w:sz="0" w:space="0" w:color="auto"/>
      </w:divBdr>
    </w:div>
    <w:div w:id="1883976687">
      <w:bodyDiv w:val="1"/>
      <w:marLeft w:val="0"/>
      <w:marRight w:val="0"/>
      <w:marTop w:val="0"/>
      <w:marBottom w:val="0"/>
      <w:divBdr>
        <w:top w:val="none" w:sz="0" w:space="0" w:color="auto"/>
        <w:left w:val="none" w:sz="0" w:space="0" w:color="auto"/>
        <w:bottom w:val="none" w:sz="0" w:space="0" w:color="auto"/>
        <w:right w:val="none" w:sz="0" w:space="0" w:color="auto"/>
      </w:divBdr>
    </w:div>
    <w:div w:id="1890073537">
      <w:bodyDiv w:val="1"/>
      <w:marLeft w:val="0"/>
      <w:marRight w:val="0"/>
      <w:marTop w:val="0"/>
      <w:marBottom w:val="0"/>
      <w:divBdr>
        <w:top w:val="none" w:sz="0" w:space="0" w:color="auto"/>
        <w:left w:val="none" w:sz="0" w:space="0" w:color="auto"/>
        <w:bottom w:val="none" w:sz="0" w:space="0" w:color="auto"/>
        <w:right w:val="none" w:sz="0" w:space="0" w:color="auto"/>
      </w:divBdr>
      <w:divsChild>
        <w:div w:id="400105107">
          <w:marLeft w:val="0"/>
          <w:marRight w:val="0"/>
          <w:marTop w:val="0"/>
          <w:marBottom w:val="0"/>
          <w:divBdr>
            <w:top w:val="none" w:sz="0" w:space="0" w:color="auto"/>
            <w:left w:val="none" w:sz="0" w:space="0" w:color="auto"/>
            <w:bottom w:val="none" w:sz="0" w:space="0" w:color="auto"/>
            <w:right w:val="none" w:sz="0" w:space="0" w:color="auto"/>
          </w:divBdr>
        </w:div>
      </w:divsChild>
    </w:div>
    <w:div w:id="1892690458">
      <w:bodyDiv w:val="1"/>
      <w:marLeft w:val="0"/>
      <w:marRight w:val="0"/>
      <w:marTop w:val="0"/>
      <w:marBottom w:val="0"/>
      <w:divBdr>
        <w:top w:val="none" w:sz="0" w:space="0" w:color="auto"/>
        <w:left w:val="none" w:sz="0" w:space="0" w:color="auto"/>
        <w:bottom w:val="none" w:sz="0" w:space="0" w:color="auto"/>
        <w:right w:val="none" w:sz="0" w:space="0" w:color="auto"/>
      </w:divBdr>
    </w:div>
    <w:div w:id="1892884210">
      <w:bodyDiv w:val="1"/>
      <w:marLeft w:val="0"/>
      <w:marRight w:val="0"/>
      <w:marTop w:val="0"/>
      <w:marBottom w:val="0"/>
      <w:divBdr>
        <w:top w:val="none" w:sz="0" w:space="0" w:color="auto"/>
        <w:left w:val="none" w:sz="0" w:space="0" w:color="auto"/>
        <w:bottom w:val="none" w:sz="0" w:space="0" w:color="auto"/>
        <w:right w:val="none" w:sz="0" w:space="0" w:color="auto"/>
      </w:divBdr>
      <w:divsChild>
        <w:div w:id="839857345">
          <w:marLeft w:val="0"/>
          <w:marRight w:val="0"/>
          <w:marTop w:val="0"/>
          <w:marBottom w:val="0"/>
          <w:divBdr>
            <w:top w:val="none" w:sz="0" w:space="0" w:color="auto"/>
            <w:left w:val="none" w:sz="0" w:space="0" w:color="auto"/>
            <w:bottom w:val="none" w:sz="0" w:space="0" w:color="auto"/>
            <w:right w:val="none" w:sz="0" w:space="0" w:color="auto"/>
          </w:divBdr>
        </w:div>
      </w:divsChild>
    </w:div>
    <w:div w:id="1894193268">
      <w:bodyDiv w:val="1"/>
      <w:marLeft w:val="0"/>
      <w:marRight w:val="0"/>
      <w:marTop w:val="0"/>
      <w:marBottom w:val="0"/>
      <w:divBdr>
        <w:top w:val="none" w:sz="0" w:space="0" w:color="auto"/>
        <w:left w:val="none" w:sz="0" w:space="0" w:color="auto"/>
        <w:bottom w:val="none" w:sz="0" w:space="0" w:color="auto"/>
        <w:right w:val="none" w:sz="0" w:space="0" w:color="auto"/>
      </w:divBdr>
    </w:div>
    <w:div w:id="1894534604">
      <w:bodyDiv w:val="1"/>
      <w:marLeft w:val="0"/>
      <w:marRight w:val="0"/>
      <w:marTop w:val="0"/>
      <w:marBottom w:val="0"/>
      <w:divBdr>
        <w:top w:val="none" w:sz="0" w:space="0" w:color="auto"/>
        <w:left w:val="none" w:sz="0" w:space="0" w:color="auto"/>
        <w:bottom w:val="none" w:sz="0" w:space="0" w:color="auto"/>
        <w:right w:val="none" w:sz="0" w:space="0" w:color="auto"/>
      </w:divBdr>
    </w:div>
    <w:div w:id="1906529382">
      <w:bodyDiv w:val="1"/>
      <w:marLeft w:val="0"/>
      <w:marRight w:val="0"/>
      <w:marTop w:val="0"/>
      <w:marBottom w:val="0"/>
      <w:divBdr>
        <w:top w:val="none" w:sz="0" w:space="0" w:color="auto"/>
        <w:left w:val="none" w:sz="0" w:space="0" w:color="auto"/>
        <w:bottom w:val="none" w:sz="0" w:space="0" w:color="auto"/>
        <w:right w:val="none" w:sz="0" w:space="0" w:color="auto"/>
      </w:divBdr>
    </w:div>
    <w:div w:id="1908955586">
      <w:bodyDiv w:val="1"/>
      <w:marLeft w:val="0"/>
      <w:marRight w:val="0"/>
      <w:marTop w:val="0"/>
      <w:marBottom w:val="0"/>
      <w:divBdr>
        <w:top w:val="none" w:sz="0" w:space="0" w:color="auto"/>
        <w:left w:val="none" w:sz="0" w:space="0" w:color="auto"/>
        <w:bottom w:val="none" w:sz="0" w:space="0" w:color="auto"/>
        <w:right w:val="none" w:sz="0" w:space="0" w:color="auto"/>
      </w:divBdr>
    </w:div>
    <w:div w:id="1909807319">
      <w:bodyDiv w:val="1"/>
      <w:marLeft w:val="0"/>
      <w:marRight w:val="0"/>
      <w:marTop w:val="0"/>
      <w:marBottom w:val="0"/>
      <w:divBdr>
        <w:top w:val="none" w:sz="0" w:space="0" w:color="auto"/>
        <w:left w:val="none" w:sz="0" w:space="0" w:color="auto"/>
        <w:bottom w:val="none" w:sz="0" w:space="0" w:color="auto"/>
        <w:right w:val="none" w:sz="0" w:space="0" w:color="auto"/>
      </w:divBdr>
    </w:div>
    <w:div w:id="1910116026">
      <w:bodyDiv w:val="1"/>
      <w:marLeft w:val="0"/>
      <w:marRight w:val="0"/>
      <w:marTop w:val="0"/>
      <w:marBottom w:val="0"/>
      <w:divBdr>
        <w:top w:val="none" w:sz="0" w:space="0" w:color="auto"/>
        <w:left w:val="none" w:sz="0" w:space="0" w:color="auto"/>
        <w:bottom w:val="none" w:sz="0" w:space="0" w:color="auto"/>
        <w:right w:val="none" w:sz="0" w:space="0" w:color="auto"/>
      </w:divBdr>
      <w:divsChild>
        <w:div w:id="686296538">
          <w:marLeft w:val="0"/>
          <w:marRight w:val="0"/>
          <w:marTop w:val="0"/>
          <w:marBottom w:val="0"/>
          <w:divBdr>
            <w:top w:val="none" w:sz="0" w:space="0" w:color="auto"/>
            <w:left w:val="none" w:sz="0" w:space="0" w:color="auto"/>
            <w:bottom w:val="none" w:sz="0" w:space="0" w:color="auto"/>
            <w:right w:val="none" w:sz="0" w:space="0" w:color="auto"/>
          </w:divBdr>
          <w:divsChild>
            <w:div w:id="10107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0655">
      <w:bodyDiv w:val="1"/>
      <w:marLeft w:val="0"/>
      <w:marRight w:val="0"/>
      <w:marTop w:val="0"/>
      <w:marBottom w:val="0"/>
      <w:divBdr>
        <w:top w:val="none" w:sz="0" w:space="0" w:color="auto"/>
        <w:left w:val="none" w:sz="0" w:space="0" w:color="auto"/>
        <w:bottom w:val="none" w:sz="0" w:space="0" w:color="auto"/>
        <w:right w:val="none" w:sz="0" w:space="0" w:color="auto"/>
      </w:divBdr>
    </w:div>
    <w:div w:id="1921719139">
      <w:bodyDiv w:val="1"/>
      <w:marLeft w:val="0"/>
      <w:marRight w:val="0"/>
      <w:marTop w:val="0"/>
      <w:marBottom w:val="0"/>
      <w:divBdr>
        <w:top w:val="none" w:sz="0" w:space="0" w:color="auto"/>
        <w:left w:val="none" w:sz="0" w:space="0" w:color="auto"/>
        <w:bottom w:val="none" w:sz="0" w:space="0" w:color="auto"/>
        <w:right w:val="none" w:sz="0" w:space="0" w:color="auto"/>
      </w:divBdr>
    </w:div>
    <w:div w:id="1927035604">
      <w:bodyDiv w:val="1"/>
      <w:marLeft w:val="0"/>
      <w:marRight w:val="0"/>
      <w:marTop w:val="0"/>
      <w:marBottom w:val="0"/>
      <w:divBdr>
        <w:top w:val="none" w:sz="0" w:space="0" w:color="auto"/>
        <w:left w:val="none" w:sz="0" w:space="0" w:color="auto"/>
        <w:bottom w:val="none" w:sz="0" w:space="0" w:color="auto"/>
        <w:right w:val="none" w:sz="0" w:space="0" w:color="auto"/>
      </w:divBdr>
    </w:div>
    <w:div w:id="1928729774">
      <w:bodyDiv w:val="1"/>
      <w:marLeft w:val="0"/>
      <w:marRight w:val="0"/>
      <w:marTop w:val="0"/>
      <w:marBottom w:val="0"/>
      <w:divBdr>
        <w:top w:val="none" w:sz="0" w:space="0" w:color="auto"/>
        <w:left w:val="none" w:sz="0" w:space="0" w:color="auto"/>
        <w:bottom w:val="none" w:sz="0" w:space="0" w:color="auto"/>
        <w:right w:val="none" w:sz="0" w:space="0" w:color="auto"/>
      </w:divBdr>
    </w:div>
    <w:div w:id="1928881420">
      <w:bodyDiv w:val="1"/>
      <w:marLeft w:val="0"/>
      <w:marRight w:val="0"/>
      <w:marTop w:val="0"/>
      <w:marBottom w:val="0"/>
      <w:divBdr>
        <w:top w:val="none" w:sz="0" w:space="0" w:color="auto"/>
        <w:left w:val="none" w:sz="0" w:space="0" w:color="auto"/>
        <w:bottom w:val="none" w:sz="0" w:space="0" w:color="auto"/>
        <w:right w:val="none" w:sz="0" w:space="0" w:color="auto"/>
      </w:divBdr>
    </w:div>
    <w:div w:id="1936089040">
      <w:bodyDiv w:val="1"/>
      <w:marLeft w:val="0"/>
      <w:marRight w:val="0"/>
      <w:marTop w:val="0"/>
      <w:marBottom w:val="0"/>
      <w:divBdr>
        <w:top w:val="none" w:sz="0" w:space="0" w:color="auto"/>
        <w:left w:val="none" w:sz="0" w:space="0" w:color="auto"/>
        <w:bottom w:val="none" w:sz="0" w:space="0" w:color="auto"/>
        <w:right w:val="none" w:sz="0" w:space="0" w:color="auto"/>
      </w:divBdr>
      <w:divsChild>
        <w:div w:id="333991343">
          <w:marLeft w:val="600"/>
          <w:marRight w:val="0"/>
          <w:marTop w:val="0"/>
          <w:marBottom w:val="0"/>
          <w:divBdr>
            <w:top w:val="none" w:sz="0" w:space="0" w:color="auto"/>
            <w:left w:val="none" w:sz="0" w:space="0" w:color="auto"/>
            <w:bottom w:val="none" w:sz="0" w:space="0" w:color="auto"/>
            <w:right w:val="none" w:sz="0" w:space="0" w:color="auto"/>
          </w:divBdr>
        </w:div>
        <w:div w:id="1583903982">
          <w:marLeft w:val="600"/>
          <w:marRight w:val="0"/>
          <w:marTop w:val="0"/>
          <w:marBottom w:val="0"/>
          <w:divBdr>
            <w:top w:val="none" w:sz="0" w:space="0" w:color="auto"/>
            <w:left w:val="none" w:sz="0" w:space="0" w:color="auto"/>
            <w:bottom w:val="none" w:sz="0" w:space="0" w:color="auto"/>
            <w:right w:val="none" w:sz="0" w:space="0" w:color="auto"/>
          </w:divBdr>
        </w:div>
      </w:divsChild>
    </w:div>
    <w:div w:id="1946111411">
      <w:bodyDiv w:val="1"/>
      <w:marLeft w:val="0"/>
      <w:marRight w:val="0"/>
      <w:marTop w:val="0"/>
      <w:marBottom w:val="0"/>
      <w:divBdr>
        <w:top w:val="none" w:sz="0" w:space="0" w:color="auto"/>
        <w:left w:val="none" w:sz="0" w:space="0" w:color="auto"/>
        <w:bottom w:val="none" w:sz="0" w:space="0" w:color="auto"/>
        <w:right w:val="none" w:sz="0" w:space="0" w:color="auto"/>
      </w:divBdr>
    </w:div>
    <w:div w:id="1948998378">
      <w:bodyDiv w:val="1"/>
      <w:marLeft w:val="0"/>
      <w:marRight w:val="0"/>
      <w:marTop w:val="0"/>
      <w:marBottom w:val="0"/>
      <w:divBdr>
        <w:top w:val="none" w:sz="0" w:space="0" w:color="auto"/>
        <w:left w:val="none" w:sz="0" w:space="0" w:color="auto"/>
        <w:bottom w:val="none" w:sz="0" w:space="0" w:color="auto"/>
        <w:right w:val="none" w:sz="0" w:space="0" w:color="auto"/>
      </w:divBdr>
    </w:div>
    <w:div w:id="1950814329">
      <w:bodyDiv w:val="1"/>
      <w:marLeft w:val="0"/>
      <w:marRight w:val="0"/>
      <w:marTop w:val="0"/>
      <w:marBottom w:val="0"/>
      <w:divBdr>
        <w:top w:val="none" w:sz="0" w:space="0" w:color="auto"/>
        <w:left w:val="none" w:sz="0" w:space="0" w:color="auto"/>
        <w:bottom w:val="none" w:sz="0" w:space="0" w:color="auto"/>
        <w:right w:val="none" w:sz="0" w:space="0" w:color="auto"/>
      </w:divBdr>
      <w:divsChild>
        <w:div w:id="904266335">
          <w:marLeft w:val="0"/>
          <w:marRight w:val="0"/>
          <w:marTop w:val="0"/>
          <w:marBottom w:val="0"/>
          <w:divBdr>
            <w:top w:val="none" w:sz="0" w:space="0" w:color="auto"/>
            <w:left w:val="none" w:sz="0" w:space="0" w:color="auto"/>
            <w:bottom w:val="none" w:sz="0" w:space="0" w:color="auto"/>
            <w:right w:val="none" w:sz="0" w:space="0" w:color="auto"/>
          </w:divBdr>
        </w:div>
      </w:divsChild>
    </w:div>
    <w:div w:id="1951351835">
      <w:bodyDiv w:val="1"/>
      <w:marLeft w:val="0"/>
      <w:marRight w:val="0"/>
      <w:marTop w:val="0"/>
      <w:marBottom w:val="0"/>
      <w:divBdr>
        <w:top w:val="none" w:sz="0" w:space="0" w:color="auto"/>
        <w:left w:val="none" w:sz="0" w:space="0" w:color="auto"/>
        <w:bottom w:val="none" w:sz="0" w:space="0" w:color="auto"/>
        <w:right w:val="none" w:sz="0" w:space="0" w:color="auto"/>
      </w:divBdr>
    </w:div>
    <w:div w:id="1964539136">
      <w:bodyDiv w:val="1"/>
      <w:marLeft w:val="0"/>
      <w:marRight w:val="0"/>
      <w:marTop w:val="0"/>
      <w:marBottom w:val="0"/>
      <w:divBdr>
        <w:top w:val="none" w:sz="0" w:space="0" w:color="auto"/>
        <w:left w:val="none" w:sz="0" w:space="0" w:color="auto"/>
        <w:bottom w:val="none" w:sz="0" w:space="0" w:color="auto"/>
        <w:right w:val="none" w:sz="0" w:space="0" w:color="auto"/>
      </w:divBdr>
      <w:divsChild>
        <w:div w:id="1947686814">
          <w:marLeft w:val="0"/>
          <w:marRight w:val="0"/>
          <w:marTop w:val="0"/>
          <w:marBottom w:val="0"/>
          <w:divBdr>
            <w:top w:val="none" w:sz="0" w:space="0" w:color="auto"/>
            <w:left w:val="none" w:sz="0" w:space="0" w:color="auto"/>
            <w:bottom w:val="none" w:sz="0" w:space="0" w:color="auto"/>
            <w:right w:val="none" w:sz="0" w:space="0" w:color="auto"/>
          </w:divBdr>
        </w:div>
      </w:divsChild>
    </w:div>
    <w:div w:id="1966617962">
      <w:bodyDiv w:val="1"/>
      <w:marLeft w:val="0"/>
      <w:marRight w:val="0"/>
      <w:marTop w:val="0"/>
      <w:marBottom w:val="0"/>
      <w:divBdr>
        <w:top w:val="none" w:sz="0" w:space="0" w:color="auto"/>
        <w:left w:val="none" w:sz="0" w:space="0" w:color="auto"/>
        <w:bottom w:val="none" w:sz="0" w:space="0" w:color="auto"/>
        <w:right w:val="none" w:sz="0" w:space="0" w:color="auto"/>
      </w:divBdr>
    </w:div>
    <w:div w:id="1970820926">
      <w:bodyDiv w:val="1"/>
      <w:marLeft w:val="0"/>
      <w:marRight w:val="0"/>
      <w:marTop w:val="0"/>
      <w:marBottom w:val="0"/>
      <w:divBdr>
        <w:top w:val="none" w:sz="0" w:space="0" w:color="auto"/>
        <w:left w:val="none" w:sz="0" w:space="0" w:color="auto"/>
        <w:bottom w:val="none" w:sz="0" w:space="0" w:color="auto"/>
        <w:right w:val="none" w:sz="0" w:space="0" w:color="auto"/>
      </w:divBdr>
      <w:divsChild>
        <w:div w:id="839782271">
          <w:marLeft w:val="0"/>
          <w:marRight w:val="0"/>
          <w:marTop w:val="0"/>
          <w:marBottom w:val="0"/>
          <w:divBdr>
            <w:top w:val="none" w:sz="0" w:space="0" w:color="auto"/>
            <w:left w:val="none" w:sz="0" w:space="0" w:color="auto"/>
            <w:bottom w:val="none" w:sz="0" w:space="0" w:color="auto"/>
            <w:right w:val="none" w:sz="0" w:space="0" w:color="auto"/>
          </w:divBdr>
          <w:divsChild>
            <w:div w:id="12946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0227">
      <w:bodyDiv w:val="1"/>
      <w:marLeft w:val="0"/>
      <w:marRight w:val="0"/>
      <w:marTop w:val="0"/>
      <w:marBottom w:val="0"/>
      <w:divBdr>
        <w:top w:val="none" w:sz="0" w:space="0" w:color="auto"/>
        <w:left w:val="none" w:sz="0" w:space="0" w:color="auto"/>
        <w:bottom w:val="none" w:sz="0" w:space="0" w:color="auto"/>
        <w:right w:val="none" w:sz="0" w:space="0" w:color="auto"/>
      </w:divBdr>
    </w:div>
    <w:div w:id="1989243711">
      <w:bodyDiv w:val="1"/>
      <w:marLeft w:val="0"/>
      <w:marRight w:val="0"/>
      <w:marTop w:val="0"/>
      <w:marBottom w:val="0"/>
      <w:divBdr>
        <w:top w:val="none" w:sz="0" w:space="0" w:color="auto"/>
        <w:left w:val="none" w:sz="0" w:space="0" w:color="auto"/>
        <w:bottom w:val="none" w:sz="0" w:space="0" w:color="auto"/>
        <w:right w:val="none" w:sz="0" w:space="0" w:color="auto"/>
      </w:divBdr>
      <w:divsChild>
        <w:div w:id="495733548">
          <w:marLeft w:val="0"/>
          <w:marRight w:val="0"/>
          <w:marTop w:val="0"/>
          <w:marBottom w:val="0"/>
          <w:divBdr>
            <w:top w:val="none" w:sz="0" w:space="0" w:color="auto"/>
            <w:left w:val="none" w:sz="0" w:space="0" w:color="auto"/>
            <w:bottom w:val="none" w:sz="0" w:space="0" w:color="auto"/>
            <w:right w:val="none" w:sz="0" w:space="0" w:color="auto"/>
          </w:divBdr>
        </w:div>
      </w:divsChild>
    </w:div>
    <w:div w:id="1999382821">
      <w:bodyDiv w:val="1"/>
      <w:marLeft w:val="0"/>
      <w:marRight w:val="0"/>
      <w:marTop w:val="0"/>
      <w:marBottom w:val="0"/>
      <w:divBdr>
        <w:top w:val="none" w:sz="0" w:space="0" w:color="auto"/>
        <w:left w:val="none" w:sz="0" w:space="0" w:color="auto"/>
        <w:bottom w:val="none" w:sz="0" w:space="0" w:color="auto"/>
        <w:right w:val="none" w:sz="0" w:space="0" w:color="auto"/>
      </w:divBdr>
      <w:divsChild>
        <w:div w:id="1245335824">
          <w:marLeft w:val="0"/>
          <w:marRight w:val="0"/>
          <w:marTop w:val="0"/>
          <w:marBottom w:val="0"/>
          <w:divBdr>
            <w:top w:val="none" w:sz="0" w:space="0" w:color="auto"/>
            <w:left w:val="none" w:sz="0" w:space="0" w:color="auto"/>
            <w:bottom w:val="none" w:sz="0" w:space="0" w:color="auto"/>
            <w:right w:val="none" w:sz="0" w:space="0" w:color="auto"/>
          </w:divBdr>
          <w:divsChild>
            <w:div w:id="496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9477">
      <w:bodyDiv w:val="1"/>
      <w:marLeft w:val="0"/>
      <w:marRight w:val="0"/>
      <w:marTop w:val="0"/>
      <w:marBottom w:val="0"/>
      <w:divBdr>
        <w:top w:val="none" w:sz="0" w:space="0" w:color="auto"/>
        <w:left w:val="none" w:sz="0" w:space="0" w:color="auto"/>
        <w:bottom w:val="none" w:sz="0" w:space="0" w:color="auto"/>
        <w:right w:val="none" w:sz="0" w:space="0" w:color="auto"/>
      </w:divBdr>
    </w:div>
    <w:div w:id="2022462139">
      <w:bodyDiv w:val="1"/>
      <w:marLeft w:val="0"/>
      <w:marRight w:val="0"/>
      <w:marTop w:val="0"/>
      <w:marBottom w:val="0"/>
      <w:divBdr>
        <w:top w:val="none" w:sz="0" w:space="0" w:color="auto"/>
        <w:left w:val="none" w:sz="0" w:space="0" w:color="auto"/>
        <w:bottom w:val="none" w:sz="0" w:space="0" w:color="auto"/>
        <w:right w:val="none" w:sz="0" w:space="0" w:color="auto"/>
      </w:divBdr>
    </w:div>
    <w:div w:id="2024504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8908">
          <w:marLeft w:val="0"/>
          <w:marRight w:val="0"/>
          <w:marTop w:val="0"/>
          <w:marBottom w:val="0"/>
          <w:divBdr>
            <w:top w:val="none" w:sz="0" w:space="0" w:color="auto"/>
            <w:left w:val="none" w:sz="0" w:space="0" w:color="auto"/>
            <w:bottom w:val="none" w:sz="0" w:space="0" w:color="auto"/>
            <w:right w:val="none" w:sz="0" w:space="0" w:color="auto"/>
          </w:divBdr>
        </w:div>
      </w:divsChild>
    </w:div>
    <w:div w:id="2024942031">
      <w:bodyDiv w:val="1"/>
      <w:marLeft w:val="0"/>
      <w:marRight w:val="0"/>
      <w:marTop w:val="0"/>
      <w:marBottom w:val="0"/>
      <w:divBdr>
        <w:top w:val="none" w:sz="0" w:space="0" w:color="auto"/>
        <w:left w:val="none" w:sz="0" w:space="0" w:color="auto"/>
        <w:bottom w:val="none" w:sz="0" w:space="0" w:color="auto"/>
        <w:right w:val="none" w:sz="0" w:space="0" w:color="auto"/>
      </w:divBdr>
      <w:divsChild>
        <w:div w:id="1038822473">
          <w:marLeft w:val="0"/>
          <w:marRight w:val="0"/>
          <w:marTop w:val="0"/>
          <w:marBottom w:val="0"/>
          <w:divBdr>
            <w:top w:val="none" w:sz="0" w:space="0" w:color="auto"/>
            <w:left w:val="none" w:sz="0" w:space="0" w:color="auto"/>
            <w:bottom w:val="none" w:sz="0" w:space="0" w:color="auto"/>
            <w:right w:val="none" w:sz="0" w:space="0" w:color="auto"/>
          </w:divBdr>
          <w:divsChild>
            <w:div w:id="93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4082">
      <w:bodyDiv w:val="1"/>
      <w:marLeft w:val="0"/>
      <w:marRight w:val="0"/>
      <w:marTop w:val="0"/>
      <w:marBottom w:val="0"/>
      <w:divBdr>
        <w:top w:val="none" w:sz="0" w:space="0" w:color="auto"/>
        <w:left w:val="none" w:sz="0" w:space="0" w:color="auto"/>
        <w:bottom w:val="none" w:sz="0" w:space="0" w:color="auto"/>
        <w:right w:val="none" w:sz="0" w:space="0" w:color="auto"/>
      </w:divBdr>
    </w:div>
    <w:div w:id="2028753854">
      <w:bodyDiv w:val="1"/>
      <w:marLeft w:val="0"/>
      <w:marRight w:val="0"/>
      <w:marTop w:val="0"/>
      <w:marBottom w:val="0"/>
      <w:divBdr>
        <w:top w:val="none" w:sz="0" w:space="0" w:color="auto"/>
        <w:left w:val="none" w:sz="0" w:space="0" w:color="auto"/>
        <w:bottom w:val="none" w:sz="0" w:space="0" w:color="auto"/>
        <w:right w:val="none" w:sz="0" w:space="0" w:color="auto"/>
      </w:divBdr>
    </w:div>
    <w:div w:id="2039155368">
      <w:bodyDiv w:val="1"/>
      <w:marLeft w:val="0"/>
      <w:marRight w:val="0"/>
      <w:marTop w:val="0"/>
      <w:marBottom w:val="0"/>
      <w:divBdr>
        <w:top w:val="none" w:sz="0" w:space="0" w:color="auto"/>
        <w:left w:val="none" w:sz="0" w:space="0" w:color="auto"/>
        <w:bottom w:val="none" w:sz="0" w:space="0" w:color="auto"/>
        <w:right w:val="none" w:sz="0" w:space="0" w:color="auto"/>
      </w:divBdr>
      <w:divsChild>
        <w:div w:id="378940963">
          <w:marLeft w:val="240"/>
          <w:marRight w:val="0"/>
          <w:marTop w:val="0"/>
          <w:marBottom w:val="0"/>
          <w:divBdr>
            <w:top w:val="none" w:sz="0" w:space="0" w:color="auto"/>
            <w:left w:val="none" w:sz="0" w:space="0" w:color="auto"/>
            <w:bottom w:val="none" w:sz="0" w:space="0" w:color="auto"/>
            <w:right w:val="none" w:sz="0" w:space="0" w:color="auto"/>
          </w:divBdr>
        </w:div>
        <w:div w:id="1163399506">
          <w:marLeft w:val="240"/>
          <w:marRight w:val="0"/>
          <w:marTop w:val="0"/>
          <w:marBottom w:val="0"/>
          <w:divBdr>
            <w:top w:val="none" w:sz="0" w:space="0" w:color="auto"/>
            <w:left w:val="none" w:sz="0" w:space="0" w:color="auto"/>
            <w:bottom w:val="none" w:sz="0" w:space="0" w:color="auto"/>
            <w:right w:val="none" w:sz="0" w:space="0" w:color="auto"/>
          </w:divBdr>
        </w:div>
        <w:div w:id="1970434406">
          <w:marLeft w:val="240"/>
          <w:marRight w:val="0"/>
          <w:marTop w:val="0"/>
          <w:marBottom w:val="0"/>
          <w:divBdr>
            <w:top w:val="none" w:sz="0" w:space="0" w:color="auto"/>
            <w:left w:val="none" w:sz="0" w:space="0" w:color="auto"/>
            <w:bottom w:val="none" w:sz="0" w:space="0" w:color="auto"/>
            <w:right w:val="none" w:sz="0" w:space="0" w:color="auto"/>
          </w:divBdr>
        </w:div>
        <w:div w:id="2062553903">
          <w:marLeft w:val="240"/>
          <w:marRight w:val="0"/>
          <w:marTop w:val="0"/>
          <w:marBottom w:val="0"/>
          <w:divBdr>
            <w:top w:val="none" w:sz="0" w:space="0" w:color="auto"/>
            <w:left w:val="none" w:sz="0" w:space="0" w:color="auto"/>
            <w:bottom w:val="none" w:sz="0" w:space="0" w:color="auto"/>
            <w:right w:val="none" w:sz="0" w:space="0" w:color="auto"/>
          </w:divBdr>
        </w:div>
      </w:divsChild>
    </w:div>
    <w:div w:id="2039769557">
      <w:bodyDiv w:val="1"/>
      <w:marLeft w:val="0"/>
      <w:marRight w:val="0"/>
      <w:marTop w:val="0"/>
      <w:marBottom w:val="0"/>
      <w:divBdr>
        <w:top w:val="none" w:sz="0" w:space="0" w:color="auto"/>
        <w:left w:val="none" w:sz="0" w:space="0" w:color="auto"/>
        <w:bottom w:val="none" w:sz="0" w:space="0" w:color="auto"/>
        <w:right w:val="none" w:sz="0" w:space="0" w:color="auto"/>
      </w:divBdr>
    </w:div>
    <w:div w:id="2040541492">
      <w:bodyDiv w:val="1"/>
      <w:marLeft w:val="0"/>
      <w:marRight w:val="0"/>
      <w:marTop w:val="0"/>
      <w:marBottom w:val="0"/>
      <w:divBdr>
        <w:top w:val="none" w:sz="0" w:space="0" w:color="auto"/>
        <w:left w:val="none" w:sz="0" w:space="0" w:color="auto"/>
        <w:bottom w:val="none" w:sz="0" w:space="0" w:color="auto"/>
        <w:right w:val="none" w:sz="0" w:space="0" w:color="auto"/>
      </w:divBdr>
    </w:div>
    <w:div w:id="2042320668">
      <w:bodyDiv w:val="1"/>
      <w:marLeft w:val="0"/>
      <w:marRight w:val="0"/>
      <w:marTop w:val="0"/>
      <w:marBottom w:val="0"/>
      <w:divBdr>
        <w:top w:val="none" w:sz="0" w:space="0" w:color="auto"/>
        <w:left w:val="none" w:sz="0" w:space="0" w:color="auto"/>
        <w:bottom w:val="none" w:sz="0" w:space="0" w:color="auto"/>
        <w:right w:val="none" w:sz="0" w:space="0" w:color="auto"/>
      </w:divBdr>
    </w:div>
    <w:div w:id="2046833617">
      <w:bodyDiv w:val="1"/>
      <w:marLeft w:val="0"/>
      <w:marRight w:val="0"/>
      <w:marTop w:val="0"/>
      <w:marBottom w:val="0"/>
      <w:divBdr>
        <w:top w:val="none" w:sz="0" w:space="0" w:color="auto"/>
        <w:left w:val="none" w:sz="0" w:space="0" w:color="auto"/>
        <w:bottom w:val="none" w:sz="0" w:space="0" w:color="auto"/>
        <w:right w:val="none" w:sz="0" w:space="0" w:color="auto"/>
      </w:divBdr>
      <w:divsChild>
        <w:div w:id="1747725869">
          <w:marLeft w:val="0"/>
          <w:marRight w:val="0"/>
          <w:marTop w:val="0"/>
          <w:marBottom w:val="0"/>
          <w:divBdr>
            <w:top w:val="none" w:sz="0" w:space="0" w:color="auto"/>
            <w:left w:val="none" w:sz="0" w:space="0" w:color="auto"/>
            <w:bottom w:val="none" w:sz="0" w:space="0" w:color="auto"/>
            <w:right w:val="none" w:sz="0" w:space="0" w:color="auto"/>
          </w:divBdr>
        </w:div>
      </w:divsChild>
    </w:div>
    <w:div w:id="2053966485">
      <w:bodyDiv w:val="1"/>
      <w:marLeft w:val="0"/>
      <w:marRight w:val="0"/>
      <w:marTop w:val="0"/>
      <w:marBottom w:val="0"/>
      <w:divBdr>
        <w:top w:val="none" w:sz="0" w:space="0" w:color="auto"/>
        <w:left w:val="none" w:sz="0" w:space="0" w:color="auto"/>
        <w:bottom w:val="none" w:sz="0" w:space="0" w:color="auto"/>
        <w:right w:val="none" w:sz="0" w:space="0" w:color="auto"/>
      </w:divBdr>
      <w:divsChild>
        <w:div w:id="1574777909">
          <w:marLeft w:val="0"/>
          <w:marRight w:val="0"/>
          <w:marTop w:val="0"/>
          <w:marBottom w:val="0"/>
          <w:divBdr>
            <w:top w:val="none" w:sz="0" w:space="0" w:color="auto"/>
            <w:left w:val="none" w:sz="0" w:space="0" w:color="auto"/>
            <w:bottom w:val="none" w:sz="0" w:space="0" w:color="auto"/>
            <w:right w:val="none" w:sz="0" w:space="0" w:color="auto"/>
          </w:divBdr>
          <w:divsChild>
            <w:div w:id="1431505483">
              <w:marLeft w:val="0"/>
              <w:marRight w:val="0"/>
              <w:marTop w:val="0"/>
              <w:marBottom w:val="0"/>
              <w:divBdr>
                <w:top w:val="none" w:sz="0" w:space="0" w:color="auto"/>
                <w:left w:val="none" w:sz="0" w:space="0" w:color="auto"/>
                <w:bottom w:val="none" w:sz="0" w:space="0" w:color="auto"/>
                <w:right w:val="none" w:sz="0" w:space="0" w:color="auto"/>
              </w:divBdr>
              <w:divsChild>
                <w:div w:id="1284119286">
                  <w:marLeft w:val="0"/>
                  <w:marRight w:val="0"/>
                  <w:marTop w:val="0"/>
                  <w:marBottom w:val="0"/>
                  <w:divBdr>
                    <w:top w:val="none" w:sz="0" w:space="0" w:color="auto"/>
                    <w:left w:val="none" w:sz="0" w:space="0" w:color="auto"/>
                    <w:bottom w:val="none" w:sz="0" w:space="0" w:color="auto"/>
                    <w:right w:val="none" w:sz="0" w:space="0" w:color="auto"/>
                  </w:divBdr>
                  <w:divsChild>
                    <w:div w:id="103236064">
                      <w:marLeft w:val="0"/>
                      <w:marRight w:val="0"/>
                      <w:marTop w:val="0"/>
                      <w:marBottom w:val="0"/>
                      <w:divBdr>
                        <w:top w:val="none" w:sz="0" w:space="0" w:color="auto"/>
                        <w:left w:val="none" w:sz="0" w:space="0" w:color="auto"/>
                        <w:bottom w:val="none" w:sz="0" w:space="0" w:color="auto"/>
                        <w:right w:val="none" w:sz="0" w:space="0" w:color="auto"/>
                      </w:divBdr>
                    </w:div>
                    <w:div w:id="145442367">
                      <w:marLeft w:val="0"/>
                      <w:marRight w:val="0"/>
                      <w:marTop w:val="0"/>
                      <w:marBottom w:val="0"/>
                      <w:divBdr>
                        <w:top w:val="none" w:sz="0" w:space="0" w:color="auto"/>
                        <w:left w:val="none" w:sz="0" w:space="0" w:color="auto"/>
                        <w:bottom w:val="none" w:sz="0" w:space="0" w:color="auto"/>
                        <w:right w:val="none" w:sz="0" w:space="0" w:color="auto"/>
                      </w:divBdr>
                    </w:div>
                  </w:divsChild>
                </w:div>
                <w:div w:id="1888644034">
                  <w:marLeft w:val="0"/>
                  <w:marRight w:val="0"/>
                  <w:marTop w:val="0"/>
                  <w:marBottom w:val="0"/>
                  <w:divBdr>
                    <w:top w:val="none" w:sz="0" w:space="0" w:color="auto"/>
                    <w:left w:val="none" w:sz="0" w:space="0" w:color="auto"/>
                    <w:bottom w:val="none" w:sz="0" w:space="0" w:color="auto"/>
                    <w:right w:val="none" w:sz="0" w:space="0" w:color="auto"/>
                  </w:divBdr>
                  <w:divsChild>
                    <w:div w:id="130442313">
                      <w:marLeft w:val="0"/>
                      <w:marRight w:val="0"/>
                      <w:marTop w:val="0"/>
                      <w:marBottom w:val="0"/>
                      <w:divBdr>
                        <w:top w:val="none" w:sz="0" w:space="0" w:color="auto"/>
                        <w:left w:val="none" w:sz="0" w:space="0" w:color="auto"/>
                        <w:bottom w:val="none" w:sz="0" w:space="0" w:color="auto"/>
                        <w:right w:val="none" w:sz="0" w:space="0" w:color="auto"/>
                      </w:divBdr>
                    </w:div>
                    <w:div w:id="19563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5431">
      <w:bodyDiv w:val="1"/>
      <w:marLeft w:val="0"/>
      <w:marRight w:val="0"/>
      <w:marTop w:val="0"/>
      <w:marBottom w:val="0"/>
      <w:divBdr>
        <w:top w:val="none" w:sz="0" w:space="0" w:color="auto"/>
        <w:left w:val="none" w:sz="0" w:space="0" w:color="auto"/>
        <w:bottom w:val="none" w:sz="0" w:space="0" w:color="auto"/>
        <w:right w:val="none" w:sz="0" w:space="0" w:color="auto"/>
      </w:divBdr>
    </w:div>
    <w:div w:id="2067944919">
      <w:bodyDiv w:val="1"/>
      <w:marLeft w:val="0"/>
      <w:marRight w:val="0"/>
      <w:marTop w:val="0"/>
      <w:marBottom w:val="0"/>
      <w:divBdr>
        <w:top w:val="none" w:sz="0" w:space="0" w:color="auto"/>
        <w:left w:val="none" w:sz="0" w:space="0" w:color="auto"/>
        <w:bottom w:val="none" w:sz="0" w:space="0" w:color="auto"/>
        <w:right w:val="none" w:sz="0" w:space="0" w:color="auto"/>
      </w:divBdr>
      <w:divsChild>
        <w:div w:id="1527644251">
          <w:marLeft w:val="0"/>
          <w:marRight w:val="0"/>
          <w:marTop w:val="0"/>
          <w:marBottom w:val="0"/>
          <w:divBdr>
            <w:top w:val="none" w:sz="0" w:space="0" w:color="auto"/>
            <w:left w:val="none" w:sz="0" w:space="0" w:color="auto"/>
            <w:bottom w:val="none" w:sz="0" w:space="0" w:color="auto"/>
            <w:right w:val="none" w:sz="0" w:space="0" w:color="auto"/>
          </w:divBdr>
        </w:div>
        <w:div w:id="964040762">
          <w:marLeft w:val="0"/>
          <w:marRight w:val="0"/>
          <w:marTop w:val="0"/>
          <w:marBottom w:val="0"/>
          <w:divBdr>
            <w:top w:val="none" w:sz="0" w:space="0" w:color="auto"/>
            <w:left w:val="none" w:sz="0" w:space="0" w:color="auto"/>
            <w:bottom w:val="none" w:sz="0" w:space="0" w:color="auto"/>
            <w:right w:val="none" w:sz="0" w:space="0" w:color="auto"/>
          </w:divBdr>
        </w:div>
      </w:divsChild>
    </w:div>
    <w:div w:id="2072271219">
      <w:bodyDiv w:val="1"/>
      <w:marLeft w:val="0"/>
      <w:marRight w:val="0"/>
      <w:marTop w:val="0"/>
      <w:marBottom w:val="0"/>
      <w:divBdr>
        <w:top w:val="none" w:sz="0" w:space="0" w:color="auto"/>
        <w:left w:val="none" w:sz="0" w:space="0" w:color="auto"/>
        <w:bottom w:val="none" w:sz="0" w:space="0" w:color="auto"/>
        <w:right w:val="none" w:sz="0" w:space="0" w:color="auto"/>
      </w:divBdr>
    </w:div>
    <w:div w:id="2078621805">
      <w:bodyDiv w:val="1"/>
      <w:marLeft w:val="0"/>
      <w:marRight w:val="0"/>
      <w:marTop w:val="0"/>
      <w:marBottom w:val="0"/>
      <w:divBdr>
        <w:top w:val="none" w:sz="0" w:space="0" w:color="auto"/>
        <w:left w:val="none" w:sz="0" w:space="0" w:color="auto"/>
        <w:bottom w:val="none" w:sz="0" w:space="0" w:color="auto"/>
        <w:right w:val="none" w:sz="0" w:space="0" w:color="auto"/>
      </w:divBdr>
    </w:div>
    <w:div w:id="2090693755">
      <w:bodyDiv w:val="1"/>
      <w:marLeft w:val="0"/>
      <w:marRight w:val="0"/>
      <w:marTop w:val="0"/>
      <w:marBottom w:val="0"/>
      <w:divBdr>
        <w:top w:val="none" w:sz="0" w:space="0" w:color="auto"/>
        <w:left w:val="none" w:sz="0" w:space="0" w:color="auto"/>
        <w:bottom w:val="none" w:sz="0" w:space="0" w:color="auto"/>
        <w:right w:val="none" w:sz="0" w:space="0" w:color="auto"/>
      </w:divBdr>
      <w:divsChild>
        <w:div w:id="44449244">
          <w:marLeft w:val="0"/>
          <w:marRight w:val="0"/>
          <w:marTop w:val="0"/>
          <w:marBottom w:val="0"/>
          <w:divBdr>
            <w:top w:val="none" w:sz="0" w:space="0" w:color="auto"/>
            <w:left w:val="none" w:sz="0" w:space="0" w:color="auto"/>
            <w:bottom w:val="none" w:sz="0" w:space="0" w:color="auto"/>
            <w:right w:val="none" w:sz="0" w:space="0" w:color="auto"/>
          </w:divBdr>
        </w:div>
        <w:div w:id="706179817">
          <w:marLeft w:val="0"/>
          <w:marRight w:val="0"/>
          <w:marTop w:val="0"/>
          <w:marBottom w:val="0"/>
          <w:divBdr>
            <w:top w:val="none" w:sz="0" w:space="0" w:color="auto"/>
            <w:left w:val="none" w:sz="0" w:space="0" w:color="auto"/>
            <w:bottom w:val="none" w:sz="0" w:space="0" w:color="auto"/>
            <w:right w:val="none" w:sz="0" w:space="0" w:color="auto"/>
          </w:divBdr>
        </w:div>
      </w:divsChild>
    </w:div>
    <w:div w:id="2092851316">
      <w:bodyDiv w:val="1"/>
      <w:marLeft w:val="0"/>
      <w:marRight w:val="0"/>
      <w:marTop w:val="0"/>
      <w:marBottom w:val="0"/>
      <w:divBdr>
        <w:top w:val="none" w:sz="0" w:space="0" w:color="auto"/>
        <w:left w:val="none" w:sz="0" w:space="0" w:color="auto"/>
        <w:bottom w:val="none" w:sz="0" w:space="0" w:color="auto"/>
        <w:right w:val="none" w:sz="0" w:space="0" w:color="auto"/>
      </w:divBdr>
    </w:div>
    <w:div w:id="2115396805">
      <w:bodyDiv w:val="1"/>
      <w:marLeft w:val="0"/>
      <w:marRight w:val="0"/>
      <w:marTop w:val="0"/>
      <w:marBottom w:val="0"/>
      <w:divBdr>
        <w:top w:val="none" w:sz="0" w:space="0" w:color="auto"/>
        <w:left w:val="none" w:sz="0" w:space="0" w:color="auto"/>
        <w:bottom w:val="none" w:sz="0" w:space="0" w:color="auto"/>
        <w:right w:val="none" w:sz="0" w:space="0" w:color="auto"/>
      </w:divBdr>
    </w:div>
    <w:div w:id="2117868064">
      <w:bodyDiv w:val="1"/>
      <w:marLeft w:val="0"/>
      <w:marRight w:val="0"/>
      <w:marTop w:val="0"/>
      <w:marBottom w:val="0"/>
      <w:divBdr>
        <w:top w:val="none" w:sz="0" w:space="0" w:color="auto"/>
        <w:left w:val="none" w:sz="0" w:space="0" w:color="auto"/>
        <w:bottom w:val="none" w:sz="0" w:space="0" w:color="auto"/>
        <w:right w:val="none" w:sz="0" w:space="0" w:color="auto"/>
      </w:divBdr>
      <w:divsChild>
        <w:div w:id="266012622">
          <w:marLeft w:val="0"/>
          <w:marRight w:val="0"/>
          <w:marTop w:val="0"/>
          <w:marBottom w:val="0"/>
          <w:divBdr>
            <w:top w:val="none" w:sz="0" w:space="0" w:color="auto"/>
            <w:left w:val="none" w:sz="0" w:space="0" w:color="auto"/>
            <w:bottom w:val="none" w:sz="0" w:space="0" w:color="auto"/>
            <w:right w:val="none" w:sz="0" w:space="0" w:color="auto"/>
          </w:divBdr>
          <w:divsChild>
            <w:div w:id="74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5157">
      <w:bodyDiv w:val="1"/>
      <w:marLeft w:val="0"/>
      <w:marRight w:val="0"/>
      <w:marTop w:val="0"/>
      <w:marBottom w:val="0"/>
      <w:divBdr>
        <w:top w:val="none" w:sz="0" w:space="0" w:color="auto"/>
        <w:left w:val="none" w:sz="0" w:space="0" w:color="auto"/>
        <w:bottom w:val="none" w:sz="0" w:space="0" w:color="auto"/>
        <w:right w:val="none" w:sz="0" w:space="0" w:color="auto"/>
      </w:divBdr>
    </w:div>
    <w:div w:id="2121409988">
      <w:bodyDiv w:val="1"/>
      <w:marLeft w:val="0"/>
      <w:marRight w:val="0"/>
      <w:marTop w:val="0"/>
      <w:marBottom w:val="0"/>
      <w:divBdr>
        <w:top w:val="none" w:sz="0" w:space="0" w:color="auto"/>
        <w:left w:val="none" w:sz="0" w:space="0" w:color="auto"/>
        <w:bottom w:val="none" w:sz="0" w:space="0" w:color="auto"/>
        <w:right w:val="none" w:sz="0" w:space="0" w:color="auto"/>
      </w:divBdr>
      <w:divsChild>
        <w:div w:id="1663968468">
          <w:marLeft w:val="0"/>
          <w:marRight w:val="0"/>
          <w:marTop w:val="0"/>
          <w:marBottom w:val="0"/>
          <w:divBdr>
            <w:top w:val="none" w:sz="0" w:space="0" w:color="auto"/>
            <w:left w:val="none" w:sz="0" w:space="0" w:color="auto"/>
            <w:bottom w:val="none" w:sz="0" w:space="0" w:color="auto"/>
            <w:right w:val="none" w:sz="0" w:space="0" w:color="auto"/>
          </w:divBdr>
        </w:div>
      </w:divsChild>
    </w:div>
    <w:div w:id="2134863678">
      <w:bodyDiv w:val="1"/>
      <w:marLeft w:val="0"/>
      <w:marRight w:val="0"/>
      <w:marTop w:val="0"/>
      <w:marBottom w:val="0"/>
      <w:divBdr>
        <w:top w:val="none" w:sz="0" w:space="0" w:color="auto"/>
        <w:left w:val="none" w:sz="0" w:space="0" w:color="auto"/>
        <w:bottom w:val="none" w:sz="0" w:space="0" w:color="auto"/>
        <w:right w:val="none" w:sz="0" w:space="0" w:color="auto"/>
      </w:divBdr>
      <w:divsChild>
        <w:div w:id="1145470137">
          <w:marLeft w:val="0"/>
          <w:marRight w:val="0"/>
          <w:marTop w:val="0"/>
          <w:marBottom w:val="0"/>
          <w:divBdr>
            <w:top w:val="none" w:sz="0" w:space="0" w:color="auto"/>
            <w:left w:val="none" w:sz="0" w:space="0" w:color="auto"/>
            <w:bottom w:val="none" w:sz="0" w:space="0" w:color="auto"/>
            <w:right w:val="none" w:sz="0" w:space="0" w:color="auto"/>
          </w:divBdr>
        </w:div>
      </w:divsChild>
    </w:div>
    <w:div w:id="2135783807">
      <w:bodyDiv w:val="1"/>
      <w:marLeft w:val="0"/>
      <w:marRight w:val="0"/>
      <w:marTop w:val="0"/>
      <w:marBottom w:val="0"/>
      <w:divBdr>
        <w:top w:val="none" w:sz="0" w:space="0" w:color="auto"/>
        <w:left w:val="none" w:sz="0" w:space="0" w:color="auto"/>
        <w:bottom w:val="none" w:sz="0" w:space="0" w:color="auto"/>
        <w:right w:val="none" w:sz="0" w:space="0" w:color="auto"/>
      </w:divBdr>
      <w:divsChild>
        <w:div w:id="1776632623">
          <w:marLeft w:val="0"/>
          <w:marRight w:val="0"/>
          <w:marTop w:val="0"/>
          <w:marBottom w:val="0"/>
          <w:divBdr>
            <w:top w:val="none" w:sz="0" w:space="0" w:color="auto"/>
            <w:left w:val="none" w:sz="0" w:space="0" w:color="auto"/>
            <w:bottom w:val="none" w:sz="0" w:space="0" w:color="auto"/>
            <w:right w:val="none" w:sz="0" w:space="0" w:color="auto"/>
          </w:divBdr>
          <w:divsChild>
            <w:div w:id="17002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14/67/oj/r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eli/dir/2014/67/oj/ron" TargetMode="External"/><Relationship Id="rId12" Type="http://schemas.openxmlformats.org/officeDocument/2006/relationships/hyperlink" Target="https://eur-lex.europa.eu/eli/dir/2014/67/oj/r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eli/dir/2014/67/oj/ron" TargetMode="External"/><Relationship Id="rId11" Type="http://schemas.openxmlformats.org/officeDocument/2006/relationships/hyperlink" Target="https://eur-lex.europa.eu/eli/dir/2014/67/oj/ron" TargetMode="External"/><Relationship Id="rId5" Type="http://schemas.openxmlformats.org/officeDocument/2006/relationships/webSettings" Target="webSettings.xml"/><Relationship Id="rId10" Type="http://schemas.openxmlformats.org/officeDocument/2006/relationships/hyperlink" Target="https://eur-lex.europa.eu/eli/dir/2014/67/oj/ron" TargetMode="External"/><Relationship Id="rId4" Type="http://schemas.openxmlformats.org/officeDocument/2006/relationships/settings" Target="settings.xml"/><Relationship Id="rId9" Type="http://schemas.openxmlformats.org/officeDocument/2006/relationships/hyperlink" Target="https://eur-lex.europa.eu/eli/dir/2014/67/oj/r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A9F6-89AA-4C35-AABD-DC6AEA65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16287</Words>
  <Characters>100332</Characters>
  <Application>Microsoft Office Word</Application>
  <DocSecurity>0</DocSecurity>
  <Lines>2640</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Bazatin</dc:creator>
  <cp:keywords/>
  <dc:description/>
  <cp:lastModifiedBy>Direcția Politici în Domeniul Raporturi de Muncă</cp:lastModifiedBy>
  <cp:revision>7</cp:revision>
  <dcterms:created xsi:type="dcterms:W3CDTF">2026-02-25T14:01:00Z</dcterms:created>
  <dcterms:modified xsi:type="dcterms:W3CDTF">2026-02-25T14:04:00Z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1a6f881c-38c1-482c-a3f4-e8b73e417f41</vt:lpwstr>
  </property>
</Properties>
</file>