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F09" w:rsidRDefault="008A73F4" w:rsidP="00ED4B0E">
      <w:pPr>
        <w:spacing w:after="0" w:line="240" w:lineRule="auto"/>
        <w:jc w:val="center"/>
        <w:rPr>
          <w:rFonts w:ascii="Times New Roman" w:hAnsi="Times New Roman" w:cs="Times New Roman"/>
          <w:b/>
          <w:sz w:val="28"/>
          <w:szCs w:val="28"/>
          <w:lang w:val="ro-RO"/>
        </w:rPr>
      </w:pPr>
      <w:r w:rsidRPr="009E786F">
        <w:rPr>
          <w:rFonts w:ascii="Times New Roman" w:hAnsi="Times New Roman" w:cs="Times New Roman"/>
          <w:b/>
          <w:sz w:val="28"/>
          <w:szCs w:val="28"/>
          <w:lang w:val="ro-RO"/>
        </w:rPr>
        <w:t>TABEL</w:t>
      </w:r>
      <w:r w:rsidR="000F492B">
        <w:rPr>
          <w:rFonts w:ascii="Times New Roman" w:hAnsi="Times New Roman" w:cs="Times New Roman"/>
          <w:b/>
          <w:sz w:val="28"/>
          <w:szCs w:val="28"/>
          <w:lang w:val="ro-RO"/>
        </w:rPr>
        <w:t>UL</w:t>
      </w:r>
      <w:r w:rsidRPr="009E786F">
        <w:rPr>
          <w:rFonts w:ascii="Times New Roman" w:hAnsi="Times New Roman" w:cs="Times New Roman"/>
          <w:b/>
          <w:sz w:val="28"/>
          <w:szCs w:val="28"/>
          <w:lang w:val="ro-RO"/>
        </w:rPr>
        <w:t xml:space="preserve"> DE CONCORDANȚĂ</w:t>
      </w:r>
    </w:p>
    <w:p w:rsidR="00ED4B0E" w:rsidRDefault="00ED4B0E" w:rsidP="00ED4B0E">
      <w:pPr>
        <w:spacing w:after="0" w:line="240" w:lineRule="auto"/>
        <w:jc w:val="center"/>
        <w:rPr>
          <w:rFonts w:ascii="Times New Roman" w:hAnsi="Times New Roman" w:cs="Times New Roman"/>
          <w:b/>
          <w:sz w:val="28"/>
          <w:szCs w:val="28"/>
          <w:lang w:val="ro-RO"/>
        </w:rPr>
      </w:pPr>
      <w:r w:rsidRPr="00ED4B0E">
        <w:rPr>
          <w:rFonts w:ascii="Times New Roman" w:hAnsi="Times New Roman" w:cs="Times New Roman"/>
          <w:b/>
          <w:sz w:val="28"/>
          <w:szCs w:val="28"/>
          <w:lang w:val="ro-RO"/>
        </w:rPr>
        <w:t>a proiectului Hotărîrii Guvernului</w:t>
      </w:r>
      <w:r w:rsidRPr="00ED4B0E">
        <w:t xml:space="preserve"> </w:t>
      </w:r>
      <w:r w:rsidRPr="00ED4B0E">
        <w:rPr>
          <w:rFonts w:ascii="Times New Roman" w:hAnsi="Times New Roman" w:cs="Times New Roman"/>
          <w:b/>
          <w:sz w:val="28"/>
          <w:szCs w:val="28"/>
          <w:lang w:val="ro-RO"/>
        </w:rPr>
        <w:t xml:space="preserve">pentru aprobarea Regulamentului </w:t>
      </w:r>
    </w:p>
    <w:p w:rsidR="00ED4B0E" w:rsidRPr="009E786F" w:rsidRDefault="00ED4B0E" w:rsidP="00ED4B0E">
      <w:pPr>
        <w:spacing w:after="0" w:line="240" w:lineRule="auto"/>
        <w:jc w:val="center"/>
        <w:rPr>
          <w:rFonts w:ascii="Times New Roman" w:hAnsi="Times New Roman" w:cs="Times New Roman"/>
          <w:b/>
          <w:sz w:val="28"/>
          <w:szCs w:val="28"/>
          <w:lang w:val="ro-RO"/>
        </w:rPr>
      </w:pPr>
      <w:r w:rsidRPr="00ED4B0E">
        <w:rPr>
          <w:rFonts w:ascii="Times New Roman" w:hAnsi="Times New Roman" w:cs="Times New Roman"/>
          <w:b/>
          <w:sz w:val="28"/>
          <w:szCs w:val="28"/>
          <w:lang w:val="ro-RO"/>
        </w:rPr>
        <w:t xml:space="preserve">privind </w:t>
      </w:r>
      <w:bookmarkStart w:id="0" w:name="_Hlk219193704"/>
      <w:bookmarkStart w:id="1" w:name="_Hlk219193822"/>
      <w:r w:rsidR="000B78F3" w:rsidRPr="000B78F3">
        <w:rPr>
          <w:rFonts w:ascii="Times New Roman" w:hAnsi="Times New Roman" w:cs="Times New Roman"/>
          <w:b/>
          <w:sz w:val="28"/>
          <w:szCs w:val="28"/>
          <w:lang w:val="ro-RO"/>
        </w:rPr>
        <w:t>utilizarea în acvacultură</w:t>
      </w:r>
      <w:r w:rsidR="000B78F3" w:rsidRPr="000B78F3">
        <w:t xml:space="preserve"> </w:t>
      </w:r>
      <w:r w:rsidR="000B78F3" w:rsidRPr="000B78F3">
        <w:rPr>
          <w:rFonts w:ascii="Times New Roman" w:hAnsi="Times New Roman" w:cs="Times New Roman"/>
          <w:b/>
          <w:sz w:val="28"/>
          <w:szCs w:val="28"/>
        </w:rPr>
        <w:t xml:space="preserve">a </w:t>
      </w:r>
      <w:r w:rsidR="000B78F3" w:rsidRPr="000B78F3">
        <w:rPr>
          <w:rFonts w:ascii="Times New Roman" w:hAnsi="Times New Roman" w:cs="Times New Roman"/>
          <w:b/>
          <w:sz w:val="28"/>
          <w:szCs w:val="28"/>
          <w:lang w:val="ro-RO"/>
        </w:rPr>
        <w:t>speciilor absente la nivel local</w:t>
      </w:r>
      <w:bookmarkEnd w:id="0"/>
    </w:p>
    <w:bookmarkEnd w:id="1"/>
    <w:tbl>
      <w:tblPr>
        <w:tblpPr w:leftFromText="180" w:rightFromText="180" w:vertAnchor="text" w:horzAnchor="margin" w:tblpX="-626" w:tblpY="33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853"/>
        <w:gridCol w:w="992"/>
        <w:gridCol w:w="1210"/>
        <w:gridCol w:w="1624"/>
        <w:gridCol w:w="4397"/>
        <w:gridCol w:w="1560"/>
        <w:gridCol w:w="3826"/>
      </w:tblGrid>
      <w:tr w:rsidR="008A73F4" w:rsidRPr="00456521" w:rsidTr="004520DD">
        <w:trPr>
          <w:trHeight w:val="772"/>
        </w:trPr>
        <w:tc>
          <w:tcPr>
            <w:tcW w:w="559" w:type="dxa"/>
            <w:tcBorders>
              <w:bottom w:val="nil"/>
            </w:tcBorders>
          </w:tcPr>
          <w:p w:rsidR="008A73F4" w:rsidRPr="00F90ADA" w:rsidRDefault="008A73F4" w:rsidP="004520DD">
            <w:pPr>
              <w:spacing w:after="0" w:line="240" w:lineRule="auto"/>
              <w:jc w:val="both"/>
              <w:rPr>
                <w:rFonts w:ascii="Times New Roman" w:hAnsi="Times New Roman" w:cs="Times New Roman"/>
                <w:sz w:val="24"/>
                <w:szCs w:val="24"/>
                <w:lang w:val="ro-RO"/>
              </w:rPr>
            </w:pPr>
          </w:p>
          <w:p w:rsidR="008A73F4" w:rsidRPr="00F90ADA" w:rsidRDefault="008A73F4" w:rsidP="004520DD">
            <w:pPr>
              <w:spacing w:after="0" w:line="240" w:lineRule="auto"/>
              <w:jc w:val="both"/>
              <w:rPr>
                <w:rFonts w:ascii="Times New Roman" w:hAnsi="Times New Roman" w:cs="Times New Roman"/>
                <w:sz w:val="24"/>
                <w:szCs w:val="24"/>
              </w:rPr>
            </w:pPr>
            <w:r w:rsidRPr="00F90ADA">
              <w:rPr>
                <w:rFonts w:ascii="Times New Roman" w:hAnsi="Times New Roman" w:cs="Times New Roman"/>
                <w:b/>
                <w:sz w:val="24"/>
                <w:szCs w:val="24"/>
                <w:lang w:val="ro-RO"/>
              </w:rPr>
              <w:t xml:space="preserve">1. </w:t>
            </w:r>
          </w:p>
        </w:tc>
        <w:tc>
          <w:tcPr>
            <w:tcW w:w="14462" w:type="dxa"/>
            <w:gridSpan w:val="7"/>
            <w:tcBorders>
              <w:bottom w:val="single" w:sz="4" w:space="0" w:color="auto"/>
            </w:tcBorders>
          </w:tcPr>
          <w:p w:rsidR="008A73F4" w:rsidRPr="001D7C25" w:rsidRDefault="008A73F4" w:rsidP="004520DD">
            <w:pPr>
              <w:pStyle w:val="Default"/>
              <w:jc w:val="both"/>
              <w:rPr>
                <w:b/>
                <w:color w:val="auto"/>
                <w:lang w:val="ro-MD"/>
              </w:rPr>
            </w:pPr>
            <w:r w:rsidRPr="001D7C25">
              <w:rPr>
                <w:b/>
                <w:color w:val="auto"/>
                <w:lang w:val="ro-MD"/>
              </w:rPr>
              <w:t xml:space="preserve">Titlul actului comunitar, subiectul reglementat </w:t>
            </w:r>
            <w:proofErr w:type="spellStart"/>
            <w:r w:rsidRPr="001D7C25">
              <w:rPr>
                <w:b/>
                <w:color w:val="auto"/>
                <w:lang w:val="ro-MD"/>
              </w:rPr>
              <w:t>şi</w:t>
            </w:r>
            <w:proofErr w:type="spellEnd"/>
            <w:r w:rsidRPr="001D7C25">
              <w:rPr>
                <w:b/>
                <w:color w:val="auto"/>
                <w:lang w:val="ro-MD"/>
              </w:rPr>
              <w:t xml:space="preserve"> scopul acestuia</w:t>
            </w:r>
          </w:p>
          <w:p w:rsidR="008A73F4" w:rsidRPr="001D7C25" w:rsidRDefault="003D1E19" w:rsidP="004520DD">
            <w:pPr>
              <w:pStyle w:val="Default"/>
              <w:jc w:val="both"/>
              <w:rPr>
                <w:color w:val="auto"/>
                <w:lang w:val="ro-MD"/>
              </w:rPr>
            </w:pPr>
            <w:bookmarkStart w:id="2" w:name="_Hlk219193746"/>
            <w:r w:rsidRPr="001D7C25">
              <w:rPr>
                <w:color w:val="auto"/>
                <w:lang w:val="ro-MD"/>
              </w:rPr>
              <w:t xml:space="preserve">Regulamentul (UE) </w:t>
            </w:r>
            <w:r w:rsidR="00F00A5F" w:rsidRPr="001D7C25">
              <w:rPr>
                <w:color w:val="auto"/>
                <w:lang w:val="ro-MD"/>
              </w:rPr>
              <w:t xml:space="preserve">nr. </w:t>
            </w:r>
            <w:r w:rsidR="00F00A5F" w:rsidRPr="001D7C25">
              <w:rPr>
                <w:lang w:val="ro-MD"/>
              </w:rPr>
              <w:t xml:space="preserve"> </w:t>
            </w:r>
            <w:r w:rsidR="000B78F3">
              <w:t xml:space="preserve"> </w:t>
            </w:r>
            <w:r w:rsidR="000B78F3" w:rsidRPr="000B78F3">
              <w:rPr>
                <w:color w:val="auto"/>
                <w:lang w:val="ro-MD"/>
              </w:rPr>
              <w:t>708/2007 AL CONSILIULUI</w:t>
            </w:r>
            <w:r w:rsidR="000B78F3">
              <w:rPr>
                <w:color w:val="auto"/>
                <w:lang w:val="ro-MD"/>
              </w:rPr>
              <w:t xml:space="preserve"> </w:t>
            </w:r>
            <w:r w:rsidR="000B78F3" w:rsidRPr="000B78F3">
              <w:rPr>
                <w:color w:val="auto"/>
                <w:lang w:val="ro-MD"/>
              </w:rPr>
              <w:t xml:space="preserve">din 11 iunie 2007 </w:t>
            </w:r>
            <w:r w:rsidR="000B78F3">
              <w:t xml:space="preserve"> </w:t>
            </w:r>
            <w:r w:rsidR="000B78F3" w:rsidRPr="000B78F3">
              <w:rPr>
                <w:color w:val="auto"/>
                <w:lang w:val="ro-MD"/>
              </w:rPr>
              <w:t xml:space="preserve">privind utilizarea în acvacultură a speciilor </w:t>
            </w:r>
            <w:bookmarkStart w:id="3" w:name="_Hlk219370128"/>
            <w:r w:rsidR="000B78F3" w:rsidRPr="000B78F3">
              <w:rPr>
                <w:color w:val="auto"/>
                <w:lang w:val="ro-MD"/>
              </w:rPr>
              <w:t xml:space="preserve">exotice și a speciilor absente </w:t>
            </w:r>
            <w:bookmarkEnd w:id="3"/>
            <w:r w:rsidR="000B78F3" w:rsidRPr="000B78F3">
              <w:rPr>
                <w:color w:val="auto"/>
                <w:lang w:val="ro-MD"/>
              </w:rPr>
              <w:t>la nivel local</w:t>
            </w:r>
            <w:r w:rsidRPr="001D7C25">
              <w:rPr>
                <w:color w:val="auto"/>
                <w:lang w:val="ro-MD"/>
              </w:rPr>
              <w:t xml:space="preserve">, publicat în Jurnalul Oficial al Uniunii Europene </w:t>
            </w:r>
            <w:r w:rsidR="000B78F3">
              <w:rPr>
                <w:color w:val="auto"/>
                <w:lang w:val="ro-MD"/>
              </w:rPr>
              <w:t>L</w:t>
            </w:r>
            <w:r w:rsidR="000B78F3">
              <w:t xml:space="preserve"> </w:t>
            </w:r>
            <w:r w:rsidR="000B78F3" w:rsidRPr="000B78F3">
              <w:rPr>
                <w:color w:val="auto"/>
                <w:lang w:val="ro-MD"/>
              </w:rPr>
              <w:t>168/1</w:t>
            </w:r>
            <w:r w:rsidRPr="001D7C25">
              <w:rPr>
                <w:color w:val="auto"/>
                <w:lang w:val="ro-MD"/>
              </w:rPr>
              <w:t xml:space="preserve">, CELEX: </w:t>
            </w:r>
            <w:r w:rsidR="000B78F3">
              <w:t xml:space="preserve"> </w:t>
            </w:r>
            <w:r w:rsidR="000B78F3" w:rsidRPr="000B78F3">
              <w:rPr>
                <w:color w:val="auto"/>
                <w:lang w:val="ro-MD"/>
              </w:rPr>
              <w:t>32007R0708</w:t>
            </w:r>
            <w:bookmarkEnd w:id="2"/>
          </w:p>
        </w:tc>
      </w:tr>
      <w:tr w:rsidR="008A73F4" w:rsidRPr="008939B4" w:rsidTr="004520DD">
        <w:trPr>
          <w:trHeight w:val="798"/>
        </w:trPr>
        <w:tc>
          <w:tcPr>
            <w:tcW w:w="559" w:type="dxa"/>
            <w:tcBorders>
              <w:top w:val="nil"/>
              <w:bottom w:val="single" w:sz="4" w:space="0" w:color="auto"/>
            </w:tcBorders>
          </w:tcPr>
          <w:p w:rsidR="008A73F4" w:rsidRPr="00F90ADA" w:rsidRDefault="008A73F4" w:rsidP="004520DD">
            <w:pPr>
              <w:spacing w:after="0" w:line="240" w:lineRule="auto"/>
              <w:jc w:val="both"/>
              <w:rPr>
                <w:rFonts w:ascii="Times New Roman" w:hAnsi="Times New Roman" w:cs="Times New Roman"/>
                <w:sz w:val="24"/>
                <w:szCs w:val="24"/>
                <w:lang w:val="ro-RO"/>
              </w:rPr>
            </w:pPr>
          </w:p>
          <w:p w:rsidR="008A73F4" w:rsidRPr="00F90ADA" w:rsidRDefault="008A73F4" w:rsidP="004520DD">
            <w:pPr>
              <w:spacing w:after="0" w:line="240" w:lineRule="auto"/>
              <w:jc w:val="both"/>
              <w:rPr>
                <w:rFonts w:ascii="Times New Roman" w:hAnsi="Times New Roman" w:cs="Times New Roman"/>
                <w:b/>
                <w:sz w:val="24"/>
                <w:szCs w:val="24"/>
                <w:lang w:val="ro-RO"/>
              </w:rPr>
            </w:pPr>
            <w:r w:rsidRPr="00F90ADA">
              <w:rPr>
                <w:rFonts w:ascii="Times New Roman" w:hAnsi="Times New Roman" w:cs="Times New Roman"/>
                <w:b/>
                <w:sz w:val="24"/>
                <w:szCs w:val="24"/>
                <w:lang w:val="ro-RO"/>
              </w:rPr>
              <w:t>2.</w:t>
            </w:r>
          </w:p>
        </w:tc>
        <w:tc>
          <w:tcPr>
            <w:tcW w:w="14462" w:type="dxa"/>
            <w:gridSpan w:val="7"/>
            <w:tcBorders>
              <w:bottom w:val="single" w:sz="4" w:space="0" w:color="auto"/>
            </w:tcBorders>
          </w:tcPr>
          <w:p w:rsidR="008A73F4" w:rsidRPr="001D7C25" w:rsidRDefault="008A73F4" w:rsidP="004520DD">
            <w:pPr>
              <w:pStyle w:val="Default"/>
              <w:jc w:val="both"/>
              <w:rPr>
                <w:b/>
                <w:color w:val="auto"/>
                <w:lang w:val="ro-MD"/>
              </w:rPr>
            </w:pPr>
            <w:r w:rsidRPr="001D7C25">
              <w:rPr>
                <w:b/>
                <w:color w:val="auto"/>
                <w:lang w:val="ro-MD"/>
              </w:rPr>
              <w:t xml:space="preserve">Titlul proiectului de act normativ </w:t>
            </w:r>
            <w:r w:rsidR="001D7C25" w:rsidRPr="001D7C25">
              <w:rPr>
                <w:b/>
                <w:color w:val="auto"/>
                <w:lang w:val="ro-MD"/>
              </w:rPr>
              <w:t>național</w:t>
            </w:r>
          </w:p>
          <w:p w:rsidR="00ED4B0E" w:rsidRPr="001D7C25" w:rsidRDefault="00ED4B0E" w:rsidP="004520DD">
            <w:pPr>
              <w:pStyle w:val="Default"/>
              <w:jc w:val="both"/>
              <w:rPr>
                <w:b/>
                <w:color w:val="auto"/>
                <w:lang w:val="ro-MD"/>
              </w:rPr>
            </w:pPr>
          </w:p>
          <w:p w:rsidR="008A73F4" w:rsidRPr="001D7C25" w:rsidRDefault="008A73F4" w:rsidP="004520DD">
            <w:pPr>
              <w:pStyle w:val="Default"/>
              <w:jc w:val="both"/>
              <w:rPr>
                <w:color w:val="auto"/>
                <w:lang w:val="ro-MD"/>
              </w:rPr>
            </w:pPr>
            <w:r w:rsidRPr="001D7C25">
              <w:rPr>
                <w:color w:val="auto"/>
                <w:lang w:val="ro-MD"/>
              </w:rPr>
              <w:t xml:space="preserve">Proiectul Hotărârii de Guvern </w:t>
            </w:r>
            <w:r w:rsidR="00CF191C" w:rsidRPr="001D7C25">
              <w:rPr>
                <w:lang w:val="ro-MD"/>
              </w:rPr>
              <w:t xml:space="preserve"> </w:t>
            </w:r>
            <w:r w:rsidR="00477495">
              <w:t xml:space="preserve"> </w:t>
            </w:r>
            <w:r w:rsidR="00477495" w:rsidRPr="00477495">
              <w:rPr>
                <w:color w:val="auto"/>
                <w:lang w:val="ro-MD"/>
              </w:rPr>
              <w:t>pentru aprobarea Regulamentului  privind utilizarea în acvacultură a speciilor exotice și a speciilor absente la nivel local</w:t>
            </w:r>
            <w:bookmarkStart w:id="4" w:name="_GoBack"/>
            <w:bookmarkEnd w:id="4"/>
          </w:p>
        </w:tc>
      </w:tr>
      <w:tr w:rsidR="008A73F4" w:rsidRPr="008939B4" w:rsidTr="004520DD">
        <w:trPr>
          <w:trHeight w:val="528"/>
        </w:trPr>
        <w:tc>
          <w:tcPr>
            <w:tcW w:w="559" w:type="dxa"/>
            <w:tcBorders>
              <w:top w:val="single" w:sz="4" w:space="0" w:color="auto"/>
              <w:bottom w:val="single" w:sz="4" w:space="0" w:color="auto"/>
            </w:tcBorders>
          </w:tcPr>
          <w:p w:rsidR="008A73F4" w:rsidRPr="00F90ADA" w:rsidRDefault="008A73F4" w:rsidP="004520DD">
            <w:pPr>
              <w:spacing w:after="0" w:line="240" w:lineRule="auto"/>
              <w:jc w:val="both"/>
              <w:rPr>
                <w:rFonts w:ascii="Times New Roman" w:hAnsi="Times New Roman" w:cs="Times New Roman"/>
                <w:b/>
                <w:sz w:val="24"/>
                <w:szCs w:val="24"/>
                <w:lang w:val="ro-RO"/>
              </w:rPr>
            </w:pPr>
          </w:p>
          <w:p w:rsidR="008A73F4" w:rsidRPr="00F90ADA" w:rsidRDefault="008A73F4" w:rsidP="004520DD">
            <w:pPr>
              <w:spacing w:after="0" w:line="240" w:lineRule="auto"/>
              <w:jc w:val="both"/>
              <w:rPr>
                <w:rFonts w:ascii="Times New Roman" w:hAnsi="Times New Roman" w:cs="Times New Roman"/>
                <w:b/>
                <w:sz w:val="24"/>
                <w:szCs w:val="24"/>
                <w:lang w:val="ro-RO"/>
              </w:rPr>
            </w:pPr>
            <w:r w:rsidRPr="00F90ADA">
              <w:rPr>
                <w:rFonts w:ascii="Times New Roman" w:hAnsi="Times New Roman" w:cs="Times New Roman"/>
                <w:b/>
                <w:sz w:val="24"/>
                <w:szCs w:val="24"/>
                <w:lang w:val="ro-RO"/>
              </w:rPr>
              <w:t>3.</w:t>
            </w:r>
          </w:p>
        </w:tc>
        <w:tc>
          <w:tcPr>
            <w:tcW w:w="14462" w:type="dxa"/>
            <w:gridSpan w:val="7"/>
            <w:tcBorders>
              <w:top w:val="single" w:sz="4" w:space="0" w:color="auto"/>
              <w:bottom w:val="single" w:sz="4" w:space="0" w:color="auto"/>
            </w:tcBorders>
          </w:tcPr>
          <w:p w:rsidR="008A73F4" w:rsidRPr="001D7C25" w:rsidRDefault="008A73F4" w:rsidP="004520DD">
            <w:pPr>
              <w:pStyle w:val="Default"/>
              <w:jc w:val="both"/>
              <w:rPr>
                <w:b/>
                <w:color w:val="auto"/>
                <w:lang w:val="ro-MD"/>
              </w:rPr>
            </w:pPr>
          </w:p>
          <w:p w:rsidR="008A73F4" w:rsidRPr="001D7C25" w:rsidRDefault="008A73F4" w:rsidP="004520DD">
            <w:pPr>
              <w:pStyle w:val="Default"/>
              <w:jc w:val="both"/>
              <w:rPr>
                <w:color w:val="auto"/>
                <w:lang w:val="ro-MD"/>
              </w:rPr>
            </w:pPr>
            <w:r w:rsidRPr="001D7C25">
              <w:rPr>
                <w:b/>
                <w:color w:val="auto"/>
                <w:lang w:val="ro-MD"/>
              </w:rPr>
              <w:t xml:space="preserve">Gradul general de </w:t>
            </w:r>
            <w:r w:rsidRPr="001B21AF">
              <w:rPr>
                <w:b/>
                <w:color w:val="auto"/>
                <w:lang w:val="ro-MD"/>
              </w:rPr>
              <w:t xml:space="preserve">compatibilitate: </w:t>
            </w:r>
            <w:r w:rsidR="001D7C25" w:rsidRPr="001B21AF">
              <w:rPr>
                <w:b/>
                <w:color w:val="auto"/>
                <w:lang w:val="ro-MD"/>
              </w:rPr>
              <w:t>C</w:t>
            </w:r>
            <w:r w:rsidR="007951B7" w:rsidRPr="001B21AF">
              <w:rPr>
                <w:b/>
                <w:color w:val="auto"/>
                <w:lang w:val="ro-MD"/>
              </w:rPr>
              <w:t>ompatibil</w:t>
            </w:r>
          </w:p>
        </w:tc>
      </w:tr>
      <w:tr w:rsidR="00ED4B0E" w:rsidRPr="008939B4" w:rsidTr="004520DD">
        <w:trPr>
          <w:trHeight w:val="497"/>
        </w:trPr>
        <w:tc>
          <w:tcPr>
            <w:tcW w:w="559" w:type="dxa"/>
            <w:tcBorders>
              <w:top w:val="single" w:sz="4" w:space="0" w:color="auto"/>
              <w:bottom w:val="single" w:sz="4" w:space="0" w:color="auto"/>
            </w:tcBorders>
          </w:tcPr>
          <w:p w:rsidR="00ED4B0E" w:rsidRPr="00F90ADA" w:rsidRDefault="00ED4B0E" w:rsidP="004520DD">
            <w:pPr>
              <w:spacing w:after="0" w:line="240" w:lineRule="auto"/>
              <w:jc w:val="both"/>
              <w:rPr>
                <w:rFonts w:ascii="Times New Roman" w:hAnsi="Times New Roman" w:cs="Times New Roman"/>
                <w:b/>
                <w:sz w:val="24"/>
                <w:szCs w:val="24"/>
                <w:lang w:val="ro-RO"/>
              </w:rPr>
            </w:pPr>
          </w:p>
          <w:p w:rsidR="00ED4B0E" w:rsidRPr="00F90ADA" w:rsidRDefault="00ED4B0E" w:rsidP="004520DD">
            <w:pPr>
              <w:spacing w:after="0" w:line="240" w:lineRule="auto"/>
              <w:rPr>
                <w:rFonts w:ascii="Times New Roman" w:hAnsi="Times New Roman" w:cs="Times New Roman"/>
                <w:b/>
                <w:sz w:val="24"/>
                <w:szCs w:val="24"/>
                <w:lang w:val="ro-RO"/>
              </w:rPr>
            </w:pPr>
            <w:r w:rsidRPr="00F90ADA">
              <w:rPr>
                <w:rFonts w:ascii="Times New Roman" w:hAnsi="Times New Roman" w:cs="Times New Roman"/>
                <w:b/>
                <w:sz w:val="24"/>
                <w:szCs w:val="24"/>
                <w:lang w:val="ro-RO"/>
              </w:rPr>
              <w:t>4.</w:t>
            </w:r>
          </w:p>
        </w:tc>
        <w:tc>
          <w:tcPr>
            <w:tcW w:w="14462" w:type="dxa"/>
            <w:gridSpan w:val="7"/>
            <w:tcBorders>
              <w:top w:val="single" w:sz="4" w:space="0" w:color="auto"/>
              <w:bottom w:val="single" w:sz="4" w:space="0" w:color="auto"/>
            </w:tcBorders>
          </w:tcPr>
          <w:p w:rsidR="00ED4B0E" w:rsidRPr="001D7C25" w:rsidRDefault="00ED4B0E" w:rsidP="004520DD">
            <w:pPr>
              <w:pStyle w:val="Default"/>
              <w:jc w:val="both"/>
              <w:rPr>
                <w:b/>
                <w:color w:val="auto"/>
                <w:lang w:val="ro-MD"/>
              </w:rPr>
            </w:pPr>
          </w:p>
          <w:p w:rsidR="00ED4B0E" w:rsidRPr="001D7C25" w:rsidRDefault="00ED4B0E" w:rsidP="004520DD">
            <w:pPr>
              <w:pStyle w:val="Default"/>
              <w:jc w:val="both"/>
              <w:rPr>
                <w:b/>
                <w:color w:val="auto"/>
                <w:lang w:val="ro-MD"/>
              </w:rPr>
            </w:pPr>
            <w:r w:rsidRPr="001D7C25">
              <w:rPr>
                <w:b/>
                <w:color w:val="auto"/>
                <w:lang w:val="ro-MD"/>
              </w:rPr>
              <w:t>Ministerul Agriculturii și Industriei Alimentare / Țurcanu Viorica</w:t>
            </w:r>
          </w:p>
        </w:tc>
      </w:tr>
      <w:tr w:rsidR="00ED4B0E" w:rsidRPr="008939B4" w:rsidTr="004520DD">
        <w:trPr>
          <w:trHeight w:val="471"/>
        </w:trPr>
        <w:tc>
          <w:tcPr>
            <w:tcW w:w="559" w:type="dxa"/>
            <w:tcBorders>
              <w:top w:val="single" w:sz="4" w:space="0" w:color="auto"/>
              <w:bottom w:val="single" w:sz="4" w:space="0" w:color="auto"/>
            </w:tcBorders>
          </w:tcPr>
          <w:p w:rsidR="00ED4B0E" w:rsidRPr="00F90ADA" w:rsidRDefault="00ED4B0E" w:rsidP="004520DD">
            <w:pPr>
              <w:spacing w:after="0" w:line="240" w:lineRule="auto"/>
              <w:jc w:val="both"/>
              <w:rPr>
                <w:rFonts w:ascii="Times New Roman" w:hAnsi="Times New Roman" w:cs="Times New Roman"/>
                <w:b/>
                <w:sz w:val="24"/>
                <w:szCs w:val="24"/>
                <w:lang w:val="ro-RO"/>
              </w:rPr>
            </w:pPr>
            <w:r w:rsidRPr="00F90ADA">
              <w:rPr>
                <w:rFonts w:ascii="Times New Roman" w:hAnsi="Times New Roman" w:cs="Times New Roman"/>
                <w:b/>
                <w:sz w:val="24"/>
                <w:szCs w:val="24"/>
                <w:lang w:val="ro-RO"/>
              </w:rPr>
              <w:t xml:space="preserve">5. </w:t>
            </w:r>
          </w:p>
        </w:tc>
        <w:tc>
          <w:tcPr>
            <w:tcW w:w="14462" w:type="dxa"/>
            <w:gridSpan w:val="7"/>
            <w:tcBorders>
              <w:top w:val="single" w:sz="4" w:space="0" w:color="auto"/>
              <w:bottom w:val="single" w:sz="4" w:space="0" w:color="auto"/>
            </w:tcBorders>
          </w:tcPr>
          <w:p w:rsidR="00ED4B0E" w:rsidRPr="001D7C25" w:rsidRDefault="000B78F3" w:rsidP="004520DD">
            <w:pPr>
              <w:pStyle w:val="Default"/>
              <w:jc w:val="both"/>
              <w:rPr>
                <w:b/>
                <w:color w:val="auto"/>
                <w:lang w:val="ro-MD"/>
              </w:rPr>
            </w:pPr>
            <w:r>
              <w:rPr>
                <w:b/>
                <w:color w:val="auto"/>
                <w:lang w:val="ro-MD"/>
              </w:rPr>
              <w:t>12</w:t>
            </w:r>
            <w:r w:rsidR="00ED4B0E" w:rsidRPr="001D7C25">
              <w:rPr>
                <w:b/>
                <w:color w:val="auto"/>
                <w:lang w:val="ro-MD"/>
              </w:rPr>
              <w:t>.</w:t>
            </w:r>
            <w:r>
              <w:rPr>
                <w:b/>
                <w:color w:val="auto"/>
                <w:lang w:val="ro-MD"/>
              </w:rPr>
              <w:t>0</w:t>
            </w:r>
            <w:r w:rsidR="001D7C25" w:rsidRPr="001D7C25">
              <w:rPr>
                <w:b/>
                <w:color w:val="auto"/>
                <w:lang w:val="ro-MD"/>
              </w:rPr>
              <w:t>1</w:t>
            </w:r>
            <w:r w:rsidR="00ED4B0E" w:rsidRPr="001D7C25">
              <w:rPr>
                <w:b/>
                <w:color w:val="auto"/>
                <w:lang w:val="ro-MD"/>
              </w:rPr>
              <w:t>.202</w:t>
            </w:r>
            <w:r>
              <w:rPr>
                <w:b/>
                <w:color w:val="auto"/>
                <w:lang w:val="ro-MD"/>
              </w:rPr>
              <w:t>6</w:t>
            </w:r>
          </w:p>
        </w:tc>
      </w:tr>
      <w:tr w:rsidR="00F9702F" w:rsidRPr="00833F18" w:rsidTr="004520DD">
        <w:trPr>
          <w:trHeight w:val="1141"/>
        </w:trPr>
        <w:tc>
          <w:tcPr>
            <w:tcW w:w="5238" w:type="dxa"/>
            <w:gridSpan w:val="5"/>
            <w:tcBorders>
              <w:bottom w:val="single" w:sz="4" w:space="0" w:color="auto"/>
            </w:tcBorders>
          </w:tcPr>
          <w:p w:rsidR="00F9702F" w:rsidRPr="00F90ADA" w:rsidRDefault="00F9702F" w:rsidP="004520DD">
            <w:pPr>
              <w:spacing w:after="0" w:line="240" w:lineRule="auto"/>
              <w:jc w:val="center"/>
              <w:rPr>
                <w:rFonts w:ascii="Times New Roman" w:hAnsi="Times New Roman" w:cs="Times New Roman"/>
                <w:b/>
                <w:sz w:val="24"/>
                <w:szCs w:val="24"/>
                <w:lang w:val="ro-RO"/>
              </w:rPr>
            </w:pPr>
          </w:p>
          <w:p w:rsidR="00F9702F" w:rsidRPr="00F90ADA" w:rsidRDefault="00F9702F" w:rsidP="004520DD">
            <w:pPr>
              <w:spacing w:after="0" w:line="240" w:lineRule="auto"/>
              <w:jc w:val="center"/>
              <w:rPr>
                <w:rFonts w:ascii="Times New Roman" w:hAnsi="Times New Roman" w:cs="Times New Roman"/>
                <w:b/>
                <w:sz w:val="24"/>
                <w:szCs w:val="24"/>
                <w:lang w:val="ro-RO"/>
              </w:rPr>
            </w:pPr>
            <w:r w:rsidRPr="00F90ADA">
              <w:rPr>
                <w:rFonts w:ascii="Times New Roman" w:hAnsi="Times New Roman" w:cs="Times New Roman"/>
                <w:b/>
                <w:sz w:val="24"/>
                <w:szCs w:val="24"/>
                <w:lang w:val="ro-RO"/>
              </w:rPr>
              <w:t>Actul Uniunii Europene</w:t>
            </w:r>
          </w:p>
        </w:tc>
        <w:tc>
          <w:tcPr>
            <w:tcW w:w="4397" w:type="dxa"/>
            <w:tcBorders>
              <w:bottom w:val="single" w:sz="4" w:space="0" w:color="auto"/>
            </w:tcBorders>
          </w:tcPr>
          <w:p w:rsidR="00F9702F" w:rsidRPr="00F90ADA" w:rsidRDefault="00F9702F" w:rsidP="004520DD">
            <w:pPr>
              <w:spacing w:after="0" w:line="240" w:lineRule="auto"/>
              <w:jc w:val="center"/>
              <w:rPr>
                <w:rFonts w:ascii="Times New Roman" w:hAnsi="Times New Roman" w:cs="Times New Roman"/>
                <w:b/>
                <w:sz w:val="24"/>
                <w:szCs w:val="24"/>
                <w:lang w:val="ro-RO"/>
              </w:rPr>
            </w:pPr>
          </w:p>
          <w:p w:rsidR="00F9702F" w:rsidRPr="00F90ADA" w:rsidRDefault="00F9702F" w:rsidP="004520DD">
            <w:pPr>
              <w:spacing w:after="0" w:line="240" w:lineRule="auto"/>
              <w:jc w:val="center"/>
              <w:rPr>
                <w:rFonts w:ascii="Times New Roman" w:hAnsi="Times New Roman" w:cs="Times New Roman"/>
                <w:b/>
                <w:sz w:val="24"/>
                <w:szCs w:val="24"/>
                <w:lang w:val="ro-RO"/>
              </w:rPr>
            </w:pPr>
            <w:r w:rsidRPr="00F90ADA">
              <w:rPr>
                <w:rFonts w:ascii="Times New Roman" w:hAnsi="Times New Roman" w:cs="Times New Roman"/>
                <w:b/>
                <w:sz w:val="24"/>
                <w:szCs w:val="24"/>
                <w:lang w:val="ro-RO"/>
              </w:rPr>
              <w:t>Proiectul de act normativ naţional</w:t>
            </w:r>
          </w:p>
        </w:tc>
        <w:tc>
          <w:tcPr>
            <w:tcW w:w="1560" w:type="dxa"/>
            <w:tcBorders>
              <w:bottom w:val="single" w:sz="4" w:space="0" w:color="auto"/>
            </w:tcBorders>
          </w:tcPr>
          <w:p w:rsidR="00F9702F" w:rsidRPr="00F90ADA" w:rsidRDefault="00F9702F" w:rsidP="004520DD">
            <w:pPr>
              <w:spacing w:after="0" w:line="240" w:lineRule="auto"/>
              <w:jc w:val="center"/>
              <w:rPr>
                <w:rFonts w:ascii="Times New Roman" w:hAnsi="Times New Roman" w:cs="Times New Roman"/>
                <w:b/>
                <w:sz w:val="24"/>
                <w:szCs w:val="24"/>
                <w:lang w:val="ro-RO"/>
              </w:rPr>
            </w:pPr>
          </w:p>
          <w:p w:rsidR="00F9702F" w:rsidRPr="00F90ADA" w:rsidRDefault="00F9702F" w:rsidP="004520DD">
            <w:pPr>
              <w:spacing w:after="0" w:line="240" w:lineRule="auto"/>
              <w:jc w:val="center"/>
              <w:rPr>
                <w:rFonts w:ascii="Times New Roman" w:hAnsi="Times New Roman" w:cs="Times New Roman"/>
                <w:b/>
                <w:sz w:val="24"/>
                <w:szCs w:val="24"/>
                <w:lang w:val="ro-RO"/>
              </w:rPr>
            </w:pPr>
            <w:r w:rsidRPr="00F90ADA">
              <w:rPr>
                <w:rFonts w:ascii="Times New Roman" w:hAnsi="Times New Roman" w:cs="Times New Roman"/>
                <w:b/>
                <w:sz w:val="24"/>
                <w:szCs w:val="24"/>
                <w:lang w:val="ro-RO"/>
              </w:rPr>
              <w:t>Gradul de compatibilitate</w:t>
            </w:r>
          </w:p>
        </w:tc>
        <w:tc>
          <w:tcPr>
            <w:tcW w:w="3826" w:type="dxa"/>
            <w:tcBorders>
              <w:bottom w:val="single" w:sz="4" w:space="0" w:color="auto"/>
            </w:tcBorders>
          </w:tcPr>
          <w:p w:rsidR="00F9702F" w:rsidRPr="00F90ADA" w:rsidRDefault="00F9702F" w:rsidP="004520DD">
            <w:pPr>
              <w:spacing w:after="0" w:line="240" w:lineRule="auto"/>
              <w:jc w:val="center"/>
              <w:rPr>
                <w:rFonts w:ascii="Times New Roman" w:hAnsi="Times New Roman" w:cs="Times New Roman"/>
                <w:b/>
                <w:sz w:val="24"/>
                <w:szCs w:val="24"/>
                <w:lang w:val="ro-RO"/>
              </w:rPr>
            </w:pPr>
          </w:p>
          <w:p w:rsidR="00F9702F" w:rsidRPr="00F90ADA" w:rsidRDefault="00F9702F" w:rsidP="004520DD">
            <w:pPr>
              <w:spacing w:after="0" w:line="240" w:lineRule="auto"/>
              <w:jc w:val="center"/>
              <w:rPr>
                <w:rFonts w:ascii="Times New Roman" w:hAnsi="Times New Roman" w:cs="Times New Roman"/>
                <w:b/>
                <w:sz w:val="24"/>
                <w:szCs w:val="24"/>
                <w:lang w:val="ro-RO"/>
              </w:rPr>
            </w:pPr>
            <w:r w:rsidRPr="00F90ADA">
              <w:rPr>
                <w:rFonts w:ascii="Times New Roman" w:hAnsi="Times New Roman" w:cs="Times New Roman"/>
                <w:b/>
                <w:sz w:val="24"/>
                <w:szCs w:val="24"/>
                <w:lang w:val="ro-RO"/>
              </w:rPr>
              <w:t>Observațiile</w:t>
            </w:r>
          </w:p>
          <w:p w:rsidR="00F9702F" w:rsidRPr="00F90ADA" w:rsidRDefault="00F9702F" w:rsidP="004520DD">
            <w:pPr>
              <w:spacing w:after="0" w:line="240" w:lineRule="auto"/>
              <w:jc w:val="center"/>
              <w:rPr>
                <w:rFonts w:ascii="Times New Roman" w:hAnsi="Times New Roman" w:cs="Times New Roman"/>
                <w:b/>
                <w:sz w:val="24"/>
                <w:szCs w:val="24"/>
                <w:lang w:val="ro-RO"/>
              </w:rPr>
            </w:pPr>
          </w:p>
        </w:tc>
      </w:tr>
      <w:tr w:rsidR="00F9702F" w:rsidRPr="00DF69EF" w:rsidTr="004520DD">
        <w:trPr>
          <w:trHeight w:val="507"/>
        </w:trPr>
        <w:tc>
          <w:tcPr>
            <w:tcW w:w="5238" w:type="dxa"/>
            <w:gridSpan w:val="5"/>
            <w:tcBorders>
              <w:bottom w:val="single" w:sz="4" w:space="0" w:color="auto"/>
            </w:tcBorders>
          </w:tcPr>
          <w:p w:rsidR="00F9702F" w:rsidRPr="00F90ADA" w:rsidRDefault="00F9702F" w:rsidP="004520DD">
            <w:pPr>
              <w:spacing w:after="0" w:line="240" w:lineRule="auto"/>
              <w:jc w:val="center"/>
              <w:rPr>
                <w:rFonts w:ascii="Times New Roman" w:hAnsi="Times New Roman" w:cs="Times New Roman"/>
                <w:b/>
                <w:sz w:val="24"/>
                <w:szCs w:val="24"/>
                <w:lang w:val="ro-RO"/>
              </w:rPr>
            </w:pPr>
            <w:r w:rsidRPr="00F90ADA">
              <w:rPr>
                <w:rFonts w:ascii="Times New Roman" w:hAnsi="Times New Roman" w:cs="Times New Roman"/>
                <w:b/>
                <w:sz w:val="24"/>
                <w:szCs w:val="24"/>
                <w:lang w:val="ro-RO"/>
              </w:rPr>
              <w:t>6</w:t>
            </w:r>
          </w:p>
        </w:tc>
        <w:tc>
          <w:tcPr>
            <w:tcW w:w="4397" w:type="dxa"/>
            <w:tcBorders>
              <w:bottom w:val="single" w:sz="4" w:space="0" w:color="auto"/>
            </w:tcBorders>
          </w:tcPr>
          <w:p w:rsidR="00F9702F" w:rsidRPr="00F90ADA" w:rsidRDefault="00F9702F" w:rsidP="004520DD">
            <w:pPr>
              <w:spacing w:after="0" w:line="240" w:lineRule="auto"/>
              <w:jc w:val="center"/>
              <w:rPr>
                <w:rFonts w:ascii="Times New Roman" w:hAnsi="Times New Roman" w:cs="Times New Roman"/>
                <w:b/>
                <w:sz w:val="24"/>
                <w:szCs w:val="24"/>
                <w:lang w:val="ro-RO"/>
              </w:rPr>
            </w:pPr>
            <w:r w:rsidRPr="00F90ADA">
              <w:rPr>
                <w:rFonts w:ascii="Times New Roman" w:hAnsi="Times New Roman" w:cs="Times New Roman"/>
                <w:b/>
                <w:sz w:val="24"/>
                <w:szCs w:val="24"/>
                <w:lang w:val="ro-RO"/>
              </w:rPr>
              <w:t>7</w:t>
            </w:r>
          </w:p>
        </w:tc>
        <w:tc>
          <w:tcPr>
            <w:tcW w:w="1560" w:type="dxa"/>
            <w:tcBorders>
              <w:bottom w:val="nil"/>
            </w:tcBorders>
          </w:tcPr>
          <w:p w:rsidR="00F9702F" w:rsidRPr="00F90ADA" w:rsidRDefault="00F9702F" w:rsidP="004520DD">
            <w:pPr>
              <w:spacing w:after="0" w:line="240" w:lineRule="auto"/>
              <w:jc w:val="center"/>
              <w:rPr>
                <w:rFonts w:ascii="Times New Roman" w:hAnsi="Times New Roman" w:cs="Times New Roman"/>
                <w:b/>
                <w:sz w:val="24"/>
                <w:szCs w:val="24"/>
                <w:lang w:val="ro-RO"/>
              </w:rPr>
            </w:pPr>
            <w:r w:rsidRPr="00F90ADA">
              <w:rPr>
                <w:rFonts w:ascii="Times New Roman" w:hAnsi="Times New Roman" w:cs="Times New Roman"/>
                <w:b/>
                <w:sz w:val="24"/>
                <w:szCs w:val="24"/>
                <w:lang w:val="ro-RO"/>
              </w:rPr>
              <w:t>8</w:t>
            </w:r>
          </w:p>
        </w:tc>
        <w:tc>
          <w:tcPr>
            <w:tcW w:w="3826" w:type="dxa"/>
            <w:tcBorders>
              <w:bottom w:val="single" w:sz="4" w:space="0" w:color="auto"/>
            </w:tcBorders>
          </w:tcPr>
          <w:p w:rsidR="00F9702F" w:rsidRPr="00F90ADA" w:rsidRDefault="00F9702F" w:rsidP="004520DD">
            <w:pPr>
              <w:spacing w:after="0" w:line="240" w:lineRule="auto"/>
              <w:jc w:val="center"/>
              <w:rPr>
                <w:rFonts w:ascii="Times New Roman" w:hAnsi="Times New Roman" w:cs="Times New Roman"/>
                <w:b/>
                <w:sz w:val="24"/>
                <w:szCs w:val="24"/>
                <w:lang w:val="ro-RO"/>
              </w:rPr>
            </w:pPr>
            <w:r w:rsidRPr="00F90ADA">
              <w:rPr>
                <w:rFonts w:ascii="Times New Roman" w:hAnsi="Times New Roman" w:cs="Times New Roman"/>
                <w:b/>
                <w:sz w:val="24"/>
                <w:szCs w:val="24"/>
                <w:lang w:val="ro-RO"/>
              </w:rPr>
              <w:t>9</w:t>
            </w:r>
          </w:p>
        </w:tc>
      </w:tr>
      <w:tr w:rsidR="00F9702F" w:rsidTr="004520DD">
        <w:trPr>
          <w:trHeight w:val="146"/>
        </w:trPr>
        <w:tc>
          <w:tcPr>
            <w:tcW w:w="5238" w:type="dxa"/>
            <w:gridSpan w:val="5"/>
            <w:tcBorders>
              <w:top w:val="single" w:sz="4" w:space="0" w:color="auto"/>
              <w:bottom w:val="single" w:sz="4" w:space="0" w:color="auto"/>
            </w:tcBorders>
            <w:shd w:val="clear" w:color="auto" w:fill="auto"/>
          </w:tcPr>
          <w:p w:rsidR="00F9702F" w:rsidRPr="00F90ADA" w:rsidRDefault="00F9702F" w:rsidP="004520DD">
            <w:pPr>
              <w:spacing w:after="0" w:line="240" w:lineRule="auto"/>
              <w:jc w:val="both"/>
              <w:rPr>
                <w:rFonts w:ascii="Times New Roman" w:hAnsi="Times New Roman" w:cs="Times New Roman"/>
                <w:sz w:val="24"/>
                <w:szCs w:val="24"/>
                <w:lang w:val="ro-RO"/>
              </w:rPr>
            </w:pPr>
          </w:p>
        </w:tc>
        <w:tc>
          <w:tcPr>
            <w:tcW w:w="4397" w:type="dxa"/>
          </w:tcPr>
          <w:p w:rsidR="00F9702F" w:rsidRPr="00F90ADA" w:rsidRDefault="00F9702F" w:rsidP="004520DD">
            <w:pPr>
              <w:spacing w:after="0" w:line="240" w:lineRule="auto"/>
              <w:jc w:val="both"/>
              <w:rPr>
                <w:rFonts w:ascii="Times New Roman" w:hAnsi="Times New Roman" w:cs="Times New Roman"/>
                <w:sz w:val="24"/>
                <w:szCs w:val="24"/>
                <w:lang w:val="ro-RO"/>
              </w:rPr>
            </w:pPr>
          </w:p>
        </w:tc>
        <w:tc>
          <w:tcPr>
            <w:tcW w:w="1560" w:type="dxa"/>
          </w:tcPr>
          <w:p w:rsidR="00F9702F" w:rsidRPr="00F90ADA" w:rsidRDefault="00F9702F" w:rsidP="004520DD">
            <w:pPr>
              <w:spacing w:after="0" w:line="240" w:lineRule="auto"/>
              <w:jc w:val="both"/>
              <w:rPr>
                <w:rFonts w:ascii="Times New Roman" w:hAnsi="Times New Roman" w:cs="Times New Roman"/>
                <w:b/>
                <w:sz w:val="24"/>
                <w:szCs w:val="24"/>
                <w:lang w:val="ro-RO"/>
              </w:rPr>
            </w:pPr>
          </w:p>
        </w:tc>
        <w:tc>
          <w:tcPr>
            <w:tcW w:w="3826" w:type="dxa"/>
          </w:tcPr>
          <w:p w:rsidR="00F9702F" w:rsidRPr="00F90ADA" w:rsidRDefault="00F9702F" w:rsidP="004520DD">
            <w:pPr>
              <w:spacing w:after="0" w:line="240" w:lineRule="auto"/>
              <w:jc w:val="both"/>
              <w:rPr>
                <w:rFonts w:ascii="Times New Roman" w:hAnsi="Times New Roman" w:cs="Times New Roman"/>
                <w:sz w:val="24"/>
                <w:szCs w:val="24"/>
                <w:lang w:val="ro-RO"/>
              </w:rPr>
            </w:pPr>
          </w:p>
        </w:tc>
      </w:tr>
      <w:tr w:rsidR="00F9702F" w:rsidRPr="00C4322A" w:rsidTr="004520DD">
        <w:trPr>
          <w:trHeight w:val="146"/>
        </w:trPr>
        <w:tc>
          <w:tcPr>
            <w:tcW w:w="5238" w:type="dxa"/>
            <w:gridSpan w:val="5"/>
            <w:tcBorders>
              <w:top w:val="single" w:sz="4" w:space="0" w:color="auto"/>
              <w:bottom w:val="single" w:sz="4" w:space="0" w:color="auto"/>
            </w:tcBorders>
            <w:shd w:val="clear" w:color="auto" w:fill="auto"/>
          </w:tcPr>
          <w:p w:rsidR="006A17C0" w:rsidRPr="00F90ADA" w:rsidRDefault="006A17C0" w:rsidP="004520DD">
            <w:pPr>
              <w:autoSpaceDE w:val="0"/>
              <w:autoSpaceDN w:val="0"/>
              <w:adjustRightInd w:val="0"/>
              <w:spacing w:after="0" w:line="240" w:lineRule="auto"/>
              <w:jc w:val="both"/>
              <w:rPr>
                <w:rFonts w:ascii="Times New Roman" w:eastAsia="Calibri" w:hAnsi="Times New Roman" w:cs="Times New Roman"/>
                <w:b/>
                <w:noProof w:val="0"/>
                <w:color w:val="000000"/>
                <w:sz w:val="24"/>
                <w:szCs w:val="24"/>
                <w:lang w:val="it-IT" w:eastAsia="it-IT"/>
              </w:rPr>
            </w:pPr>
            <w:r w:rsidRPr="00F90ADA">
              <w:rPr>
                <w:rFonts w:ascii="Times New Roman" w:eastAsia="Calibri" w:hAnsi="Times New Roman" w:cs="Times New Roman"/>
                <w:b/>
                <w:noProof w:val="0"/>
                <w:color w:val="000000"/>
                <w:sz w:val="24"/>
                <w:szCs w:val="24"/>
                <w:lang w:val="it-IT" w:eastAsia="it-IT"/>
              </w:rPr>
              <w:t>Articolul 1</w:t>
            </w:r>
          </w:p>
          <w:p w:rsidR="00021702" w:rsidRDefault="00021702" w:rsidP="004520DD">
            <w:pPr>
              <w:autoSpaceDE w:val="0"/>
              <w:autoSpaceDN w:val="0"/>
              <w:adjustRightInd w:val="0"/>
              <w:spacing w:after="0" w:line="240" w:lineRule="auto"/>
              <w:jc w:val="both"/>
              <w:rPr>
                <w:rFonts w:ascii="Times New Roman" w:eastAsia="Calibri" w:hAnsi="Times New Roman" w:cs="Times New Roman"/>
                <w:b/>
                <w:noProof w:val="0"/>
                <w:color w:val="000000"/>
                <w:sz w:val="24"/>
                <w:szCs w:val="24"/>
                <w:lang w:val="it-IT" w:eastAsia="it-IT"/>
              </w:rPr>
            </w:pPr>
            <w:r w:rsidRPr="00021702">
              <w:rPr>
                <w:rFonts w:ascii="Times New Roman" w:eastAsia="Calibri" w:hAnsi="Times New Roman" w:cs="Times New Roman"/>
                <w:b/>
                <w:noProof w:val="0"/>
                <w:color w:val="000000"/>
                <w:sz w:val="24"/>
                <w:szCs w:val="24"/>
                <w:lang w:val="it-IT" w:eastAsia="it-IT"/>
              </w:rPr>
              <w:t>Obiectul</w:t>
            </w:r>
          </w:p>
          <w:p w:rsidR="00021702" w:rsidRPr="00021702" w:rsidRDefault="00021702" w:rsidP="004520DD">
            <w:pPr>
              <w:jc w:val="both"/>
              <w:rPr>
                <w:rFonts w:ascii="Times New Roman" w:eastAsia="Calibri" w:hAnsi="Times New Roman" w:cs="Times New Roman"/>
                <w:noProof w:val="0"/>
                <w:color w:val="000000"/>
                <w:sz w:val="24"/>
                <w:szCs w:val="24"/>
                <w:lang w:val="it-IT" w:eastAsia="it-IT"/>
              </w:rPr>
            </w:pPr>
            <w:r w:rsidRPr="00021702">
              <w:rPr>
                <w:rFonts w:ascii="Times New Roman" w:eastAsia="Calibri" w:hAnsi="Times New Roman" w:cs="Times New Roman"/>
                <w:noProof w:val="0"/>
                <w:color w:val="000000"/>
                <w:sz w:val="24"/>
                <w:szCs w:val="24"/>
                <w:lang w:val="it-IT" w:eastAsia="it-IT"/>
              </w:rPr>
              <w:t xml:space="preserve">Prezentul regulament stabilește un cadru de guvernare a practicilor în sectorul acvaculturii în privința speciilor exotice și a speciilor absente la nivel local, în vederea evaluării și a reducerii la minimum a unui posibil impact al acestora și al oricăror alte specii conexe nevizate asupra habitatelor acvatice, și contribuie în acest fel la </w:t>
            </w:r>
            <w:bookmarkStart w:id="5" w:name="_Hlk219195475"/>
            <w:r w:rsidRPr="00021702">
              <w:rPr>
                <w:rFonts w:ascii="Times New Roman" w:eastAsia="Calibri" w:hAnsi="Times New Roman" w:cs="Times New Roman"/>
                <w:noProof w:val="0"/>
                <w:color w:val="000000"/>
                <w:sz w:val="24"/>
                <w:szCs w:val="24"/>
                <w:lang w:val="it-IT" w:eastAsia="it-IT"/>
              </w:rPr>
              <w:t>dezvoltarea durabilă a sectorului.</w:t>
            </w:r>
            <w:bookmarkEnd w:id="5"/>
          </w:p>
          <w:p w:rsidR="00F9702F" w:rsidRPr="00F90ADA" w:rsidRDefault="00F9702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tc>
        <w:tc>
          <w:tcPr>
            <w:tcW w:w="4397" w:type="dxa"/>
          </w:tcPr>
          <w:p w:rsidR="00735F07" w:rsidRDefault="00735F07" w:rsidP="004520DD">
            <w:pPr>
              <w:tabs>
                <w:tab w:val="left" w:pos="176"/>
              </w:tabs>
              <w:spacing w:after="0" w:line="240" w:lineRule="auto"/>
              <w:jc w:val="both"/>
              <w:rPr>
                <w:rFonts w:ascii="Times New Roman" w:hAnsi="Times New Roman" w:cs="Times New Roman"/>
                <w:sz w:val="24"/>
                <w:szCs w:val="24"/>
                <w:lang w:val="ro-RO"/>
              </w:rPr>
            </w:pPr>
          </w:p>
          <w:p w:rsidR="00220B79" w:rsidRPr="007B4939" w:rsidRDefault="00220B79" w:rsidP="004520DD">
            <w:pPr>
              <w:tabs>
                <w:tab w:val="left" w:pos="176"/>
              </w:tabs>
              <w:spacing w:after="0" w:line="240" w:lineRule="auto"/>
              <w:jc w:val="both"/>
              <w:rPr>
                <w:rFonts w:ascii="Times New Roman" w:hAnsi="Times New Roman" w:cs="Times New Roman"/>
                <w:b/>
                <w:sz w:val="24"/>
                <w:szCs w:val="24"/>
                <w:lang w:val="ro-RO"/>
              </w:rPr>
            </w:pPr>
            <w:r w:rsidRPr="007B4939">
              <w:rPr>
                <w:rFonts w:ascii="Times New Roman" w:hAnsi="Times New Roman" w:cs="Times New Roman"/>
                <w:b/>
                <w:sz w:val="24"/>
                <w:szCs w:val="24"/>
                <w:lang w:val="ro-RO"/>
              </w:rPr>
              <w:t>REGULAMENT</w:t>
            </w:r>
          </w:p>
          <w:p w:rsidR="00477495" w:rsidRDefault="00220B79" w:rsidP="004520DD">
            <w:pPr>
              <w:tabs>
                <w:tab w:val="left" w:pos="176"/>
              </w:tabs>
              <w:spacing w:after="0" w:line="240" w:lineRule="auto"/>
              <w:jc w:val="both"/>
              <w:rPr>
                <w:rFonts w:ascii="Times New Roman" w:hAnsi="Times New Roman" w:cs="Times New Roman"/>
                <w:b/>
                <w:sz w:val="24"/>
                <w:szCs w:val="24"/>
                <w:lang w:val="ro-RO"/>
              </w:rPr>
            </w:pPr>
            <w:r w:rsidRPr="007B4939">
              <w:rPr>
                <w:rFonts w:ascii="Times New Roman" w:hAnsi="Times New Roman" w:cs="Times New Roman"/>
                <w:b/>
                <w:sz w:val="24"/>
                <w:szCs w:val="24"/>
                <w:lang w:val="ro-RO"/>
              </w:rPr>
              <w:t xml:space="preserve">privind utilizarea </w:t>
            </w:r>
            <w:r w:rsidR="009D6B78">
              <w:t xml:space="preserve"> </w:t>
            </w:r>
            <w:r w:rsidR="009D6B78" w:rsidRPr="009D6B78">
              <w:rPr>
                <w:rFonts w:ascii="Times New Roman" w:hAnsi="Times New Roman" w:cs="Times New Roman"/>
                <w:b/>
                <w:sz w:val="24"/>
                <w:szCs w:val="24"/>
                <w:lang w:val="ro-RO"/>
              </w:rPr>
              <w:t xml:space="preserve">în acvacultură a speciilor exotice și a speciilor absente la nivel local </w:t>
            </w:r>
          </w:p>
          <w:p w:rsidR="00220B79" w:rsidRPr="007B4939" w:rsidRDefault="00220B79" w:rsidP="004520DD">
            <w:pPr>
              <w:tabs>
                <w:tab w:val="left" w:pos="176"/>
              </w:tabs>
              <w:spacing w:after="0" w:line="240" w:lineRule="auto"/>
              <w:jc w:val="both"/>
              <w:rPr>
                <w:rFonts w:ascii="Times New Roman" w:hAnsi="Times New Roman" w:cs="Times New Roman"/>
                <w:b/>
                <w:sz w:val="24"/>
                <w:szCs w:val="24"/>
                <w:lang w:val="ro-RO"/>
              </w:rPr>
            </w:pPr>
            <w:r w:rsidRPr="007B4939">
              <w:rPr>
                <w:rFonts w:ascii="Times New Roman" w:hAnsi="Times New Roman" w:cs="Times New Roman"/>
                <w:b/>
                <w:sz w:val="24"/>
                <w:szCs w:val="24"/>
                <w:lang w:val="ro-RO"/>
              </w:rPr>
              <w:t>Secțiunea 1</w:t>
            </w:r>
          </w:p>
          <w:p w:rsidR="00220B79" w:rsidRPr="007B4939" w:rsidRDefault="00220B79" w:rsidP="004520DD">
            <w:pPr>
              <w:tabs>
                <w:tab w:val="left" w:pos="176"/>
              </w:tabs>
              <w:spacing w:after="0" w:line="240" w:lineRule="auto"/>
              <w:jc w:val="both"/>
              <w:rPr>
                <w:rFonts w:ascii="Times New Roman" w:hAnsi="Times New Roman" w:cs="Times New Roman"/>
                <w:b/>
                <w:sz w:val="24"/>
                <w:szCs w:val="24"/>
                <w:lang w:val="ro-RO"/>
              </w:rPr>
            </w:pPr>
            <w:r w:rsidRPr="007B4939">
              <w:rPr>
                <w:rFonts w:ascii="Times New Roman" w:hAnsi="Times New Roman" w:cs="Times New Roman"/>
                <w:b/>
                <w:sz w:val="24"/>
                <w:szCs w:val="24"/>
                <w:lang w:val="ro-RO"/>
              </w:rPr>
              <w:t>Dispoziții generale</w:t>
            </w:r>
          </w:p>
          <w:p w:rsidR="00220B79" w:rsidRPr="00220B79" w:rsidRDefault="00220B79" w:rsidP="004520DD">
            <w:pPr>
              <w:tabs>
                <w:tab w:val="left" w:pos="176"/>
              </w:tabs>
              <w:spacing w:after="0" w:line="240" w:lineRule="auto"/>
              <w:jc w:val="both"/>
              <w:rPr>
                <w:rFonts w:ascii="Times New Roman" w:hAnsi="Times New Roman" w:cs="Times New Roman"/>
                <w:sz w:val="24"/>
                <w:szCs w:val="24"/>
                <w:lang w:val="ro-RO"/>
              </w:rPr>
            </w:pPr>
          </w:p>
          <w:p w:rsidR="00735F07" w:rsidRDefault="002E2DCE" w:rsidP="004520DD">
            <w:pPr>
              <w:tabs>
                <w:tab w:val="left" w:pos="176"/>
              </w:tabs>
              <w:spacing w:after="0" w:line="240" w:lineRule="auto"/>
              <w:jc w:val="both"/>
              <w:rPr>
                <w:rFonts w:ascii="Times New Roman" w:hAnsi="Times New Roman" w:cs="Times New Roman"/>
                <w:sz w:val="24"/>
                <w:szCs w:val="24"/>
                <w:lang w:val="ro-RO"/>
              </w:rPr>
            </w:pPr>
            <w:r w:rsidRPr="002E2DCE">
              <w:rPr>
                <w:rFonts w:ascii="Times New Roman" w:hAnsi="Times New Roman" w:cs="Times New Roman"/>
                <w:sz w:val="24"/>
                <w:szCs w:val="24"/>
                <w:lang w:val="ro-RO"/>
              </w:rPr>
              <w:t xml:space="preserve">1. Regulamentul privind utilizarea în acvacultură a speciilor exotice și a speciilor absente la nivel local (în continuare - Regulament) stabilește modul şi condiţiile întroducerii / transferării speciilor exotice și a speciilor absente la nivel local în </w:t>
            </w:r>
            <w:r w:rsidRPr="002E2DCE">
              <w:rPr>
                <w:rFonts w:ascii="Times New Roman" w:hAnsi="Times New Roman" w:cs="Times New Roman"/>
                <w:sz w:val="24"/>
                <w:szCs w:val="24"/>
                <w:lang w:val="ro-RO"/>
              </w:rPr>
              <w:lastRenderedPageBreak/>
              <w:t xml:space="preserve">exploatațiile piscicole de pe teritoriul Republicii Moldova. </w:t>
            </w:r>
          </w:p>
          <w:p w:rsidR="00F9702F" w:rsidRPr="00F90ADA" w:rsidRDefault="00F9702F" w:rsidP="004520DD">
            <w:pPr>
              <w:tabs>
                <w:tab w:val="left" w:pos="176"/>
              </w:tabs>
              <w:spacing w:after="0" w:line="240" w:lineRule="auto"/>
              <w:jc w:val="both"/>
              <w:rPr>
                <w:rFonts w:ascii="Times New Roman" w:hAnsi="Times New Roman" w:cs="Times New Roman"/>
                <w:sz w:val="24"/>
                <w:szCs w:val="24"/>
                <w:lang w:val="ro-RO"/>
              </w:rPr>
            </w:pPr>
          </w:p>
        </w:tc>
        <w:tc>
          <w:tcPr>
            <w:tcW w:w="1560" w:type="dxa"/>
          </w:tcPr>
          <w:p w:rsidR="00F9702F" w:rsidRPr="00F90ADA" w:rsidRDefault="00F9702F" w:rsidP="004520DD">
            <w:pPr>
              <w:spacing w:after="0" w:line="240" w:lineRule="auto"/>
              <w:jc w:val="center"/>
              <w:rPr>
                <w:rFonts w:ascii="Times New Roman" w:hAnsi="Times New Roman" w:cs="Times New Roman"/>
                <w:b/>
                <w:sz w:val="24"/>
                <w:szCs w:val="24"/>
                <w:lang w:val="ro-RO"/>
              </w:rPr>
            </w:pPr>
          </w:p>
          <w:p w:rsidR="00F9702F" w:rsidRPr="00F90ADA" w:rsidRDefault="00F9702F" w:rsidP="004520DD">
            <w:pPr>
              <w:spacing w:after="0" w:line="240" w:lineRule="auto"/>
              <w:jc w:val="center"/>
              <w:rPr>
                <w:rFonts w:ascii="Times New Roman" w:hAnsi="Times New Roman" w:cs="Times New Roman"/>
                <w:b/>
                <w:sz w:val="24"/>
                <w:szCs w:val="24"/>
                <w:lang w:val="ro-RO"/>
              </w:rPr>
            </w:pPr>
          </w:p>
          <w:p w:rsidR="00F9702F" w:rsidRPr="00F90ADA" w:rsidRDefault="00F9702F" w:rsidP="004520DD">
            <w:pPr>
              <w:spacing w:after="0" w:line="240" w:lineRule="auto"/>
              <w:jc w:val="center"/>
              <w:rPr>
                <w:rFonts w:ascii="Times New Roman" w:hAnsi="Times New Roman" w:cs="Times New Roman"/>
                <w:b/>
                <w:sz w:val="24"/>
                <w:szCs w:val="24"/>
                <w:lang w:val="ro-RO"/>
              </w:rPr>
            </w:pPr>
          </w:p>
          <w:p w:rsidR="00F9702F" w:rsidRPr="00F90ADA" w:rsidRDefault="00F9702F" w:rsidP="004520DD">
            <w:pPr>
              <w:spacing w:after="0" w:line="240" w:lineRule="auto"/>
              <w:jc w:val="center"/>
              <w:rPr>
                <w:rFonts w:ascii="Times New Roman" w:hAnsi="Times New Roman" w:cs="Times New Roman"/>
                <w:b/>
                <w:sz w:val="24"/>
                <w:szCs w:val="24"/>
                <w:lang w:val="ro-RO"/>
              </w:rPr>
            </w:pPr>
          </w:p>
          <w:p w:rsidR="00F9702F" w:rsidRPr="00F90ADA" w:rsidRDefault="00F9702F" w:rsidP="004520DD">
            <w:pPr>
              <w:spacing w:after="0" w:line="240" w:lineRule="auto"/>
              <w:jc w:val="center"/>
              <w:rPr>
                <w:rFonts w:ascii="Times New Roman" w:hAnsi="Times New Roman" w:cs="Times New Roman"/>
                <w:b/>
                <w:sz w:val="24"/>
                <w:szCs w:val="24"/>
                <w:lang w:val="ro-RO"/>
              </w:rPr>
            </w:pPr>
          </w:p>
          <w:p w:rsidR="00F9702F" w:rsidRPr="00F90ADA" w:rsidRDefault="00F9702F" w:rsidP="004520DD">
            <w:pPr>
              <w:spacing w:after="0" w:line="240" w:lineRule="auto"/>
              <w:jc w:val="center"/>
              <w:rPr>
                <w:rFonts w:ascii="Times New Roman" w:hAnsi="Times New Roman" w:cs="Times New Roman"/>
                <w:b/>
                <w:sz w:val="24"/>
                <w:szCs w:val="24"/>
                <w:lang w:val="ro-RO"/>
              </w:rPr>
            </w:pPr>
          </w:p>
          <w:p w:rsidR="00F9702F" w:rsidRPr="00F90ADA" w:rsidRDefault="00F9702F" w:rsidP="004520DD">
            <w:pPr>
              <w:spacing w:after="0" w:line="240" w:lineRule="auto"/>
              <w:jc w:val="center"/>
              <w:rPr>
                <w:rFonts w:ascii="Times New Roman" w:hAnsi="Times New Roman" w:cs="Times New Roman"/>
                <w:b/>
                <w:sz w:val="24"/>
                <w:szCs w:val="24"/>
                <w:lang w:val="ro-RO"/>
              </w:rPr>
            </w:pPr>
          </w:p>
          <w:p w:rsidR="00F9702F" w:rsidRPr="00F90ADA" w:rsidRDefault="00F9702F" w:rsidP="004520DD">
            <w:pPr>
              <w:spacing w:after="0" w:line="240" w:lineRule="auto"/>
              <w:jc w:val="center"/>
              <w:rPr>
                <w:rFonts w:ascii="Times New Roman" w:hAnsi="Times New Roman" w:cs="Times New Roman"/>
                <w:b/>
                <w:sz w:val="24"/>
                <w:szCs w:val="24"/>
                <w:lang w:val="ro-RO"/>
              </w:rPr>
            </w:pPr>
          </w:p>
          <w:p w:rsidR="002B24FE" w:rsidRDefault="002B24FE" w:rsidP="004520DD">
            <w:pPr>
              <w:spacing w:after="0" w:line="240" w:lineRule="auto"/>
              <w:jc w:val="center"/>
              <w:rPr>
                <w:rFonts w:ascii="Times New Roman" w:hAnsi="Times New Roman" w:cs="Times New Roman"/>
                <w:b/>
                <w:sz w:val="24"/>
                <w:szCs w:val="24"/>
                <w:lang w:val="ro-RO"/>
              </w:rPr>
            </w:pPr>
            <w:r w:rsidRPr="00F90ADA">
              <w:rPr>
                <w:rFonts w:ascii="Times New Roman" w:hAnsi="Times New Roman" w:cs="Times New Roman"/>
                <w:b/>
                <w:sz w:val="24"/>
                <w:szCs w:val="24"/>
                <w:lang w:val="ro-RO"/>
              </w:rPr>
              <w:t>C</w:t>
            </w:r>
            <w:r w:rsidR="00F9702F" w:rsidRPr="00F90ADA">
              <w:rPr>
                <w:rFonts w:ascii="Times New Roman" w:hAnsi="Times New Roman" w:cs="Times New Roman"/>
                <w:b/>
                <w:sz w:val="24"/>
                <w:szCs w:val="24"/>
                <w:lang w:val="ro-RO"/>
              </w:rPr>
              <w:t>ompatibil</w:t>
            </w:r>
          </w:p>
          <w:p w:rsidR="002B24FE" w:rsidRDefault="002B24FE" w:rsidP="004520DD">
            <w:pPr>
              <w:spacing w:after="0" w:line="240" w:lineRule="auto"/>
              <w:jc w:val="center"/>
              <w:rPr>
                <w:rFonts w:ascii="Times New Roman" w:hAnsi="Times New Roman" w:cs="Times New Roman"/>
                <w:b/>
                <w:sz w:val="24"/>
                <w:szCs w:val="24"/>
                <w:lang w:val="ro-RO"/>
              </w:rPr>
            </w:pPr>
          </w:p>
          <w:p w:rsidR="002B24FE" w:rsidRDefault="002B24FE" w:rsidP="004520DD">
            <w:pPr>
              <w:spacing w:after="0" w:line="240" w:lineRule="auto"/>
              <w:jc w:val="center"/>
              <w:rPr>
                <w:rFonts w:ascii="Times New Roman" w:hAnsi="Times New Roman" w:cs="Times New Roman"/>
                <w:b/>
                <w:sz w:val="24"/>
                <w:szCs w:val="24"/>
                <w:lang w:val="ro-RO"/>
              </w:rPr>
            </w:pPr>
          </w:p>
          <w:p w:rsidR="002B24FE" w:rsidRDefault="002B24FE" w:rsidP="004520DD">
            <w:pPr>
              <w:spacing w:after="0" w:line="240" w:lineRule="auto"/>
              <w:rPr>
                <w:rFonts w:ascii="Times New Roman" w:hAnsi="Times New Roman" w:cs="Times New Roman"/>
                <w:b/>
                <w:sz w:val="24"/>
                <w:szCs w:val="24"/>
                <w:lang w:val="ro-RO"/>
              </w:rPr>
            </w:pPr>
          </w:p>
          <w:p w:rsidR="00E93A4C" w:rsidRPr="00F90ADA" w:rsidRDefault="00E93A4C" w:rsidP="004520DD">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p>
        </w:tc>
        <w:tc>
          <w:tcPr>
            <w:tcW w:w="3826" w:type="dxa"/>
          </w:tcPr>
          <w:p w:rsidR="00F9702F" w:rsidRPr="00F90ADA" w:rsidRDefault="00F9702F" w:rsidP="004520DD">
            <w:pPr>
              <w:spacing w:after="0" w:line="240" w:lineRule="auto"/>
              <w:jc w:val="both"/>
              <w:rPr>
                <w:rFonts w:ascii="Times New Roman" w:hAnsi="Times New Roman" w:cs="Times New Roman"/>
                <w:sz w:val="24"/>
                <w:szCs w:val="24"/>
                <w:lang w:val="ro-RO"/>
              </w:rPr>
            </w:pPr>
          </w:p>
          <w:p w:rsidR="00F9702F" w:rsidRDefault="00F9702F" w:rsidP="004520DD">
            <w:pPr>
              <w:spacing w:after="0" w:line="240" w:lineRule="auto"/>
              <w:jc w:val="both"/>
              <w:rPr>
                <w:rFonts w:ascii="Times New Roman" w:hAnsi="Times New Roman" w:cs="Times New Roman"/>
                <w:sz w:val="24"/>
                <w:szCs w:val="24"/>
                <w:lang w:val="ro-RO"/>
              </w:rPr>
            </w:pPr>
          </w:p>
          <w:p w:rsidR="002B24FE" w:rsidRDefault="002B24FE" w:rsidP="004520DD">
            <w:pPr>
              <w:spacing w:after="0" w:line="240" w:lineRule="auto"/>
              <w:jc w:val="both"/>
              <w:rPr>
                <w:rFonts w:ascii="Times New Roman" w:hAnsi="Times New Roman" w:cs="Times New Roman"/>
                <w:sz w:val="24"/>
                <w:szCs w:val="24"/>
                <w:lang w:val="ro-RO"/>
              </w:rPr>
            </w:pPr>
          </w:p>
          <w:p w:rsidR="002B24FE" w:rsidRDefault="002B24FE" w:rsidP="004520DD">
            <w:pPr>
              <w:spacing w:after="0" w:line="240" w:lineRule="auto"/>
              <w:jc w:val="both"/>
              <w:rPr>
                <w:rFonts w:ascii="Times New Roman" w:hAnsi="Times New Roman" w:cs="Times New Roman"/>
                <w:sz w:val="24"/>
                <w:szCs w:val="24"/>
                <w:lang w:val="ro-RO"/>
              </w:rPr>
            </w:pPr>
          </w:p>
          <w:p w:rsidR="002B24FE" w:rsidRDefault="002B24FE" w:rsidP="004520DD">
            <w:pPr>
              <w:spacing w:after="0" w:line="240" w:lineRule="auto"/>
              <w:jc w:val="both"/>
              <w:rPr>
                <w:rFonts w:ascii="Times New Roman" w:hAnsi="Times New Roman" w:cs="Times New Roman"/>
                <w:sz w:val="24"/>
                <w:szCs w:val="24"/>
                <w:lang w:val="ro-RO"/>
              </w:rPr>
            </w:pPr>
          </w:p>
          <w:p w:rsidR="002B24FE" w:rsidRDefault="002B24FE" w:rsidP="004520DD">
            <w:pPr>
              <w:spacing w:after="0" w:line="240" w:lineRule="auto"/>
              <w:jc w:val="both"/>
              <w:rPr>
                <w:rFonts w:ascii="Times New Roman" w:hAnsi="Times New Roman" w:cs="Times New Roman"/>
                <w:sz w:val="24"/>
                <w:szCs w:val="24"/>
                <w:lang w:val="ro-RO"/>
              </w:rPr>
            </w:pPr>
          </w:p>
          <w:p w:rsidR="002B24FE" w:rsidRDefault="002B24FE" w:rsidP="004520DD">
            <w:pPr>
              <w:spacing w:after="0" w:line="240" w:lineRule="auto"/>
              <w:jc w:val="both"/>
              <w:rPr>
                <w:rFonts w:ascii="Times New Roman" w:hAnsi="Times New Roman" w:cs="Times New Roman"/>
                <w:sz w:val="24"/>
                <w:szCs w:val="24"/>
                <w:lang w:val="ro-RO"/>
              </w:rPr>
            </w:pPr>
          </w:p>
          <w:p w:rsidR="002B24FE" w:rsidRDefault="002B24FE" w:rsidP="004520DD">
            <w:pPr>
              <w:spacing w:after="0" w:line="240" w:lineRule="auto"/>
              <w:jc w:val="both"/>
              <w:rPr>
                <w:rFonts w:ascii="Times New Roman" w:hAnsi="Times New Roman" w:cs="Times New Roman"/>
                <w:sz w:val="24"/>
                <w:szCs w:val="24"/>
                <w:lang w:val="ro-RO"/>
              </w:rPr>
            </w:pPr>
          </w:p>
          <w:p w:rsidR="002B24FE" w:rsidRDefault="002B24FE" w:rsidP="004520DD">
            <w:pPr>
              <w:spacing w:after="0" w:line="240" w:lineRule="auto"/>
              <w:jc w:val="both"/>
              <w:rPr>
                <w:rFonts w:ascii="Times New Roman" w:hAnsi="Times New Roman" w:cs="Times New Roman"/>
                <w:sz w:val="24"/>
                <w:szCs w:val="24"/>
                <w:lang w:val="ro-RO"/>
              </w:rPr>
            </w:pPr>
          </w:p>
          <w:p w:rsidR="002B24FE" w:rsidRDefault="002B24FE" w:rsidP="004520DD">
            <w:pPr>
              <w:spacing w:after="0" w:line="240" w:lineRule="auto"/>
              <w:jc w:val="both"/>
              <w:rPr>
                <w:rFonts w:ascii="Times New Roman" w:hAnsi="Times New Roman" w:cs="Times New Roman"/>
                <w:sz w:val="24"/>
                <w:szCs w:val="24"/>
                <w:lang w:val="ro-RO"/>
              </w:rPr>
            </w:pPr>
          </w:p>
          <w:p w:rsidR="002B24FE" w:rsidRDefault="002B24FE" w:rsidP="004520DD">
            <w:pPr>
              <w:spacing w:after="0" w:line="240" w:lineRule="auto"/>
              <w:jc w:val="both"/>
              <w:rPr>
                <w:rFonts w:ascii="Times New Roman" w:hAnsi="Times New Roman" w:cs="Times New Roman"/>
                <w:sz w:val="24"/>
                <w:szCs w:val="24"/>
                <w:lang w:val="ro-RO"/>
              </w:rPr>
            </w:pPr>
          </w:p>
          <w:p w:rsidR="002B24FE" w:rsidRDefault="002B24FE" w:rsidP="004520DD">
            <w:pPr>
              <w:spacing w:after="0" w:line="240" w:lineRule="auto"/>
              <w:jc w:val="both"/>
              <w:rPr>
                <w:rFonts w:ascii="Times New Roman" w:hAnsi="Times New Roman" w:cs="Times New Roman"/>
                <w:sz w:val="24"/>
                <w:szCs w:val="24"/>
                <w:lang w:val="ro-RO"/>
              </w:rPr>
            </w:pPr>
          </w:p>
          <w:p w:rsidR="002B24FE" w:rsidRDefault="002B24FE" w:rsidP="004520DD">
            <w:pPr>
              <w:spacing w:after="0" w:line="240" w:lineRule="auto"/>
              <w:jc w:val="both"/>
              <w:rPr>
                <w:rFonts w:ascii="Times New Roman" w:hAnsi="Times New Roman" w:cs="Times New Roman"/>
                <w:sz w:val="24"/>
                <w:szCs w:val="24"/>
                <w:lang w:val="ro-RO"/>
              </w:rPr>
            </w:pPr>
          </w:p>
          <w:p w:rsidR="002B24FE" w:rsidRDefault="002B24FE" w:rsidP="004520DD">
            <w:pPr>
              <w:spacing w:after="0" w:line="240" w:lineRule="auto"/>
              <w:jc w:val="both"/>
              <w:rPr>
                <w:rFonts w:ascii="Times New Roman" w:hAnsi="Times New Roman" w:cs="Times New Roman"/>
                <w:sz w:val="24"/>
                <w:szCs w:val="24"/>
                <w:lang w:val="ro-RO"/>
              </w:rPr>
            </w:pPr>
          </w:p>
          <w:p w:rsidR="002B24FE" w:rsidRDefault="002B24FE" w:rsidP="004520DD">
            <w:pPr>
              <w:spacing w:after="0" w:line="240" w:lineRule="auto"/>
              <w:jc w:val="both"/>
              <w:rPr>
                <w:rFonts w:ascii="Times New Roman" w:hAnsi="Times New Roman" w:cs="Times New Roman"/>
                <w:sz w:val="24"/>
                <w:szCs w:val="24"/>
                <w:lang w:val="ro-RO"/>
              </w:rPr>
            </w:pPr>
          </w:p>
          <w:p w:rsidR="001C3C43" w:rsidRPr="00F90ADA" w:rsidRDefault="001C3C43" w:rsidP="004520DD">
            <w:pPr>
              <w:spacing w:after="0" w:line="240" w:lineRule="auto"/>
              <w:jc w:val="both"/>
              <w:rPr>
                <w:rFonts w:ascii="Times New Roman" w:hAnsi="Times New Roman" w:cs="Times New Roman"/>
                <w:sz w:val="24"/>
                <w:szCs w:val="24"/>
                <w:lang w:val="ro-RO"/>
              </w:rPr>
            </w:pPr>
          </w:p>
        </w:tc>
      </w:tr>
      <w:tr w:rsidR="00F9702F" w:rsidRPr="00C4322A" w:rsidTr="004520DD">
        <w:trPr>
          <w:trHeight w:val="146"/>
        </w:trPr>
        <w:tc>
          <w:tcPr>
            <w:tcW w:w="5238" w:type="dxa"/>
            <w:gridSpan w:val="5"/>
            <w:tcBorders>
              <w:top w:val="single" w:sz="4" w:space="0" w:color="auto"/>
              <w:bottom w:val="single" w:sz="4" w:space="0" w:color="auto"/>
            </w:tcBorders>
            <w:shd w:val="clear" w:color="auto" w:fill="auto"/>
          </w:tcPr>
          <w:p w:rsidR="00021702" w:rsidRPr="00021702" w:rsidRDefault="00021702" w:rsidP="004520DD">
            <w:pPr>
              <w:autoSpaceDE w:val="0"/>
              <w:autoSpaceDN w:val="0"/>
              <w:adjustRightInd w:val="0"/>
              <w:spacing w:after="0" w:line="240" w:lineRule="auto"/>
              <w:jc w:val="both"/>
              <w:rPr>
                <w:rFonts w:ascii="Times New Roman" w:eastAsia="Calibri" w:hAnsi="Times New Roman" w:cs="Times New Roman"/>
                <w:b/>
                <w:noProof w:val="0"/>
                <w:color w:val="000000"/>
                <w:sz w:val="24"/>
                <w:szCs w:val="24"/>
                <w:lang w:val="it-IT" w:eastAsia="it-IT"/>
              </w:rPr>
            </w:pPr>
            <w:r w:rsidRPr="00021702">
              <w:rPr>
                <w:rFonts w:ascii="Times New Roman" w:eastAsia="Calibri" w:hAnsi="Times New Roman" w:cs="Times New Roman"/>
                <w:b/>
                <w:noProof w:val="0"/>
                <w:color w:val="000000"/>
                <w:sz w:val="24"/>
                <w:szCs w:val="24"/>
                <w:lang w:val="it-IT" w:eastAsia="it-IT"/>
              </w:rPr>
              <w:lastRenderedPageBreak/>
              <w:t>Articolul 2</w:t>
            </w:r>
          </w:p>
          <w:p w:rsidR="00021702" w:rsidRPr="00021702" w:rsidRDefault="00021702" w:rsidP="004520DD">
            <w:pPr>
              <w:autoSpaceDE w:val="0"/>
              <w:autoSpaceDN w:val="0"/>
              <w:adjustRightInd w:val="0"/>
              <w:spacing w:after="0" w:line="240" w:lineRule="auto"/>
              <w:jc w:val="both"/>
              <w:rPr>
                <w:rFonts w:ascii="Times New Roman" w:eastAsia="Calibri" w:hAnsi="Times New Roman" w:cs="Times New Roman"/>
                <w:b/>
                <w:noProof w:val="0"/>
                <w:color w:val="000000"/>
                <w:sz w:val="24"/>
                <w:szCs w:val="24"/>
                <w:lang w:val="it-IT" w:eastAsia="it-IT"/>
              </w:rPr>
            </w:pPr>
            <w:r w:rsidRPr="00021702">
              <w:rPr>
                <w:rFonts w:ascii="Times New Roman" w:eastAsia="Calibri" w:hAnsi="Times New Roman" w:cs="Times New Roman"/>
                <w:b/>
                <w:noProof w:val="0"/>
                <w:color w:val="000000"/>
                <w:sz w:val="24"/>
                <w:szCs w:val="24"/>
                <w:lang w:val="it-IT" w:eastAsia="it-IT"/>
              </w:rPr>
              <w:t>Domeniul de aplicare</w:t>
            </w:r>
          </w:p>
          <w:p w:rsidR="00021702" w:rsidRDefault="00021702"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F9702F" w:rsidRPr="00F90ADA" w:rsidRDefault="00021702"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021702">
              <w:rPr>
                <w:rFonts w:ascii="Times New Roman" w:eastAsia="Calibri" w:hAnsi="Times New Roman" w:cs="Times New Roman"/>
                <w:noProof w:val="0"/>
                <w:color w:val="000000"/>
                <w:sz w:val="24"/>
                <w:szCs w:val="24"/>
                <w:lang w:val="it-IT" w:eastAsia="it-IT"/>
              </w:rPr>
              <w:t xml:space="preserve">(1)   Prezentul regulament se aplică </w:t>
            </w:r>
            <w:bookmarkStart w:id="6" w:name="_Hlk219195246"/>
            <w:r w:rsidRPr="00021702">
              <w:rPr>
                <w:rFonts w:ascii="Times New Roman" w:eastAsia="Calibri" w:hAnsi="Times New Roman" w:cs="Times New Roman"/>
                <w:noProof w:val="0"/>
                <w:color w:val="000000"/>
                <w:sz w:val="24"/>
                <w:szCs w:val="24"/>
                <w:lang w:val="it-IT" w:eastAsia="it-IT"/>
              </w:rPr>
              <w:t xml:space="preserve">acțiunilor de introducere a speciilor exotice și de transfer al speciilor absente la nivel local în scopul utilizării acestora în acvacultură în </w:t>
            </w:r>
            <w:bookmarkEnd w:id="6"/>
            <w:r w:rsidRPr="00021702">
              <w:rPr>
                <w:rFonts w:ascii="Times New Roman" w:eastAsia="Calibri" w:hAnsi="Times New Roman" w:cs="Times New Roman"/>
                <w:noProof w:val="0"/>
                <w:color w:val="000000"/>
                <w:sz w:val="24"/>
                <w:szCs w:val="24"/>
                <w:lang w:val="it-IT" w:eastAsia="it-IT"/>
              </w:rPr>
              <w:t>cadrul ►M2   Uniunii ◄, care au loc după data intrării în vigoare a prezentului regulament în temeiul articolului 25 alineatul (1).</w:t>
            </w:r>
          </w:p>
        </w:tc>
        <w:tc>
          <w:tcPr>
            <w:tcW w:w="4397" w:type="dxa"/>
          </w:tcPr>
          <w:p w:rsidR="00F9702F" w:rsidRPr="00735F07" w:rsidRDefault="002E2DCE" w:rsidP="004520DD">
            <w:pPr>
              <w:spacing w:after="0" w:line="240" w:lineRule="auto"/>
              <w:jc w:val="both"/>
              <w:rPr>
                <w:rFonts w:ascii="Times New Roman" w:hAnsi="Times New Roman" w:cs="Times New Roman"/>
                <w:sz w:val="24"/>
                <w:szCs w:val="24"/>
                <w:lang w:val="ro-RO"/>
              </w:rPr>
            </w:pPr>
            <w:r w:rsidRPr="002E2DCE">
              <w:rPr>
                <w:rFonts w:ascii="Times New Roman" w:hAnsi="Times New Roman" w:cs="Times New Roman"/>
                <w:sz w:val="24"/>
                <w:szCs w:val="24"/>
                <w:lang w:val="ro-RO"/>
              </w:rPr>
              <w:t>2. Prezentul Regulament se aplică tuturor activităților desfășurate pe teritoriul Republicii Moldova, indiferent de tipul, dimensiunea sau caracteristicile tehnice ale exploatațiilor piscicole. Prevederile vizează atât sistemele tradiționale (iazuri, heleșteie), cât și instalațiile de acvacultură cu circuit închis (sisteme de recirculare), în vederea protecției, popularea, repopularea și exploatarea eficientă și durabilă a resurselor acvatice vii din habitatele acvatice naturale și artificiale, pentru dezvoltarea durabilă a sectorului de acvacultură.</w:t>
            </w:r>
          </w:p>
        </w:tc>
        <w:tc>
          <w:tcPr>
            <w:tcW w:w="1560" w:type="dxa"/>
          </w:tcPr>
          <w:p w:rsidR="00F9702F" w:rsidRPr="00F90ADA" w:rsidRDefault="00F9702F" w:rsidP="004520DD">
            <w:pPr>
              <w:spacing w:after="0" w:line="240" w:lineRule="auto"/>
              <w:jc w:val="both"/>
              <w:rPr>
                <w:rFonts w:ascii="Times New Roman" w:hAnsi="Times New Roman" w:cs="Times New Roman"/>
                <w:b/>
                <w:sz w:val="24"/>
                <w:szCs w:val="24"/>
                <w:lang w:val="ro-RO"/>
              </w:rPr>
            </w:pPr>
          </w:p>
          <w:p w:rsidR="00F9702F" w:rsidRPr="00F90ADA" w:rsidRDefault="00F9702F" w:rsidP="004520DD">
            <w:pPr>
              <w:spacing w:after="0" w:line="240" w:lineRule="auto"/>
              <w:jc w:val="both"/>
              <w:rPr>
                <w:rFonts w:ascii="Times New Roman" w:hAnsi="Times New Roman" w:cs="Times New Roman"/>
                <w:b/>
                <w:sz w:val="24"/>
                <w:szCs w:val="24"/>
                <w:lang w:val="ro-RO"/>
              </w:rPr>
            </w:pPr>
          </w:p>
          <w:p w:rsidR="001C3C43" w:rsidRPr="001C3C43" w:rsidRDefault="001C3C43" w:rsidP="004520DD">
            <w:pPr>
              <w:spacing w:after="0" w:line="240" w:lineRule="auto"/>
              <w:jc w:val="center"/>
              <w:rPr>
                <w:rFonts w:ascii="Times New Roman" w:hAnsi="Times New Roman" w:cs="Times New Roman"/>
                <w:b/>
                <w:sz w:val="24"/>
                <w:szCs w:val="24"/>
                <w:lang w:val="ro-RO"/>
              </w:rPr>
            </w:pPr>
          </w:p>
          <w:p w:rsidR="00F9702F" w:rsidRPr="00F90ADA" w:rsidRDefault="00EF4CF8" w:rsidP="004520DD">
            <w:pPr>
              <w:spacing w:after="0" w:line="240" w:lineRule="auto"/>
              <w:jc w:val="center"/>
              <w:rPr>
                <w:rFonts w:ascii="Times New Roman" w:hAnsi="Times New Roman" w:cs="Times New Roman"/>
                <w:b/>
                <w:sz w:val="24"/>
                <w:szCs w:val="24"/>
                <w:lang w:val="ro-RO"/>
              </w:rPr>
            </w:pPr>
            <w:r w:rsidRPr="00EF4CF8">
              <w:rPr>
                <w:rFonts w:ascii="Times New Roman" w:hAnsi="Times New Roman" w:cs="Times New Roman"/>
                <w:b/>
                <w:sz w:val="24"/>
                <w:szCs w:val="24"/>
                <w:lang w:val="ro-RO"/>
              </w:rPr>
              <w:t>Compatibil</w:t>
            </w:r>
          </w:p>
        </w:tc>
        <w:tc>
          <w:tcPr>
            <w:tcW w:w="3826" w:type="dxa"/>
          </w:tcPr>
          <w:p w:rsidR="00F9702F" w:rsidRDefault="00F9702F" w:rsidP="004520DD">
            <w:pPr>
              <w:spacing w:after="0" w:line="240" w:lineRule="auto"/>
              <w:jc w:val="both"/>
              <w:rPr>
                <w:rFonts w:ascii="Times New Roman" w:hAnsi="Times New Roman" w:cs="Times New Roman"/>
                <w:sz w:val="24"/>
                <w:szCs w:val="24"/>
                <w:lang w:val="ro-RO"/>
              </w:rPr>
            </w:pPr>
          </w:p>
          <w:p w:rsidR="001C3C43" w:rsidRDefault="001C3C43" w:rsidP="004520DD">
            <w:pPr>
              <w:spacing w:after="0" w:line="240" w:lineRule="auto"/>
              <w:jc w:val="both"/>
              <w:rPr>
                <w:rFonts w:ascii="Times New Roman" w:hAnsi="Times New Roman" w:cs="Times New Roman"/>
                <w:sz w:val="24"/>
                <w:szCs w:val="24"/>
                <w:lang w:val="ro-RO"/>
              </w:rPr>
            </w:pPr>
          </w:p>
          <w:p w:rsidR="00E93A4C" w:rsidRDefault="00E93A4C" w:rsidP="004520DD">
            <w:pPr>
              <w:spacing w:after="0" w:line="240" w:lineRule="auto"/>
              <w:jc w:val="both"/>
              <w:rPr>
                <w:rFonts w:ascii="Times New Roman" w:hAnsi="Times New Roman" w:cs="Times New Roman"/>
                <w:sz w:val="24"/>
                <w:szCs w:val="24"/>
                <w:lang w:val="ro-RO"/>
              </w:rPr>
            </w:pPr>
          </w:p>
          <w:p w:rsidR="00E93A4C" w:rsidRPr="001F14E7" w:rsidRDefault="00E93A4C" w:rsidP="004520DD">
            <w:pPr>
              <w:spacing w:after="0" w:line="240" w:lineRule="auto"/>
              <w:jc w:val="both"/>
              <w:rPr>
                <w:rFonts w:ascii="Times New Roman" w:hAnsi="Times New Roman" w:cs="Times New Roman"/>
                <w:sz w:val="24"/>
                <w:szCs w:val="24"/>
                <w:lang w:val="ro-RO"/>
              </w:rPr>
            </w:pPr>
          </w:p>
        </w:tc>
      </w:tr>
      <w:tr w:rsidR="00F9702F" w:rsidRPr="00C4322A" w:rsidTr="004520DD">
        <w:trPr>
          <w:trHeight w:val="2310"/>
        </w:trPr>
        <w:tc>
          <w:tcPr>
            <w:tcW w:w="5238" w:type="dxa"/>
            <w:gridSpan w:val="5"/>
            <w:tcBorders>
              <w:top w:val="single" w:sz="4" w:space="0" w:color="auto"/>
              <w:bottom w:val="single" w:sz="4" w:space="0" w:color="auto"/>
            </w:tcBorders>
            <w:shd w:val="clear" w:color="auto" w:fill="auto"/>
          </w:tcPr>
          <w:p w:rsidR="00F9702F" w:rsidRPr="00F90ADA" w:rsidRDefault="00021702"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021702">
              <w:rPr>
                <w:rFonts w:ascii="Times New Roman" w:eastAsia="Calibri" w:hAnsi="Times New Roman" w:cs="Times New Roman"/>
                <w:noProof w:val="0"/>
                <w:color w:val="000000"/>
                <w:sz w:val="24"/>
                <w:szCs w:val="24"/>
                <w:lang w:val="it-IT" w:eastAsia="it-IT"/>
              </w:rPr>
              <w:t xml:space="preserve">(2)   </w:t>
            </w:r>
            <w:bookmarkStart w:id="7" w:name="_Hlk219195690"/>
            <w:r w:rsidRPr="00021702">
              <w:rPr>
                <w:rFonts w:ascii="Times New Roman" w:eastAsia="Calibri" w:hAnsi="Times New Roman" w:cs="Times New Roman"/>
                <w:noProof w:val="0"/>
                <w:color w:val="000000"/>
                <w:sz w:val="24"/>
                <w:szCs w:val="24"/>
                <w:lang w:val="it-IT" w:eastAsia="it-IT"/>
              </w:rPr>
              <w:t xml:space="preserve">Prezentul regulament nu se aplică acțiunilor de transfer al speciilor absente la nivel local în cadrul statelor membre, </w:t>
            </w:r>
            <w:bookmarkStart w:id="8" w:name="_Hlk219906881"/>
            <w:r w:rsidRPr="00021702">
              <w:rPr>
                <w:rFonts w:ascii="Times New Roman" w:eastAsia="Calibri" w:hAnsi="Times New Roman" w:cs="Times New Roman"/>
                <w:noProof w:val="0"/>
                <w:color w:val="000000"/>
                <w:sz w:val="24"/>
                <w:szCs w:val="24"/>
                <w:lang w:val="it-IT" w:eastAsia="it-IT"/>
              </w:rPr>
              <w:t xml:space="preserve">cu excepția cazului în care, în baza unor recomandări științifice, există pericolul ca transferul respectiv să prezinte riscuri pentru mediu. </w:t>
            </w:r>
            <w:bookmarkEnd w:id="8"/>
            <w:r w:rsidRPr="00021702">
              <w:rPr>
                <w:rFonts w:ascii="Times New Roman" w:eastAsia="Calibri" w:hAnsi="Times New Roman" w:cs="Times New Roman"/>
                <w:noProof w:val="0"/>
                <w:color w:val="000000"/>
                <w:sz w:val="24"/>
                <w:szCs w:val="24"/>
                <w:lang w:val="it-IT" w:eastAsia="it-IT"/>
              </w:rPr>
              <w:t>În cazul în care a fost numit un comitet consultativ în temeiul articolului 5, acesta va fi responsabil de evaluarea riscurilor.</w:t>
            </w:r>
            <w:bookmarkEnd w:id="7"/>
          </w:p>
        </w:tc>
        <w:tc>
          <w:tcPr>
            <w:tcW w:w="4397" w:type="dxa"/>
          </w:tcPr>
          <w:p w:rsidR="00A24109" w:rsidRPr="00A24109" w:rsidRDefault="00A24109" w:rsidP="004520DD">
            <w:pPr>
              <w:spacing w:after="0" w:line="240" w:lineRule="auto"/>
              <w:jc w:val="both"/>
              <w:rPr>
                <w:rFonts w:ascii="Times New Roman" w:hAnsi="Times New Roman" w:cs="Times New Roman"/>
                <w:sz w:val="24"/>
                <w:szCs w:val="24"/>
                <w:lang w:val="ro-RO"/>
              </w:rPr>
            </w:pPr>
            <w:r w:rsidRPr="00A24109">
              <w:rPr>
                <w:rFonts w:ascii="Times New Roman" w:hAnsi="Times New Roman" w:cs="Times New Roman"/>
                <w:sz w:val="24"/>
                <w:szCs w:val="24"/>
                <w:lang w:val="ro-RO"/>
              </w:rPr>
              <w:t>3. Prezentul regulament nu se aplică:</w:t>
            </w:r>
          </w:p>
          <w:p w:rsidR="00F9702F" w:rsidRPr="00F90ADA" w:rsidRDefault="00404A5E" w:rsidP="004520DD">
            <w:pPr>
              <w:tabs>
                <w:tab w:val="left" w:pos="436"/>
              </w:tabs>
              <w:spacing w:after="0" w:line="240" w:lineRule="auto"/>
              <w:jc w:val="both"/>
              <w:rPr>
                <w:rFonts w:ascii="Times New Roman" w:hAnsi="Times New Roman" w:cs="Times New Roman"/>
                <w:sz w:val="24"/>
                <w:szCs w:val="24"/>
                <w:lang w:val="ro-RO"/>
              </w:rPr>
            </w:pPr>
            <w:bookmarkStart w:id="9" w:name="_Hlk222496306"/>
            <w:r w:rsidRPr="00404A5E">
              <w:rPr>
                <w:rFonts w:ascii="Times New Roman" w:hAnsi="Times New Roman" w:cs="Times New Roman"/>
                <w:sz w:val="24"/>
                <w:szCs w:val="24"/>
                <w:lang w:val="ro-RO"/>
              </w:rPr>
              <w:t xml:space="preserve">3.1  </w:t>
            </w:r>
            <w:r w:rsidR="001B0E8E" w:rsidRPr="001B0E8E">
              <w:rPr>
                <w:rFonts w:ascii="Times New Roman" w:hAnsi="Times New Roman" w:cs="Times New Roman"/>
                <w:sz w:val="24"/>
                <w:szCs w:val="24"/>
                <w:lang w:val="ro-RO"/>
              </w:rPr>
              <w:t xml:space="preserve">acțiunilor </w:t>
            </w:r>
            <w:r w:rsidR="001B0E8E">
              <w:rPr>
                <w:rFonts w:ascii="Times New Roman" w:hAnsi="Times New Roman" w:cs="Times New Roman"/>
                <w:sz w:val="24"/>
                <w:szCs w:val="24"/>
                <w:lang w:val="ro-RO"/>
              </w:rPr>
              <w:t xml:space="preserve">de </w:t>
            </w:r>
            <w:r w:rsidR="001B0E8E" w:rsidRPr="001B0E8E">
              <w:rPr>
                <w:rFonts w:ascii="Times New Roman" w:hAnsi="Times New Roman" w:cs="Times New Roman"/>
                <w:sz w:val="24"/>
                <w:szCs w:val="24"/>
                <w:lang w:val="ro-RO"/>
              </w:rPr>
              <w:t>transfer</w:t>
            </w:r>
            <w:r w:rsidR="001B0E8E">
              <w:rPr>
                <w:rFonts w:ascii="Times New Roman" w:hAnsi="Times New Roman" w:cs="Times New Roman"/>
                <w:sz w:val="24"/>
                <w:szCs w:val="24"/>
                <w:lang w:val="ro-RO"/>
              </w:rPr>
              <w:t xml:space="preserve"> a</w:t>
            </w:r>
            <w:r w:rsidR="00D81910">
              <w:rPr>
                <w:rFonts w:ascii="Times New Roman" w:hAnsi="Times New Roman" w:cs="Times New Roman"/>
                <w:sz w:val="24"/>
                <w:szCs w:val="24"/>
                <w:lang w:val="ro-RO"/>
              </w:rPr>
              <w:t>l</w:t>
            </w:r>
            <w:r w:rsidR="001B0E8E" w:rsidRPr="001B0E8E">
              <w:rPr>
                <w:rFonts w:ascii="Times New Roman" w:hAnsi="Times New Roman" w:cs="Times New Roman"/>
                <w:sz w:val="24"/>
                <w:szCs w:val="24"/>
                <w:lang w:val="ro-RO"/>
              </w:rPr>
              <w:t xml:space="preserve"> speciilor absente la nivel local, cu excepția cazului în care, în baza unor recomandări științifice, există pericolul ca transferul respectiv să prezinte riscuri pentru</w:t>
            </w:r>
            <w:r w:rsidR="00761086">
              <w:rPr>
                <w:rFonts w:ascii="Times New Roman" w:hAnsi="Times New Roman" w:cs="Times New Roman"/>
                <w:sz w:val="24"/>
                <w:szCs w:val="24"/>
                <w:lang w:val="ro-RO"/>
              </w:rPr>
              <w:t xml:space="preserve"> </w:t>
            </w:r>
            <w:r w:rsidR="00761086">
              <w:t xml:space="preserve"> </w:t>
            </w:r>
            <w:r w:rsidR="00761086" w:rsidRPr="00761086">
              <w:rPr>
                <w:rFonts w:ascii="Times New Roman" w:hAnsi="Times New Roman" w:cs="Times New Roman"/>
                <w:sz w:val="24"/>
                <w:szCs w:val="24"/>
                <w:lang w:val="ro-RO"/>
              </w:rPr>
              <w:t>ecosistemel</w:t>
            </w:r>
            <w:r w:rsidR="00761086">
              <w:rPr>
                <w:rFonts w:ascii="Times New Roman" w:hAnsi="Times New Roman" w:cs="Times New Roman"/>
                <w:sz w:val="24"/>
                <w:szCs w:val="24"/>
                <w:lang w:val="ro-RO"/>
              </w:rPr>
              <w:t>e</w:t>
            </w:r>
            <w:r w:rsidR="00761086" w:rsidRPr="00761086">
              <w:rPr>
                <w:rFonts w:ascii="Times New Roman" w:hAnsi="Times New Roman" w:cs="Times New Roman"/>
                <w:sz w:val="24"/>
                <w:szCs w:val="24"/>
                <w:lang w:val="ro-RO"/>
              </w:rPr>
              <w:t xml:space="preserve"> acvatice naturale</w:t>
            </w:r>
            <w:r w:rsidR="001B0E8E" w:rsidRPr="001B0E8E">
              <w:rPr>
                <w:rFonts w:ascii="Times New Roman" w:hAnsi="Times New Roman" w:cs="Times New Roman"/>
                <w:sz w:val="24"/>
                <w:szCs w:val="24"/>
                <w:lang w:val="ro-RO"/>
              </w:rPr>
              <w:t>;</w:t>
            </w:r>
            <w:bookmarkEnd w:id="9"/>
          </w:p>
        </w:tc>
        <w:tc>
          <w:tcPr>
            <w:tcW w:w="1560" w:type="dxa"/>
          </w:tcPr>
          <w:p w:rsidR="00F9702F" w:rsidRPr="00F90ADA" w:rsidRDefault="00F9702F" w:rsidP="004520DD">
            <w:pPr>
              <w:spacing w:after="0" w:line="240" w:lineRule="auto"/>
              <w:jc w:val="center"/>
              <w:rPr>
                <w:rFonts w:ascii="Times New Roman" w:hAnsi="Times New Roman" w:cs="Times New Roman"/>
                <w:b/>
                <w:sz w:val="24"/>
                <w:szCs w:val="24"/>
                <w:lang w:val="ro-RO"/>
              </w:rPr>
            </w:pPr>
          </w:p>
          <w:p w:rsidR="00F9702F" w:rsidRPr="00F90ADA" w:rsidRDefault="00F9702F" w:rsidP="004520DD">
            <w:pPr>
              <w:spacing w:after="0" w:line="240" w:lineRule="auto"/>
              <w:jc w:val="center"/>
              <w:rPr>
                <w:rFonts w:ascii="Times New Roman" w:hAnsi="Times New Roman" w:cs="Times New Roman"/>
                <w:b/>
                <w:sz w:val="24"/>
                <w:szCs w:val="24"/>
                <w:lang w:val="ro-RO"/>
              </w:rPr>
            </w:pPr>
          </w:p>
          <w:p w:rsidR="00F9702F" w:rsidRPr="00F90ADA" w:rsidRDefault="00F9702F" w:rsidP="004520DD">
            <w:pPr>
              <w:spacing w:after="0" w:line="240" w:lineRule="auto"/>
              <w:jc w:val="center"/>
              <w:rPr>
                <w:rFonts w:ascii="Times New Roman" w:hAnsi="Times New Roman" w:cs="Times New Roman"/>
                <w:b/>
                <w:sz w:val="24"/>
                <w:szCs w:val="24"/>
                <w:lang w:val="ro-RO"/>
              </w:rPr>
            </w:pPr>
          </w:p>
          <w:p w:rsidR="00F9702F" w:rsidRPr="00F90ADA" w:rsidRDefault="00F9702F" w:rsidP="004520DD">
            <w:pPr>
              <w:spacing w:after="0" w:line="240" w:lineRule="auto"/>
              <w:jc w:val="center"/>
              <w:rPr>
                <w:rFonts w:ascii="Times New Roman" w:hAnsi="Times New Roman" w:cs="Times New Roman"/>
                <w:b/>
                <w:sz w:val="24"/>
                <w:szCs w:val="24"/>
                <w:lang w:val="ro-RO"/>
              </w:rPr>
            </w:pPr>
          </w:p>
          <w:p w:rsidR="00F9702F" w:rsidRPr="00F90ADA" w:rsidRDefault="000B53F7" w:rsidP="004520DD">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Compatibil</w:t>
            </w:r>
          </w:p>
          <w:p w:rsidR="00F9702F" w:rsidRPr="00F90ADA" w:rsidRDefault="00F9702F" w:rsidP="004520DD">
            <w:pPr>
              <w:spacing w:after="0" w:line="240" w:lineRule="auto"/>
              <w:jc w:val="center"/>
              <w:rPr>
                <w:rFonts w:ascii="Times New Roman" w:hAnsi="Times New Roman" w:cs="Times New Roman"/>
                <w:b/>
                <w:sz w:val="24"/>
                <w:szCs w:val="24"/>
                <w:lang w:val="ro-RO"/>
              </w:rPr>
            </w:pPr>
          </w:p>
          <w:p w:rsidR="00F9702F" w:rsidRPr="00F90ADA" w:rsidRDefault="00F9702F" w:rsidP="004520DD">
            <w:pPr>
              <w:spacing w:after="0" w:line="240" w:lineRule="auto"/>
              <w:rPr>
                <w:rFonts w:ascii="Times New Roman" w:hAnsi="Times New Roman" w:cs="Times New Roman"/>
                <w:b/>
                <w:sz w:val="24"/>
                <w:szCs w:val="24"/>
                <w:lang w:val="ro-RO"/>
              </w:rPr>
            </w:pPr>
          </w:p>
        </w:tc>
        <w:tc>
          <w:tcPr>
            <w:tcW w:w="3826" w:type="dxa"/>
          </w:tcPr>
          <w:p w:rsidR="00F9702F" w:rsidRPr="00F90ADA" w:rsidRDefault="00F9702F" w:rsidP="004520DD">
            <w:pPr>
              <w:spacing w:after="0" w:line="240" w:lineRule="auto"/>
              <w:jc w:val="both"/>
              <w:rPr>
                <w:rFonts w:ascii="Times New Roman" w:hAnsi="Times New Roman" w:cs="Times New Roman"/>
                <w:sz w:val="24"/>
                <w:szCs w:val="24"/>
                <w:lang w:val="ro-RO"/>
              </w:rPr>
            </w:pPr>
          </w:p>
          <w:p w:rsidR="00F9702F" w:rsidRPr="00F90ADA" w:rsidRDefault="00F9702F" w:rsidP="004520DD">
            <w:pPr>
              <w:spacing w:after="0" w:line="240" w:lineRule="auto"/>
              <w:jc w:val="both"/>
              <w:rPr>
                <w:rFonts w:ascii="Times New Roman" w:hAnsi="Times New Roman" w:cs="Times New Roman"/>
                <w:sz w:val="24"/>
                <w:szCs w:val="24"/>
                <w:lang w:val="ro-RO"/>
              </w:rPr>
            </w:pPr>
          </w:p>
          <w:p w:rsidR="00F9702F" w:rsidRPr="00F90ADA" w:rsidRDefault="00F9702F" w:rsidP="004520DD">
            <w:pPr>
              <w:spacing w:after="0" w:line="240" w:lineRule="auto"/>
              <w:jc w:val="both"/>
              <w:rPr>
                <w:rFonts w:ascii="Times New Roman" w:hAnsi="Times New Roman" w:cs="Times New Roman"/>
                <w:sz w:val="24"/>
                <w:szCs w:val="24"/>
                <w:lang w:val="ro-RO"/>
              </w:rPr>
            </w:pPr>
          </w:p>
          <w:p w:rsidR="00F9702F" w:rsidRPr="00F90ADA" w:rsidRDefault="00F9702F" w:rsidP="004520DD">
            <w:pPr>
              <w:spacing w:after="0" w:line="240" w:lineRule="auto"/>
              <w:jc w:val="both"/>
              <w:rPr>
                <w:rFonts w:ascii="Times New Roman" w:hAnsi="Times New Roman" w:cs="Times New Roman"/>
                <w:sz w:val="24"/>
                <w:szCs w:val="24"/>
                <w:lang w:val="ro-RO"/>
              </w:rPr>
            </w:pPr>
          </w:p>
          <w:p w:rsidR="00F9702F" w:rsidRPr="00F90ADA" w:rsidRDefault="00F9702F" w:rsidP="004520DD">
            <w:pPr>
              <w:spacing w:after="0" w:line="240" w:lineRule="auto"/>
              <w:jc w:val="both"/>
              <w:rPr>
                <w:rFonts w:ascii="Times New Roman" w:hAnsi="Times New Roman" w:cs="Times New Roman"/>
                <w:sz w:val="24"/>
                <w:szCs w:val="24"/>
                <w:lang w:val="ro-RO"/>
              </w:rPr>
            </w:pPr>
          </w:p>
          <w:p w:rsidR="00F9702F" w:rsidRPr="00F90ADA" w:rsidRDefault="00F9702F" w:rsidP="004520DD">
            <w:pPr>
              <w:spacing w:after="0" w:line="240" w:lineRule="auto"/>
              <w:jc w:val="both"/>
              <w:rPr>
                <w:rFonts w:ascii="Times New Roman" w:hAnsi="Times New Roman" w:cs="Times New Roman"/>
                <w:sz w:val="24"/>
                <w:szCs w:val="24"/>
                <w:lang w:val="ro-RO"/>
              </w:rPr>
            </w:pPr>
          </w:p>
          <w:p w:rsidR="00F9702F" w:rsidRPr="00F90ADA" w:rsidRDefault="00F9702F" w:rsidP="004520DD">
            <w:pPr>
              <w:spacing w:after="0" w:line="240" w:lineRule="auto"/>
              <w:jc w:val="both"/>
              <w:rPr>
                <w:rFonts w:ascii="Times New Roman" w:hAnsi="Times New Roman" w:cs="Times New Roman"/>
                <w:sz w:val="24"/>
                <w:szCs w:val="24"/>
                <w:lang w:val="ro-RO"/>
              </w:rPr>
            </w:pPr>
          </w:p>
          <w:p w:rsidR="00F9702F" w:rsidRPr="00F90ADA" w:rsidRDefault="00F9702F" w:rsidP="004520DD">
            <w:pPr>
              <w:spacing w:after="0" w:line="240" w:lineRule="auto"/>
              <w:jc w:val="both"/>
              <w:rPr>
                <w:rFonts w:ascii="Times New Roman" w:hAnsi="Times New Roman" w:cs="Times New Roman"/>
                <w:sz w:val="24"/>
                <w:szCs w:val="24"/>
                <w:lang w:val="ro-RO"/>
              </w:rPr>
            </w:pPr>
          </w:p>
        </w:tc>
      </w:tr>
      <w:tr w:rsidR="008A4278" w:rsidRPr="00C4322A" w:rsidTr="004520DD">
        <w:trPr>
          <w:trHeight w:val="70"/>
        </w:trPr>
        <w:tc>
          <w:tcPr>
            <w:tcW w:w="5238" w:type="dxa"/>
            <w:gridSpan w:val="5"/>
            <w:tcBorders>
              <w:top w:val="single" w:sz="4" w:space="0" w:color="auto"/>
              <w:bottom w:val="single" w:sz="4" w:space="0" w:color="auto"/>
            </w:tcBorders>
            <w:shd w:val="clear" w:color="auto" w:fill="auto"/>
          </w:tcPr>
          <w:p w:rsidR="008A4278" w:rsidRPr="00F90ADA" w:rsidRDefault="00021702"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021702">
              <w:rPr>
                <w:rFonts w:ascii="Times New Roman" w:eastAsia="Calibri" w:hAnsi="Times New Roman" w:cs="Times New Roman"/>
                <w:noProof w:val="0"/>
                <w:color w:val="000000"/>
                <w:sz w:val="24"/>
                <w:szCs w:val="24"/>
                <w:lang w:val="it-IT" w:eastAsia="it-IT"/>
              </w:rPr>
              <w:t>(3)</w:t>
            </w:r>
            <w:r>
              <w:rPr>
                <w:rFonts w:ascii="Times New Roman" w:eastAsia="Calibri" w:hAnsi="Times New Roman" w:cs="Times New Roman"/>
                <w:noProof w:val="0"/>
                <w:color w:val="000000"/>
                <w:sz w:val="24"/>
                <w:szCs w:val="24"/>
                <w:lang w:val="it-IT" w:eastAsia="it-IT"/>
              </w:rPr>
              <w:t xml:space="preserve"> </w:t>
            </w:r>
            <w:r w:rsidRPr="00021702">
              <w:rPr>
                <w:rFonts w:ascii="Times New Roman" w:eastAsia="Calibri" w:hAnsi="Times New Roman" w:cs="Times New Roman"/>
                <w:noProof w:val="0"/>
                <w:color w:val="000000"/>
                <w:sz w:val="24"/>
                <w:szCs w:val="24"/>
                <w:lang w:val="it-IT" w:eastAsia="it-IT"/>
              </w:rPr>
              <w:t xml:space="preserve">Prezentul regulament se </w:t>
            </w:r>
            <w:bookmarkStart w:id="10" w:name="_Hlk219196548"/>
            <w:r w:rsidRPr="00021702">
              <w:rPr>
                <w:rFonts w:ascii="Times New Roman" w:eastAsia="Calibri" w:hAnsi="Times New Roman" w:cs="Times New Roman"/>
                <w:noProof w:val="0"/>
                <w:color w:val="000000"/>
                <w:sz w:val="24"/>
                <w:szCs w:val="24"/>
                <w:lang w:val="it-IT" w:eastAsia="it-IT"/>
              </w:rPr>
              <w:t>aplică tuturor activităților de acvacultură amplasate în jurisdicția statelor membre, indiferent de suprafața sau de caracteristicile acestora.</w:t>
            </w:r>
            <w:bookmarkEnd w:id="10"/>
            <w:r w:rsidRPr="00021702">
              <w:rPr>
                <w:rFonts w:ascii="Times New Roman" w:eastAsia="Calibri" w:hAnsi="Times New Roman" w:cs="Times New Roman"/>
                <w:noProof w:val="0"/>
                <w:color w:val="000000"/>
                <w:sz w:val="24"/>
                <w:szCs w:val="24"/>
                <w:lang w:val="it-IT" w:eastAsia="it-IT"/>
              </w:rPr>
              <w:t xml:space="preserve"> Acesta se aplică </w:t>
            </w:r>
            <w:bookmarkStart w:id="11" w:name="_Hlk219196704"/>
            <w:r w:rsidRPr="00021702">
              <w:rPr>
                <w:rFonts w:ascii="Times New Roman" w:eastAsia="Calibri" w:hAnsi="Times New Roman" w:cs="Times New Roman"/>
                <w:noProof w:val="0"/>
                <w:color w:val="000000"/>
                <w:sz w:val="24"/>
                <w:szCs w:val="24"/>
                <w:lang w:val="it-IT" w:eastAsia="it-IT"/>
              </w:rPr>
              <w:t>tuturor organismelor acvatice de cultură, atât celor exotice, cât și celor absente la nivel local.</w:t>
            </w:r>
            <w:bookmarkEnd w:id="11"/>
            <w:r w:rsidRPr="00021702">
              <w:rPr>
                <w:rFonts w:ascii="Times New Roman" w:eastAsia="Calibri" w:hAnsi="Times New Roman" w:cs="Times New Roman"/>
                <w:noProof w:val="0"/>
                <w:color w:val="000000"/>
                <w:sz w:val="24"/>
                <w:szCs w:val="24"/>
                <w:lang w:val="it-IT" w:eastAsia="it-IT"/>
              </w:rPr>
              <w:t xml:space="preserve"> Se aplică în sectorul acvaculturii care utilizează orice formă de mediu acvatic.</w:t>
            </w:r>
          </w:p>
        </w:tc>
        <w:tc>
          <w:tcPr>
            <w:tcW w:w="4397" w:type="dxa"/>
          </w:tcPr>
          <w:p w:rsidR="008A4278" w:rsidRPr="00F90ADA" w:rsidRDefault="008B5BF4" w:rsidP="004520DD">
            <w:pPr>
              <w:spacing w:after="0" w:line="240" w:lineRule="auto"/>
              <w:jc w:val="both"/>
              <w:rPr>
                <w:rFonts w:ascii="Times New Roman" w:hAnsi="Times New Roman" w:cs="Times New Roman"/>
                <w:sz w:val="24"/>
                <w:szCs w:val="24"/>
                <w:lang w:val="ro-RO"/>
              </w:rPr>
            </w:pPr>
            <w:r w:rsidRPr="008B5BF4">
              <w:rPr>
                <w:rFonts w:ascii="Times New Roman" w:hAnsi="Times New Roman" w:cs="Times New Roman"/>
                <w:sz w:val="24"/>
                <w:szCs w:val="24"/>
                <w:lang w:val="ro-RO"/>
              </w:rPr>
              <w:t>2. Prezentul Regulament se aplică tuturor activităților de acvacultură desfășurate pe teritoriul Republicii Moldova, indiferent de tipul, dimensiunea sau caracteristicile acestora. Reglementările vizează utilizarea tuturor organismelor acvatice de cultură, atât a speciilor exotice, cât și a celor absente la nivel local, în vederea asigurării dezvoltării durabile a sectorului.</w:t>
            </w:r>
          </w:p>
        </w:tc>
        <w:tc>
          <w:tcPr>
            <w:tcW w:w="1560" w:type="dxa"/>
          </w:tcPr>
          <w:p w:rsidR="008A4278" w:rsidRPr="00F90ADA" w:rsidRDefault="00DD02C5" w:rsidP="004520DD">
            <w:pPr>
              <w:spacing w:after="0" w:line="240" w:lineRule="auto"/>
              <w:jc w:val="center"/>
              <w:rPr>
                <w:rFonts w:ascii="Times New Roman" w:hAnsi="Times New Roman" w:cs="Times New Roman"/>
                <w:b/>
                <w:sz w:val="24"/>
                <w:szCs w:val="24"/>
                <w:lang w:val="ro-RO"/>
              </w:rPr>
            </w:pPr>
            <w:r w:rsidRPr="00DD02C5">
              <w:rPr>
                <w:rFonts w:ascii="Times New Roman" w:hAnsi="Times New Roman" w:cs="Times New Roman"/>
                <w:b/>
                <w:sz w:val="24"/>
                <w:szCs w:val="24"/>
                <w:lang w:val="ro-RO"/>
              </w:rPr>
              <w:t>Compatibil</w:t>
            </w:r>
          </w:p>
        </w:tc>
        <w:tc>
          <w:tcPr>
            <w:tcW w:w="3826" w:type="dxa"/>
          </w:tcPr>
          <w:p w:rsidR="008A4278" w:rsidRPr="00F90ADA" w:rsidRDefault="008A4278" w:rsidP="004520DD">
            <w:pPr>
              <w:spacing w:after="0" w:line="240" w:lineRule="auto"/>
              <w:jc w:val="both"/>
              <w:rPr>
                <w:rFonts w:ascii="Times New Roman" w:hAnsi="Times New Roman" w:cs="Times New Roman"/>
                <w:sz w:val="24"/>
                <w:szCs w:val="24"/>
                <w:lang w:val="ro-RO"/>
              </w:rPr>
            </w:pPr>
          </w:p>
        </w:tc>
      </w:tr>
      <w:tr w:rsidR="00021702" w:rsidRPr="00C4322A" w:rsidTr="004520DD">
        <w:trPr>
          <w:trHeight w:val="70"/>
        </w:trPr>
        <w:tc>
          <w:tcPr>
            <w:tcW w:w="5238" w:type="dxa"/>
            <w:gridSpan w:val="5"/>
            <w:tcBorders>
              <w:top w:val="single" w:sz="4" w:space="0" w:color="auto"/>
              <w:bottom w:val="single" w:sz="4" w:space="0" w:color="auto"/>
            </w:tcBorders>
            <w:shd w:val="clear" w:color="auto" w:fill="auto"/>
          </w:tcPr>
          <w:p w:rsidR="00021702" w:rsidRPr="00021702" w:rsidRDefault="00021702"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021702">
              <w:rPr>
                <w:rFonts w:ascii="Times New Roman" w:eastAsia="Calibri" w:hAnsi="Times New Roman" w:cs="Times New Roman"/>
                <w:noProof w:val="0"/>
                <w:color w:val="000000"/>
                <w:sz w:val="24"/>
                <w:szCs w:val="24"/>
                <w:lang w:val="it-IT" w:eastAsia="it-IT"/>
              </w:rPr>
              <w:t xml:space="preserve">(4)   Prezentul regulament nu se aplică deținerii de animale sau plante acvatice ornamentale în magazine de animale de companie, în grădini, în iazuri de grădină sau acvarii care intră sub incidența articolului 6 din Decizia 2006/656/CE a Comisiei din </w:t>
            </w:r>
            <w:r w:rsidRPr="00021702">
              <w:rPr>
                <w:rFonts w:ascii="Times New Roman" w:eastAsia="Calibri" w:hAnsi="Times New Roman" w:cs="Times New Roman"/>
                <w:noProof w:val="0"/>
                <w:color w:val="000000"/>
                <w:sz w:val="24"/>
                <w:szCs w:val="24"/>
                <w:lang w:val="it-IT" w:eastAsia="it-IT"/>
              </w:rPr>
              <w:lastRenderedPageBreak/>
              <w:t>20 septembrie 2006 de stabilire a condițiilor de sănătate animală și a cerințelor de certificare aplicabile importului de pește pentru scopuri ornamentale ( 1 ) sau în spații care sunt dotate cu sisteme de tratare a efluenților care îndeplinesc obiectivele prevăzute la articolul 1.</w:t>
            </w:r>
          </w:p>
        </w:tc>
        <w:tc>
          <w:tcPr>
            <w:tcW w:w="4397" w:type="dxa"/>
          </w:tcPr>
          <w:p w:rsidR="00E03989" w:rsidRDefault="00E03989" w:rsidP="004520D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3. </w:t>
            </w:r>
            <w:r w:rsidRPr="00E03989">
              <w:rPr>
                <w:rFonts w:ascii="Times New Roman" w:hAnsi="Times New Roman" w:cs="Times New Roman"/>
                <w:sz w:val="24"/>
                <w:szCs w:val="24"/>
                <w:lang w:val="ro-RO"/>
              </w:rPr>
              <w:t>Prezentul regulament nu se aplică:</w:t>
            </w:r>
            <w:r>
              <w:rPr>
                <w:rFonts w:ascii="Times New Roman" w:hAnsi="Times New Roman" w:cs="Times New Roman"/>
                <w:sz w:val="24"/>
                <w:szCs w:val="24"/>
                <w:lang w:val="ro-RO"/>
              </w:rPr>
              <w:t>……</w:t>
            </w:r>
          </w:p>
          <w:p w:rsidR="00021702" w:rsidRPr="00F90ADA" w:rsidRDefault="00CA5730" w:rsidP="004520DD">
            <w:pPr>
              <w:spacing w:after="0" w:line="240" w:lineRule="auto"/>
              <w:jc w:val="both"/>
              <w:rPr>
                <w:rFonts w:ascii="Times New Roman" w:hAnsi="Times New Roman" w:cs="Times New Roman"/>
                <w:sz w:val="24"/>
                <w:szCs w:val="24"/>
                <w:lang w:val="ro-RO"/>
              </w:rPr>
            </w:pPr>
            <w:r w:rsidRPr="00CA5730">
              <w:rPr>
                <w:rFonts w:ascii="Times New Roman" w:hAnsi="Times New Roman" w:cs="Times New Roman"/>
                <w:sz w:val="24"/>
                <w:szCs w:val="24"/>
                <w:lang w:val="ro-RO"/>
              </w:rPr>
              <w:t>3</w:t>
            </w:r>
            <w:r w:rsidR="00761086">
              <w:rPr>
                <w:rFonts w:ascii="Times New Roman" w:hAnsi="Times New Roman" w:cs="Times New Roman"/>
                <w:sz w:val="24"/>
                <w:szCs w:val="24"/>
                <w:lang w:val="ro-RO"/>
              </w:rPr>
              <w:t>.2</w:t>
            </w:r>
            <w:r w:rsidRPr="00CA5730">
              <w:rPr>
                <w:rFonts w:ascii="Times New Roman" w:hAnsi="Times New Roman" w:cs="Times New Roman"/>
                <w:sz w:val="24"/>
                <w:szCs w:val="24"/>
                <w:lang w:val="ro-RO"/>
              </w:rPr>
              <w:t xml:space="preserve"> animalelor sau plantelor ornamentale importate și ținute, crescute  sau plasate pe piaţă în scopuri exclusiv decorative, destinate iazurilor de grădină sau acvariilor;</w:t>
            </w:r>
          </w:p>
        </w:tc>
        <w:tc>
          <w:tcPr>
            <w:tcW w:w="1560" w:type="dxa"/>
          </w:tcPr>
          <w:p w:rsidR="00F220D6" w:rsidRDefault="00F220D6" w:rsidP="004520DD">
            <w:pPr>
              <w:spacing w:after="0" w:line="240" w:lineRule="auto"/>
              <w:jc w:val="center"/>
              <w:rPr>
                <w:rFonts w:ascii="Times New Roman" w:hAnsi="Times New Roman" w:cs="Times New Roman"/>
                <w:b/>
                <w:sz w:val="24"/>
                <w:szCs w:val="24"/>
                <w:lang w:val="ro-RO"/>
              </w:rPr>
            </w:pPr>
          </w:p>
          <w:p w:rsidR="00F220D6" w:rsidRDefault="00F220D6" w:rsidP="004520DD">
            <w:pPr>
              <w:spacing w:after="0" w:line="240" w:lineRule="auto"/>
              <w:jc w:val="center"/>
              <w:rPr>
                <w:rFonts w:ascii="Times New Roman" w:hAnsi="Times New Roman" w:cs="Times New Roman"/>
                <w:b/>
                <w:sz w:val="24"/>
                <w:szCs w:val="24"/>
                <w:lang w:val="ro-RO"/>
              </w:rPr>
            </w:pPr>
          </w:p>
          <w:p w:rsidR="00F220D6" w:rsidRDefault="00F220D6" w:rsidP="004520DD">
            <w:pPr>
              <w:spacing w:after="0" w:line="240" w:lineRule="auto"/>
              <w:jc w:val="center"/>
              <w:rPr>
                <w:rFonts w:ascii="Times New Roman" w:hAnsi="Times New Roman" w:cs="Times New Roman"/>
                <w:b/>
                <w:sz w:val="24"/>
                <w:szCs w:val="24"/>
                <w:lang w:val="ro-RO"/>
              </w:rPr>
            </w:pPr>
          </w:p>
          <w:p w:rsidR="00021702" w:rsidRPr="000B53F7" w:rsidRDefault="00F220D6" w:rsidP="004520DD">
            <w:pPr>
              <w:spacing w:after="0" w:line="240" w:lineRule="auto"/>
              <w:jc w:val="center"/>
              <w:rPr>
                <w:rFonts w:ascii="Times New Roman" w:hAnsi="Times New Roman" w:cs="Times New Roman"/>
                <w:b/>
                <w:sz w:val="24"/>
                <w:szCs w:val="24"/>
                <w:lang w:val="ro-RO"/>
              </w:rPr>
            </w:pPr>
            <w:r w:rsidRPr="00F220D6">
              <w:rPr>
                <w:rFonts w:ascii="Times New Roman" w:hAnsi="Times New Roman" w:cs="Times New Roman"/>
                <w:b/>
                <w:sz w:val="24"/>
                <w:szCs w:val="24"/>
                <w:lang w:val="ro-RO"/>
              </w:rPr>
              <w:t>Compatibil</w:t>
            </w:r>
          </w:p>
        </w:tc>
        <w:tc>
          <w:tcPr>
            <w:tcW w:w="3826" w:type="dxa"/>
          </w:tcPr>
          <w:p w:rsidR="00021702" w:rsidRPr="000B53F7" w:rsidRDefault="00021702" w:rsidP="004520DD">
            <w:pPr>
              <w:spacing w:after="0" w:line="240" w:lineRule="auto"/>
              <w:jc w:val="both"/>
              <w:rPr>
                <w:rFonts w:ascii="Times New Roman" w:hAnsi="Times New Roman" w:cs="Times New Roman"/>
                <w:sz w:val="24"/>
                <w:szCs w:val="24"/>
                <w:lang w:val="ro-RO"/>
              </w:rPr>
            </w:pPr>
          </w:p>
        </w:tc>
      </w:tr>
      <w:tr w:rsidR="00021702" w:rsidRPr="00C4322A" w:rsidTr="004520DD">
        <w:trPr>
          <w:trHeight w:val="70"/>
        </w:trPr>
        <w:tc>
          <w:tcPr>
            <w:tcW w:w="5238" w:type="dxa"/>
            <w:gridSpan w:val="5"/>
            <w:tcBorders>
              <w:top w:val="single" w:sz="4" w:space="0" w:color="auto"/>
              <w:bottom w:val="single" w:sz="4" w:space="0" w:color="auto"/>
            </w:tcBorders>
            <w:shd w:val="clear" w:color="auto" w:fill="auto"/>
          </w:tcPr>
          <w:p w:rsidR="00021702" w:rsidRPr="00021702" w:rsidRDefault="00021702"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021702">
              <w:rPr>
                <w:rFonts w:ascii="Times New Roman" w:eastAsia="Calibri" w:hAnsi="Times New Roman" w:cs="Times New Roman"/>
                <w:noProof w:val="0"/>
                <w:color w:val="000000"/>
                <w:sz w:val="24"/>
                <w:szCs w:val="24"/>
                <w:lang w:val="it-IT" w:eastAsia="it-IT"/>
              </w:rPr>
              <w:t xml:space="preserve">(5)   </w:t>
            </w:r>
            <w:bookmarkStart w:id="12" w:name="_Hlk219205481"/>
            <w:r w:rsidRPr="00021702">
              <w:rPr>
                <w:rFonts w:ascii="Times New Roman" w:eastAsia="Calibri" w:hAnsi="Times New Roman" w:cs="Times New Roman"/>
                <w:noProof w:val="0"/>
                <w:color w:val="000000"/>
                <w:sz w:val="24"/>
                <w:szCs w:val="24"/>
                <w:lang w:val="it-IT" w:eastAsia="it-IT"/>
              </w:rPr>
              <w:t>Prezentul regulament, cu excepția articolului 3 și a articolului 4 alineatul (1) și alineatul (2) litera (a), nu se aplică speciilor enumerate în anexa IV. ◄ Studiul de evaluare a riscurilor de la articolul 9 nu se aplică speciilor enumerate în anexa IV, cu excepția cazului în care statele membre doresc să ia măsuri de restricționare a utilizării speciilor respective pe teritoriul lor.</w:t>
            </w:r>
            <w:bookmarkEnd w:id="12"/>
          </w:p>
        </w:tc>
        <w:tc>
          <w:tcPr>
            <w:tcW w:w="4397" w:type="dxa"/>
          </w:tcPr>
          <w:p w:rsidR="00021702" w:rsidRPr="00F90ADA" w:rsidRDefault="00CA5730" w:rsidP="004520DD">
            <w:pPr>
              <w:spacing w:after="0" w:line="240" w:lineRule="auto"/>
              <w:jc w:val="both"/>
              <w:rPr>
                <w:rFonts w:ascii="Times New Roman" w:hAnsi="Times New Roman" w:cs="Times New Roman"/>
                <w:sz w:val="24"/>
                <w:szCs w:val="24"/>
                <w:lang w:val="ro-RO"/>
              </w:rPr>
            </w:pPr>
            <w:r w:rsidRPr="00CA5730">
              <w:rPr>
                <w:rFonts w:ascii="Times New Roman" w:hAnsi="Times New Roman" w:cs="Times New Roman"/>
                <w:sz w:val="24"/>
                <w:szCs w:val="24"/>
                <w:lang w:val="ro-RO"/>
              </w:rPr>
              <w:t>3.</w:t>
            </w:r>
            <w:r w:rsidR="00761086">
              <w:rPr>
                <w:rFonts w:ascii="Times New Roman" w:hAnsi="Times New Roman" w:cs="Times New Roman"/>
                <w:sz w:val="24"/>
                <w:szCs w:val="24"/>
                <w:lang w:val="ro-RO"/>
              </w:rPr>
              <w:t>3</w:t>
            </w:r>
            <w:r w:rsidR="00821283">
              <w:rPr>
                <w:rFonts w:ascii="Times New Roman" w:hAnsi="Times New Roman" w:cs="Times New Roman"/>
                <w:sz w:val="24"/>
                <w:szCs w:val="24"/>
                <w:lang w:val="ro-RO"/>
              </w:rPr>
              <w:t xml:space="preserve"> </w:t>
            </w:r>
            <w:r w:rsidR="00821283" w:rsidRPr="00821283">
              <w:rPr>
                <w:rFonts w:ascii="Times New Roman" w:hAnsi="Times New Roman" w:cs="Times New Roman"/>
                <w:sz w:val="24"/>
                <w:szCs w:val="24"/>
                <w:lang w:val="ro-RO"/>
              </w:rPr>
              <w:t xml:space="preserve">speciilor enumerate în anexa 4, cu excepția cazului în care autoritățile competente decid impunerea unor măsuri de restricționare a utilizării acestor specii pe teritoriul Republicii Moldova </w:t>
            </w:r>
            <w:r w:rsidRPr="00CA5730">
              <w:rPr>
                <w:rFonts w:ascii="Times New Roman" w:hAnsi="Times New Roman" w:cs="Times New Roman"/>
                <w:sz w:val="24"/>
                <w:szCs w:val="24"/>
                <w:lang w:val="ro-RO"/>
              </w:rPr>
              <w:t>.</w:t>
            </w:r>
          </w:p>
        </w:tc>
        <w:tc>
          <w:tcPr>
            <w:tcW w:w="1560" w:type="dxa"/>
          </w:tcPr>
          <w:p w:rsidR="00021702" w:rsidRDefault="00021702" w:rsidP="004520DD">
            <w:pPr>
              <w:spacing w:after="0" w:line="240" w:lineRule="auto"/>
              <w:jc w:val="center"/>
              <w:rPr>
                <w:rFonts w:ascii="Times New Roman" w:hAnsi="Times New Roman" w:cs="Times New Roman"/>
                <w:b/>
                <w:sz w:val="24"/>
                <w:szCs w:val="24"/>
                <w:lang w:val="ro-RO"/>
              </w:rPr>
            </w:pPr>
          </w:p>
          <w:p w:rsidR="00F220D6" w:rsidRDefault="00F220D6" w:rsidP="004520DD">
            <w:pPr>
              <w:spacing w:after="0" w:line="240" w:lineRule="auto"/>
              <w:jc w:val="center"/>
              <w:rPr>
                <w:rFonts w:ascii="Times New Roman" w:hAnsi="Times New Roman" w:cs="Times New Roman"/>
                <w:b/>
                <w:sz w:val="24"/>
                <w:szCs w:val="24"/>
                <w:lang w:val="ro-RO"/>
              </w:rPr>
            </w:pPr>
          </w:p>
          <w:p w:rsidR="00F220D6" w:rsidRPr="000B53F7" w:rsidRDefault="00F220D6" w:rsidP="004520DD">
            <w:pPr>
              <w:spacing w:after="0" w:line="240" w:lineRule="auto"/>
              <w:jc w:val="center"/>
              <w:rPr>
                <w:rFonts w:ascii="Times New Roman" w:hAnsi="Times New Roman" w:cs="Times New Roman"/>
                <w:b/>
                <w:sz w:val="24"/>
                <w:szCs w:val="24"/>
                <w:lang w:val="ro-RO"/>
              </w:rPr>
            </w:pPr>
            <w:r w:rsidRPr="00F220D6">
              <w:rPr>
                <w:rFonts w:ascii="Times New Roman" w:hAnsi="Times New Roman" w:cs="Times New Roman"/>
                <w:b/>
                <w:sz w:val="24"/>
                <w:szCs w:val="24"/>
                <w:lang w:val="ro-RO"/>
              </w:rPr>
              <w:t>Compatibil</w:t>
            </w:r>
          </w:p>
        </w:tc>
        <w:tc>
          <w:tcPr>
            <w:tcW w:w="3826" w:type="dxa"/>
          </w:tcPr>
          <w:p w:rsidR="00021702" w:rsidRPr="000B53F7" w:rsidRDefault="00021702" w:rsidP="004520DD">
            <w:pPr>
              <w:spacing w:after="0" w:line="240" w:lineRule="auto"/>
              <w:jc w:val="both"/>
              <w:rPr>
                <w:rFonts w:ascii="Times New Roman" w:hAnsi="Times New Roman" w:cs="Times New Roman"/>
                <w:sz w:val="24"/>
                <w:szCs w:val="24"/>
                <w:lang w:val="ro-RO"/>
              </w:rPr>
            </w:pPr>
          </w:p>
        </w:tc>
      </w:tr>
      <w:tr w:rsidR="00021702" w:rsidRPr="00C4322A" w:rsidTr="004520DD">
        <w:trPr>
          <w:trHeight w:val="70"/>
        </w:trPr>
        <w:tc>
          <w:tcPr>
            <w:tcW w:w="5238" w:type="dxa"/>
            <w:gridSpan w:val="5"/>
            <w:tcBorders>
              <w:top w:val="single" w:sz="4" w:space="0" w:color="auto"/>
              <w:bottom w:val="single" w:sz="4" w:space="0" w:color="auto"/>
            </w:tcBorders>
            <w:shd w:val="clear" w:color="auto" w:fill="auto"/>
          </w:tcPr>
          <w:p w:rsidR="00021702" w:rsidRPr="00021702" w:rsidRDefault="00021702"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021702">
              <w:rPr>
                <w:rFonts w:ascii="Times New Roman" w:eastAsia="Calibri" w:hAnsi="Times New Roman" w:cs="Times New Roman"/>
                <w:noProof w:val="0"/>
                <w:color w:val="000000"/>
                <w:sz w:val="24"/>
                <w:szCs w:val="24"/>
                <w:lang w:val="it-IT" w:eastAsia="it-IT"/>
              </w:rPr>
              <w:t xml:space="preserve">(6)   </w:t>
            </w:r>
            <w:bookmarkStart w:id="13" w:name="_Hlk219205972"/>
            <w:r w:rsidRPr="00021702">
              <w:rPr>
                <w:rFonts w:ascii="Times New Roman" w:eastAsia="Calibri" w:hAnsi="Times New Roman" w:cs="Times New Roman"/>
                <w:noProof w:val="0"/>
                <w:color w:val="000000"/>
                <w:sz w:val="24"/>
                <w:szCs w:val="24"/>
                <w:lang w:val="it-IT" w:eastAsia="it-IT"/>
              </w:rPr>
              <w:t xml:space="preserve">Mutarea </w:t>
            </w:r>
            <w:bookmarkStart w:id="14" w:name="_Hlk221614909"/>
            <w:r w:rsidRPr="00021702">
              <w:rPr>
                <w:rFonts w:ascii="Times New Roman" w:eastAsia="Calibri" w:hAnsi="Times New Roman" w:cs="Times New Roman"/>
                <w:noProof w:val="0"/>
                <w:color w:val="000000"/>
                <w:sz w:val="24"/>
                <w:szCs w:val="24"/>
                <w:lang w:val="it-IT" w:eastAsia="it-IT"/>
              </w:rPr>
              <w:t xml:space="preserve">speciilor exotice sau a </w:t>
            </w:r>
            <w:bookmarkEnd w:id="14"/>
            <w:r w:rsidRPr="00021702">
              <w:rPr>
                <w:rFonts w:ascii="Times New Roman" w:eastAsia="Calibri" w:hAnsi="Times New Roman" w:cs="Times New Roman"/>
                <w:noProof w:val="0"/>
                <w:color w:val="000000"/>
                <w:sz w:val="24"/>
                <w:szCs w:val="24"/>
                <w:lang w:val="it-IT" w:eastAsia="it-IT"/>
              </w:rPr>
              <w:t xml:space="preserve">speciilor absente la nivel local care urmează să aibă loc în instalații închise pentru acvacultură nu va fi supusă unui studiu de evaluare a riscului asupra mediului, </w:t>
            </w:r>
            <w:bookmarkStart w:id="15" w:name="_Hlk221615453"/>
            <w:r w:rsidRPr="00021702">
              <w:rPr>
                <w:rFonts w:ascii="Times New Roman" w:eastAsia="Calibri" w:hAnsi="Times New Roman" w:cs="Times New Roman"/>
                <w:noProof w:val="0"/>
                <w:color w:val="000000"/>
                <w:sz w:val="24"/>
                <w:szCs w:val="24"/>
                <w:lang w:val="it-IT" w:eastAsia="it-IT"/>
              </w:rPr>
              <w:t xml:space="preserve">cu excepția cazului în care </w:t>
            </w:r>
            <w:bookmarkEnd w:id="15"/>
            <w:r w:rsidRPr="00021702">
              <w:rPr>
                <w:rFonts w:ascii="Times New Roman" w:eastAsia="Calibri" w:hAnsi="Times New Roman" w:cs="Times New Roman"/>
                <w:noProof w:val="0"/>
                <w:color w:val="000000"/>
                <w:sz w:val="24"/>
                <w:szCs w:val="24"/>
                <w:lang w:val="it-IT" w:eastAsia="it-IT"/>
              </w:rPr>
              <w:t>statele membre doresc să ia măsurile corespunzătoare.</w:t>
            </w:r>
          </w:p>
          <w:bookmarkEnd w:id="13"/>
          <w:p w:rsidR="00021702" w:rsidRPr="00021702" w:rsidRDefault="00021702"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021702">
              <w:rPr>
                <w:rFonts w:ascii="Times New Roman" w:eastAsia="Calibri" w:hAnsi="Times New Roman" w:cs="Times New Roman"/>
                <w:noProof w:val="0"/>
                <w:color w:val="000000"/>
                <w:sz w:val="24"/>
                <w:szCs w:val="24"/>
                <w:lang w:val="it-IT" w:eastAsia="it-IT"/>
              </w:rPr>
              <w:t>▼M2</w:t>
            </w:r>
          </w:p>
        </w:tc>
        <w:tc>
          <w:tcPr>
            <w:tcW w:w="4397" w:type="dxa"/>
          </w:tcPr>
          <w:p w:rsidR="00021702" w:rsidRPr="00F90ADA" w:rsidRDefault="00A947F4" w:rsidP="004520DD">
            <w:pPr>
              <w:jc w:val="both"/>
              <w:rPr>
                <w:rFonts w:ascii="Times New Roman" w:hAnsi="Times New Roman" w:cs="Times New Roman"/>
                <w:sz w:val="24"/>
                <w:szCs w:val="24"/>
                <w:lang w:val="ro-RO"/>
              </w:rPr>
            </w:pPr>
            <w:r w:rsidRPr="00A947F4">
              <w:rPr>
                <w:rFonts w:ascii="Times New Roman" w:hAnsi="Times New Roman" w:cs="Times New Roman"/>
                <w:sz w:val="24"/>
                <w:szCs w:val="24"/>
                <w:lang w:val="ro-RO"/>
              </w:rPr>
              <w:t xml:space="preserve">4. </w:t>
            </w:r>
            <w:r w:rsidR="008E65CF">
              <w:t xml:space="preserve"> </w:t>
            </w:r>
            <w:r w:rsidR="008E65CF" w:rsidRPr="008E65CF">
              <w:rPr>
                <w:rFonts w:ascii="Times New Roman" w:hAnsi="Times New Roman" w:cs="Times New Roman"/>
                <w:sz w:val="24"/>
                <w:szCs w:val="24"/>
                <w:lang w:val="ro-RO"/>
              </w:rPr>
              <w:t xml:space="preserve">Procesul privind mutarea speciilor exotice </w:t>
            </w:r>
            <w:r w:rsidRPr="00A947F4">
              <w:rPr>
                <w:rFonts w:ascii="Times New Roman" w:hAnsi="Times New Roman" w:cs="Times New Roman"/>
                <w:sz w:val="24"/>
                <w:szCs w:val="24"/>
                <w:lang w:val="ro-RO"/>
              </w:rPr>
              <w:t>sau a speciilor absente la nivel local în instalații cu circuit închis este scutită de obligația efectuării procedurii de evaluare a riscului asupra mediului, cu condiția existenței barierelor fizice și a sistemelor de tratare a apei care să prevină orice contact accidental al speciilor cultivate cu bazinele acvatice naturale.</w:t>
            </w:r>
          </w:p>
        </w:tc>
        <w:tc>
          <w:tcPr>
            <w:tcW w:w="1560" w:type="dxa"/>
          </w:tcPr>
          <w:p w:rsidR="00021702" w:rsidRDefault="00021702" w:rsidP="004520DD">
            <w:pPr>
              <w:spacing w:after="0" w:line="240" w:lineRule="auto"/>
              <w:jc w:val="center"/>
              <w:rPr>
                <w:rFonts w:ascii="Times New Roman" w:hAnsi="Times New Roman" w:cs="Times New Roman"/>
                <w:b/>
                <w:sz w:val="24"/>
                <w:szCs w:val="24"/>
                <w:lang w:val="ro-RO"/>
              </w:rPr>
            </w:pPr>
          </w:p>
          <w:p w:rsidR="00F220D6" w:rsidRDefault="00F220D6" w:rsidP="004520DD">
            <w:pPr>
              <w:spacing w:after="0" w:line="240" w:lineRule="auto"/>
              <w:jc w:val="center"/>
              <w:rPr>
                <w:rFonts w:ascii="Times New Roman" w:hAnsi="Times New Roman" w:cs="Times New Roman"/>
                <w:b/>
                <w:sz w:val="24"/>
                <w:szCs w:val="24"/>
                <w:lang w:val="ro-RO"/>
              </w:rPr>
            </w:pPr>
          </w:p>
          <w:p w:rsidR="00F220D6" w:rsidRPr="000B53F7" w:rsidRDefault="00F220D6" w:rsidP="004520DD">
            <w:pPr>
              <w:spacing w:after="0" w:line="240" w:lineRule="auto"/>
              <w:jc w:val="center"/>
              <w:rPr>
                <w:rFonts w:ascii="Times New Roman" w:hAnsi="Times New Roman" w:cs="Times New Roman"/>
                <w:b/>
                <w:sz w:val="24"/>
                <w:szCs w:val="24"/>
                <w:lang w:val="ro-RO"/>
              </w:rPr>
            </w:pPr>
            <w:r w:rsidRPr="00F220D6">
              <w:rPr>
                <w:rFonts w:ascii="Times New Roman" w:hAnsi="Times New Roman" w:cs="Times New Roman"/>
                <w:b/>
                <w:sz w:val="24"/>
                <w:szCs w:val="24"/>
                <w:lang w:val="ro-RO"/>
              </w:rPr>
              <w:t>Compatibil</w:t>
            </w:r>
          </w:p>
        </w:tc>
        <w:tc>
          <w:tcPr>
            <w:tcW w:w="3826" w:type="dxa"/>
          </w:tcPr>
          <w:p w:rsidR="00021702" w:rsidRPr="000B53F7" w:rsidRDefault="00021702" w:rsidP="004520DD">
            <w:pPr>
              <w:spacing w:after="0" w:line="240" w:lineRule="auto"/>
              <w:jc w:val="both"/>
              <w:rPr>
                <w:rFonts w:ascii="Times New Roman" w:hAnsi="Times New Roman" w:cs="Times New Roman"/>
                <w:sz w:val="24"/>
                <w:szCs w:val="24"/>
                <w:lang w:val="ro-RO"/>
              </w:rPr>
            </w:pPr>
          </w:p>
        </w:tc>
      </w:tr>
      <w:tr w:rsidR="00021702" w:rsidRPr="00C4322A" w:rsidTr="004520DD">
        <w:trPr>
          <w:trHeight w:val="70"/>
        </w:trPr>
        <w:tc>
          <w:tcPr>
            <w:tcW w:w="5238" w:type="dxa"/>
            <w:gridSpan w:val="5"/>
            <w:tcBorders>
              <w:top w:val="single" w:sz="4" w:space="0" w:color="auto"/>
              <w:bottom w:val="single" w:sz="4" w:space="0" w:color="auto"/>
            </w:tcBorders>
            <w:shd w:val="clear" w:color="auto" w:fill="auto"/>
          </w:tcPr>
          <w:p w:rsidR="00021702" w:rsidRPr="00021702" w:rsidRDefault="00021702"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021702">
              <w:rPr>
                <w:rFonts w:ascii="Times New Roman" w:eastAsia="Calibri" w:hAnsi="Times New Roman" w:cs="Times New Roman"/>
                <w:noProof w:val="0"/>
                <w:color w:val="000000"/>
                <w:sz w:val="24"/>
                <w:szCs w:val="24"/>
                <w:lang w:val="it-IT" w:eastAsia="it-IT"/>
              </w:rPr>
              <w:t xml:space="preserve">(7)   </w:t>
            </w:r>
            <w:bookmarkStart w:id="16" w:name="_Hlk219209262"/>
            <w:r w:rsidRPr="00021702">
              <w:rPr>
                <w:rFonts w:ascii="Times New Roman" w:eastAsia="Calibri" w:hAnsi="Times New Roman" w:cs="Times New Roman"/>
                <w:noProof w:val="0"/>
                <w:color w:val="000000"/>
                <w:sz w:val="24"/>
                <w:szCs w:val="24"/>
                <w:lang w:val="it-IT" w:eastAsia="it-IT"/>
              </w:rPr>
              <w:t xml:space="preserve">Capitolele III-VI nu se aplică mutărilor de specii exotice și specii absente la nivel local care urmează să fie păstrate în instalații închise pentru acvacultură, dacă transportul </w:t>
            </w:r>
            <w:bookmarkStart w:id="17" w:name="_Hlk221616279"/>
            <w:r w:rsidRPr="00021702">
              <w:rPr>
                <w:rFonts w:ascii="Times New Roman" w:eastAsia="Calibri" w:hAnsi="Times New Roman" w:cs="Times New Roman"/>
                <w:noProof w:val="0"/>
                <w:color w:val="000000"/>
                <w:sz w:val="24"/>
                <w:szCs w:val="24"/>
                <w:lang w:val="it-IT" w:eastAsia="it-IT"/>
              </w:rPr>
              <w:t>se efectuează în condiții care să împiedice evadarea acestor specii și a speciilor nevizate.</w:t>
            </w:r>
          </w:p>
          <w:bookmarkEnd w:id="17"/>
          <w:p w:rsidR="00021702" w:rsidRPr="00021702" w:rsidRDefault="00021702"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021702">
              <w:rPr>
                <w:rFonts w:ascii="Times New Roman" w:eastAsia="Calibri" w:hAnsi="Times New Roman" w:cs="Times New Roman"/>
                <w:noProof w:val="0"/>
                <w:color w:val="000000"/>
                <w:sz w:val="24"/>
                <w:szCs w:val="24"/>
                <w:lang w:val="it-IT" w:eastAsia="it-IT"/>
              </w:rPr>
              <w:t xml:space="preserve">Statele membre întocmesc o listă a instalațiilor închise pentru acvacultură de pe teritoriul lor care sunt conforme cu definiția de la articolul 3 alineatul (3) și actualizează această listă periodic. Până la 25 octombrie 2011, lista se publică pe site-ul creat în conformitate cu articolul 4 alineatul (2) din Regulamentul (CE) nr. 535/2008 al Comisiei ( 2 ), </w:t>
            </w:r>
            <w:r w:rsidRPr="00021702">
              <w:rPr>
                <w:rFonts w:ascii="Times New Roman" w:eastAsia="Calibri" w:hAnsi="Times New Roman" w:cs="Times New Roman"/>
                <w:noProof w:val="0"/>
                <w:color w:val="000000"/>
                <w:sz w:val="24"/>
                <w:szCs w:val="24"/>
                <w:lang w:val="it-IT" w:eastAsia="it-IT"/>
              </w:rPr>
              <w:lastRenderedPageBreak/>
              <w:t>care stabilește normele detaliate de aplicare a prezentului regulament.</w:t>
            </w:r>
          </w:p>
          <w:bookmarkEnd w:id="16"/>
          <w:p w:rsidR="00021702" w:rsidRPr="00021702" w:rsidRDefault="00021702"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021702">
              <w:rPr>
                <w:rFonts w:ascii="Times New Roman" w:eastAsia="Calibri" w:hAnsi="Times New Roman" w:cs="Times New Roman"/>
                <w:noProof w:val="0"/>
                <w:color w:val="000000"/>
                <w:sz w:val="24"/>
                <w:szCs w:val="24"/>
                <w:lang w:val="it-IT" w:eastAsia="it-IT"/>
              </w:rPr>
              <w:t>▼B</w:t>
            </w:r>
          </w:p>
        </w:tc>
        <w:tc>
          <w:tcPr>
            <w:tcW w:w="4397" w:type="dxa"/>
          </w:tcPr>
          <w:p w:rsidR="002576FC" w:rsidRDefault="00F220D6" w:rsidP="004520DD">
            <w:pPr>
              <w:spacing w:after="0" w:line="240" w:lineRule="auto"/>
              <w:jc w:val="both"/>
              <w:rPr>
                <w:rFonts w:ascii="Times New Roman" w:hAnsi="Times New Roman" w:cs="Times New Roman"/>
                <w:sz w:val="24"/>
                <w:szCs w:val="24"/>
                <w:lang w:val="ro-RO"/>
              </w:rPr>
            </w:pPr>
            <w:r w:rsidRPr="00F220D6">
              <w:rPr>
                <w:rFonts w:ascii="Times New Roman" w:hAnsi="Times New Roman" w:cs="Times New Roman"/>
                <w:sz w:val="24"/>
                <w:szCs w:val="24"/>
                <w:lang w:val="ro-RO"/>
              </w:rPr>
              <w:lastRenderedPageBreak/>
              <w:t xml:space="preserve">5. </w:t>
            </w:r>
            <w:r w:rsidR="002576FC">
              <w:t xml:space="preserve"> </w:t>
            </w:r>
            <w:r w:rsidR="002576FC" w:rsidRPr="002576FC">
              <w:rPr>
                <w:rFonts w:ascii="Times New Roman" w:hAnsi="Times New Roman" w:cs="Times New Roman"/>
                <w:sz w:val="24"/>
                <w:szCs w:val="24"/>
                <w:lang w:val="ro-RO"/>
              </w:rPr>
              <w:t>Prevederile capitolelor III-VI nu se aplică mutării speciilor exotice și a speciilor absente la nivel local, destinate unităților cu circuit închis, cu condiția ca transportul se efectuează în condiții care să prevină evadarea acestor specii și a speciilor nevizate.</w:t>
            </w:r>
          </w:p>
          <w:p w:rsidR="00021702" w:rsidRPr="00F90ADA" w:rsidRDefault="00A36578" w:rsidP="004520DD">
            <w:pPr>
              <w:spacing w:after="0" w:line="240" w:lineRule="auto"/>
              <w:jc w:val="both"/>
              <w:rPr>
                <w:rFonts w:ascii="Times New Roman" w:hAnsi="Times New Roman" w:cs="Times New Roman"/>
                <w:sz w:val="24"/>
                <w:szCs w:val="24"/>
                <w:lang w:val="ro-RO"/>
              </w:rPr>
            </w:pPr>
            <w:r w:rsidRPr="00A36578">
              <w:rPr>
                <w:rFonts w:ascii="Times New Roman" w:hAnsi="Times New Roman" w:cs="Times New Roman"/>
                <w:sz w:val="24"/>
                <w:szCs w:val="24"/>
                <w:lang w:val="ro-RO"/>
              </w:rPr>
              <w:t xml:space="preserve">6. </w:t>
            </w:r>
            <w:r w:rsidR="00300675" w:rsidRPr="00300675">
              <w:rPr>
                <w:rFonts w:ascii="Times New Roman" w:hAnsi="Times New Roman" w:cs="Times New Roman"/>
                <w:sz w:val="24"/>
                <w:szCs w:val="24"/>
                <w:lang w:val="ro-RO"/>
              </w:rPr>
              <w:t>Agenția Națională pentru Siguranța Alimentelor administrează și publică pe pagina sa web oficială lista unităților de acvacultură cu circuit închis, autorizate sanitară veterinară, în conformitate cu prevederile art. 18 din Legea nr. 221/2007 privind activitatea sanitară veterinară.</w:t>
            </w:r>
          </w:p>
        </w:tc>
        <w:tc>
          <w:tcPr>
            <w:tcW w:w="1560" w:type="dxa"/>
          </w:tcPr>
          <w:p w:rsidR="00021702" w:rsidRDefault="00021702" w:rsidP="004520DD">
            <w:pPr>
              <w:spacing w:after="0" w:line="240" w:lineRule="auto"/>
              <w:jc w:val="center"/>
              <w:rPr>
                <w:rFonts w:ascii="Times New Roman" w:hAnsi="Times New Roman" w:cs="Times New Roman"/>
                <w:b/>
                <w:sz w:val="24"/>
                <w:szCs w:val="24"/>
                <w:lang w:val="ro-RO"/>
              </w:rPr>
            </w:pPr>
          </w:p>
          <w:p w:rsidR="00F220D6" w:rsidRDefault="00F220D6" w:rsidP="004520DD">
            <w:pPr>
              <w:spacing w:after="0" w:line="240" w:lineRule="auto"/>
              <w:jc w:val="center"/>
              <w:rPr>
                <w:rFonts w:ascii="Times New Roman" w:hAnsi="Times New Roman" w:cs="Times New Roman"/>
                <w:b/>
                <w:sz w:val="24"/>
                <w:szCs w:val="24"/>
                <w:lang w:val="ro-RO"/>
              </w:rPr>
            </w:pPr>
          </w:p>
          <w:p w:rsidR="00F220D6" w:rsidRDefault="00F220D6" w:rsidP="004520DD">
            <w:pPr>
              <w:spacing w:after="0" w:line="240" w:lineRule="auto"/>
              <w:jc w:val="center"/>
              <w:rPr>
                <w:rFonts w:ascii="Times New Roman" w:hAnsi="Times New Roman" w:cs="Times New Roman"/>
                <w:b/>
                <w:sz w:val="24"/>
                <w:szCs w:val="24"/>
                <w:lang w:val="ro-RO"/>
              </w:rPr>
            </w:pPr>
          </w:p>
          <w:p w:rsidR="00F220D6" w:rsidRDefault="00F220D6" w:rsidP="004520DD">
            <w:pPr>
              <w:spacing w:after="0" w:line="240" w:lineRule="auto"/>
              <w:jc w:val="center"/>
              <w:rPr>
                <w:rFonts w:ascii="Times New Roman" w:hAnsi="Times New Roman" w:cs="Times New Roman"/>
                <w:b/>
                <w:sz w:val="24"/>
                <w:szCs w:val="24"/>
                <w:lang w:val="ro-RO"/>
              </w:rPr>
            </w:pPr>
            <w:r w:rsidRPr="00F220D6">
              <w:rPr>
                <w:rFonts w:ascii="Times New Roman" w:hAnsi="Times New Roman" w:cs="Times New Roman"/>
                <w:b/>
                <w:sz w:val="24"/>
                <w:szCs w:val="24"/>
                <w:lang w:val="ro-RO"/>
              </w:rPr>
              <w:t>Compatibil</w:t>
            </w:r>
          </w:p>
          <w:p w:rsidR="00300675" w:rsidRDefault="00300675" w:rsidP="004520DD">
            <w:pPr>
              <w:spacing w:after="0" w:line="240" w:lineRule="auto"/>
              <w:jc w:val="center"/>
              <w:rPr>
                <w:rFonts w:ascii="Times New Roman" w:hAnsi="Times New Roman" w:cs="Times New Roman"/>
                <w:b/>
                <w:sz w:val="24"/>
                <w:szCs w:val="24"/>
                <w:lang w:val="ro-RO"/>
              </w:rPr>
            </w:pPr>
          </w:p>
          <w:p w:rsidR="00300675" w:rsidRDefault="00300675" w:rsidP="004520DD">
            <w:pPr>
              <w:spacing w:after="0" w:line="240" w:lineRule="auto"/>
              <w:jc w:val="center"/>
              <w:rPr>
                <w:rFonts w:ascii="Times New Roman" w:hAnsi="Times New Roman" w:cs="Times New Roman"/>
                <w:b/>
                <w:sz w:val="24"/>
                <w:szCs w:val="24"/>
                <w:lang w:val="ro-RO"/>
              </w:rPr>
            </w:pPr>
          </w:p>
          <w:p w:rsidR="00300675" w:rsidRDefault="00300675" w:rsidP="004520DD">
            <w:pPr>
              <w:spacing w:after="0" w:line="240" w:lineRule="auto"/>
              <w:jc w:val="center"/>
              <w:rPr>
                <w:rFonts w:ascii="Times New Roman" w:hAnsi="Times New Roman" w:cs="Times New Roman"/>
                <w:b/>
                <w:sz w:val="24"/>
                <w:szCs w:val="24"/>
                <w:lang w:val="ro-RO"/>
              </w:rPr>
            </w:pPr>
          </w:p>
          <w:p w:rsidR="00300675" w:rsidRDefault="00300675" w:rsidP="004520DD">
            <w:pPr>
              <w:spacing w:after="0" w:line="240" w:lineRule="auto"/>
              <w:jc w:val="center"/>
              <w:rPr>
                <w:rFonts w:ascii="Times New Roman" w:hAnsi="Times New Roman" w:cs="Times New Roman"/>
                <w:b/>
                <w:sz w:val="24"/>
                <w:szCs w:val="24"/>
                <w:lang w:val="ro-RO"/>
              </w:rPr>
            </w:pPr>
          </w:p>
          <w:p w:rsidR="00300675" w:rsidRDefault="00300675" w:rsidP="004520DD">
            <w:pPr>
              <w:spacing w:after="0" w:line="240" w:lineRule="auto"/>
              <w:jc w:val="center"/>
              <w:rPr>
                <w:rFonts w:ascii="Times New Roman" w:hAnsi="Times New Roman" w:cs="Times New Roman"/>
                <w:b/>
                <w:sz w:val="24"/>
                <w:szCs w:val="24"/>
                <w:lang w:val="ro-RO"/>
              </w:rPr>
            </w:pPr>
          </w:p>
          <w:p w:rsidR="00300675" w:rsidRDefault="00300675" w:rsidP="004520DD">
            <w:pPr>
              <w:spacing w:after="0" w:line="240" w:lineRule="auto"/>
              <w:jc w:val="center"/>
              <w:rPr>
                <w:rFonts w:ascii="Times New Roman" w:hAnsi="Times New Roman" w:cs="Times New Roman"/>
                <w:b/>
                <w:sz w:val="24"/>
                <w:szCs w:val="24"/>
                <w:lang w:val="ro-RO"/>
              </w:rPr>
            </w:pPr>
          </w:p>
          <w:p w:rsidR="00300675" w:rsidRDefault="00300675" w:rsidP="004520DD">
            <w:pPr>
              <w:spacing w:after="0" w:line="240" w:lineRule="auto"/>
              <w:jc w:val="center"/>
              <w:rPr>
                <w:rFonts w:ascii="Times New Roman" w:hAnsi="Times New Roman" w:cs="Times New Roman"/>
                <w:b/>
                <w:sz w:val="24"/>
                <w:szCs w:val="24"/>
                <w:lang w:val="ro-RO"/>
              </w:rPr>
            </w:pPr>
          </w:p>
          <w:p w:rsidR="00300675" w:rsidRDefault="00300675" w:rsidP="004520DD">
            <w:pPr>
              <w:spacing w:after="0" w:line="240" w:lineRule="auto"/>
              <w:jc w:val="center"/>
              <w:rPr>
                <w:rFonts w:ascii="Times New Roman" w:hAnsi="Times New Roman" w:cs="Times New Roman"/>
                <w:b/>
                <w:sz w:val="24"/>
                <w:szCs w:val="24"/>
                <w:lang w:val="ro-RO"/>
              </w:rPr>
            </w:pPr>
          </w:p>
          <w:p w:rsidR="00300675" w:rsidRDefault="00300675" w:rsidP="004520DD">
            <w:pPr>
              <w:spacing w:after="0" w:line="240" w:lineRule="auto"/>
              <w:jc w:val="center"/>
              <w:rPr>
                <w:rFonts w:ascii="Times New Roman" w:hAnsi="Times New Roman" w:cs="Times New Roman"/>
                <w:b/>
                <w:sz w:val="24"/>
                <w:szCs w:val="24"/>
                <w:lang w:val="ro-RO"/>
              </w:rPr>
            </w:pPr>
          </w:p>
          <w:p w:rsidR="00300675" w:rsidRPr="000B53F7" w:rsidRDefault="00300675" w:rsidP="004520DD">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Compatibil </w:t>
            </w:r>
          </w:p>
        </w:tc>
        <w:tc>
          <w:tcPr>
            <w:tcW w:w="3826" w:type="dxa"/>
          </w:tcPr>
          <w:p w:rsidR="00021702" w:rsidRPr="000B53F7" w:rsidRDefault="00021702" w:rsidP="004520DD">
            <w:pPr>
              <w:spacing w:after="0" w:line="240" w:lineRule="auto"/>
              <w:jc w:val="both"/>
              <w:rPr>
                <w:rFonts w:ascii="Times New Roman" w:hAnsi="Times New Roman" w:cs="Times New Roman"/>
                <w:sz w:val="24"/>
                <w:szCs w:val="24"/>
                <w:lang w:val="ro-RO"/>
              </w:rPr>
            </w:pPr>
          </w:p>
        </w:tc>
      </w:tr>
      <w:tr w:rsidR="004520DD" w:rsidRPr="00C4322A" w:rsidTr="004520DD">
        <w:trPr>
          <w:trHeight w:val="8115"/>
        </w:trPr>
        <w:tc>
          <w:tcPr>
            <w:tcW w:w="5238" w:type="dxa"/>
            <w:gridSpan w:val="5"/>
            <w:tcBorders>
              <w:top w:val="single" w:sz="4" w:space="0" w:color="auto"/>
              <w:bottom w:val="single" w:sz="4" w:space="0" w:color="auto"/>
            </w:tcBorders>
            <w:shd w:val="clear" w:color="auto" w:fill="auto"/>
          </w:tcPr>
          <w:p w:rsidR="004520DD" w:rsidRPr="00F90ADA" w:rsidRDefault="004520DD" w:rsidP="004520DD">
            <w:pPr>
              <w:autoSpaceDE w:val="0"/>
              <w:autoSpaceDN w:val="0"/>
              <w:adjustRightInd w:val="0"/>
              <w:spacing w:after="0" w:line="240" w:lineRule="auto"/>
              <w:jc w:val="both"/>
              <w:rPr>
                <w:rFonts w:ascii="Times New Roman" w:eastAsia="Calibri" w:hAnsi="Times New Roman" w:cs="Times New Roman"/>
                <w:b/>
                <w:noProof w:val="0"/>
                <w:color w:val="000000"/>
                <w:sz w:val="24"/>
                <w:szCs w:val="24"/>
                <w:lang w:val="it-IT" w:eastAsia="it-IT"/>
              </w:rPr>
            </w:pPr>
            <w:r w:rsidRPr="00F90ADA">
              <w:rPr>
                <w:rFonts w:ascii="Times New Roman" w:eastAsia="Calibri" w:hAnsi="Times New Roman" w:cs="Times New Roman"/>
                <w:b/>
                <w:noProof w:val="0"/>
                <w:color w:val="000000"/>
                <w:sz w:val="24"/>
                <w:szCs w:val="24"/>
                <w:lang w:val="it-IT" w:eastAsia="it-IT"/>
              </w:rPr>
              <w:t xml:space="preserve">Articolul </w:t>
            </w:r>
            <w:r>
              <w:rPr>
                <w:rFonts w:ascii="Times New Roman" w:eastAsia="Calibri" w:hAnsi="Times New Roman" w:cs="Times New Roman"/>
                <w:b/>
                <w:noProof w:val="0"/>
                <w:color w:val="000000"/>
                <w:sz w:val="24"/>
                <w:szCs w:val="24"/>
                <w:lang w:val="it-IT" w:eastAsia="it-IT"/>
              </w:rPr>
              <w:t>3</w:t>
            </w:r>
          </w:p>
          <w:p w:rsidR="004520DD" w:rsidRPr="00F90ADA"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90ADA">
              <w:rPr>
                <w:rFonts w:ascii="Times New Roman" w:eastAsia="Calibri" w:hAnsi="Times New Roman" w:cs="Times New Roman"/>
                <w:b/>
                <w:noProof w:val="0"/>
                <w:color w:val="000000"/>
                <w:sz w:val="24"/>
                <w:szCs w:val="24"/>
                <w:lang w:val="it-IT" w:eastAsia="it-IT"/>
              </w:rPr>
              <w:t xml:space="preserve">Definiții </w:t>
            </w:r>
            <w:r w:rsidRPr="00F90ADA">
              <w:rPr>
                <w:rFonts w:ascii="Times New Roman" w:eastAsia="Calibri" w:hAnsi="Times New Roman" w:cs="Times New Roman"/>
                <w:b/>
                <w:noProof w:val="0"/>
                <w:color w:val="000000"/>
                <w:sz w:val="24"/>
                <w:szCs w:val="24"/>
                <w:lang w:val="it-IT" w:eastAsia="it-IT"/>
              </w:rPr>
              <w:cr/>
              <w:t xml:space="preserve"> </w:t>
            </w:r>
          </w:p>
          <w:p w:rsidR="004520DD" w:rsidRPr="00021702"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021702">
              <w:rPr>
                <w:rFonts w:ascii="Times New Roman" w:eastAsia="Calibri" w:hAnsi="Times New Roman" w:cs="Times New Roman"/>
                <w:noProof w:val="0"/>
                <w:color w:val="000000"/>
                <w:sz w:val="24"/>
                <w:szCs w:val="24"/>
                <w:lang w:val="it-IT" w:eastAsia="it-IT"/>
              </w:rPr>
              <w:t>În sensul prezentului regulament se aplică următoarele definiții:</w:t>
            </w:r>
          </w:p>
          <w:p w:rsidR="004520DD" w:rsidRPr="00021702"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4520DD" w:rsidRPr="00021702"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021702">
              <w:rPr>
                <w:rFonts w:ascii="Times New Roman" w:eastAsia="Calibri" w:hAnsi="Times New Roman" w:cs="Times New Roman"/>
                <w:noProof w:val="0"/>
                <w:color w:val="000000"/>
                <w:sz w:val="24"/>
                <w:szCs w:val="24"/>
                <w:lang w:val="it-IT" w:eastAsia="it-IT"/>
              </w:rPr>
              <w:t xml:space="preserve">1. </w:t>
            </w:r>
            <w:bookmarkStart w:id="18" w:name="_Hlk219209722"/>
            <w:r w:rsidRPr="00021702">
              <w:rPr>
                <w:rFonts w:ascii="Times New Roman" w:eastAsia="Calibri" w:hAnsi="Times New Roman" w:cs="Times New Roman"/>
                <w:noProof w:val="0"/>
                <w:color w:val="000000"/>
                <w:sz w:val="24"/>
                <w:szCs w:val="24"/>
                <w:lang w:val="it-IT" w:eastAsia="it-IT"/>
              </w:rPr>
              <w:t>„acvacultură” înseamnă activitatea definită la articolul 3 litera (d) din Regulamentul (CE) nr. 1198/2006 al Consiliului din 27 iulie 2006 privind Fondul European de Pescuit ( 3 );</w:t>
            </w:r>
          </w:p>
          <w:p w:rsidR="004520DD" w:rsidRPr="00021702"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bookmarkEnd w:id="18"/>
          <w:p w:rsidR="004520DD" w:rsidRPr="00021702"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021702">
              <w:rPr>
                <w:rFonts w:ascii="Times New Roman" w:eastAsia="Calibri" w:hAnsi="Times New Roman" w:cs="Times New Roman"/>
                <w:noProof w:val="0"/>
                <w:color w:val="000000"/>
                <w:sz w:val="24"/>
                <w:szCs w:val="24"/>
                <w:lang w:val="it-IT" w:eastAsia="it-IT"/>
              </w:rPr>
              <w:t>2. „</w:t>
            </w:r>
            <w:bookmarkStart w:id="19" w:name="_Hlk219210943"/>
            <w:r w:rsidRPr="00021702">
              <w:rPr>
                <w:rFonts w:ascii="Times New Roman" w:eastAsia="Calibri" w:hAnsi="Times New Roman" w:cs="Times New Roman"/>
                <w:noProof w:val="0"/>
                <w:color w:val="000000"/>
                <w:sz w:val="24"/>
                <w:szCs w:val="24"/>
                <w:lang w:val="it-IT" w:eastAsia="it-IT"/>
              </w:rPr>
              <w:t>instalație deschisă pentru acvacultură” înseamnă o instalație în care se desfășoară activități de acvacultură, într-un mediu acvatic care nu este separat de mediul acvatic sălbatic prin bariere care să împiedice evadarea specimenelor sau a materialelor biologice de cultură, care pot supraviețui și se pot reproduce ulterior;</w:t>
            </w:r>
          </w:p>
          <w:bookmarkEnd w:id="19"/>
          <w:p w:rsidR="004520DD"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021702">
              <w:rPr>
                <w:rFonts w:ascii="Times New Roman" w:eastAsia="Calibri" w:hAnsi="Times New Roman" w:cs="Times New Roman"/>
                <w:noProof w:val="0"/>
                <w:color w:val="000000"/>
                <w:sz w:val="24"/>
                <w:szCs w:val="24"/>
                <w:lang w:val="it-IT" w:eastAsia="it-IT"/>
              </w:rPr>
              <w:t>▼M2</w:t>
            </w:r>
          </w:p>
          <w:p w:rsidR="004520DD" w:rsidRPr="00D935E1"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D935E1">
              <w:rPr>
                <w:rFonts w:ascii="Times New Roman" w:eastAsia="Calibri" w:hAnsi="Times New Roman" w:cs="Times New Roman"/>
                <w:noProof w:val="0"/>
                <w:color w:val="000000"/>
                <w:sz w:val="24"/>
                <w:szCs w:val="24"/>
                <w:lang w:val="it-IT" w:eastAsia="it-IT"/>
              </w:rPr>
              <w:t>3. „</w:t>
            </w:r>
            <w:bookmarkStart w:id="20" w:name="_Hlk219211050"/>
            <w:bookmarkStart w:id="21" w:name="_Hlk222498710"/>
            <w:r w:rsidRPr="00D935E1">
              <w:rPr>
                <w:rFonts w:ascii="Times New Roman" w:eastAsia="Calibri" w:hAnsi="Times New Roman" w:cs="Times New Roman"/>
                <w:noProof w:val="0"/>
                <w:color w:val="000000"/>
                <w:sz w:val="24"/>
                <w:szCs w:val="24"/>
                <w:lang w:val="it-IT" w:eastAsia="it-IT"/>
              </w:rPr>
              <w:t>instalație închisă pentru acvacultură</w:t>
            </w:r>
            <w:bookmarkEnd w:id="21"/>
            <w:r w:rsidRPr="00D935E1">
              <w:rPr>
                <w:rFonts w:ascii="Times New Roman" w:eastAsia="Calibri" w:hAnsi="Times New Roman" w:cs="Times New Roman"/>
                <w:noProof w:val="0"/>
                <w:color w:val="000000"/>
                <w:sz w:val="24"/>
                <w:szCs w:val="24"/>
                <w:lang w:val="it-IT" w:eastAsia="it-IT"/>
              </w:rPr>
              <w:t>” înseamnă o instalație amplasată pe uscat:</w:t>
            </w:r>
          </w:p>
          <w:p w:rsidR="004520DD" w:rsidRPr="00D935E1"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D935E1">
              <w:rPr>
                <w:rFonts w:ascii="Times New Roman" w:eastAsia="Calibri" w:hAnsi="Times New Roman" w:cs="Times New Roman"/>
                <w:noProof w:val="0"/>
                <w:color w:val="000000"/>
                <w:sz w:val="24"/>
                <w:szCs w:val="24"/>
                <w:lang w:val="it-IT" w:eastAsia="it-IT"/>
              </w:rPr>
              <w:t>(a) în care:</w:t>
            </w:r>
          </w:p>
          <w:p w:rsidR="004520DD" w:rsidRPr="00D935E1"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D935E1">
              <w:rPr>
                <w:rFonts w:ascii="Times New Roman" w:eastAsia="Calibri" w:hAnsi="Times New Roman" w:cs="Times New Roman"/>
                <w:noProof w:val="0"/>
                <w:color w:val="000000"/>
                <w:sz w:val="24"/>
                <w:szCs w:val="24"/>
                <w:lang w:val="it-IT" w:eastAsia="it-IT"/>
              </w:rPr>
              <w:t>(i) se desfășoară activități de acvacultură într-un mediu acvatic cu apă recirculată; și</w:t>
            </w:r>
          </w:p>
          <w:p w:rsidR="004520DD"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D935E1">
              <w:rPr>
                <w:rFonts w:ascii="Times New Roman" w:eastAsia="Calibri" w:hAnsi="Times New Roman" w:cs="Times New Roman"/>
                <w:noProof w:val="0"/>
                <w:color w:val="000000"/>
                <w:sz w:val="24"/>
                <w:szCs w:val="24"/>
                <w:lang w:val="it-IT" w:eastAsia="it-IT"/>
              </w:rPr>
              <w:t>(ii) deversările nu sunt conectate în niciun fel la apele deschise înainte de a fi trecute printr-o plasă fină și filtrate sau strecurate și tratate pentru a împiedica eliberarea deșeurilor solide în mediul acvatic și evadarea din instalație a organismelor cultivate și a celor nevizate care ar putea supraviețui și care, ulterior, s-ar putea reproduce;</w:t>
            </w:r>
            <w:bookmarkEnd w:id="20"/>
          </w:p>
          <w:p w:rsidR="004520DD"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4520DD" w:rsidRPr="003B3310"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3B3310">
              <w:rPr>
                <w:rFonts w:ascii="Times New Roman" w:eastAsia="Calibri" w:hAnsi="Times New Roman" w:cs="Times New Roman"/>
                <w:noProof w:val="0"/>
                <w:color w:val="000000"/>
                <w:sz w:val="24"/>
                <w:szCs w:val="24"/>
                <w:lang w:val="it-IT" w:eastAsia="it-IT"/>
              </w:rPr>
              <w:t>(b) și care:</w:t>
            </w:r>
          </w:p>
          <w:p w:rsidR="004520DD" w:rsidRPr="003B3310"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4520DD" w:rsidRPr="003B3310"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3B3310">
              <w:rPr>
                <w:rFonts w:ascii="Times New Roman" w:eastAsia="Calibri" w:hAnsi="Times New Roman" w:cs="Times New Roman"/>
                <w:noProof w:val="0"/>
                <w:color w:val="000000"/>
                <w:sz w:val="24"/>
                <w:szCs w:val="24"/>
                <w:lang w:val="it-IT" w:eastAsia="it-IT"/>
              </w:rPr>
              <w:lastRenderedPageBreak/>
              <w:t>(i) previne pierderea specimenelor cultivate sau a speciilor nevizate și a altor materiale biologice, inclusiv a patogenilor, din cauza unor factori precum prădătorii (de exemplu, păsările) și inundațiile (de exemplu, instalația trebuie amplasată la suficientă distanță de apele deschise, în urma unei evaluări adecvate efectuate de autoritățile competente);</w:t>
            </w:r>
          </w:p>
          <w:p w:rsidR="004520DD" w:rsidRPr="003B3310"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3B3310">
              <w:rPr>
                <w:rFonts w:ascii="Times New Roman" w:eastAsia="Calibri" w:hAnsi="Times New Roman" w:cs="Times New Roman"/>
                <w:noProof w:val="0"/>
                <w:color w:val="000000"/>
                <w:sz w:val="24"/>
                <w:szCs w:val="24"/>
                <w:lang w:val="it-IT" w:eastAsia="it-IT"/>
              </w:rPr>
              <w:t>(ii) previne în mod rezonabil pierderea specimenelor cultivate sau a speciilor nevizate și a altor materiale biologice, inclusiv a patogenilor, din cauza furturilor și a vandalismului; și</w:t>
            </w:r>
          </w:p>
          <w:p w:rsidR="004520DD"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3B3310">
              <w:rPr>
                <w:rFonts w:ascii="Times New Roman" w:eastAsia="Calibri" w:hAnsi="Times New Roman" w:cs="Times New Roman"/>
                <w:noProof w:val="0"/>
                <w:color w:val="000000"/>
                <w:sz w:val="24"/>
                <w:szCs w:val="24"/>
                <w:lang w:val="it-IT" w:eastAsia="it-IT"/>
              </w:rPr>
              <w:t>(iii) asigură eliminarea adecvată a organismelor moarte;</w:t>
            </w:r>
          </w:p>
          <w:p w:rsidR="004520DD"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4520DD" w:rsidRPr="003B3310"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3B3310">
              <w:rPr>
                <w:rFonts w:ascii="Times New Roman" w:eastAsia="Calibri" w:hAnsi="Times New Roman" w:cs="Times New Roman"/>
                <w:noProof w:val="0"/>
                <w:color w:val="000000"/>
                <w:sz w:val="24"/>
                <w:szCs w:val="24"/>
                <w:lang w:val="it-IT" w:eastAsia="it-IT"/>
              </w:rPr>
              <w:t>4. „</w:t>
            </w:r>
            <w:bookmarkStart w:id="22" w:name="_Hlk219212021"/>
            <w:r w:rsidRPr="003B3310">
              <w:rPr>
                <w:rFonts w:ascii="Times New Roman" w:eastAsia="Calibri" w:hAnsi="Times New Roman" w:cs="Times New Roman"/>
                <w:noProof w:val="0"/>
                <w:color w:val="000000"/>
                <w:sz w:val="24"/>
                <w:szCs w:val="24"/>
                <w:lang w:val="it-IT" w:eastAsia="it-IT"/>
              </w:rPr>
              <w:t>organisme acvatice” înseamnă toate speciile care trăiesc în apă și care aparțin regnului animal, vegetal sau protista, inclusiv orice componente, gameți, semințe, ouă sau propagule ale acestora, care pot supraviețui și se pot reproduce ulterior;</w:t>
            </w:r>
          </w:p>
          <w:bookmarkEnd w:id="22"/>
          <w:p w:rsidR="004520DD" w:rsidRPr="003B3310"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4520DD" w:rsidRPr="003B3310"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3B3310">
              <w:rPr>
                <w:rFonts w:ascii="Times New Roman" w:eastAsia="Calibri" w:hAnsi="Times New Roman" w:cs="Times New Roman"/>
                <w:noProof w:val="0"/>
                <w:color w:val="000000"/>
                <w:sz w:val="24"/>
                <w:szCs w:val="24"/>
                <w:lang w:val="it-IT" w:eastAsia="it-IT"/>
              </w:rPr>
              <w:t>5. „</w:t>
            </w:r>
            <w:bookmarkStart w:id="23" w:name="_Hlk219212230"/>
            <w:r w:rsidRPr="003B3310">
              <w:rPr>
                <w:rFonts w:ascii="Times New Roman" w:eastAsia="Calibri" w:hAnsi="Times New Roman" w:cs="Times New Roman"/>
                <w:noProof w:val="0"/>
                <w:color w:val="000000"/>
                <w:sz w:val="24"/>
                <w:szCs w:val="24"/>
                <w:lang w:val="it-IT" w:eastAsia="it-IT"/>
              </w:rPr>
              <w:t>organisme poliploide” înseamnă organisme tetraploide induse artificial (4N). Acestea sunt organisme acvatice al căror număr de cromozomi din celule a fost dublat prin tehnici de manipulare celulară;</w:t>
            </w:r>
          </w:p>
          <w:bookmarkEnd w:id="23"/>
          <w:p w:rsidR="004520DD" w:rsidRPr="003B3310"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4520DD" w:rsidRPr="003B3310"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3B3310">
              <w:rPr>
                <w:rFonts w:ascii="Times New Roman" w:eastAsia="Calibri" w:hAnsi="Times New Roman" w:cs="Times New Roman"/>
                <w:noProof w:val="0"/>
                <w:color w:val="000000"/>
                <w:sz w:val="24"/>
                <w:szCs w:val="24"/>
                <w:lang w:val="it-IT" w:eastAsia="it-IT"/>
              </w:rPr>
              <w:t>6. „</w:t>
            </w:r>
            <w:bookmarkStart w:id="24" w:name="_Hlk219212348"/>
            <w:r w:rsidRPr="003B3310">
              <w:rPr>
                <w:rFonts w:ascii="Times New Roman" w:eastAsia="Calibri" w:hAnsi="Times New Roman" w:cs="Times New Roman"/>
                <w:noProof w:val="0"/>
                <w:color w:val="000000"/>
                <w:sz w:val="24"/>
                <w:szCs w:val="24"/>
                <w:lang w:val="it-IT" w:eastAsia="it-IT"/>
              </w:rPr>
              <w:t>specii exotice” înseamnă:</w:t>
            </w:r>
          </w:p>
          <w:p w:rsidR="004520DD" w:rsidRPr="003B3310"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3B3310">
              <w:rPr>
                <w:rFonts w:ascii="Times New Roman" w:eastAsia="Calibri" w:hAnsi="Times New Roman" w:cs="Times New Roman"/>
                <w:noProof w:val="0"/>
                <w:color w:val="000000"/>
                <w:sz w:val="24"/>
                <w:szCs w:val="24"/>
                <w:lang w:val="it-IT" w:eastAsia="it-IT"/>
              </w:rPr>
              <w:t xml:space="preserve">(a) </w:t>
            </w:r>
            <w:bookmarkStart w:id="25" w:name="_Hlk221614589"/>
            <w:r w:rsidRPr="003B3310">
              <w:rPr>
                <w:rFonts w:ascii="Times New Roman" w:eastAsia="Calibri" w:hAnsi="Times New Roman" w:cs="Times New Roman"/>
                <w:noProof w:val="0"/>
                <w:color w:val="000000"/>
                <w:sz w:val="24"/>
                <w:szCs w:val="24"/>
                <w:lang w:val="it-IT" w:eastAsia="it-IT"/>
              </w:rPr>
              <w:t>speciile sau subspeciile de organisme acvatice care trăiesc în afara arealului lor natural și a ariei lor de dispersie potențială;</w:t>
            </w:r>
          </w:p>
          <w:bookmarkEnd w:id="25"/>
          <w:p w:rsidR="004520DD" w:rsidRPr="003B3310"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3B3310">
              <w:rPr>
                <w:rFonts w:ascii="Times New Roman" w:eastAsia="Calibri" w:hAnsi="Times New Roman" w:cs="Times New Roman"/>
                <w:noProof w:val="0"/>
                <w:color w:val="000000"/>
                <w:sz w:val="24"/>
                <w:szCs w:val="24"/>
                <w:lang w:val="it-IT" w:eastAsia="it-IT"/>
              </w:rPr>
              <w:t xml:space="preserve">(b) </w:t>
            </w:r>
            <w:bookmarkStart w:id="26" w:name="_Hlk221614619"/>
            <w:r w:rsidRPr="003B3310">
              <w:rPr>
                <w:rFonts w:ascii="Times New Roman" w:eastAsia="Calibri" w:hAnsi="Times New Roman" w:cs="Times New Roman"/>
                <w:noProof w:val="0"/>
                <w:color w:val="000000"/>
                <w:sz w:val="24"/>
                <w:szCs w:val="24"/>
                <w:lang w:val="it-IT" w:eastAsia="it-IT"/>
              </w:rPr>
              <w:t>organismele poliploide și speciile hibride fertile în mod artificial, indiferent de arealul lor natural sau de aria lor de dispersie potențială;</w:t>
            </w:r>
          </w:p>
          <w:bookmarkEnd w:id="26"/>
          <w:p w:rsidR="004520DD"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4520DD"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4520DD"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4520DD" w:rsidRPr="003B3310"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bookmarkEnd w:id="24"/>
          <w:p w:rsidR="004520DD" w:rsidRPr="003B3310"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3B3310">
              <w:rPr>
                <w:rFonts w:ascii="Times New Roman" w:eastAsia="Calibri" w:hAnsi="Times New Roman" w:cs="Times New Roman"/>
                <w:noProof w:val="0"/>
                <w:color w:val="000000"/>
                <w:sz w:val="24"/>
                <w:szCs w:val="24"/>
                <w:lang w:val="it-IT" w:eastAsia="it-IT"/>
              </w:rPr>
              <w:lastRenderedPageBreak/>
              <w:t>7. „</w:t>
            </w:r>
            <w:bookmarkStart w:id="27" w:name="_Hlk219212774"/>
            <w:r w:rsidRPr="003B3310">
              <w:rPr>
                <w:rFonts w:ascii="Times New Roman" w:eastAsia="Calibri" w:hAnsi="Times New Roman" w:cs="Times New Roman"/>
                <w:noProof w:val="0"/>
                <w:color w:val="000000"/>
                <w:sz w:val="24"/>
                <w:szCs w:val="24"/>
                <w:lang w:val="it-IT" w:eastAsia="it-IT"/>
              </w:rPr>
              <w:t>speciile absente la nivel local” înseamnă speciile sau subspeciile de organisme acvatice care lipsesc la nivel local într-o zonă din arealul lor natural din motive biogeografice;</w:t>
            </w:r>
          </w:p>
          <w:bookmarkEnd w:id="27"/>
          <w:p w:rsidR="004520DD" w:rsidRPr="00AF4EA9"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AF4EA9">
              <w:rPr>
                <w:rFonts w:ascii="Times New Roman" w:eastAsia="Calibri" w:hAnsi="Times New Roman" w:cs="Times New Roman"/>
                <w:noProof w:val="0"/>
                <w:color w:val="000000"/>
                <w:sz w:val="24"/>
                <w:szCs w:val="24"/>
                <w:lang w:val="it-IT" w:eastAsia="it-IT"/>
              </w:rPr>
              <w:t>8. „</w:t>
            </w:r>
            <w:bookmarkStart w:id="28" w:name="_Hlk219212866"/>
            <w:r w:rsidRPr="00AF4EA9">
              <w:rPr>
                <w:rFonts w:ascii="Times New Roman" w:eastAsia="Calibri" w:hAnsi="Times New Roman" w:cs="Times New Roman"/>
                <w:noProof w:val="0"/>
                <w:color w:val="000000"/>
                <w:sz w:val="24"/>
                <w:szCs w:val="24"/>
                <w:lang w:val="it-IT" w:eastAsia="it-IT"/>
              </w:rPr>
              <w:t>specii nevizate” înseamnă speciile sau subspeciile de organisme acvatice care sunt susceptibile de a fi dăunătoare mediului acvatic și care sunt deplasate în mod accidental împreună cu organismele acvatice care sunt introduse sau transferate și care nu includ organismele care cauzează maladii, care sunt reglementate de Directiva 2006/88/CE;</w:t>
            </w:r>
          </w:p>
          <w:bookmarkEnd w:id="28"/>
          <w:p w:rsidR="004520DD" w:rsidRPr="00AF4EA9"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4520DD" w:rsidRPr="00AF4EA9"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AF4EA9">
              <w:rPr>
                <w:rFonts w:ascii="Times New Roman" w:eastAsia="Calibri" w:hAnsi="Times New Roman" w:cs="Times New Roman"/>
                <w:noProof w:val="0"/>
                <w:color w:val="000000"/>
                <w:sz w:val="24"/>
                <w:szCs w:val="24"/>
                <w:lang w:val="it-IT" w:eastAsia="it-IT"/>
              </w:rPr>
              <w:t>9. „</w:t>
            </w:r>
            <w:bookmarkStart w:id="29" w:name="_Hlk219212982"/>
            <w:r w:rsidRPr="00AF4EA9">
              <w:rPr>
                <w:rFonts w:ascii="Times New Roman" w:eastAsia="Calibri" w:hAnsi="Times New Roman" w:cs="Times New Roman"/>
                <w:noProof w:val="0"/>
                <w:color w:val="000000"/>
                <w:sz w:val="24"/>
                <w:szCs w:val="24"/>
                <w:lang w:val="it-IT" w:eastAsia="it-IT"/>
              </w:rPr>
              <w:t>mutare” înseamnă introducere și/sau transfer;</w:t>
            </w:r>
          </w:p>
          <w:bookmarkEnd w:id="29"/>
          <w:p w:rsidR="004520DD"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4520DD" w:rsidRPr="00AF4EA9"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AF4EA9">
              <w:rPr>
                <w:rFonts w:ascii="Times New Roman" w:eastAsia="Calibri" w:hAnsi="Times New Roman" w:cs="Times New Roman"/>
                <w:noProof w:val="0"/>
                <w:color w:val="000000"/>
                <w:sz w:val="24"/>
                <w:szCs w:val="24"/>
                <w:lang w:val="it-IT" w:eastAsia="it-IT"/>
              </w:rPr>
              <w:t>10. „</w:t>
            </w:r>
            <w:bookmarkStart w:id="30" w:name="_Hlk219213088"/>
            <w:r w:rsidRPr="00AF4EA9">
              <w:rPr>
                <w:rFonts w:ascii="Times New Roman" w:eastAsia="Calibri" w:hAnsi="Times New Roman" w:cs="Times New Roman"/>
                <w:noProof w:val="0"/>
                <w:color w:val="000000"/>
                <w:sz w:val="24"/>
                <w:szCs w:val="24"/>
                <w:lang w:val="it-IT" w:eastAsia="it-IT"/>
              </w:rPr>
              <w:t>introducere” înseamnă procesul prin care o specie exotică este mutată în mod intenționat într-un mediu din afara arealului său natural pentru a fi utilizată în acvacultură;</w:t>
            </w:r>
          </w:p>
          <w:bookmarkEnd w:id="30"/>
          <w:p w:rsidR="004520DD" w:rsidRPr="00AF4EA9"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4520DD" w:rsidRPr="00AF4EA9"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AF4EA9">
              <w:rPr>
                <w:rFonts w:ascii="Times New Roman" w:eastAsia="Calibri" w:hAnsi="Times New Roman" w:cs="Times New Roman"/>
                <w:noProof w:val="0"/>
                <w:color w:val="000000"/>
                <w:sz w:val="24"/>
                <w:szCs w:val="24"/>
                <w:lang w:val="it-IT" w:eastAsia="it-IT"/>
              </w:rPr>
              <w:t xml:space="preserve">11. </w:t>
            </w:r>
            <w:bookmarkStart w:id="31" w:name="_Hlk219213150"/>
            <w:r w:rsidRPr="00AF4EA9">
              <w:rPr>
                <w:rFonts w:ascii="Times New Roman" w:eastAsia="Calibri" w:hAnsi="Times New Roman" w:cs="Times New Roman"/>
                <w:noProof w:val="0"/>
                <w:color w:val="000000"/>
                <w:sz w:val="24"/>
                <w:szCs w:val="24"/>
                <w:lang w:val="it-IT" w:eastAsia="it-IT"/>
              </w:rPr>
              <w:t xml:space="preserve">„transfer” înseamnă procesul prin care o specie </w:t>
            </w:r>
            <w:bookmarkStart w:id="32" w:name="_Hlk221606228"/>
            <w:r w:rsidRPr="00AF4EA9">
              <w:rPr>
                <w:rFonts w:ascii="Times New Roman" w:eastAsia="Calibri" w:hAnsi="Times New Roman" w:cs="Times New Roman"/>
                <w:noProof w:val="0"/>
                <w:color w:val="000000"/>
                <w:sz w:val="24"/>
                <w:szCs w:val="24"/>
                <w:lang w:val="it-IT" w:eastAsia="it-IT"/>
              </w:rPr>
              <w:t>absentă la nivel local este mutată în mod intenționat în arealul său natural, pentru a fi utilizată în acvacultură într-o zonă în care nu exista anterior datorită unor motive biogeografice;</w:t>
            </w:r>
          </w:p>
          <w:bookmarkEnd w:id="31"/>
          <w:bookmarkEnd w:id="32"/>
          <w:p w:rsidR="004520DD" w:rsidRPr="00AF4EA9"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4520DD"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AF4EA9">
              <w:rPr>
                <w:rFonts w:ascii="Times New Roman" w:eastAsia="Calibri" w:hAnsi="Times New Roman" w:cs="Times New Roman"/>
                <w:noProof w:val="0"/>
                <w:color w:val="000000"/>
                <w:sz w:val="24"/>
                <w:szCs w:val="24"/>
                <w:lang w:val="it-IT" w:eastAsia="it-IT"/>
              </w:rPr>
              <w:t>12. „</w:t>
            </w:r>
            <w:bookmarkStart w:id="33" w:name="_Hlk219213223"/>
            <w:r w:rsidRPr="00AF4EA9">
              <w:rPr>
                <w:rFonts w:ascii="Times New Roman" w:eastAsia="Calibri" w:hAnsi="Times New Roman" w:cs="Times New Roman"/>
                <w:noProof w:val="0"/>
                <w:color w:val="000000"/>
                <w:sz w:val="24"/>
                <w:szCs w:val="24"/>
                <w:lang w:val="it-IT" w:eastAsia="it-IT"/>
              </w:rPr>
              <w:t>diseminare pilot” înseamnă introducerea de specii exotice sau transferul de specii absente la nivel local, la o scară limitată, pentru a evalua interacțiunea din punct de vedere ecologic cu speciile indigene și cu habitatele, pentru a evalua astfel ipotezele cu privire la riscuri;</w:t>
            </w:r>
            <w:bookmarkEnd w:id="33"/>
          </w:p>
          <w:p w:rsidR="004520DD"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4520DD" w:rsidRPr="00A07F31"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bookmarkStart w:id="34" w:name="_Hlk219213302"/>
            <w:r w:rsidRPr="00A07F31">
              <w:rPr>
                <w:rFonts w:ascii="Times New Roman" w:eastAsia="Calibri" w:hAnsi="Times New Roman" w:cs="Times New Roman"/>
                <w:noProof w:val="0"/>
                <w:color w:val="000000"/>
                <w:sz w:val="24"/>
                <w:szCs w:val="24"/>
                <w:lang w:val="it-IT" w:eastAsia="it-IT"/>
              </w:rPr>
              <w:t>13. „solicitant” înseamnă o persoană sau o entitate fizică sau juridică care propune să desfășoare activități de introducere sau de transfer de organisme acvatice;</w:t>
            </w:r>
          </w:p>
          <w:p w:rsidR="004520DD" w:rsidRPr="00A07F31"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4520DD" w:rsidRPr="00A07F31"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A07F31">
              <w:rPr>
                <w:rFonts w:ascii="Times New Roman" w:eastAsia="Calibri" w:hAnsi="Times New Roman" w:cs="Times New Roman"/>
                <w:noProof w:val="0"/>
                <w:color w:val="000000"/>
                <w:sz w:val="24"/>
                <w:szCs w:val="24"/>
                <w:lang w:val="it-IT" w:eastAsia="it-IT"/>
              </w:rPr>
              <w:lastRenderedPageBreak/>
              <w:t>14. „carantină” înseamnă procesul prin care organismele acvatice și oricare dintre organismele lor asociate pot fi conservate în izolare completă de mediul înconjurător;</w:t>
            </w:r>
          </w:p>
          <w:p w:rsidR="004520DD" w:rsidRPr="00A07F31"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4520DD" w:rsidRPr="00A07F31"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A07F31">
              <w:rPr>
                <w:rFonts w:ascii="Times New Roman" w:eastAsia="Calibri" w:hAnsi="Times New Roman" w:cs="Times New Roman"/>
                <w:noProof w:val="0"/>
                <w:color w:val="000000"/>
                <w:sz w:val="24"/>
                <w:szCs w:val="24"/>
                <w:lang w:val="it-IT" w:eastAsia="it-IT"/>
              </w:rPr>
              <w:t>15. „instalație de carantină” înseamnă o instalație în care pot fi conservate organismele acvatice și oricare dintre organismele lor asociate, în izolare completă de mediul înconjurător;</w:t>
            </w:r>
          </w:p>
          <w:p w:rsidR="004520DD"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A07F31">
              <w:rPr>
                <w:rFonts w:ascii="Times New Roman" w:eastAsia="Calibri" w:hAnsi="Times New Roman" w:cs="Times New Roman"/>
                <w:noProof w:val="0"/>
                <w:color w:val="000000"/>
                <w:sz w:val="24"/>
                <w:szCs w:val="24"/>
                <w:lang w:val="it-IT" w:eastAsia="it-IT"/>
              </w:rPr>
              <w:t>16. „mutare ordinară” înseamnă mutarea organismelor acvatice dintr-o sursă cu risc scăzut de transfer al speciilor nevizate care, datorită caracteristicilor organismelor acvatice și/sau metodei de acvacultură care urmează să fie utilizată, nu dă naștere unor efecte ecologice adverse;</w:t>
            </w:r>
            <w:bookmarkEnd w:id="34"/>
          </w:p>
          <w:p w:rsidR="004520DD" w:rsidRPr="00A07F31"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A07F31">
              <w:rPr>
                <w:rFonts w:ascii="Times New Roman" w:eastAsia="Calibri" w:hAnsi="Times New Roman" w:cs="Times New Roman"/>
                <w:noProof w:val="0"/>
                <w:color w:val="000000"/>
                <w:sz w:val="24"/>
                <w:szCs w:val="24"/>
                <w:lang w:val="it-IT" w:eastAsia="it-IT"/>
              </w:rPr>
              <w:t>▼B</w:t>
            </w:r>
          </w:p>
          <w:p w:rsidR="004520DD" w:rsidRPr="00A07F31"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A07F31">
              <w:rPr>
                <w:rFonts w:ascii="Times New Roman" w:eastAsia="Calibri" w:hAnsi="Times New Roman" w:cs="Times New Roman"/>
                <w:noProof w:val="0"/>
                <w:color w:val="000000"/>
                <w:sz w:val="24"/>
                <w:szCs w:val="24"/>
                <w:lang w:val="it-IT" w:eastAsia="it-IT"/>
              </w:rPr>
              <w:t>17. „mutare excepțională” înseamnă orice mutare de organisme acvatice care nu îndeplinește criteriile unei mutări ordinare;</w:t>
            </w:r>
          </w:p>
          <w:p w:rsidR="004520DD" w:rsidRPr="00A07F31"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4520DD" w:rsidRPr="00A07F31"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A07F31">
              <w:rPr>
                <w:rFonts w:ascii="Times New Roman" w:eastAsia="Calibri" w:hAnsi="Times New Roman" w:cs="Times New Roman"/>
                <w:noProof w:val="0"/>
                <w:color w:val="000000"/>
                <w:sz w:val="24"/>
                <w:szCs w:val="24"/>
                <w:lang w:val="it-IT" w:eastAsia="it-IT"/>
              </w:rPr>
              <w:t>18. „stat membru destinatar” înseamnă statul membru pe teritoriul căruia se introduc speciile exotice sau se transferă speciile absente la nivel local;</w:t>
            </w:r>
          </w:p>
          <w:p w:rsidR="004520DD" w:rsidRPr="00A07F31"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4520DD" w:rsidRPr="00F90ADA" w:rsidRDefault="004520D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A07F31">
              <w:rPr>
                <w:rFonts w:ascii="Times New Roman" w:eastAsia="Calibri" w:hAnsi="Times New Roman" w:cs="Times New Roman"/>
                <w:noProof w:val="0"/>
                <w:color w:val="000000"/>
                <w:sz w:val="24"/>
                <w:szCs w:val="24"/>
                <w:lang w:val="it-IT" w:eastAsia="it-IT"/>
              </w:rPr>
              <w:t>19. „stat membru expeditor” înseamnă statul membru de pe teritoriul căruia se introduc speciile exotice sau se transferă speciile absente la nivel local.</w:t>
            </w:r>
          </w:p>
        </w:tc>
        <w:tc>
          <w:tcPr>
            <w:tcW w:w="4397" w:type="dxa"/>
          </w:tcPr>
          <w:p w:rsidR="004520DD" w:rsidRDefault="004520DD" w:rsidP="004520DD">
            <w:pPr>
              <w:spacing w:after="0" w:line="240" w:lineRule="auto"/>
              <w:jc w:val="both"/>
              <w:rPr>
                <w:rFonts w:ascii="Times New Roman" w:hAnsi="Times New Roman" w:cs="Times New Roman"/>
                <w:sz w:val="24"/>
                <w:szCs w:val="24"/>
                <w:lang w:val="ro-RO"/>
              </w:rPr>
            </w:pPr>
          </w:p>
          <w:p w:rsidR="004520DD" w:rsidRDefault="004520DD" w:rsidP="004520DD">
            <w:pPr>
              <w:spacing w:after="0" w:line="240" w:lineRule="auto"/>
              <w:jc w:val="both"/>
              <w:rPr>
                <w:rFonts w:ascii="Times New Roman" w:hAnsi="Times New Roman" w:cs="Times New Roman"/>
                <w:sz w:val="24"/>
                <w:szCs w:val="24"/>
                <w:lang w:val="ro-RO"/>
              </w:rPr>
            </w:pPr>
          </w:p>
          <w:p w:rsidR="004520DD" w:rsidRDefault="004520DD" w:rsidP="004520DD">
            <w:pPr>
              <w:spacing w:after="0" w:line="240" w:lineRule="auto"/>
              <w:jc w:val="both"/>
              <w:rPr>
                <w:rFonts w:ascii="Times New Roman" w:hAnsi="Times New Roman" w:cs="Times New Roman"/>
                <w:sz w:val="24"/>
                <w:szCs w:val="24"/>
                <w:lang w:val="ro-RO"/>
              </w:rPr>
            </w:pPr>
          </w:p>
          <w:p w:rsidR="004520DD" w:rsidRPr="003B3310" w:rsidRDefault="004520DD" w:rsidP="004520D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7</w:t>
            </w:r>
            <w:r w:rsidRPr="003B3310">
              <w:rPr>
                <w:rFonts w:ascii="Times New Roman" w:hAnsi="Times New Roman" w:cs="Times New Roman"/>
                <w:sz w:val="24"/>
                <w:szCs w:val="24"/>
                <w:lang w:val="ro-RO"/>
              </w:rPr>
              <w:t>. În sensul prezentului Regulament, se aplică următoarele noțiuni:</w:t>
            </w:r>
          </w:p>
          <w:p w:rsidR="004520DD" w:rsidRDefault="004520DD" w:rsidP="004520DD">
            <w:pPr>
              <w:spacing w:after="0" w:line="240" w:lineRule="auto"/>
              <w:jc w:val="both"/>
              <w:rPr>
                <w:rFonts w:ascii="Times New Roman" w:hAnsi="Times New Roman" w:cs="Times New Roman"/>
                <w:sz w:val="24"/>
                <w:szCs w:val="24"/>
                <w:lang w:val="ro-RO"/>
              </w:rPr>
            </w:pPr>
          </w:p>
          <w:p w:rsidR="004520DD" w:rsidRPr="003B3310" w:rsidRDefault="004520DD" w:rsidP="004520D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7</w:t>
            </w:r>
            <w:r w:rsidRPr="003B3310">
              <w:rPr>
                <w:rFonts w:ascii="Times New Roman" w:hAnsi="Times New Roman" w:cs="Times New Roman"/>
                <w:sz w:val="24"/>
                <w:szCs w:val="24"/>
                <w:lang w:val="ro-RO"/>
              </w:rPr>
              <w:t xml:space="preserve">.1 acvacultură - activitatea definită la articolul 4 subpct. 1) din Legea nr. 288/2024; </w:t>
            </w:r>
          </w:p>
          <w:p w:rsidR="004520DD" w:rsidRDefault="004520DD" w:rsidP="004520DD">
            <w:pPr>
              <w:spacing w:after="0" w:line="240" w:lineRule="auto"/>
              <w:jc w:val="both"/>
              <w:rPr>
                <w:rFonts w:ascii="Times New Roman" w:hAnsi="Times New Roman" w:cs="Times New Roman"/>
                <w:sz w:val="24"/>
                <w:szCs w:val="24"/>
                <w:lang w:val="ro-RO"/>
              </w:rPr>
            </w:pPr>
          </w:p>
          <w:p w:rsidR="004520DD" w:rsidRDefault="004520DD" w:rsidP="004520DD">
            <w:pPr>
              <w:spacing w:after="0" w:line="240" w:lineRule="auto"/>
              <w:jc w:val="both"/>
              <w:rPr>
                <w:rFonts w:ascii="Times New Roman" w:hAnsi="Times New Roman" w:cs="Times New Roman"/>
                <w:sz w:val="24"/>
                <w:szCs w:val="24"/>
                <w:lang w:val="ro-RO"/>
              </w:rPr>
            </w:pPr>
          </w:p>
          <w:p w:rsidR="004520DD" w:rsidRDefault="004520DD" w:rsidP="004520DD">
            <w:pPr>
              <w:spacing w:after="0" w:line="240" w:lineRule="auto"/>
              <w:jc w:val="both"/>
              <w:rPr>
                <w:rFonts w:ascii="Times New Roman" w:hAnsi="Times New Roman" w:cs="Times New Roman"/>
                <w:sz w:val="24"/>
                <w:szCs w:val="24"/>
                <w:lang w:val="ro-RO"/>
              </w:rPr>
            </w:pPr>
            <w:r w:rsidRPr="00231DF5">
              <w:rPr>
                <w:rFonts w:ascii="Times New Roman" w:hAnsi="Times New Roman" w:cs="Times New Roman"/>
                <w:sz w:val="24"/>
                <w:szCs w:val="24"/>
                <w:lang w:val="ro-RO"/>
              </w:rPr>
              <w:t>7.2 instalație deschisă pentru acvacultură - instalație în care se desfășoară activități de acvacultură, într-un mediu acvatic natural care nu este separat prin bariere care să împiedice evadarea specimenelor sau a materialelor biologice de cultură, care pot supraviețui și se pot reproduce ulterior;</w:t>
            </w:r>
          </w:p>
          <w:p w:rsidR="004520DD" w:rsidRPr="005152CB" w:rsidRDefault="004520DD" w:rsidP="004520DD">
            <w:pPr>
              <w:spacing w:after="0" w:line="240" w:lineRule="auto"/>
              <w:jc w:val="both"/>
              <w:rPr>
                <w:rFonts w:ascii="Times New Roman" w:hAnsi="Times New Roman" w:cs="Times New Roman"/>
                <w:sz w:val="24"/>
                <w:szCs w:val="24"/>
                <w:lang w:val="ro-RO"/>
              </w:rPr>
            </w:pPr>
            <w:r w:rsidRPr="005152CB">
              <w:rPr>
                <w:rFonts w:ascii="Times New Roman" w:hAnsi="Times New Roman" w:cs="Times New Roman"/>
                <w:sz w:val="24"/>
                <w:szCs w:val="24"/>
                <w:lang w:val="ro-RO"/>
              </w:rPr>
              <w:t>7.3 instalație închisă pentru acvacultură - instalație amplasată pe uscat, în care:</w:t>
            </w:r>
          </w:p>
          <w:p w:rsidR="004520DD" w:rsidRDefault="004520DD" w:rsidP="004520DD">
            <w:pPr>
              <w:spacing w:after="0" w:line="240" w:lineRule="auto"/>
              <w:jc w:val="both"/>
              <w:rPr>
                <w:rFonts w:ascii="Times New Roman" w:hAnsi="Times New Roman" w:cs="Times New Roman"/>
                <w:sz w:val="24"/>
                <w:szCs w:val="24"/>
                <w:lang w:val="ro-RO"/>
              </w:rPr>
            </w:pPr>
            <w:r w:rsidRPr="005152CB">
              <w:rPr>
                <w:rFonts w:ascii="Times New Roman" w:hAnsi="Times New Roman" w:cs="Times New Roman"/>
                <w:sz w:val="24"/>
                <w:szCs w:val="24"/>
                <w:lang w:val="ro-RO"/>
              </w:rPr>
              <w:t>7.3.1 se desfășoară activități de acvacultură într-un mediu acvatic cu apă recirculată și care:</w:t>
            </w:r>
          </w:p>
          <w:p w:rsidR="004520DD" w:rsidRDefault="004520DD" w:rsidP="004520DD">
            <w:pPr>
              <w:spacing w:after="0" w:line="240" w:lineRule="auto"/>
              <w:jc w:val="both"/>
              <w:rPr>
                <w:rFonts w:ascii="Times New Roman" w:hAnsi="Times New Roman" w:cs="Times New Roman"/>
                <w:sz w:val="24"/>
                <w:szCs w:val="24"/>
                <w:lang w:val="ro-RO"/>
              </w:rPr>
            </w:pPr>
            <w:r w:rsidRPr="00231DF5">
              <w:rPr>
                <w:rFonts w:ascii="Times New Roman" w:hAnsi="Times New Roman" w:cs="Times New Roman"/>
                <w:sz w:val="24"/>
                <w:szCs w:val="24"/>
                <w:lang w:val="ro-RO"/>
              </w:rPr>
              <w:t>7.3.2 Deversările nu sunt conectate în niciun fel la prizele de apă deschise înainte de a fi trecute printr-o plasă fină și filtrate și tratate pentru a preveni eliberarea deșeurilor solide în mediul acvatic și evadarea din instalație a organismelor cultivate și a celor nevizate care ar putea supraviețui și care, ulterior, s-ar putea reproduce.</w:t>
            </w:r>
          </w:p>
          <w:p w:rsidR="004520DD" w:rsidRDefault="004520DD" w:rsidP="004520DD">
            <w:pPr>
              <w:spacing w:after="0" w:line="240" w:lineRule="auto"/>
              <w:jc w:val="both"/>
              <w:rPr>
                <w:rFonts w:ascii="Times New Roman" w:hAnsi="Times New Roman" w:cs="Times New Roman"/>
                <w:sz w:val="24"/>
                <w:szCs w:val="24"/>
                <w:lang w:val="ro-RO"/>
              </w:rPr>
            </w:pPr>
          </w:p>
          <w:p w:rsidR="004520DD" w:rsidRPr="005152CB" w:rsidRDefault="004520DD" w:rsidP="004520DD">
            <w:pPr>
              <w:spacing w:after="0" w:line="240" w:lineRule="auto"/>
              <w:jc w:val="both"/>
              <w:rPr>
                <w:rFonts w:ascii="Times New Roman" w:hAnsi="Times New Roman" w:cs="Times New Roman"/>
                <w:sz w:val="24"/>
                <w:szCs w:val="24"/>
                <w:lang w:val="ro-RO"/>
              </w:rPr>
            </w:pPr>
            <w:r w:rsidRPr="005152CB">
              <w:rPr>
                <w:rFonts w:ascii="Times New Roman" w:hAnsi="Times New Roman" w:cs="Times New Roman"/>
                <w:sz w:val="24"/>
                <w:szCs w:val="24"/>
                <w:lang w:val="ro-RO"/>
              </w:rPr>
              <w:t xml:space="preserve">7.3.1.1 previne pierderea specimenelor cultivate sau a speciilor nevizate și a altor materiale biologice, inclusiv a patogenilor, </w:t>
            </w:r>
            <w:r w:rsidRPr="005152CB">
              <w:rPr>
                <w:rFonts w:ascii="Times New Roman" w:hAnsi="Times New Roman" w:cs="Times New Roman"/>
                <w:sz w:val="24"/>
                <w:szCs w:val="24"/>
                <w:lang w:val="ro-RO"/>
              </w:rPr>
              <w:lastRenderedPageBreak/>
              <w:t>din cauza unor factori precum prădătorii (de exemplu, păsările) și inundațiile (de exemplu, instalația trebuie amplasată la suficientă distanță de apele deschise);</w:t>
            </w:r>
          </w:p>
          <w:p w:rsidR="004520DD" w:rsidRPr="005152CB" w:rsidRDefault="004520DD" w:rsidP="004520D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7</w:t>
            </w:r>
            <w:r w:rsidRPr="005152CB">
              <w:rPr>
                <w:rFonts w:ascii="Times New Roman" w:hAnsi="Times New Roman" w:cs="Times New Roman"/>
                <w:sz w:val="24"/>
                <w:szCs w:val="24"/>
                <w:lang w:val="ro-RO"/>
              </w:rPr>
              <w:t xml:space="preserve">.3.1.2 previne în mod rezonabil pierderea specimenelor cultivate sau a speciilor nevizate și a altor materiale biologice, inclusiv a patogene, din cauza furturilor; </w:t>
            </w:r>
          </w:p>
          <w:p w:rsidR="004520DD" w:rsidRDefault="004520DD" w:rsidP="004520D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7</w:t>
            </w:r>
            <w:r w:rsidRPr="005152CB">
              <w:rPr>
                <w:rFonts w:ascii="Times New Roman" w:hAnsi="Times New Roman" w:cs="Times New Roman"/>
                <w:sz w:val="24"/>
                <w:szCs w:val="24"/>
                <w:lang w:val="ro-RO"/>
              </w:rPr>
              <w:t>.3.1.3 asigură eliminarea adecvată a organismelor moarte.</w:t>
            </w:r>
          </w:p>
          <w:p w:rsidR="004520DD" w:rsidRDefault="004520DD" w:rsidP="004520DD">
            <w:pPr>
              <w:spacing w:after="0" w:line="240" w:lineRule="auto"/>
              <w:jc w:val="both"/>
              <w:rPr>
                <w:rFonts w:ascii="Times New Roman" w:hAnsi="Times New Roman" w:cs="Times New Roman"/>
                <w:sz w:val="24"/>
                <w:szCs w:val="24"/>
                <w:lang w:val="ro-RO"/>
              </w:rPr>
            </w:pPr>
          </w:p>
          <w:p w:rsidR="004520DD" w:rsidRDefault="004520DD" w:rsidP="004520DD">
            <w:pPr>
              <w:spacing w:after="0" w:line="240" w:lineRule="auto"/>
              <w:jc w:val="both"/>
              <w:rPr>
                <w:rFonts w:ascii="Times New Roman" w:hAnsi="Times New Roman" w:cs="Times New Roman"/>
                <w:sz w:val="24"/>
                <w:szCs w:val="24"/>
                <w:lang w:val="ro-RO"/>
              </w:rPr>
            </w:pPr>
            <w:r w:rsidRPr="00242AE5">
              <w:rPr>
                <w:rFonts w:ascii="Times New Roman" w:hAnsi="Times New Roman" w:cs="Times New Roman"/>
                <w:sz w:val="24"/>
                <w:szCs w:val="24"/>
                <w:lang w:val="ro-RO"/>
              </w:rPr>
              <w:t>7.5 organisme poliploide - organisme tetraploide produse artificial. Acestea sunt organisme acvatice al căror număr de cromozomi din celule a fost dublat prin tehnici de manipulare celulară;</w:t>
            </w:r>
          </w:p>
          <w:p w:rsidR="004520DD" w:rsidRDefault="004520DD" w:rsidP="004520DD">
            <w:pPr>
              <w:spacing w:after="0" w:line="240" w:lineRule="auto"/>
              <w:jc w:val="both"/>
              <w:rPr>
                <w:rFonts w:ascii="Times New Roman" w:hAnsi="Times New Roman" w:cs="Times New Roman"/>
                <w:sz w:val="24"/>
                <w:szCs w:val="24"/>
                <w:lang w:val="ro-RO"/>
              </w:rPr>
            </w:pPr>
          </w:p>
          <w:p w:rsidR="004520DD" w:rsidRDefault="004520DD" w:rsidP="004520D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7</w:t>
            </w:r>
            <w:r w:rsidRPr="00D808CB">
              <w:rPr>
                <w:rFonts w:ascii="Times New Roman" w:hAnsi="Times New Roman" w:cs="Times New Roman"/>
                <w:sz w:val="24"/>
                <w:szCs w:val="24"/>
                <w:lang w:val="ro-RO"/>
              </w:rPr>
              <w:t xml:space="preserve">.5 organisme poliploide - organisme tetraploide </w:t>
            </w:r>
            <w:r>
              <w:rPr>
                <w:rFonts w:ascii="Times New Roman" w:hAnsi="Times New Roman" w:cs="Times New Roman"/>
                <w:sz w:val="24"/>
                <w:szCs w:val="24"/>
                <w:lang w:val="ro-RO"/>
              </w:rPr>
              <w:t>produse</w:t>
            </w:r>
            <w:r w:rsidRPr="00D808CB">
              <w:rPr>
                <w:rFonts w:ascii="Times New Roman" w:hAnsi="Times New Roman" w:cs="Times New Roman"/>
                <w:sz w:val="24"/>
                <w:szCs w:val="24"/>
                <w:lang w:val="ro-RO"/>
              </w:rPr>
              <w:t xml:space="preserve"> artificial. Acestea sunt organisme acvatice al căror număr de cromozomi din celule a fost dublat prin tehnici de manipulare celulară;</w:t>
            </w:r>
          </w:p>
          <w:p w:rsidR="004520DD" w:rsidRDefault="004520DD" w:rsidP="004520DD">
            <w:pPr>
              <w:spacing w:after="0" w:line="240" w:lineRule="auto"/>
              <w:jc w:val="both"/>
              <w:rPr>
                <w:rFonts w:ascii="Times New Roman" w:hAnsi="Times New Roman" w:cs="Times New Roman"/>
                <w:sz w:val="24"/>
                <w:szCs w:val="24"/>
                <w:lang w:val="ro-RO"/>
              </w:rPr>
            </w:pPr>
          </w:p>
          <w:p w:rsidR="004520DD" w:rsidRPr="00533B89" w:rsidRDefault="004520DD" w:rsidP="004520D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7</w:t>
            </w:r>
            <w:r w:rsidRPr="00533B89">
              <w:rPr>
                <w:rFonts w:ascii="Times New Roman" w:hAnsi="Times New Roman" w:cs="Times New Roman"/>
                <w:sz w:val="24"/>
                <w:szCs w:val="24"/>
                <w:lang w:val="ro-RO"/>
              </w:rPr>
              <w:t>.6 specii exotice sunt:</w:t>
            </w:r>
          </w:p>
          <w:p w:rsidR="004520DD" w:rsidRPr="00533B89" w:rsidRDefault="004520DD" w:rsidP="004520D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7</w:t>
            </w:r>
            <w:r w:rsidRPr="00533B89">
              <w:rPr>
                <w:rFonts w:ascii="Times New Roman" w:hAnsi="Times New Roman" w:cs="Times New Roman"/>
                <w:sz w:val="24"/>
                <w:szCs w:val="24"/>
                <w:lang w:val="ro-RO"/>
              </w:rPr>
              <w:t>.6.1 speciile sau subspeciile de organisme acvatice care trăiesc în afara arealului lor natural și a ariei lor de dispersie potențială;</w:t>
            </w:r>
          </w:p>
          <w:p w:rsidR="004520DD" w:rsidRDefault="004520DD" w:rsidP="004520DD">
            <w:pPr>
              <w:rPr>
                <w:rFonts w:ascii="Times New Roman" w:hAnsi="Times New Roman" w:cs="Times New Roman"/>
                <w:sz w:val="24"/>
                <w:szCs w:val="24"/>
                <w:lang w:val="ro-RO"/>
              </w:rPr>
            </w:pPr>
            <w:r>
              <w:rPr>
                <w:rFonts w:ascii="Times New Roman" w:hAnsi="Times New Roman" w:cs="Times New Roman"/>
                <w:sz w:val="24"/>
                <w:szCs w:val="24"/>
                <w:lang w:val="ro-RO"/>
              </w:rPr>
              <w:t>7</w:t>
            </w:r>
            <w:r w:rsidRPr="00533B89">
              <w:rPr>
                <w:rFonts w:ascii="Times New Roman" w:hAnsi="Times New Roman" w:cs="Times New Roman"/>
                <w:sz w:val="24"/>
                <w:szCs w:val="24"/>
                <w:lang w:val="ro-RO"/>
              </w:rPr>
              <w:t xml:space="preserve">.6.2 organismele poliploide și speciile hibride fertile </w:t>
            </w:r>
            <w:r>
              <w:rPr>
                <w:rFonts w:ascii="Times New Roman" w:hAnsi="Times New Roman" w:cs="Times New Roman"/>
                <w:sz w:val="24"/>
                <w:szCs w:val="24"/>
                <w:lang w:val="ro-RO"/>
              </w:rPr>
              <w:t xml:space="preserve">produse </w:t>
            </w:r>
            <w:r w:rsidRPr="00533B89">
              <w:rPr>
                <w:rFonts w:ascii="Times New Roman" w:hAnsi="Times New Roman" w:cs="Times New Roman"/>
                <w:sz w:val="24"/>
                <w:szCs w:val="24"/>
                <w:lang w:val="ro-RO"/>
              </w:rPr>
              <w:t>în mod artificial, indiferent de arealul lor natural sau de aria lor de dispersie potențială;</w:t>
            </w:r>
          </w:p>
          <w:p w:rsidR="004520DD" w:rsidRPr="00AF4EA9" w:rsidRDefault="004520DD" w:rsidP="004520DD">
            <w:pPr>
              <w:rPr>
                <w:rFonts w:ascii="Times New Roman" w:hAnsi="Times New Roman" w:cs="Times New Roman"/>
                <w:sz w:val="24"/>
                <w:szCs w:val="24"/>
                <w:lang w:val="ro-RO"/>
              </w:rPr>
            </w:pPr>
            <w:r>
              <w:rPr>
                <w:rFonts w:ascii="Times New Roman" w:hAnsi="Times New Roman" w:cs="Times New Roman"/>
                <w:sz w:val="24"/>
                <w:szCs w:val="24"/>
                <w:lang w:val="ro-RO"/>
              </w:rPr>
              <w:t>7</w:t>
            </w:r>
            <w:r w:rsidRPr="00AF4EA9">
              <w:rPr>
                <w:rFonts w:ascii="Times New Roman" w:hAnsi="Times New Roman" w:cs="Times New Roman"/>
                <w:sz w:val="24"/>
                <w:szCs w:val="24"/>
                <w:lang w:val="ro-RO"/>
              </w:rPr>
              <w:t>.7 speciile absente la nivel local - speciile sau subspeciile de organisme acvatice care lipsesc la nivel local într-o zonă din arealul lor natural din motive biogeografice;</w:t>
            </w:r>
          </w:p>
          <w:p w:rsidR="004520DD" w:rsidRPr="00AF4EA9" w:rsidRDefault="004520DD" w:rsidP="004520DD">
            <w:pPr>
              <w:jc w:val="both"/>
              <w:rPr>
                <w:rFonts w:ascii="Times New Roman" w:hAnsi="Times New Roman" w:cs="Times New Roman"/>
                <w:sz w:val="24"/>
                <w:szCs w:val="24"/>
                <w:lang w:val="ro-RO"/>
              </w:rPr>
            </w:pPr>
            <w:r w:rsidRPr="00AF4EA9">
              <w:rPr>
                <w:rFonts w:ascii="Times New Roman" w:hAnsi="Times New Roman" w:cs="Times New Roman"/>
                <w:sz w:val="24"/>
                <w:szCs w:val="24"/>
                <w:lang w:val="ro-RO"/>
              </w:rPr>
              <w:t xml:space="preserve">8.8 specii nevizate - speciile sau subspeciile de organisme acvatice care sunt susceptibile </w:t>
            </w:r>
            <w:r w:rsidRPr="00AF4EA9">
              <w:rPr>
                <w:rFonts w:ascii="Times New Roman" w:hAnsi="Times New Roman" w:cs="Times New Roman"/>
                <w:sz w:val="24"/>
                <w:szCs w:val="24"/>
                <w:lang w:val="ro-RO"/>
              </w:rPr>
              <w:lastRenderedPageBreak/>
              <w:t>de a fi dăunătoare mediului acvatic și care sunt deplasate în mod accidental împreună cu organismele acvatice care sunt introduse sau transferate și care nu includ organismele care cauzează maladii;</w:t>
            </w:r>
          </w:p>
          <w:p w:rsidR="004520DD" w:rsidRDefault="004520DD" w:rsidP="004520DD">
            <w:pPr>
              <w:spacing w:after="0" w:line="240" w:lineRule="auto"/>
              <w:jc w:val="both"/>
              <w:rPr>
                <w:rFonts w:ascii="Times New Roman" w:hAnsi="Times New Roman" w:cs="Times New Roman"/>
                <w:sz w:val="24"/>
                <w:szCs w:val="24"/>
                <w:lang w:val="ro-RO"/>
              </w:rPr>
            </w:pPr>
          </w:p>
          <w:p w:rsidR="004520DD" w:rsidRDefault="004520DD" w:rsidP="004520D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7</w:t>
            </w:r>
            <w:r w:rsidRPr="00AF4EA9">
              <w:rPr>
                <w:rFonts w:ascii="Times New Roman" w:hAnsi="Times New Roman" w:cs="Times New Roman"/>
                <w:sz w:val="24"/>
                <w:szCs w:val="24"/>
                <w:lang w:val="ro-RO"/>
              </w:rPr>
              <w:t>.9 mutare - introducere și/sau transfer;</w:t>
            </w:r>
          </w:p>
          <w:p w:rsidR="004520DD" w:rsidRDefault="004520DD" w:rsidP="004520DD">
            <w:pPr>
              <w:spacing w:after="0" w:line="240" w:lineRule="auto"/>
              <w:jc w:val="both"/>
              <w:rPr>
                <w:rFonts w:ascii="Times New Roman" w:hAnsi="Times New Roman" w:cs="Times New Roman"/>
                <w:sz w:val="24"/>
                <w:szCs w:val="24"/>
                <w:lang w:val="ro-RO"/>
              </w:rPr>
            </w:pPr>
          </w:p>
          <w:p w:rsidR="004520DD" w:rsidRDefault="004520DD" w:rsidP="004520D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7</w:t>
            </w:r>
            <w:r w:rsidRPr="00AF4EA9">
              <w:rPr>
                <w:rFonts w:ascii="Times New Roman" w:hAnsi="Times New Roman" w:cs="Times New Roman"/>
                <w:sz w:val="24"/>
                <w:szCs w:val="24"/>
                <w:lang w:val="ro-RO"/>
              </w:rPr>
              <w:t>.10 introducere - procesul prin care o specie exotică este mutată în mod intenționat într-un mediu din afara arealului său natural pentru a fi utilizată în acvacultură;</w:t>
            </w:r>
          </w:p>
          <w:p w:rsidR="004520DD" w:rsidRDefault="004520DD" w:rsidP="004520DD">
            <w:pPr>
              <w:jc w:val="both"/>
              <w:rPr>
                <w:rFonts w:ascii="Times New Roman" w:hAnsi="Times New Roman" w:cs="Times New Roman"/>
                <w:sz w:val="24"/>
                <w:szCs w:val="24"/>
                <w:lang w:val="ro-RO"/>
              </w:rPr>
            </w:pPr>
            <w:r>
              <w:rPr>
                <w:rFonts w:ascii="Times New Roman" w:hAnsi="Times New Roman" w:cs="Times New Roman"/>
                <w:sz w:val="24"/>
                <w:szCs w:val="24"/>
                <w:lang w:val="ro-RO"/>
              </w:rPr>
              <w:t>7</w:t>
            </w:r>
            <w:r w:rsidRPr="001B0E8E">
              <w:rPr>
                <w:rFonts w:ascii="Times New Roman" w:hAnsi="Times New Roman" w:cs="Times New Roman"/>
                <w:sz w:val="24"/>
                <w:szCs w:val="24"/>
                <w:lang w:val="ro-RO"/>
              </w:rPr>
              <w:t>.11 transfer - procesul prin care o specie absentă la nivel local este mutată în mod intenționat în arealul său natural, pentru a fi utilizată în acvacultură într-o zonă în care nu exista anterior datorită unor motive biogeografice;</w:t>
            </w:r>
          </w:p>
          <w:p w:rsidR="004520DD" w:rsidRPr="00AF4EA9" w:rsidRDefault="004520DD" w:rsidP="004520DD">
            <w:pPr>
              <w:jc w:val="both"/>
              <w:rPr>
                <w:rFonts w:ascii="Times New Roman" w:hAnsi="Times New Roman" w:cs="Times New Roman"/>
                <w:sz w:val="24"/>
                <w:szCs w:val="24"/>
                <w:lang w:val="ro-RO"/>
              </w:rPr>
            </w:pPr>
            <w:r>
              <w:rPr>
                <w:rFonts w:ascii="Times New Roman" w:hAnsi="Times New Roman" w:cs="Times New Roman"/>
                <w:sz w:val="24"/>
                <w:szCs w:val="24"/>
                <w:lang w:val="ro-RO"/>
              </w:rPr>
              <w:t>7</w:t>
            </w:r>
            <w:r w:rsidRPr="00AF4EA9">
              <w:rPr>
                <w:rFonts w:ascii="Times New Roman" w:hAnsi="Times New Roman" w:cs="Times New Roman"/>
                <w:sz w:val="24"/>
                <w:szCs w:val="24"/>
                <w:lang w:val="ro-RO"/>
              </w:rPr>
              <w:t>.12 diseminare pilot - introducerea de specii exotice sau transferul de specii absente la nivel local, la o scară limitată, pentru a evalua interacțiunea din punct de vedere ecologic cu speciile indigene și cu habitatele, pentru a evalua astfel ipotezele cu privire la riscuri;</w:t>
            </w:r>
          </w:p>
          <w:p w:rsidR="004520DD" w:rsidRPr="00A07F31" w:rsidRDefault="004520DD" w:rsidP="004520D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7</w:t>
            </w:r>
            <w:r w:rsidRPr="00A07F31">
              <w:rPr>
                <w:rFonts w:ascii="Times New Roman" w:hAnsi="Times New Roman" w:cs="Times New Roman"/>
                <w:sz w:val="24"/>
                <w:szCs w:val="24"/>
                <w:lang w:val="ro-RO"/>
              </w:rPr>
              <w:t>.13 solicitant - persoană sau o entitate fizică sau juridică care propune să desfășoare activități de introducere sau de transfer de organisme acvatice;</w:t>
            </w:r>
          </w:p>
          <w:p w:rsidR="004520DD" w:rsidRPr="00A07F31" w:rsidRDefault="004520DD" w:rsidP="004520D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7</w:t>
            </w:r>
            <w:r w:rsidRPr="00A07F31">
              <w:rPr>
                <w:rFonts w:ascii="Times New Roman" w:hAnsi="Times New Roman" w:cs="Times New Roman"/>
                <w:sz w:val="24"/>
                <w:szCs w:val="24"/>
                <w:lang w:val="ro-RO"/>
              </w:rPr>
              <w:t>.14 carantină - procesul prin care organismele acvatice și oricare dintre organismele lor asociate pot fi conservate în izolare completă de mediul înconjurător;</w:t>
            </w:r>
          </w:p>
          <w:p w:rsidR="004520DD" w:rsidRPr="00A07F31" w:rsidRDefault="004520DD" w:rsidP="004520D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7</w:t>
            </w:r>
            <w:r w:rsidRPr="00A07F31">
              <w:rPr>
                <w:rFonts w:ascii="Times New Roman" w:hAnsi="Times New Roman" w:cs="Times New Roman"/>
                <w:sz w:val="24"/>
                <w:szCs w:val="24"/>
                <w:lang w:val="ro-RO"/>
              </w:rPr>
              <w:t>.15 instalație de carantină - instalație în care pot fi conservate organismele acvatice și oricare dintre organismele lor asociate, în izolare completă de mediul înconjurător;</w:t>
            </w:r>
          </w:p>
          <w:p w:rsidR="004520DD" w:rsidRPr="00A07F31" w:rsidRDefault="004520DD" w:rsidP="004520D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7</w:t>
            </w:r>
            <w:r w:rsidRPr="00A07F31">
              <w:rPr>
                <w:rFonts w:ascii="Times New Roman" w:hAnsi="Times New Roman" w:cs="Times New Roman"/>
                <w:sz w:val="24"/>
                <w:szCs w:val="24"/>
                <w:lang w:val="ro-RO"/>
              </w:rPr>
              <w:t>.16 mutare ordinară - mutarea organismelor acvatice dintr-o sursă cu risc scăzut de transfer al speciilor nevizate care, datorită caracteristicilor organismelor acvatice și/sau metodei de acvacultură care urmează să fie utilizată, nu dă naștere unor efecte ecologice adverse;</w:t>
            </w:r>
          </w:p>
          <w:p w:rsidR="004520DD" w:rsidRPr="00AF4EA9" w:rsidRDefault="004520DD" w:rsidP="004520DD">
            <w:pPr>
              <w:spacing w:after="0" w:line="240" w:lineRule="auto"/>
              <w:jc w:val="both"/>
              <w:rPr>
                <w:rFonts w:ascii="Times New Roman" w:hAnsi="Times New Roman" w:cs="Times New Roman"/>
                <w:sz w:val="24"/>
                <w:szCs w:val="24"/>
                <w:lang w:val="ro-RO"/>
              </w:rPr>
            </w:pPr>
          </w:p>
          <w:p w:rsidR="004520DD" w:rsidRPr="00A07F31" w:rsidRDefault="004520DD" w:rsidP="004520D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8</w:t>
            </w:r>
            <w:r w:rsidRPr="00A07F31">
              <w:rPr>
                <w:rFonts w:ascii="Times New Roman" w:hAnsi="Times New Roman" w:cs="Times New Roman"/>
                <w:sz w:val="24"/>
                <w:szCs w:val="24"/>
                <w:lang w:val="ro-RO"/>
              </w:rPr>
              <w:t xml:space="preserve">.17 mutare </w:t>
            </w:r>
            <w:r w:rsidRPr="002349D8">
              <w:rPr>
                <w:rFonts w:ascii="Times New Roman" w:hAnsi="Times New Roman" w:cs="Times New Roman"/>
                <w:sz w:val="24"/>
                <w:szCs w:val="24"/>
                <w:lang w:val="ro-RO"/>
              </w:rPr>
              <w:t>(transfer)</w:t>
            </w:r>
            <w:r>
              <w:rPr>
                <w:rFonts w:ascii="Times New Roman" w:hAnsi="Times New Roman" w:cs="Times New Roman"/>
                <w:sz w:val="24"/>
                <w:szCs w:val="24"/>
                <w:lang w:val="ro-RO"/>
              </w:rPr>
              <w:t xml:space="preserve"> </w:t>
            </w:r>
            <w:r w:rsidRPr="00A07F31">
              <w:rPr>
                <w:rFonts w:ascii="Times New Roman" w:hAnsi="Times New Roman" w:cs="Times New Roman"/>
                <w:sz w:val="24"/>
                <w:szCs w:val="24"/>
                <w:lang w:val="ro-RO"/>
              </w:rPr>
              <w:t>excepțională - orice mutare de organisme acvatice care nu îndeplinește criteriile unei mutări ordinare;</w:t>
            </w:r>
          </w:p>
          <w:p w:rsidR="004520DD" w:rsidRDefault="004520DD" w:rsidP="004520DD">
            <w:pPr>
              <w:spacing w:after="0" w:line="240" w:lineRule="auto"/>
              <w:jc w:val="both"/>
              <w:rPr>
                <w:rFonts w:ascii="Times New Roman" w:hAnsi="Times New Roman" w:cs="Times New Roman"/>
                <w:sz w:val="24"/>
                <w:szCs w:val="24"/>
                <w:lang w:val="ro-RO"/>
              </w:rPr>
            </w:pPr>
          </w:p>
          <w:p w:rsidR="004520DD" w:rsidRPr="00A07F31" w:rsidRDefault="004520DD" w:rsidP="004520D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8</w:t>
            </w:r>
            <w:r w:rsidRPr="00A07F31">
              <w:rPr>
                <w:rFonts w:ascii="Times New Roman" w:hAnsi="Times New Roman" w:cs="Times New Roman"/>
                <w:sz w:val="24"/>
                <w:szCs w:val="24"/>
                <w:lang w:val="ro-RO"/>
              </w:rPr>
              <w:t>.18. stat destinatar - statul pe teritoriul căruia se introduc speciile exotice sau se transferă speciile absente la nivel local;</w:t>
            </w:r>
          </w:p>
          <w:p w:rsidR="004520DD" w:rsidRDefault="004520DD" w:rsidP="004520DD">
            <w:pPr>
              <w:spacing w:after="0" w:line="240" w:lineRule="auto"/>
              <w:jc w:val="both"/>
              <w:rPr>
                <w:rFonts w:ascii="Times New Roman" w:hAnsi="Times New Roman" w:cs="Times New Roman"/>
                <w:sz w:val="24"/>
                <w:szCs w:val="24"/>
                <w:lang w:val="ro-RO"/>
              </w:rPr>
            </w:pPr>
          </w:p>
          <w:p w:rsidR="004520DD" w:rsidRPr="00F90ADA" w:rsidRDefault="004520DD" w:rsidP="004520D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8</w:t>
            </w:r>
            <w:r w:rsidRPr="00A07F31">
              <w:rPr>
                <w:rFonts w:ascii="Times New Roman" w:hAnsi="Times New Roman" w:cs="Times New Roman"/>
                <w:sz w:val="24"/>
                <w:szCs w:val="24"/>
                <w:lang w:val="ro-RO"/>
              </w:rPr>
              <w:t>.19 stat expeditor - statul de pe teritoriul căruia se introduc speciile exotice sau se transferă speciile absente la nivel local.</w:t>
            </w:r>
          </w:p>
        </w:tc>
        <w:tc>
          <w:tcPr>
            <w:tcW w:w="1560" w:type="dxa"/>
          </w:tcPr>
          <w:p w:rsidR="004520DD" w:rsidRPr="00F90ADA" w:rsidRDefault="004520DD" w:rsidP="004520DD">
            <w:pPr>
              <w:spacing w:after="0" w:line="240" w:lineRule="auto"/>
              <w:jc w:val="center"/>
              <w:rPr>
                <w:rFonts w:ascii="Times New Roman" w:hAnsi="Times New Roman" w:cs="Times New Roman"/>
                <w:b/>
                <w:sz w:val="24"/>
                <w:szCs w:val="24"/>
                <w:lang w:val="ro-RO"/>
              </w:rPr>
            </w:pPr>
          </w:p>
          <w:p w:rsidR="004520DD" w:rsidRPr="00F90ADA" w:rsidRDefault="004520DD" w:rsidP="004520DD">
            <w:pPr>
              <w:spacing w:after="0" w:line="240" w:lineRule="auto"/>
              <w:jc w:val="center"/>
              <w:rPr>
                <w:rFonts w:ascii="Times New Roman" w:hAnsi="Times New Roman" w:cs="Times New Roman"/>
                <w:b/>
                <w:sz w:val="24"/>
                <w:szCs w:val="24"/>
                <w:lang w:val="ro-RO"/>
              </w:rPr>
            </w:pPr>
          </w:p>
          <w:p w:rsidR="004520DD" w:rsidRPr="00F90ADA" w:rsidRDefault="004520DD" w:rsidP="004520DD">
            <w:pPr>
              <w:spacing w:after="0" w:line="240" w:lineRule="auto"/>
              <w:jc w:val="center"/>
              <w:rPr>
                <w:rFonts w:ascii="Times New Roman" w:hAnsi="Times New Roman" w:cs="Times New Roman"/>
                <w:b/>
                <w:sz w:val="24"/>
                <w:szCs w:val="24"/>
                <w:lang w:val="ro-RO"/>
              </w:rPr>
            </w:pPr>
          </w:p>
          <w:p w:rsidR="004520DD" w:rsidRPr="00F90ADA" w:rsidRDefault="004520DD" w:rsidP="004520DD">
            <w:pPr>
              <w:spacing w:after="0" w:line="240" w:lineRule="auto"/>
              <w:jc w:val="center"/>
              <w:rPr>
                <w:rFonts w:ascii="Times New Roman" w:hAnsi="Times New Roman" w:cs="Times New Roman"/>
                <w:b/>
                <w:sz w:val="24"/>
                <w:szCs w:val="24"/>
                <w:lang w:val="ro-RO"/>
              </w:rPr>
            </w:pPr>
          </w:p>
          <w:p w:rsidR="004520DD" w:rsidRDefault="004520DD" w:rsidP="004520DD">
            <w:pPr>
              <w:spacing w:after="0" w:line="240" w:lineRule="auto"/>
              <w:jc w:val="center"/>
              <w:rPr>
                <w:rFonts w:ascii="Times New Roman" w:hAnsi="Times New Roman" w:cs="Times New Roman"/>
                <w:b/>
                <w:sz w:val="24"/>
                <w:szCs w:val="24"/>
                <w:lang w:val="ro-RO"/>
              </w:rPr>
            </w:pPr>
            <w:r w:rsidRPr="00F90ADA">
              <w:rPr>
                <w:rFonts w:ascii="Times New Roman" w:hAnsi="Times New Roman" w:cs="Times New Roman"/>
                <w:b/>
                <w:sz w:val="24"/>
                <w:szCs w:val="24"/>
                <w:lang w:val="ro-RO"/>
              </w:rPr>
              <w:t xml:space="preserve">Compatibil </w:t>
            </w:r>
          </w:p>
          <w:p w:rsidR="004520DD" w:rsidRDefault="004520DD" w:rsidP="004520DD">
            <w:pPr>
              <w:spacing w:after="0" w:line="240" w:lineRule="auto"/>
              <w:jc w:val="center"/>
              <w:rPr>
                <w:rFonts w:ascii="Times New Roman" w:hAnsi="Times New Roman" w:cs="Times New Roman"/>
                <w:b/>
                <w:sz w:val="24"/>
                <w:szCs w:val="24"/>
                <w:lang w:val="ro-RO"/>
              </w:rPr>
            </w:pPr>
          </w:p>
          <w:p w:rsidR="004520DD" w:rsidRDefault="004520DD" w:rsidP="004520DD">
            <w:pPr>
              <w:spacing w:after="0" w:line="240" w:lineRule="auto"/>
              <w:jc w:val="center"/>
              <w:rPr>
                <w:rFonts w:ascii="Times New Roman" w:hAnsi="Times New Roman" w:cs="Times New Roman"/>
                <w:b/>
                <w:sz w:val="24"/>
                <w:szCs w:val="24"/>
                <w:lang w:val="ro-RO"/>
              </w:rPr>
            </w:pPr>
          </w:p>
          <w:p w:rsidR="004520DD" w:rsidRPr="00F90ADA" w:rsidRDefault="004520DD" w:rsidP="004520DD">
            <w:pPr>
              <w:spacing w:after="0" w:line="240" w:lineRule="auto"/>
              <w:rPr>
                <w:rFonts w:ascii="Times New Roman" w:hAnsi="Times New Roman" w:cs="Times New Roman"/>
                <w:b/>
                <w:sz w:val="24"/>
                <w:szCs w:val="24"/>
                <w:lang w:val="ro-RO"/>
              </w:rPr>
            </w:pPr>
          </w:p>
          <w:p w:rsidR="004520DD" w:rsidRDefault="004520DD" w:rsidP="004520DD">
            <w:pPr>
              <w:spacing w:after="0" w:line="240" w:lineRule="auto"/>
              <w:jc w:val="center"/>
              <w:rPr>
                <w:rFonts w:ascii="Times New Roman" w:hAnsi="Times New Roman" w:cs="Times New Roman"/>
                <w:b/>
                <w:sz w:val="24"/>
                <w:szCs w:val="24"/>
                <w:lang w:val="ro-RO"/>
              </w:rPr>
            </w:pPr>
          </w:p>
          <w:p w:rsidR="004520DD" w:rsidRPr="00F90ADA" w:rsidRDefault="004520DD" w:rsidP="004520DD">
            <w:pPr>
              <w:spacing w:after="0" w:line="240" w:lineRule="auto"/>
              <w:jc w:val="center"/>
              <w:rPr>
                <w:rFonts w:ascii="Times New Roman" w:hAnsi="Times New Roman" w:cs="Times New Roman"/>
                <w:b/>
                <w:sz w:val="24"/>
                <w:szCs w:val="24"/>
                <w:lang w:val="ro-RO"/>
              </w:rPr>
            </w:pPr>
          </w:p>
          <w:p w:rsidR="004520DD" w:rsidRPr="00F90ADA" w:rsidRDefault="004520DD" w:rsidP="004520DD">
            <w:pPr>
              <w:spacing w:after="0" w:line="240" w:lineRule="auto"/>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r w:rsidRPr="00570B24">
              <w:rPr>
                <w:rFonts w:ascii="Times New Roman" w:hAnsi="Times New Roman" w:cs="Times New Roman"/>
                <w:b/>
                <w:sz w:val="24"/>
                <w:szCs w:val="24"/>
                <w:lang w:val="ro-RO"/>
              </w:rPr>
              <w:t xml:space="preserve">Compatibil </w:t>
            </w: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r w:rsidRPr="00570B24">
              <w:rPr>
                <w:rFonts w:ascii="Times New Roman" w:hAnsi="Times New Roman" w:cs="Times New Roman"/>
                <w:b/>
                <w:sz w:val="24"/>
                <w:szCs w:val="24"/>
                <w:lang w:val="ro-RO"/>
              </w:rPr>
              <w:t>Compatibil</w:t>
            </w: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r w:rsidRPr="003B3310">
              <w:rPr>
                <w:rFonts w:ascii="Times New Roman" w:hAnsi="Times New Roman" w:cs="Times New Roman"/>
                <w:b/>
                <w:sz w:val="24"/>
                <w:szCs w:val="24"/>
                <w:lang w:val="ro-RO"/>
              </w:rPr>
              <w:t xml:space="preserve">Compatibil </w:t>
            </w: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r w:rsidRPr="003B3310">
              <w:rPr>
                <w:rFonts w:ascii="Times New Roman" w:hAnsi="Times New Roman" w:cs="Times New Roman"/>
                <w:b/>
                <w:sz w:val="24"/>
                <w:szCs w:val="24"/>
                <w:lang w:val="ro-RO"/>
              </w:rPr>
              <w:t>Compatibil</w:t>
            </w: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r w:rsidRPr="003B3310">
              <w:rPr>
                <w:rFonts w:ascii="Times New Roman" w:hAnsi="Times New Roman" w:cs="Times New Roman"/>
                <w:b/>
                <w:sz w:val="24"/>
                <w:szCs w:val="24"/>
                <w:lang w:val="ro-RO"/>
              </w:rPr>
              <w:t>Compatibil</w:t>
            </w: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r w:rsidRPr="00D808CB">
              <w:rPr>
                <w:rFonts w:ascii="Times New Roman" w:hAnsi="Times New Roman" w:cs="Times New Roman"/>
                <w:b/>
                <w:sz w:val="24"/>
                <w:szCs w:val="24"/>
                <w:lang w:val="ro-RO"/>
              </w:rPr>
              <w:t>Compatibil</w:t>
            </w: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r w:rsidRPr="00A07F31">
              <w:rPr>
                <w:rFonts w:ascii="Times New Roman" w:hAnsi="Times New Roman" w:cs="Times New Roman"/>
                <w:b/>
                <w:sz w:val="24"/>
                <w:szCs w:val="24"/>
                <w:lang w:val="ro-RO"/>
              </w:rPr>
              <w:t>Compatibil</w:t>
            </w: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r w:rsidRPr="00A07F31">
              <w:rPr>
                <w:rFonts w:ascii="Times New Roman" w:hAnsi="Times New Roman" w:cs="Times New Roman"/>
                <w:b/>
                <w:sz w:val="24"/>
                <w:szCs w:val="24"/>
                <w:lang w:val="ro-RO"/>
              </w:rPr>
              <w:t>Compatibil</w:t>
            </w: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r w:rsidRPr="00A07F31">
              <w:rPr>
                <w:rFonts w:ascii="Times New Roman" w:hAnsi="Times New Roman" w:cs="Times New Roman"/>
                <w:b/>
                <w:sz w:val="24"/>
                <w:szCs w:val="24"/>
                <w:lang w:val="ro-RO"/>
              </w:rPr>
              <w:t>Compatibil</w:t>
            </w: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r w:rsidRPr="00A07F31">
              <w:rPr>
                <w:rFonts w:ascii="Times New Roman" w:hAnsi="Times New Roman" w:cs="Times New Roman"/>
                <w:b/>
                <w:sz w:val="24"/>
                <w:szCs w:val="24"/>
                <w:lang w:val="ro-RO"/>
              </w:rPr>
              <w:t>Compatibil</w:t>
            </w: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r w:rsidRPr="00A07F31">
              <w:rPr>
                <w:rFonts w:ascii="Times New Roman" w:hAnsi="Times New Roman" w:cs="Times New Roman"/>
                <w:b/>
                <w:sz w:val="24"/>
                <w:szCs w:val="24"/>
                <w:lang w:val="ro-RO"/>
              </w:rPr>
              <w:t>Compatibil</w:t>
            </w: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r w:rsidRPr="00A07F31">
              <w:rPr>
                <w:rFonts w:ascii="Times New Roman" w:hAnsi="Times New Roman" w:cs="Times New Roman"/>
                <w:b/>
                <w:sz w:val="24"/>
                <w:szCs w:val="24"/>
                <w:lang w:val="ro-RO"/>
              </w:rPr>
              <w:t>Compatibil</w:t>
            </w: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r w:rsidRPr="00A07F31">
              <w:rPr>
                <w:rFonts w:ascii="Times New Roman" w:hAnsi="Times New Roman" w:cs="Times New Roman"/>
                <w:b/>
                <w:sz w:val="24"/>
                <w:szCs w:val="24"/>
                <w:lang w:val="ro-RO"/>
              </w:rPr>
              <w:t>Compatibil</w:t>
            </w: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r w:rsidRPr="00A07F31">
              <w:rPr>
                <w:rFonts w:ascii="Times New Roman" w:hAnsi="Times New Roman" w:cs="Times New Roman"/>
                <w:b/>
                <w:sz w:val="24"/>
                <w:szCs w:val="24"/>
                <w:lang w:val="ro-RO"/>
              </w:rPr>
              <w:t>Compatibil</w:t>
            </w: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r w:rsidRPr="00A07F31">
              <w:rPr>
                <w:rFonts w:ascii="Times New Roman" w:hAnsi="Times New Roman" w:cs="Times New Roman"/>
                <w:b/>
                <w:sz w:val="24"/>
                <w:szCs w:val="24"/>
                <w:lang w:val="ro-RO"/>
              </w:rPr>
              <w:lastRenderedPageBreak/>
              <w:t>Compatibil</w:t>
            </w: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p>
          <w:p w:rsidR="00CF5484" w:rsidRDefault="00CF5484"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r w:rsidRPr="00A07F31">
              <w:rPr>
                <w:rFonts w:ascii="Times New Roman" w:hAnsi="Times New Roman" w:cs="Times New Roman"/>
                <w:b/>
                <w:sz w:val="24"/>
                <w:szCs w:val="24"/>
                <w:lang w:val="ro-RO"/>
              </w:rPr>
              <w:t>Compatibil</w:t>
            </w: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p>
          <w:p w:rsidR="00CF5484" w:rsidRDefault="00CF5484" w:rsidP="004520DD">
            <w:pPr>
              <w:jc w:val="center"/>
              <w:rPr>
                <w:rFonts w:ascii="Times New Roman" w:hAnsi="Times New Roman" w:cs="Times New Roman"/>
                <w:b/>
                <w:sz w:val="24"/>
                <w:szCs w:val="24"/>
                <w:lang w:val="ro-RO"/>
              </w:rPr>
            </w:pPr>
          </w:p>
          <w:p w:rsidR="00CF5484" w:rsidRDefault="00CF5484"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p>
          <w:p w:rsidR="004520DD" w:rsidRDefault="004520DD" w:rsidP="004520DD">
            <w:pPr>
              <w:jc w:val="center"/>
              <w:rPr>
                <w:rFonts w:ascii="Times New Roman" w:hAnsi="Times New Roman" w:cs="Times New Roman"/>
                <w:b/>
                <w:sz w:val="24"/>
                <w:szCs w:val="24"/>
                <w:lang w:val="ro-RO"/>
              </w:rPr>
            </w:pPr>
            <w:r w:rsidRPr="00A07F31">
              <w:rPr>
                <w:rFonts w:ascii="Times New Roman" w:hAnsi="Times New Roman" w:cs="Times New Roman"/>
                <w:b/>
                <w:sz w:val="24"/>
                <w:szCs w:val="24"/>
                <w:lang w:val="ro-RO"/>
              </w:rPr>
              <w:t>Compatibil</w:t>
            </w:r>
          </w:p>
          <w:p w:rsidR="004520DD" w:rsidRDefault="004520DD" w:rsidP="004520DD">
            <w:pPr>
              <w:jc w:val="center"/>
              <w:rPr>
                <w:rFonts w:ascii="Times New Roman" w:hAnsi="Times New Roman" w:cs="Times New Roman"/>
                <w:b/>
                <w:sz w:val="24"/>
                <w:szCs w:val="24"/>
                <w:lang w:val="ro-RO"/>
              </w:rPr>
            </w:pPr>
          </w:p>
          <w:p w:rsidR="00CF5484" w:rsidRDefault="00CF5484" w:rsidP="00CF5484">
            <w:pPr>
              <w:jc w:val="center"/>
              <w:rPr>
                <w:rFonts w:ascii="Times New Roman" w:hAnsi="Times New Roman" w:cs="Times New Roman"/>
                <w:b/>
                <w:sz w:val="24"/>
                <w:szCs w:val="24"/>
                <w:lang w:val="ro-RO"/>
              </w:rPr>
            </w:pPr>
          </w:p>
          <w:p w:rsidR="004520DD" w:rsidRPr="00F90ADA" w:rsidRDefault="004520DD" w:rsidP="00CF5484">
            <w:pPr>
              <w:jc w:val="center"/>
              <w:rPr>
                <w:rFonts w:ascii="Times New Roman" w:hAnsi="Times New Roman" w:cs="Times New Roman"/>
                <w:b/>
                <w:sz w:val="24"/>
                <w:szCs w:val="24"/>
                <w:lang w:val="ro-RO"/>
              </w:rPr>
            </w:pPr>
            <w:r w:rsidRPr="00A07F31">
              <w:rPr>
                <w:rFonts w:ascii="Times New Roman" w:hAnsi="Times New Roman" w:cs="Times New Roman"/>
                <w:b/>
                <w:sz w:val="24"/>
                <w:szCs w:val="24"/>
                <w:lang w:val="ro-RO"/>
              </w:rPr>
              <w:t>Compatibil</w:t>
            </w:r>
          </w:p>
        </w:tc>
        <w:tc>
          <w:tcPr>
            <w:tcW w:w="3826" w:type="dxa"/>
          </w:tcPr>
          <w:p w:rsidR="004520DD" w:rsidRPr="00F90ADA" w:rsidRDefault="004520DD" w:rsidP="004520DD">
            <w:pPr>
              <w:spacing w:after="0" w:line="240" w:lineRule="auto"/>
              <w:jc w:val="both"/>
              <w:rPr>
                <w:rFonts w:ascii="Times New Roman" w:hAnsi="Times New Roman" w:cs="Times New Roman"/>
                <w:sz w:val="24"/>
                <w:szCs w:val="24"/>
                <w:lang w:val="ro-RO"/>
              </w:rPr>
            </w:pPr>
          </w:p>
          <w:p w:rsidR="004520DD" w:rsidRDefault="004520DD" w:rsidP="004520DD">
            <w:pPr>
              <w:spacing w:after="0" w:line="240" w:lineRule="auto"/>
              <w:jc w:val="both"/>
              <w:rPr>
                <w:rFonts w:ascii="Times New Roman" w:hAnsi="Times New Roman" w:cs="Times New Roman"/>
                <w:sz w:val="24"/>
                <w:szCs w:val="24"/>
                <w:lang w:val="ro-RO"/>
              </w:rPr>
            </w:pPr>
          </w:p>
          <w:p w:rsidR="004520DD" w:rsidRDefault="004520DD" w:rsidP="004520DD">
            <w:pPr>
              <w:spacing w:after="0" w:line="240" w:lineRule="auto"/>
              <w:jc w:val="both"/>
              <w:rPr>
                <w:rFonts w:ascii="Times New Roman" w:hAnsi="Times New Roman" w:cs="Times New Roman"/>
                <w:sz w:val="24"/>
                <w:szCs w:val="24"/>
                <w:lang w:val="ro-RO"/>
              </w:rPr>
            </w:pPr>
          </w:p>
          <w:p w:rsidR="004520DD" w:rsidRDefault="004520DD" w:rsidP="004520DD">
            <w:pPr>
              <w:spacing w:after="0" w:line="240" w:lineRule="auto"/>
              <w:jc w:val="both"/>
              <w:rPr>
                <w:rFonts w:ascii="Times New Roman" w:hAnsi="Times New Roman" w:cs="Times New Roman"/>
                <w:sz w:val="24"/>
                <w:szCs w:val="24"/>
                <w:lang w:val="ro-RO"/>
              </w:rPr>
            </w:pPr>
          </w:p>
          <w:p w:rsidR="004520DD" w:rsidRDefault="004520DD" w:rsidP="004520DD">
            <w:pPr>
              <w:spacing w:after="0" w:line="240" w:lineRule="auto"/>
              <w:jc w:val="both"/>
              <w:rPr>
                <w:rFonts w:ascii="Times New Roman" w:hAnsi="Times New Roman" w:cs="Times New Roman"/>
                <w:sz w:val="24"/>
                <w:szCs w:val="24"/>
                <w:lang w:val="ro-RO"/>
              </w:rPr>
            </w:pPr>
          </w:p>
          <w:p w:rsidR="004520DD" w:rsidRDefault="004520DD" w:rsidP="004520DD">
            <w:pPr>
              <w:spacing w:after="0" w:line="240" w:lineRule="auto"/>
              <w:jc w:val="both"/>
              <w:rPr>
                <w:rFonts w:ascii="Times New Roman" w:hAnsi="Times New Roman" w:cs="Times New Roman"/>
                <w:sz w:val="24"/>
                <w:szCs w:val="24"/>
                <w:lang w:val="ro-RO"/>
              </w:rPr>
            </w:pPr>
          </w:p>
          <w:p w:rsidR="004520DD" w:rsidRDefault="004520DD" w:rsidP="004520DD">
            <w:pPr>
              <w:spacing w:after="0" w:line="240" w:lineRule="auto"/>
              <w:jc w:val="both"/>
              <w:rPr>
                <w:rFonts w:ascii="Times New Roman" w:hAnsi="Times New Roman" w:cs="Times New Roman"/>
                <w:sz w:val="24"/>
                <w:szCs w:val="24"/>
                <w:lang w:val="ro-RO"/>
              </w:rPr>
            </w:pPr>
          </w:p>
          <w:p w:rsidR="004520DD" w:rsidRPr="00F90ADA" w:rsidRDefault="004520DD" w:rsidP="004520DD">
            <w:pPr>
              <w:spacing w:after="0" w:line="240" w:lineRule="auto"/>
              <w:jc w:val="both"/>
              <w:rPr>
                <w:rFonts w:ascii="Times New Roman" w:hAnsi="Times New Roman" w:cs="Times New Roman"/>
                <w:sz w:val="24"/>
                <w:szCs w:val="24"/>
                <w:lang w:val="ro-RO"/>
              </w:rPr>
            </w:pPr>
          </w:p>
          <w:p w:rsidR="004520DD" w:rsidRPr="00F90ADA" w:rsidRDefault="004520DD" w:rsidP="004520DD">
            <w:pPr>
              <w:spacing w:after="0" w:line="240" w:lineRule="auto"/>
              <w:jc w:val="both"/>
              <w:rPr>
                <w:rFonts w:ascii="Times New Roman" w:hAnsi="Times New Roman" w:cs="Times New Roman"/>
                <w:sz w:val="24"/>
                <w:szCs w:val="24"/>
                <w:lang w:val="ro-RO"/>
              </w:rPr>
            </w:pPr>
          </w:p>
          <w:p w:rsidR="004520DD" w:rsidRPr="00F90ADA" w:rsidRDefault="004520DD" w:rsidP="004520DD">
            <w:pPr>
              <w:spacing w:after="0" w:line="240" w:lineRule="auto"/>
              <w:jc w:val="both"/>
              <w:rPr>
                <w:rFonts w:ascii="Times New Roman" w:hAnsi="Times New Roman" w:cs="Times New Roman"/>
                <w:sz w:val="24"/>
                <w:szCs w:val="24"/>
                <w:lang w:val="ro-RO"/>
              </w:rPr>
            </w:pPr>
          </w:p>
          <w:p w:rsidR="004520DD" w:rsidRPr="00F90ADA" w:rsidRDefault="004520DD" w:rsidP="004520DD">
            <w:pPr>
              <w:spacing w:after="0" w:line="240" w:lineRule="auto"/>
              <w:jc w:val="both"/>
              <w:rPr>
                <w:rFonts w:ascii="Times New Roman" w:hAnsi="Times New Roman" w:cs="Times New Roman"/>
                <w:sz w:val="24"/>
                <w:szCs w:val="24"/>
                <w:lang w:val="ro-RO"/>
              </w:rPr>
            </w:pPr>
          </w:p>
          <w:p w:rsidR="004520DD" w:rsidRPr="00F90ADA" w:rsidRDefault="004520DD" w:rsidP="004520DD">
            <w:pPr>
              <w:spacing w:after="0" w:line="240" w:lineRule="auto"/>
              <w:jc w:val="both"/>
              <w:rPr>
                <w:rFonts w:ascii="Times New Roman" w:hAnsi="Times New Roman" w:cs="Times New Roman"/>
                <w:sz w:val="24"/>
                <w:szCs w:val="24"/>
                <w:lang w:val="ro-RO"/>
              </w:rPr>
            </w:pPr>
          </w:p>
          <w:p w:rsidR="004520DD" w:rsidRPr="00F90ADA" w:rsidRDefault="004520DD" w:rsidP="004520DD">
            <w:pPr>
              <w:spacing w:after="0" w:line="240" w:lineRule="auto"/>
              <w:jc w:val="both"/>
              <w:rPr>
                <w:rFonts w:ascii="Times New Roman" w:hAnsi="Times New Roman" w:cs="Times New Roman"/>
                <w:sz w:val="24"/>
                <w:szCs w:val="24"/>
                <w:lang w:val="ro-RO"/>
              </w:rPr>
            </w:pPr>
          </w:p>
          <w:p w:rsidR="004520DD" w:rsidRPr="00F90ADA" w:rsidRDefault="004520DD" w:rsidP="004520DD">
            <w:pPr>
              <w:spacing w:after="0" w:line="240" w:lineRule="auto"/>
              <w:jc w:val="both"/>
              <w:rPr>
                <w:rFonts w:ascii="Times New Roman" w:hAnsi="Times New Roman" w:cs="Times New Roman"/>
                <w:sz w:val="24"/>
                <w:szCs w:val="24"/>
                <w:lang w:val="ro-RO"/>
              </w:rPr>
            </w:pPr>
          </w:p>
          <w:p w:rsidR="004520DD" w:rsidRDefault="004520DD" w:rsidP="004520DD">
            <w:pPr>
              <w:spacing w:after="0" w:line="240" w:lineRule="auto"/>
              <w:jc w:val="both"/>
              <w:rPr>
                <w:rFonts w:ascii="Times New Roman" w:hAnsi="Times New Roman" w:cs="Times New Roman"/>
                <w:sz w:val="24"/>
                <w:szCs w:val="24"/>
                <w:lang w:val="ro-RO"/>
              </w:rPr>
            </w:pPr>
          </w:p>
          <w:p w:rsidR="004520DD" w:rsidRDefault="004520DD" w:rsidP="004520DD">
            <w:pPr>
              <w:spacing w:after="0" w:line="240" w:lineRule="auto"/>
              <w:jc w:val="both"/>
              <w:rPr>
                <w:rFonts w:ascii="Times New Roman" w:hAnsi="Times New Roman" w:cs="Times New Roman"/>
                <w:sz w:val="24"/>
                <w:szCs w:val="24"/>
                <w:lang w:val="ro-RO"/>
              </w:rPr>
            </w:pPr>
          </w:p>
          <w:p w:rsidR="004520DD" w:rsidRDefault="004520DD" w:rsidP="004520DD">
            <w:pPr>
              <w:spacing w:after="0" w:line="240" w:lineRule="auto"/>
              <w:jc w:val="both"/>
              <w:rPr>
                <w:rFonts w:ascii="Times New Roman" w:hAnsi="Times New Roman" w:cs="Times New Roman"/>
                <w:sz w:val="24"/>
                <w:szCs w:val="24"/>
                <w:lang w:val="ro-RO"/>
              </w:rPr>
            </w:pPr>
          </w:p>
          <w:p w:rsidR="004520DD" w:rsidRDefault="004520DD" w:rsidP="004520DD">
            <w:pPr>
              <w:spacing w:after="0" w:line="240" w:lineRule="auto"/>
              <w:jc w:val="both"/>
              <w:rPr>
                <w:rFonts w:ascii="Times New Roman" w:hAnsi="Times New Roman" w:cs="Times New Roman"/>
                <w:sz w:val="24"/>
                <w:szCs w:val="24"/>
                <w:lang w:val="ro-RO"/>
              </w:rPr>
            </w:pPr>
          </w:p>
          <w:p w:rsidR="004520DD" w:rsidRDefault="004520DD" w:rsidP="004520DD">
            <w:pPr>
              <w:spacing w:after="0" w:line="240" w:lineRule="auto"/>
              <w:jc w:val="both"/>
              <w:rPr>
                <w:rFonts w:ascii="Times New Roman" w:hAnsi="Times New Roman" w:cs="Times New Roman"/>
                <w:sz w:val="24"/>
                <w:szCs w:val="24"/>
                <w:lang w:val="ro-RO"/>
              </w:rPr>
            </w:pPr>
          </w:p>
          <w:p w:rsidR="004520DD" w:rsidRDefault="004520DD" w:rsidP="004520DD">
            <w:pPr>
              <w:spacing w:after="0" w:line="240" w:lineRule="auto"/>
              <w:jc w:val="both"/>
              <w:rPr>
                <w:rFonts w:ascii="Times New Roman" w:hAnsi="Times New Roman" w:cs="Times New Roman"/>
                <w:sz w:val="24"/>
                <w:szCs w:val="24"/>
                <w:lang w:val="ro-RO"/>
              </w:rPr>
            </w:pPr>
          </w:p>
          <w:p w:rsidR="004520DD" w:rsidRDefault="004520DD" w:rsidP="004520DD">
            <w:pPr>
              <w:spacing w:after="0" w:line="240" w:lineRule="auto"/>
              <w:jc w:val="both"/>
              <w:rPr>
                <w:rFonts w:ascii="Times New Roman" w:hAnsi="Times New Roman" w:cs="Times New Roman"/>
                <w:sz w:val="24"/>
                <w:szCs w:val="24"/>
                <w:lang w:val="ro-RO"/>
              </w:rPr>
            </w:pPr>
          </w:p>
          <w:p w:rsidR="004520DD" w:rsidRDefault="004520DD" w:rsidP="004520DD">
            <w:pPr>
              <w:spacing w:after="0" w:line="240" w:lineRule="auto"/>
              <w:jc w:val="both"/>
              <w:rPr>
                <w:rFonts w:ascii="Times New Roman" w:hAnsi="Times New Roman" w:cs="Times New Roman"/>
                <w:sz w:val="24"/>
                <w:szCs w:val="24"/>
                <w:lang w:val="ro-RO"/>
              </w:rPr>
            </w:pPr>
          </w:p>
          <w:p w:rsidR="004520DD" w:rsidRPr="00F90ADA" w:rsidRDefault="004520DD" w:rsidP="004520DD">
            <w:pPr>
              <w:spacing w:after="0" w:line="240" w:lineRule="auto"/>
              <w:jc w:val="both"/>
              <w:rPr>
                <w:rFonts w:ascii="Times New Roman" w:hAnsi="Times New Roman" w:cs="Times New Roman"/>
                <w:sz w:val="24"/>
                <w:szCs w:val="24"/>
                <w:lang w:val="ro-RO"/>
              </w:rPr>
            </w:pPr>
          </w:p>
          <w:p w:rsidR="004520DD" w:rsidRDefault="004520DD" w:rsidP="004520DD">
            <w:pPr>
              <w:spacing w:after="0" w:line="240" w:lineRule="auto"/>
              <w:jc w:val="both"/>
              <w:rPr>
                <w:rFonts w:ascii="Times New Roman" w:hAnsi="Times New Roman" w:cs="Times New Roman"/>
                <w:sz w:val="24"/>
                <w:szCs w:val="24"/>
                <w:lang w:val="ro-RO"/>
              </w:rPr>
            </w:pPr>
          </w:p>
          <w:p w:rsidR="004520DD" w:rsidRDefault="004520DD" w:rsidP="004520DD">
            <w:pPr>
              <w:spacing w:after="0" w:line="240" w:lineRule="auto"/>
              <w:jc w:val="both"/>
              <w:rPr>
                <w:rFonts w:ascii="Times New Roman" w:hAnsi="Times New Roman" w:cs="Times New Roman"/>
                <w:sz w:val="24"/>
                <w:szCs w:val="24"/>
                <w:lang w:val="ro-RO"/>
              </w:rPr>
            </w:pPr>
          </w:p>
          <w:p w:rsidR="004520DD" w:rsidRPr="00F90ADA" w:rsidRDefault="004520DD" w:rsidP="004520DD">
            <w:pPr>
              <w:spacing w:after="0" w:line="240" w:lineRule="auto"/>
              <w:jc w:val="both"/>
              <w:rPr>
                <w:rFonts w:ascii="Times New Roman" w:hAnsi="Times New Roman" w:cs="Times New Roman"/>
                <w:sz w:val="24"/>
                <w:szCs w:val="24"/>
                <w:lang w:val="ro-RO"/>
              </w:rPr>
            </w:pPr>
          </w:p>
          <w:p w:rsidR="004520DD" w:rsidRPr="00F90ADA" w:rsidRDefault="004520DD" w:rsidP="004520DD">
            <w:pPr>
              <w:spacing w:after="0" w:line="240" w:lineRule="auto"/>
              <w:jc w:val="both"/>
              <w:rPr>
                <w:rFonts w:ascii="Times New Roman" w:hAnsi="Times New Roman" w:cs="Times New Roman"/>
                <w:sz w:val="24"/>
                <w:szCs w:val="24"/>
                <w:lang w:val="ro-RO"/>
              </w:rPr>
            </w:pPr>
          </w:p>
          <w:p w:rsidR="004520DD" w:rsidRDefault="004520DD" w:rsidP="004520DD">
            <w:pPr>
              <w:spacing w:after="0" w:line="240" w:lineRule="auto"/>
              <w:jc w:val="both"/>
              <w:rPr>
                <w:rFonts w:ascii="Times New Roman" w:hAnsi="Times New Roman" w:cs="Times New Roman"/>
                <w:sz w:val="24"/>
                <w:szCs w:val="24"/>
                <w:lang w:val="ro-RO"/>
              </w:rPr>
            </w:pPr>
          </w:p>
          <w:p w:rsidR="004520DD" w:rsidRPr="00F90ADA" w:rsidRDefault="004520DD" w:rsidP="004520DD">
            <w:pPr>
              <w:spacing w:after="0" w:line="240" w:lineRule="auto"/>
              <w:jc w:val="both"/>
              <w:rPr>
                <w:rFonts w:ascii="Times New Roman" w:hAnsi="Times New Roman" w:cs="Times New Roman"/>
                <w:sz w:val="24"/>
                <w:szCs w:val="24"/>
                <w:lang w:val="ro-RO"/>
              </w:rPr>
            </w:pPr>
          </w:p>
        </w:tc>
      </w:tr>
      <w:tr w:rsidR="00F9702F" w:rsidRPr="00C4322A" w:rsidTr="004520DD">
        <w:trPr>
          <w:trHeight w:val="146"/>
        </w:trPr>
        <w:tc>
          <w:tcPr>
            <w:tcW w:w="5238" w:type="dxa"/>
            <w:gridSpan w:val="5"/>
            <w:tcBorders>
              <w:top w:val="single" w:sz="4" w:space="0" w:color="auto"/>
              <w:bottom w:val="single" w:sz="4" w:space="0" w:color="auto"/>
            </w:tcBorders>
            <w:shd w:val="clear" w:color="auto" w:fill="auto"/>
          </w:tcPr>
          <w:p w:rsidR="00D56296" w:rsidRPr="00D56296" w:rsidRDefault="00D56296" w:rsidP="004520DD">
            <w:pPr>
              <w:autoSpaceDE w:val="0"/>
              <w:autoSpaceDN w:val="0"/>
              <w:adjustRightInd w:val="0"/>
              <w:spacing w:after="0" w:line="240" w:lineRule="auto"/>
              <w:jc w:val="both"/>
              <w:rPr>
                <w:rFonts w:ascii="Times New Roman" w:eastAsia="Calibri" w:hAnsi="Times New Roman" w:cs="Times New Roman"/>
                <w:b/>
                <w:noProof w:val="0"/>
                <w:color w:val="000000"/>
                <w:sz w:val="24"/>
                <w:szCs w:val="24"/>
                <w:lang w:val="it-IT" w:eastAsia="it-IT"/>
              </w:rPr>
            </w:pPr>
            <w:r w:rsidRPr="00D56296">
              <w:rPr>
                <w:rFonts w:ascii="Times New Roman" w:eastAsia="Calibri" w:hAnsi="Times New Roman" w:cs="Times New Roman"/>
                <w:b/>
                <w:noProof w:val="0"/>
                <w:color w:val="000000"/>
                <w:sz w:val="24"/>
                <w:szCs w:val="24"/>
                <w:lang w:val="it-IT" w:eastAsia="it-IT"/>
              </w:rPr>
              <w:lastRenderedPageBreak/>
              <w:t>CAPITOLUL I</w:t>
            </w:r>
          </w:p>
          <w:p w:rsidR="00D56296" w:rsidRPr="00D56296" w:rsidRDefault="00D56296" w:rsidP="004520DD">
            <w:pPr>
              <w:autoSpaceDE w:val="0"/>
              <w:autoSpaceDN w:val="0"/>
              <w:adjustRightInd w:val="0"/>
              <w:spacing w:after="0" w:line="240" w:lineRule="auto"/>
              <w:jc w:val="both"/>
              <w:rPr>
                <w:rFonts w:ascii="Times New Roman" w:eastAsia="Calibri" w:hAnsi="Times New Roman" w:cs="Times New Roman"/>
                <w:b/>
                <w:noProof w:val="0"/>
                <w:color w:val="000000"/>
                <w:sz w:val="24"/>
                <w:szCs w:val="24"/>
                <w:lang w:val="it-IT" w:eastAsia="it-IT"/>
              </w:rPr>
            </w:pPr>
            <w:bookmarkStart w:id="35" w:name="_Hlk219282336"/>
            <w:r w:rsidRPr="00D56296">
              <w:rPr>
                <w:rFonts w:ascii="Times New Roman" w:eastAsia="Calibri" w:hAnsi="Times New Roman" w:cs="Times New Roman"/>
                <w:b/>
                <w:noProof w:val="0"/>
                <w:color w:val="000000"/>
                <w:sz w:val="24"/>
                <w:szCs w:val="24"/>
                <w:lang w:val="it-IT" w:eastAsia="it-IT"/>
              </w:rPr>
              <w:t xml:space="preserve">OBLIGAȚIILE GENERALE ALE </w:t>
            </w:r>
            <w:bookmarkEnd w:id="35"/>
            <w:r w:rsidRPr="00D56296">
              <w:rPr>
                <w:rFonts w:ascii="Times New Roman" w:eastAsia="Calibri" w:hAnsi="Times New Roman" w:cs="Times New Roman"/>
                <w:b/>
                <w:noProof w:val="0"/>
                <w:color w:val="000000"/>
                <w:sz w:val="24"/>
                <w:szCs w:val="24"/>
                <w:lang w:val="it-IT" w:eastAsia="it-IT"/>
              </w:rPr>
              <w:t>STATELOR MEMBRE</w:t>
            </w:r>
          </w:p>
          <w:p w:rsidR="00D56296" w:rsidRPr="00D56296" w:rsidRDefault="00D56296" w:rsidP="004520DD">
            <w:pPr>
              <w:autoSpaceDE w:val="0"/>
              <w:autoSpaceDN w:val="0"/>
              <w:adjustRightInd w:val="0"/>
              <w:spacing w:after="0" w:line="240" w:lineRule="auto"/>
              <w:jc w:val="both"/>
              <w:rPr>
                <w:rFonts w:ascii="Times New Roman" w:eastAsia="Calibri" w:hAnsi="Times New Roman" w:cs="Times New Roman"/>
                <w:b/>
                <w:noProof w:val="0"/>
                <w:color w:val="000000"/>
                <w:sz w:val="24"/>
                <w:szCs w:val="24"/>
                <w:lang w:val="it-IT" w:eastAsia="it-IT"/>
              </w:rPr>
            </w:pPr>
            <w:r w:rsidRPr="00D56296">
              <w:rPr>
                <w:rFonts w:ascii="Times New Roman" w:eastAsia="Calibri" w:hAnsi="Times New Roman" w:cs="Times New Roman"/>
                <w:b/>
                <w:noProof w:val="0"/>
                <w:color w:val="000000"/>
                <w:sz w:val="24"/>
                <w:szCs w:val="24"/>
                <w:lang w:val="it-IT" w:eastAsia="it-IT"/>
              </w:rPr>
              <w:t>Articolul 4</w:t>
            </w:r>
          </w:p>
          <w:p w:rsidR="002050F3" w:rsidRPr="00D56296" w:rsidRDefault="00D56296" w:rsidP="004520DD">
            <w:pPr>
              <w:autoSpaceDE w:val="0"/>
              <w:autoSpaceDN w:val="0"/>
              <w:adjustRightInd w:val="0"/>
              <w:spacing w:after="0" w:line="240" w:lineRule="auto"/>
              <w:jc w:val="both"/>
              <w:rPr>
                <w:rFonts w:ascii="Times New Roman" w:eastAsia="Calibri" w:hAnsi="Times New Roman" w:cs="Times New Roman"/>
                <w:b/>
                <w:noProof w:val="0"/>
                <w:color w:val="000000"/>
                <w:sz w:val="24"/>
                <w:szCs w:val="24"/>
                <w:lang w:val="it-IT" w:eastAsia="it-IT"/>
              </w:rPr>
            </w:pPr>
            <w:bookmarkStart w:id="36" w:name="_Hlk219282443"/>
            <w:r w:rsidRPr="00D56296">
              <w:rPr>
                <w:rFonts w:ascii="Times New Roman" w:eastAsia="Calibri" w:hAnsi="Times New Roman" w:cs="Times New Roman"/>
                <w:b/>
                <w:noProof w:val="0"/>
                <w:color w:val="000000"/>
                <w:sz w:val="24"/>
                <w:szCs w:val="24"/>
                <w:lang w:val="it-IT" w:eastAsia="it-IT"/>
              </w:rPr>
              <w:t>Măsuri de evitare a efectelor adverse</w:t>
            </w:r>
          </w:p>
          <w:bookmarkEnd w:id="36"/>
          <w:p w:rsidR="00D56296" w:rsidRPr="00D56296" w:rsidRDefault="00D56296"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D56296">
              <w:rPr>
                <w:rFonts w:ascii="Times New Roman" w:eastAsia="Calibri" w:hAnsi="Times New Roman" w:cs="Times New Roman"/>
                <w:noProof w:val="0"/>
                <w:color w:val="000000"/>
                <w:sz w:val="24"/>
                <w:szCs w:val="24"/>
                <w:lang w:val="it-IT" w:eastAsia="it-IT"/>
              </w:rPr>
              <w:t xml:space="preserve">1. ◄    Statele membre garantează că iau toate măsurile corespunzătoare pentru a evita efectele adverse asupra biodiversității </w:t>
            </w:r>
            <w:bookmarkStart w:id="37" w:name="_Hlk222497547"/>
            <w:r w:rsidRPr="00D56296">
              <w:rPr>
                <w:rFonts w:ascii="Times New Roman" w:eastAsia="Calibri" w:hAnsi="Times New Roman" w:cs="Times New Roman"/>
                <w:noProof w:val="0"/>
                <w:color w:val="000000"/>
                <w:sz w:val="24"/>
                <w:szCs w:val="24"/>
                <w:lang w:val="it-IT" w:eastAsia="it-IT"/>
              </w:rPr>
              <w:t xml:space="preserve">și, în special, asupra speciilor, a habitatelor și a funcțiilor ecosistemelor </w:t>
            </w:r>
            <w:r w:rsidRPr="00D56296">
              <w:rPr>
                <w:rFonts w:ascii="Times New Roman" w:eastAsia="Calibri" w:hAnsi="Times New Roman" w:cs="Times New Roman"/>
                <w:noProof w:val="0"/>
                <w:color w:val="000000"/>
                <w:sz w:val="24"/>
                <w:szCs w:val="24"/>
                <w:lang w:val="it-IT" w:eastAsia="it-IT"/>
              </w:rPr>
              <w:lastRenderedPageBreak/>
              <w:t xml:space="preserve">care pot apărea din operațiunile de introducere sau de transfer al organismelor acvatice și al speciilor nevizate în acvacultură </w:t>
            </w:r>
            <w:bookmarkEnd w:id="37"/>
            <w:r w:rsidRPr="00D56296">
              <w:rPr>
                <w:rFonts w:ascii="Times New Roman" w:eastAsia="Calibri" w:hAnsi="Times New Roman" w:cs="Times New Roman"/>
                <w:noProof w:val="0"/>
                <w:color w:val="000000"/>
                <w:sz w:val="24"/>
                <w:szCs w:val="24"/>
                <w:lang w:val="it-IT" w:eastAsia="it-IT"/>
              </w:rPr>
              <w:t>și din răspândirea acestor specii în natură.</w:t>
            </w:r>
          </w:p>
          <w:p w:rsidR="00D56296" w:rsidRPr="00D56296" w:rsidRDefault="00D56296"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D56296">
              <w:rPr>
                <w:rFonts w:ascii="Times New Roman" w:eastAsia="Calibri" w:hAnsi="Times New Roman" w:cs="Times New Roman"/>
                <w:noProof w:val="0"/>
                <w:color w:val="000000"/>
                <w:sz w:val="24"/>
                <w:szCs w:val="24"/>
                <w:lang w:val="it-IT" w:eastAsia="it-IT"/>
              </w:rPr>
              <w:t>▼M2</w:t>
            </w:r>
          </w:p>
          <w:p w:rsidR="00A514A6" w:rsidRDefault="00A514A6"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3E6567" w:rsidRDefault="003E6567"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3E6567" w:rsidRDefault="003E6567"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D56296" w:rsidRPr="00D56296" w:rsidRDefault="00D56296"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D56296">
              <w:rPr>
                <w:rFonts w:ascii="Times New Roman" w:eastAsia="Calibri" w:hAnsi="Times New Roman" w:cs="Times New Roman"/>
                <w:noProof w:val="0"/>
                <w:color w:val="000000"/>
                <w:sz w:val="24"/>
                <w:szCs w:val="24"/>
                <w:lang w:val="it-IT" w:eastAsia="it-IT"/>
              </w:rPr>
              <w:t xml:space="preserve">(2)   Autoritățile competente ale statelor membre monitorizează și supervizează activitățile de acvacultură </w:t>
            </w:r>
            <w:bookmarkStart w:id="38" w:name="_Hlk221716587"/>
            <w:bookmarkStart w:id="39" w:name="_Hlk222498578"/>
            <w:r w:rsidRPr="00D56296">
              <w:rPr>
                <w:rFonts w:ascii="Times New Roman" w:eastAsia="Calibri" w:hAnsi="Times New Roman" w:cs="Times New Roman"/>
                <w:noProof w:val="0"/>
                <w:color w:val="000000"/>
                <w:sz w:val="24"/>
                <w:szCs w:val="24"/>
                <w:lang w:val="it-IT" w:eastAsia="it-IT"/>
              </w:rPr>
              <w:t>pentru a se asigura că:</w:t>
            </w:r>
            <w:bookmarkEnd w:id="38"/>
          </w:p>
          <w:p w:rsidR="00D56296" w:rsidRPr="00D56296" w:rsidRDefault="00D56296"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D56296">
              <w:rPr>
                <w:rFonts w:ascii="Times New Roman" w:eastAsia="Calibri" w:hAnsi="Times New Roman" w:cs="Times New Roman"/>
                <w:noProof w:val="0"/>
                <w:color w:val="000000"/>
                <w:sz w:val="24"/>
                <w:szCs w:val="24"/>
                <w:lang w:val="it-IT" w:eastAsia="it-IT"/>
              </w:rPr>
              <w:t>(a) instalațiile închise pentru acvacultură îndeplinesc cerințele stabilite la articolul 3 punctul 3; și</w:t>
            </w:r>
          </w:p>
          <w:p w:rsidR="00D56296" w:rsidRPr="00F90ADA" w:rsidRDefault="00D56296"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D56296">
              <w:rPr>
                <w:rFonts w:ascii="Times New Roman" w:eastAsia="Calibri" w:hAnsi="Times New Roman" w:cs="Times New Roman"/>
                <w:noProof w:val="0"/>
                <w:color w:val="000000"/>
                <w:sz w:val="24"/>
                <w:szCs w:val="24"/>
                <w:lang w:val="it-IT" w:eastAsia="it-IT"/>
              </w:rPr>
              <w:t>(b) transportul dinspre sau înspre instalațiile închise pentru acvacultură are loc în condiții care previn evadarea speciilor exotice sau a celor nevizate.</w:t>
            </w:r>
            <w:bookmarkEnd w:id="39"/>
          </w:p>
        </w:tc>
        <w:tc>
          <w:tcPr>
            <w:tcW w:w="4397" w:type="dxa"/>
          </w:tcPr>
          <w:p w:rsidR="00D25434" w:rsidRPr="00D25434" w:rsidRDefault="00D25434" w:rsidP="00D25434">
            <w:pPr>
              <w:spacing w:after="0" w:line="240" w:lineRule="auto"/>
              <w:jc w:val="both"/>
              <w:rPr>
                <w:rFonts w:ascii="Times New Roman" w:hAnsi="Times New Roman" w:cs="Times New Roman"/>
                <w:b/>
                <w:sz w:val="24"/>
                <w:szCs w:val="24"/>
                <w:lang w:val="it-IT"/>
              </w:rPr>
            </w:pPr>
            <w:r w:rsidRPr="00D25434">
              <w:rPr>
                <w:rFonts w:ascii="Times New Roman" w:hAnsi="Times New Roman" w:cs="Times New Roman"/>
                <w:b/>
                <w:sz w:val="24"/>
                <w:szCs w:val="24"/>
                <w:lang w:val="it-IT"/>
              </w:rPr>
              <w:lastRenderedPageBreak/>
              <w:t>Secțiunea 1</w:t>
            </w:r>
          </w:p>
          <w:p w:rsidR="007B4939" w:rsidRDefault="007B4939" w:rsidP="00D25434">
            <w:pPr>
              <w:spacing w:after="0" w:line="240" w:lineRule="auto"/>
              <w:jc w:val="both"/>
              <w:rPr>
                <w:rFonts w:ascii="Times New Roman" w:hAnsi="Times New Roman" w:cs="Times New Roman"/>
                <w:b/>
                <w:sz w:val="24"/>
                <w:szCs w:val="24"/>
                <w:lang w:val="it-IT"/>
              </w:rPr>
            </w:pPr>
            <w:r w:rsidRPr="007B4939">
              <w:rPr>
                <w:rFonts w:ascii="Times New Roman" w:hAnsi="Times New Roman" w:cs="Times New Roman"/>
                <w:b/>
                <w:sz w:val="24"/>
                <w:szCs w:val="24"/>
                <w:lang w:val="it-IT"/>
              </w:rPr>
              <w:t xml:space="preserve">Măsuri de protecție și biosecuritate a ecosistemelor acvatice </w:t>
            </w:r>
          </w:p>
          <w:p w:rsidR="00425870" w:rsidRPr="00425870" w:rsidRDefault="00425870" w:rsidP="00425870">
            <w:pPr>
              <w:spacing w:after="0" w:line="240" w:lineRule="auto"/>
              <w:jc w:val="both"/>
              <w:rPr>
                <w:rFonts w:ascii="Times New Roman" w:hAnsi="Times New Roman" w:cs="Times New Roman"/>
                <w:sz w:val="24"/>
                <w:szCs w:val="24"/>
                <w:lang w:val="it-IT"/>
              </w:rPr>
            </w:pPr>
            <w:r w:rsidRPr="00425870">
              <w:rPr>
                <w:rFonts w:ascii="Times New Roman" w:hAnsi="Times New Roman" w:cs="Times New Roman"/>
                <w:sz w:val="24"/>
                <w:szCs w:val="24"/>
                <w:lang w:val="it-IT"/>
              </w:rPr>
              <w:t xml:space="preserve">10. Ministerul Mediului, prin intermediul Agenției de Mediu și al Inspectoratului pentru Protecția Mediului, are obligația de a institui și de a pune în aplicare toate măsurile administrative și tehnice necesare pentru a preveni, a minimiza și a elimina </w:t>
            </w:r>
            <w:r w:rsidRPr="00425870">
              <w:rPr>
                <w:rFonts w:ascii="Times New Roman" w:hAnsi="Times New Roman" w:cs="Times New Roman"/>
                <w:sz w:val="24"/>
                <w:szCs w:val="24"/>
                <w:lang w:val="it-IT"/>
              </w:rPr>
              <w:lastRenderedPageBreak/>
              <w:t xml:space="preserve">efectele adverse asupra biodiversității și, în special, asupra speciilor, a habitatelor și a funcțiilor ecosistemelor care pot apărea din operațiunile de introducere sau de transfer al organismelor acvatice și al speciilor nevizate în acvacultură. </w:t>
            </w:r>
          </w:p>
          <w:p w:rsidR="00425870" w:rsidRPr="00425870" w:rsidRDefault="00425870" w:rsidP="00425870">
            <w:pPr>
              <w:spacing w:after="0" w:line="240" w:lineRule="auto"/>
              <w:jc w:val="both"/>
              <w:rPr>
                <w:rFonts w:ascii="Times New Roman" w:hAnsi="Times New Roman" w:cs="Times New Roman"/>
                <w:sz w:val="24"/>
                <w:szCs w:val="24"/>
                <w:lang w:val="it-IT"/>
              </w:rPr>
            </w:pPr>
            <w:r w:rsidRPr="00425870">
              <w:rPr>
                <w:rFonts w:ascii="Times New Roman" w:hAnsi="Times New Roman" w:cs="Times New Roman"/>
                <w:sz w:val="24"/>
                <w:szCs w:val="24"/>
                <w:lang w:val="it-IT"/>
              </w:rPr>
              <w:t>11. Inspectoratul pentru Protecția Mediului, în colaborare cu Agenția Națională pentru Siguranța Alimentelor, conform competențelor, monitorizează periodic instalațiile închise pentru acvacultură, desfășurate pe teritoriul Republicii Moldova, pentru a se asigura că:</w:t>
            </w:r>
          </w:p>
          <w:p w:rsidR="00425870" w:rsidRPr="00425870" w:rsidRDefault="00425870" w:rsidP="00425870">
            <w:pPr>
              <w:spacing w:after="0" w:line="240" w:lineRule="auto"/>
              <w:jc w:val="both"/>
              <w:rPr>
                <w:rFonts w:ascii="Times New Roman" w:hAnsi="Times New Roman" w:cs="Times New Roman"/>
                <w:sz w:val="24"/>
                <w:szCs w:val="24"/>
                <w:lang w:val="it-IT"/>
              </w:rPr>
            </w:pPr>
            <w:r w:rsidRPr="00425870">
              <w:rPr>
                <w:rFonts w:ascii="Times New Roman" w:hAnsi="Times New Roman" w:cs="Times New Roman"/>
                <w:sz w:val="24"/>
                <w:szCs w:val="24"/>
                <w:lang w:val="it-IT"/>
              </w:rPr>
              <w:t>11.1 instalațiile închise pentru acvacultură îndeplinesc cerințele stabilite la pct. 7. 3;</w:t>
            </w:r>
          </w:p>
          <w:p w:rsidR="00926091" w:rsidRPr="007B4939" w:rsidRDefault="00425870" w:rsidP="00D25434">
            <w:pPr>
              <w:spacing w:after="0" w:line="240" w:lineRule="auto"/>
              <w:jc w:val="both"/>
              <w:rPr>
                <w:rFonts w:ascii="Times New Roman" w:hAnsi="Times New Roman" w:cs="Times New Roman"/>
                <w:sz w:val="24"/>
                <w:szCs w:val="24"/>
                <w:lang w:val="it-IT"/>
              </w:rPr>
            </w:pPr>
            <w:r w:rsidRPr="00425870">
              <w:rPr>
                <w:rFonts w:ascii="Times New Roman" w:hAnsi="Times New Roman" w:cs="Times New Roman"/>
                <w:sz w:val="24"/>
                <w:szCs w:val="24"/>
                <w:lang w:val="it-IT"/>
              </w:rPr>
              <w:t>11.2 transportul dinspre sau înspre instalațiile închise pentru acvacultură are loc în condiții care previn evadarea speciilor exotice sau a celor nevizate.</w:t>
            </w:r>
            <w:r w:rsidRPr="00425870">
              <w:rPr>
                <w:rFonts w:ascii="Times New Roman" w:hAnsi="Times New Roman" w:cs="Times New Roman"/>
                <w:sz w:val="24"/>
                <w:szCs w:val="24"/>
                <w:lang w:val="it-IT"/>
              </w:rPr>
              <w:t xml:space="preserve"> </w:t>
            </w:r>
          </w:p>
        </w:tc>
        <w:tc>
          <w:tcPr>
            <w:tcW w:w="1560" w:type="dxa"/>
          </w:tcPr>
          <w:p w:rsidR="00F9702F" w:rsidRDefault="00F9702F" w:rsidP="004520DD">
            <w:pPr>
              <w:spacing w:after="0" w:line="240" w:lineRule="auto"/>
              <w:rPr>
                <w:rFonts w:ascii="Times New Roman" w:hAnsi="Times New Roman" w:cs="Times New Roman"/>
                <w:b/>
                <w:sz w:val="24"/>
                <w:szCs w:val="24"/>
                <w:lang w:val="ro-RO"/>
              </w:rPr>
            </w:pPr>
          </w:p>
          <w:p w:rsidR="00926091" w:rsidRDefault="00926091" w:rsidP="004520DD">
            <w:pPr>
              <w:spacing w:after="0" w:line="240" w:lineRule="auto"/>
              <w:rPr>
                <w:rFonts w:ascii="Times New Roman" w:hAnsi="Times New Roman" w:cs="Times New Roman"/>
                <w:b/>
                <w:sz w:val="24"/>
                <w:szCs w:val="24"/>
                <w:lang w:val="ro-RO"/>
              </w:rPr>
            </w:pPr>
          </w:p>
          <w:p w:rsidR="00926091" w:rsidRDefault="00926091" w:rsidP="004520DD">
            <w:pPr>
              <w:spacing w:after="0" w:line="240" w:lineRule="auto"/>
              <w:rPr>
                <w:rFonts w:ascii="Times New Roman" w:hAnsi="Times New Roman" w:cs="Times New Roman"/>
                <w:b/>
                <w:sz w:val="24"/>
                <w:szCs w:val="24"/>
                <w:lang w:val="ro-RO"/>
              </w:rPr>
            </w:pPr>
          </w:p>
          <w:p w:rsidR="00926091" w:rsidRDefault="00926091" w:rsidP="004520DD">
            <w:pPr>
              <w:spacing w:after="0" w:line="240" w:lineRule="auto"/>
              <w:rPr>
                <w:rFonts w:ascii="Times New Roman" w:hAnsi="Times New Roman" w:cs="Times New Roman"/>
                <w:b/>
                <w:sz w:val="24"/>
                <w:szCs w:val="24"/>
                <w:lang w:val="ro-RO"/>
              </w:rPr>
            </w:pPr>
          </w:p>
          <w:p w:rsidR="00926091" w:rsidRDefault="00926091" w:rsidP="004520DD">
            <w:pPr>
              <w:spacing w:after="0" w:line="240" w:lineRule="auto"/>
              <w:rPr>
                <w:rFonts w:ascii="Times New Roman" w:hAnsi="Times New Roman" w:cs="Times New Roman"/>
                <w:b/>
                <w:sz w:val="24"/>
                <w:szCs w:val="24"/>
                <w:lang w:val="ro-RO"/>
              </w:rPr>
            </w:pPr>
          </w:p>
          <w:p w:rsidR="00926091" w:rsidRPr="00F90ADA" w:rsidRDefault="00926091" w:rsidP="004520DD">
            <w:pPr>
              <w:spacing w:after="0" w:line="240" w:lineRule="auto"/>
              <w:rPr>
                <w:rFonts w:ascii="Times New Roman" w:hAnsi="Times New Roman" w:cs="Times New Roman"/>
                <w:b/>
                <w:sz w:val="24"/>
                <w:szCs w:val="24"/>
                <w:lang w:val="ro-RO"/>
              </w:rPr>
            </w:pPr>
          </w:p>
          <w:p w:rsidR="000D1247" w:rsidRDefault="000D1247" w:rsidP="004520DD">
            <w:pPr>
              <w:spacing w:after="0" w:line="240" w:lineRule="auto"/>
              <w:jc w:val="center"/>
              <w:rPr>
                <w:rFonts w:ascii="Times New Roman" w:hAnsi="Times New Roman" w:cs="Times New Roman"/>
                <w:b/>
                <w:sz w:val="24"/>
                <w:szCs w:val="24"/>
                <w:lang w:val="ro-RO"/>
              </w:rPr>
            </w:pPr>
          </w:p>
          <w:p w:rsidR="00F9702F" w:rsidRDefault="00722FA5" w:rsidP="004520DD">
            <w:pPr>
              <w:spacing w:after="0" w:line="240" w:lineRule="auto"/>
              <w:jc w:val="center"/>
              <w:rPr>
                <w:rFonts w:ascii="Times New Roman" w:hAnsi="Times New Roman" w:cs="Times New Roman"/>
                <w:b/>
                <w:sz w:val="24"/>
                <w:szCs w:val="24"/>
                <w:lang w:val="ro-RO"/>
              </w:rPr>
            </w:pPr>
            <w:r w:rsidRPr="00722FA5">
              <w:rPr>
                <w:rFonts w:ascii="Times New Roman" w:hAnsi="Times New Roman" w:cs="Times New Roman"/>
                <w:b/>
                <w:sz w:val="24"/>
                <w:szCs w:val="24"/>
                <w:lang w:val="ro-RO"/>
              </w:rPr>
              <w:t>Compatibil</w:t>
            </w:r>
          </w:p>
          <w:p w:rsidR="00926091" w:rsidRDefault="00926091" w:rsidP="004520DD">
            <w:pPr>
              <w:spacing w:after="0" w:line="240" w:lineRule="auto"/>
              <w:jc w:val="center"/>
              <w:rPr>
                <w:rFonts w:ascii="Times New Roman" w:hAnsi="Times New Roman" w:cs="Times New Roman"/>
                <w:b/>
                <w:sz w:val="24"/>
                <w:szCs w:val="24"/>
                <w:lang w:val="ro-RO"/>
              </w:rPr>
            </w:pPr>
          </w:p>
          <w:p w:rsidR="00926091" w:rsidRDefault="00926091" w:rsidP="004520DD">
            <w:pPr>
              <w:spacing w:after="0" w:line="240" w:lineRule="auto"/>
              <w:jc w:val="center"/>
              <w:rPr>
                <w:rFonts w:ascii="Times New Roman" w:hAnsi="Times New Roman" w:cs="Times New Roman"/>
                <w:b/>
                <w:sz w:val="24"/>
                <w:szCs w:val="24"/>
                <w:lang w:val="ro-RO"/>
              </w:rPr>
            </w:pPr>
          </w:p>
          <w:p w:rsidR="00926091" w:rsidRDefault="00926091" w:rsidP="004520DD">
            <w:pPr>
              <w:spacing w:after="0" w:line="240" w:lineRule="auto"/>
              <w:jc w:val="center"/>
              <w:rPr>
                <w:rFonts w:ascii="Times New Roman" w:hAnsi="Times New Roman" w:cs="Times New Roman"/>
                <w:b/>
                <w:sz w:val="24"/>
                <w:szCs w:val="24"/>
                <w:lang w:val="ro-RO"/>
              </w:rPr>
            </w:pPr>
          </w:p>
          <w:p w:rsidR="00926091" w:rsidRDefault="00926091" w:rsidP="004520DD">
            <w:pPr>
              <w:spacing w:after="0" w:line="240" w:lineRule="auto"/>
              <w:jc w:val="center"/>
              <w:rPr>
                <w:rFonts w:ascii="Times New Roman" w:hAnsi="Times New Roman" w:cs="Times New Roman"/>
                <w:b/>
                <w:sz w:val="24"/>
                <w:szCs w:val="24"/>
                <w:lang w:val="ro-RO"/>
              </w:rPr>
            </w:pPr>
          </w:p>
          <w:p w:rsidR="00926091" w:rsidRDefault="00926091" w:rsidP="004520DD">
            <w:pPr>
              <w:spacing w:after="0" w:line="240" w:lineRule="auto"/>
              <w:jc w:val="center"/>
              <w:rPr>
                <w:rFonts w:ascii="Times New Roman" w:hAnsi="Times New Roman" w:cs="Times New Roman"/>
                <w:b/>
                <w:sz w:val="24"/>
                <w:szCs w:val="24"/>
                <w:lang w:val="ro-RO"/>
              </w:rPr>
            </w:pPr>
          </w:p>
          <w:p w:rsidR="00926091" w:rsidRDefault="00926091" w:rsidP="004520DD">
            <w:pPr>
              <w:spacing w:after="0" w:line="240" w:lineRule="auto"/>
              <w:jc w:val="center"/>
              <w:rPr>
                <w:rFonts w:ascii="Times New Roman" w:hAnsi="Times New Roman" w:cs="Times New Roman"/>
                <w:b/>
                <w:sz w:val="24"/>
                <w:szCs w:val="24"/>
                <w:lang w:val="ro-RO"/>
              </w:rPr>
            </w:pPr>
          </w:p>
          <w:p w:rsidR="003E6567" w:rsidRDefault="003E6567" w:rsidP="004520DD">
            <w:pPr>
              <w:spacing w:after="0" w:line="240" w:lineRule="auto"/>
              <w:jc w:val="center"/>
              <w:rPr>
                <w:rFonts w:ascii="Times New Roman" w:hAnsi="Times New Roman" w:cs="Times New Roman"/>
                <w:b/>
                <w:sz w:val="24"/>
                <w:szCs w:val="24"/>
                <w:lang w:val="ro-RO"/>
              </w:rPr>
            </w:pPr>
          </w:p>
          <w:p w:rsidR="003E6567" w:rsidRDefault="003E6567" w:rsidP="004520DD">
            <w:pPr>
              <w:spacing w:after="0" w:line="240" w:lineRule="auto"/>
              <w:jc w:val="center"/>
              <w:rPr>
                <w:rFonts w:ascii="Times New Roman" w:hAnsi="Times New Roman" w:cs="Times New Roman"/>
                <w:b/>
                <w:sz w:val="24"/>
                <w:szCs w:val="24"/>
                <w:lang w:val="ro-RO"/>
              </w:rPr>
            </w:pPr>
          </w:p>
          <w:p w:rsidR="003E6567" w:rsidRDefault="003E6567" w:rsidP="004520DD">
            <w:pPr>
              <w:spacing w:after="0" w:line="240" w:lineRule="auto"/>
              <w:jc w:val="center"/>
              <w:rPr>
                <w:rFonts w:ascii="Times New Roman" w:hAnsi="Times New Roman" w:cs="Times New Roman"/>
                <w:b/>
                <w:sz w:val="24"/>
                <w:szCs w:val="24"/>
                <w:lang w:val="ro-RO"/>
              </w:rPr>
            </w:pPr>
          </w:p>
          <w:p w:rsidR="00926091" w:rsidRDefault="00926091" w:rsidP="004520DD">
            <w:pPr>
              <w:spacing w:after="0" w:line="240" w:lineRule="auto"/>
              <w:jc w:val="center"/>
              <w:rPr>
                <w:rFonts w:ascii="Times New Roman" w:hAnsi="Times New Roman" w:cs="Times New Roman"/>
                <w:b/>
                <w:sz w:val="24"/>
                <w:szCs w:val="24"/>
                <w:lang w:val="ro-RO"/>
              </w:rPr>
            </w:pPr>
          </w:p>
          <w:p w:rsidR="00926091" w:rsidRPr="00F90ADA" w:rsidRDefault="00926091" w:rsidP="004520DD">
            <w:pPr>
              <w:spacing w:after="0" w:line="240" w:lineRule="auto"/>
              <w:jc w:val="center"/>
              <w:rPr>
                <w:rFonts w:ascii="Times New Roman" w:hAnsi="Times New Roman" w:cs="Times New Roman"/>
                <w:b/>
                <w:sz w:val="24"/>
                <w:szCs w:val="24"/>
                <w:lang w:val="ro-RO"/>
              </w:rPr>
            </w:pPr>
            <w:r w:rsidRPr="00926091">
              <w:rPr>
                <w:rFonts w:ascii="Times New Roman" w:hAnsi="Times New Roman" w:cs="Times New Roman"/>
                <w:b/>
                <w:sz w:val="24"/>
                <w:szCs w:val="24"/>
                <w:lang w:val="ro-RO"/>
              </w:rPr>
              <w:t>Compatibil</w:t>
            </w:r>
          </w:p>
        </w:tc>
        <w:tc>
          <w:tcPr>
            <w:tcW w:w="3826" w:type="dxa"/>
          </w:tcPr>
          <w:p w:rsidR="00C469E2" w:rsidRPr="00F90ADA" w:rsidRDefault="00C469E2" w:rsidP="004520DD">
            <w:pPr>
              <w:spacing w:after="0" w:line="240" w:lineRule="auto"/>
              <w:jc w:val="both"/>
              <w:rPr>
                <w:rFonts w:ascii="Times New Roman" w:hAnsi="Times New Roman" w:cs="Times New Roman"/>
                <w:sz w:val="24"/>
                <w:szCs w:val="24"/>
                <w:lang w:val="ro-RO"/>
              </w:rPr>
            </w:pPr>
          </w:p>
          <w:p w:rsidR="00F9702F" w:rsidRPr="00F90ADA" w:rsidRDefault="00F9702F" w:rsidP="004520DD">
            <w:pPr>
              <w:spacing w:after="0" w:line="240" w:lineRule="auto"/>
              <w:jc w:val="both"/>
              <w:rPr>
                <w:rFonts w:ascii="Times New Roman" w:hAnsi="Times New Roman" w:cs="Times New Roman"/>
                <w:sz w:val="24"/>
                <w:szCs w:val="24"/>
                <w:lang w:val="ro-RO"/>
              </w:rPr>
            </w:pPr>
          </w:p>
        </w:tc>
      </w:tr>
      <w:tr w:rsidR="00F9702F" w:rsidRPr="002E36F1" w:rsidTr="004520DD">
        <w:trPr>
          <w:trHeight w:val="146"/>
        </w:trPr>
        <w:tc>
          <w:tcPr>
            <w:tcW w:w="5238" w:type="dxa"/>
            <w:gridSpan w:val="5"/>
            <w:tcBorders>
              <w:top w:val="single" w:sz="4" w:space="0" w:color="auto"/>
              <w:bottom w:val="single" w:sz="4" w:space="0" w:color="auto"/>
            </w:tcBorders>
            <w:shd w:val="clear" w:color="auto" w:fill="auto"/>
          </w:tcPr>
          <w:p w:rsidR="00D56296" w:rsidRPr="00D56296" w:rsidRDefault="00D56296" w:rsidP="004520DD">
            <w:pPr>
              <w:autoSpaceDE w:val="0"/>
              <w:autoSpaceDN w:val="0"/>
              <w:adjustRightInd w:val="0"/>
              <w:spacing w:after="0" w:line="240" w:lineRule="auto"/>
              <w:jc w:val="both"/>
              <w:rPr>
                <w:rFonts w:ascii="Times New Roman" w:eastAsia="Calibri" w:hAnsi="Times New Roman" w:cs="Times New Roman"/>
                <w:b/>
                <w:noProof w:val="0"/>
                <w:color w:val="000000"/>
                <w:sz w:val="24"/>
                <w:szCs w:val="24"/>
                <w:lang w:val="it-IT" w:eastAsia="it-IT"/>
              </w:rPr>
            </w:pPr>
            <w:r w:rsidRPr="00D56296">
              <w:rPr>
                <w:rFonts w:ascii="Times New Roman" w:eastAsia="Calibri" w:hAnsi="Times New Roman" w:cs="Times New Roman"/>
                <w:b/>
                <w:noProof w:val="0"/>
                <w:color w:val="000000"/>
                <w:sz w:val="24"/>
                <w:szCs w:val="24"/>
                <w:lang w:val="it-IT" w:eastAsia="it-IT"/>
              </w:rPr>
              <w:t>Articolul 5</w:t>
            </w:r>
          </w:p>
          <w:p w:rsidR="005E7668" w:rsidRDefault="00D56296" w:rsidP="004520DD">
            <w:pPr>
              <w:autoSpaceDE w:val="0"/>
              <w:autoSpaceDN w:val="0"/>
              <w:adjustRightInd w:val="0"/>
              <w:spacing w:after="0" w:line="240" w:lineRule="auto"/>
              <w:jc w:val="both"/>
              <w:rPr>
                <w:rFonts w:ascii="Times New Roman" w:eastAsia="Calibri" w:hAnsi="Times New Roman" w:cs="Times New Roman"/>
                <w:b/>
                <w:noProof w:val="0"/>
                <w:color w:val="000000"/>
                <w:sz w:val="24"/>
                <w:szCs w:val="24"/>
                <w:lang w:val="it-IT" w:eastAsia="it-IT"/>
              </w:rPr>
            </w:pPr>
            <w:r w:rsidRPr="00D56296">
              <w:rPr>
                <w:rFonts w:ascii="Times New Roman" w:eastAsia="Calibri" w:hAnsi="Times New Roman" w:cs="Times New Roman"/>
                <w:b/>
                <w:noProof w:val="0"/>
                <w:color w:val="000000"/>
                <w:sz w:val="24"/>
                <w:szCs w:val="24"/>
                <w:lang w:val="it-IT" w:eastAsia="it-IT"/>
              </w:rPr>
              <w:t>Procesul de luare a deciziilor și organismele consultative</w:t>
            </w:r>
          </w:p>
          <w:p w:rsidR="00D56296" w:rsidRPr="00F90ADA" w:rsidRDefault="00D56296"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D56296">
              <w:rPr>
                <w:rFonts w:ascii="Times New Roman" w:eastAsia="Calibri" w:hAnsi="Times New Roman" w:cs="Times New Roman"/>
                <w:noProof w:val="0"/>
                <w:color w:val="000000"/>
                <w:sz w:val="24"/>
                <w:szCs w:val="24"/>
                <w:lang w:val="it-IT" w:eastAsia="it-IT"/>
              </w:rPr>
              <w:t>Statele membre desemnează autoritatea sau autoritățile competente responsabilă (responsabile) să asigure respectarea cerințelor prezentului regulament („autoritatea sau autoritățile competente”). Fiecare autoritate competentă poate numi un comitet consultativ pentru a-i acorda asistență, care include expertiza științifică corespunzătoare („comitetul consultativ”). În cazul în care un stat membru nu numește un comitet consultativ, atunci autoritatea competentă sau autoritățile competente își vor asuma sarcinile desemnate comitetului consultativ în conformitate cu prezentul regulament.</w:t>
            </w:r>
          </w:p>
        </w:tc>
        <w:tc>
          <w:tcPr>
            <w:tcW w:w="4397" w:type="dxa"/>
          </w:tcPr>
          <w:p w:rsidR="003B1A00" w:rsidRPr="003B1A00" w:rsidRDefault="003B1A00" w:rsidP="003B1A00">
            <w:pPr>
              <w:spacing w:after="0" w:line="240" w:lineRule="auto"/>
              <w:jc w:val="both"/>
              <w:rPr>
                <w:rFonts w:ascii="Times New Roman" w:hAnsi="Times New Roman" w:cs="Times New Roman"/>
                <w:sz w:val="24"/>
                <w:szCs w:val="24"/>
                <w:lang w:val="ro-RO"/>
              </w:rPr>
            </w:pPr>
          </w:p>
          <w:p w:rsidR="003B1A00" w:rsidRPr="003B1A00" w:rsidRDefault="003B1A00" w:rsidP="003B1A00">
            <w:pPr>
              <w:spacing w:after="0" w:line="240" w:lineRule="auto"/>
              <w:jc w:val="both"/>
              <w:rPr>
                <w:rFonts w:ascii="Times New Roman" w:hAnsi="Times New Roman" w:cs="Times New Roman"/>
                <w:b/>
                <w:sz w:val="24"/>
                <w:szCs w:val="24"/>
                <w:lang w:val="ro-RO"/>
              </w:rPr>
            </w:pPr>
            <w:r w:rsidRPr="003B1A00">
              <w:rPr>
                <w:rFonts w:ascii="Times New Roman" w:hAnsi="Times New Roman" w:cs="Times New Roman"/>
                <w:b/>
                <w:sz w:val="24"/>
                <w:szCs w:val="24"/>
                <w:lang w:val="ro-RO"/>
              </w:rPr>
              <w:t>Secțiunea a 2-a</w:t>
            </w:r>
          </w:p>
          <w:p w:rsidR="003B1A00" w:rsidRPr="003B1A00" w:rsidRDefault="003B1A00" w:rsidP="003B1A00">
            <w:pPr>
              <w:spacing w:after="0" w:line="240" w:lineRule="auto"/>
              <w:jc w:val="both"/>
              <w:rPr>
                <w:rFonts w:ascii="Times New Roman" w:hAnsi="Times New Roman" w:cs="Times New Roman"/>
                <w:b/>
                <w:sz w:val="24"/>
                <w:szCs w:val="24"/>
                <w:lang w:val="ro-RO"/>
              </w:rPr>
            </w:pPr>
            <w:r w:rsidRPr="003B1A00">
              <w:rPr>
                <w:rFonts w:ascii="Times New Roman" w:hAnsi="Times New Roman" w:cs="Times New Roman"/>
                <w:b/>
                <w:sz w:val="24"/>
                <w:szCs w:val="24"/>
                <w:lang w:val="ro-RO"/>
              </w:rPr>
              <w:t>Condițiile de eliberare a Avizului de introducere / transfer în acvacultură</w:t>
            </w:r>
          </w:p>
          <w:p w:rsidR="001136CB" w:rsidRPr="001136CB" w:rsidRDefault="001136CB" w:rsidP="001136CB">
            <w:pPr>
              <w:spacing w:after="0" w:line="240" w:lineRule="auto"/>
              <w:jc w:val="both"/>
              <w:rPr>
                <w:rFonts w:ascii="Times New Roman" w:hAnsi="Times New Roman" w:cs="Times New Roman"/>
                <w:sz w:val="24"/>
                <w:szCs w:val="24"/>
                <w:lang w:val="ro-RO"/>
              </w:rPr>
            </w:pPr>
            <w:r w:rsidRPr="001136CB">
              <w:rPr>
                <w:rFonts w:ascii="Times New Roman" w:hAnsi="Times New Roman" w:cs="Times New Roman"/>
                <w:sz w:val="24"/>
                <w:szCs w:val="24"/>
                <w:lang w:val="ro-RO"/>
              </w:rPr>
              <w:t xml:space="preserve">12. Introducerea și/sau transferul speciilor exotice și al speciilor absente la nivel local în exploatațiile piscicole se realizează la decizia Agenției de Mediu, prin eliberarea Avizului de introducere / transfer în acvacultură (în continuare –Aviz), conform formatului prevăzut în Anexa nr. 5. </w:t>
            </w:r>
          </w:p>
          <w:p w:rsidR="00787305" w:rsidRPr="00F90ADA" w:rsidRDefault="001136CB" w:rsidP="001136CB">
            <w:pPr>
              <w:spacing w:after="0" w:line="240" w:lineRule="auto"/>
              <w:jc w:val="both"/>
              <w:rPr>
                <w:rFonts w:ascii="Times New Roman" w:hAnsi="Times New Roman" w:cs="Times New Roman"/>
                <w:sz w:val="24"/>
                <w:szCs w:val="24"/>
                <w:lang w:val="ro-RO"/>
              </w:rPr>
            </w:pPr>
            <w:r w:rsidRPr="001136CB">
              <w:rPr>
                <w:rFonts w:ascii="Times New Roman" w:hAnsi="Times New Roman" w:cs="Times New Roman"/>
                <w:sz w:val="24"/>
                <w:szCs w:val="24"/>
                <w:lang w:val="ro-RO"/>
              </w:rPr>
              <w:t>13. Pentru eliberarea avizului, Agenția de Mediu instituie, prin Ordin, un Comitet consultativ, format din experți în ihtiologie și ecologie acvatică, responsabili de expertiza științifică după caz.</w:t>
            </w:r>
          </w:p>
        </w:tc>
        <w:tc>
          <w:tcPr>
            <w:tcW w:w="1560" w:type="dxa"/>
          </w:tcPr>
          <w:p w:rsidR="00F9702F" w:rsidRDefault="00F9702F" w:rsidP="004520DD">
            <w:pPr>
              <w:spacing w:after="0" w:line="240" w:lineRule="auto"/>
              <w:jc w:val="center"/>
              <w:rPr>
                <w:rFonts w:ascii="Times New Roman" w:hAnsi="Times New Roman" w:cs="Times New Roman"/>
                <w:b/>
                <w:sz w:val="24"/>
                <w:szCs w:val="24"/>
                <w:lang w:val="ro-RO"/>
              </w:rPr>
            </w:pPr>
          </w:p>
          <w:p w:rsidR="009717C8" w:rsidRDefault="009717C8" w:rsidP="004520DD">
            <w:pPr>
              <w:spacing w:after="0" w:line="240" w:lineRule="auto"/>
              <w:jc w:val="center"/>
              <w:rPr>
                <w:rFonts w:ascii="Times New Roman" w:hAnsi="Times New Roman" w:cs="Times New Roman"/>
                <w:b/>
                <w:sz w:val="24"/>
                <w:szCs w:val="24"/>
                <w:lang w:val="ro-RO"/>
              </w:rPr>
            </w:pPr>
          </w:p>
          <w:p w:rsidR="003B1A00" w:rsidRDefault="003B1A00" w:rsidP="004520DD">
            <w:pPr>
              <w:spacing w:after="0" w:line="240" w:lineRule="auto"/>
              <w:jc w:val="center"/>
              <w:rPr>
                <w:rFonts w:ascii="Times New Roman" w:hAnsi="Times New Roman" w:cs="Times New Roman"/>
                <w:b/>
                <w:sz w:val="24"/>
                <w:szCs w:val="24"/>
                <w:lang w:val="ro-RO"/>
              </w:rPr>
            </w:pPr>
          </w:p>
          <w:p w:rsidR="003B1A00" w:rsidRDefault="003B1A00" w:rsidP="004520DD">
            <w:pPr>
              <w:spacing w:after="0" w:line="240" w:lineRule="auto"/>
              <w:jc w:val="center"/>
              <w:rPr>
                <w:rFonts w:ascii="Times New Roman" w:hAnsi="Times New Roman" w:cs="Times New Roman"/>
                <w:b/>
                <w:sz w:val="24"/>
                <w:szCs w:val="24"/>
                <w:lang w:val="ro-RO"/>
              </w:rPr>
            </w:pPr>
          </w:p>
          <w:p w:rsidR="003B1A00" w:rsidRDefault="003B1A00" w:rsidP="004520DD">
            <w:pPr>
              <w:spacing w:after="0" w:line="240" w:lineRule="auto"/>
              <w:jc w:val="center"/>
              <w:rPr>
                <w:rFonts w:ascii="Times New Roman" w:hAnsi="Times New Roman" w:cs="Times New Roman"/>
                <w:b/>
                <w:sz w:val="24"/>
                <w:szCs w:val="24"/>
                <w:lang w:val="ro-RO"/>
              </w:rPr>
            </w:pPr>
          </w:p>
          <w:p w:rsidR="003B1A00" w:rsidRDefault="003B1A00" w:rsidP="004520DD">
            <w:pPr>
              <w:spacing w:after="0" w:line="240" w:lineRule="auto"/>
              <w:jc w:val="center"/>
              <w:rPr>
                <w:rFonts w:ascii="Times New Roman" w:hAnsi="Times New Roman" w:cs="Times New Roman"/>
                <w:b/>
                <w:sz w:val="24"/>
                <w:szCs w:val="24"/>
                <w:lang w:val="ro-RO"/>
              </w:rPr>
            </w:pPr>
          </w:p>
          <w:p w:rsidR="009717C8" w:rsidRPr="00F90ADA" w:rsidRDefault="00995099" w:rsidP="004520DD">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C</w:t>
            </w:r>
            <w:r w:rsidR="009717C8" w:rsidRPr="009717C8">
              <w:rPr>
                <w:rFonts w:ascii="Times New Roman" w:hAnsi="Times New Roman" w:cs="Times New Roman"/>
                <w:b/>
                <w:sz w:val="24"/>
                <w:szCs w:val="24"/>
                <w:lang w:val="ro-RO"/>
              </w:rPr>
              <w:t>ompatibil</w:t>
            </w:r>
            <w:r>
              <w:rPr>
                <w:rFonts w:ascii="Times New Roman" w:hAnsi="Times New Roman" w:cs="Times New Roman"/>
                <w:b/>
                <w:sz w:val="24"/>
                <w:szCs w:val="24"/>
                <w:lang w:val="ro-RO"/>
              </w:rPr>
              <w:t xml:space="preserve"> </w:t>
            </w:r>
          </w:p>
        </w:tc>
        <w:tc>
          <w:tcPr>
            <w:tcW w:w="3826" w:type="dxa"/>
          </w:tcPr>
          <w:p w:rsidR="00F9702F" w:rsidRPr="00F90ADA" w:rsidRDefault="00F9702F" w:rsidP="004520DD">
            <w:pPr>
              <w:spacing w:after="0" w:line="240" w:lineRule="auto"/>
              <w:jc w:val="both"/>
              <w:rPr>
                <w:rFonts w:ascii="Times New Roman" w:hAnsi="Times New Roman" w:cs="Times New Roman"/>
                <w:sz w:val="24"/>
                <w:szCs w:val="24"/>
                <w:lang w:val="ro-RO"/>
              </w:rPr>
            </w:pPr>
          </w:p>
        </w:tc>
      </w:tr>
      <w:tr w:rsidR="00F9702F" w:rsidRPr="002E36F1" w:rsidTr="004520DD">
        <w:trPr>
          <w:trHeight w:val="146"/>
        </w:trPr>
        <w:tc>
          <w:tcPr>
            <w:tcW w:w="5238" w:type="dxa"/>
            <w:gridSpan w:val="5"/>
            <w:tcBorders>
              <w:top w:val="single" w:sz="4" w:space="0" w:color="auto"/>
              <w:bottom w:val="single" w:sz="4" w:space="0" w:color="auto"/>
            </w:tcBorders>
            <w:shd w:val="clear" w:color="auto" w:fill="auto"/>
          </w:tcPr>
          <w:p w:rsidR="00D56296" w:rsidRPr="00D56296" w:rsidRDefault="00D56296" w:rsidP="004520DD">
            <w:pPr>
              <w:autoSpaceDE w:val="0"/>
              <w:autoSpaceDN w:val="0"/>
              <w:adjustRightInd w:val="0"/>
              <w:spacing w:after="0" w:line="240" w:lineRule="auto"/>
              <w:jc w:val="both"/>
              <w:rPr>
                <w:rFonts w:ascii="Times New Roman" w:eastAsia="Calibri" w:hAnsi="Times New Roman" w:cs="Times New Roman"/>
                <w:b/>
                <w:noProof w:val="0"/>
                <w:color w:val="000000"/>
                <w:sz w:val="24"/>
                <w:szCs w:val="24"/>
                <w:lang w:val="it-IT" w:eastAsia="it-IT"/>
              </w:rPr>
            </w:pPr>
            <w:r w:rsidRPr="00D56296">
              <w:rPr>
                <w:rFonts w:ascii="Times New Roman" w:eastAsia="Calibri" w:hAnsi="Times New Roman" w:cs="Times New Roman"/>
                <w:b/>
                <w:noProof w:val="0"/>
                <w:color w:val="000000"/>
                <w:sz w:val="24"/>
                <w:szCs w:val="24"/>
                <w:lang w:val="it-IT" w:eastAsia="it-IT"/>
              </w:rPr>
              <w:t>CAPITOLUL III</w:t>
            </w:r>
          </w:p>
          <w:p w:rsidR="00D56296" w:rsidRPr="00D56296" w:rsidRDefault="00D56296" w:rsidP="004520DD">
            <w:pPr>
              <w:autoSpaceDE w:val="0"/>
              <w:autoSpaceDN w:val="0"/>
              <w:adjustRightInd w:val="0"/>
              <w:spacing w:after="0" w:line="240" w:lineRule="auto"/>
              <w:jc w:val="both"/>
              <w:rPr>
                <w:rFonts w:ascii="Times New Roman" w:eastAsia="Calibri" w:hAnsi="Times New Roman" w:cs="Times New Roman"/>
                <w:b/>
                <w:noProof w:val="0"/>
                <w:color w:val="000000"/>
                <w:sz w:val="24"/>
                <w:szCs w:val="24"/>
                <w:lang w:val="it-IT" w:eastAsia="it-IT"/>
              </w:rPr>
            </w:pPr>
            <w:r w:rsidRPr="00D56296">
              <w:rPr>
                <w:rFonts w:ascii="Times New Roman" w:eastAsia="Calibri" w:hAnsi="Times New Roman" w:cs="Times New Roman"/>
                <w:b/>
                <w:noProof w:val="0"/>
                <w:color w:val="000000"/>
                <w:sz w:val="24"/>
                <w:szCs w:val="24"/>
                <w:lang w:val="it-IT" w:eastAsia="it-IT"/>
              </w:rPr>
              <w:t>PERMISE</w:t>
            </w:r>
          </w:p>
          <w:p w:rsidR="00D56296" w:rsidRPr="00D56296" w:rsidRDefault="00D56296" w:rsidP="004520DD">
            <w:pPr>
              <w:autoSpaceDE w:val="0"/>
              <w:autoSpaceDN w:val="0"/>
              <w:adjustRightInd w:val="0"/>
              <w:spacing w:after="0" w:line="240" w:lineRule="auto"/>
              <w:jc w:val="both"/>
              <w:rPr>
                <w:rFonts w:ascii="Times New Roman" w:eastAsia="Calibri" w:hAnsi="Times New Roman" w:cs="Times New Roman"/>
                <w:b/>
                <w:noProof w:val="0"/>
                <w:color w:val="000000"/>
                <w:sz w:val="24"/>
                <w:szCs w:val="24"/>
                <w:lang w:val="it-IT" w:eastAsia="it-IT"/>
              </w:rPr>
            </w:pPr>
            <w:r w:rsidRPr="00D56296">
              <w:rPr>
                <w:rFonts w:ascii="Times New Roman" w:eastAsia="Calibri" w:hAnsi="Times New Roman" w:cs="Times New Roman"/>
                <w:b/>
                <w:noProof w:val="0"/>
                <w:color w:val="000000"/>
                <w:sz w:val="24"/>
                <w:szCs w:val="24"/>
                <w:lang w:val="it-IT" w:eastAsia="it-IT"/>
              </w:rPr>
              <w:t>Articolul 6</w:t>
            </w:r>
          </w:p>
          <w:p w:rsidR="00F9702F" w:rsidRDefault="00D56296" w:rsidP="004520DD">
            <w:pPr>
              <w:autoSpaceDE w:val="0"/>
              <w:autoSpaceDN w:val="0"/>
              <w:adjustRightInd w:val="0"/>
              <w:spacing w:after="0" w:line="240" w:lineRule="auto"/>
              <w:jc w:val="both"/>
              <w:rPr>
                <w:rFonts w:ascii="Times New Roman" w:eastAsia="Calibri" w:hAnsi="Times New Roman" w:cs="Times New Roman"/>
                <w:b/>
                <w:noProof w:val="0"/>
                <w:color w:val="000000"/>
                <w:sz w:val="24"/>
                <w:szCs w:val="24"/>
                <w:lang w:val="it-IT" w:eastAsia="it-IT"/>
              </w:rPr>
            </w:pPr>
            <w:r w:rsidRPr="00D56296">
              <w:rPr>
                <w:rFonts w:ascii="Times New Roman" w:eastAsia="Calibri" w:hAnsi="Times New Roman" w:cs="Times New Roman"/>
                <w:b/>
                <w:noProof w:val="0"/>
                <w:color w:val="000000"/>
                <w:sz w:val="24"/>
                <w:szCs w:val="24"/>
                <w:lang w:val="it-IT" w:eastAsia="it-IT"/>
              </w:rPr>
              <w:lastRenderedPageBreak/>
              <w:t>Solicitarea unui permis</w:t>
            </w:r>
          </w:p>
          <w:p w:rsidR="00092E1E" w:rsidRDefault="00D56296"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D56296">
              <w:rPr>
                <w:rFonts w:ascii="Times New Roman" w:eastAsia="Calibri" w:hAnsi="Times New Roman" w:cs="Times New Roman"/>
                <w:noProof w:val="0"/>
                <w:color w:val="000000"/>
                <w:sz w:val="24"/>
                <w:szCs w:val="24"/>
                <w:lang w:val="it-IT" w:eastAsia="it-IT"/>
              </w:rPr>
              <w:t xml:space="preserve">(1)   Operatorii din sectorul acvaculturii care intenționează să efectueze operații de introducere a speciilor exotice sau de transfer al speciilor absente la nivel local, care nu intră sub incidența articolului 2 alineatul (5), solicită permisul de la autoritatea competentă a statului membru destinatar. </w:t>
            </w:r>
          </w:p>
          <w:p w:rsidR="00092E1E" w:rsidRDefault="00D56296"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D56296">
              <w:rPr>
                <w:rFonts w:ascii="Times New Roman" w:eastAsia="Calibri" w:hAnsi="Times New Roman" w:cs="Times New Roman"/>
                <w:noProof w:val="0"/>
                <w:color w:val="000000"/>
                <w:sz w:val="24"/>
                <w:szCs w:val="24"/>
                <w:lang w:val="it-IT" w:eastAsia="it-IT"/>
              </w:rPr>
              <w:t>Solicitările pot fi depuse pentru mutări multiple, care urmează să aibă loc pe o perioadă care să nu depășească șapte ani.</w:t>
            </w:r>
          </w:p>
          <w:p w:rsidR="00D56296" w:rsidRPr="00D56296" w:rsidRDefault="00D56296"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D56296">
              <w:rPr>
                <w:rFonts w:ascii="Times New Roman" w:eastAsia="Calibri" w:hAnsi="Times New Roman" w:cs="Times New Roman"/>
                <w:noProof w:val="0"/>
                <w:color w:val="000000"/>
                <w:sz w:val="24"/>
                <w:szCs w:val="24"/>
                <w:lang w:val="it-IT" w:eastAsia="it-IT"/>
              </w:rPr>
              <w:t xml:space="preserve">(2)   Pe lângă cerere, solicitantul </w:t>
            </w:r>
            <w:bookmarkStart w:id="40" w:name="_Hlk221548039"/>
            <w:r w:rsidRPr="00D56296">
              <w:rPr>
                <w:rFonts w:ascii="Times New Roman" w:eastAsia="Calibri" w:hAnsi="Times New Roman" w:cs="Times New Roman"/>
                <w:noProof w:val="0"/>
                <w:color w:val="000000"/>
                <w:sz w:val="24"/>
                <w:szCs w:val="24"/>
                <w:lang w:val="it-IT" w:eastAsia="it-IT"/>
              </w:rPr>
              <w:t>depune un dosar, în conformitate cu liniile orientative listate în anexa I.</w:t>
            </w:r>
            <w:bookmarkEnd w:id="40"/>
            <w:r w:rsidRPr="00D56296">
              <w:rPr>
                <w:rFonts w:ascii="Times New Roman" w:eastAsia="Calibri" w:hAnsi="Times New Roman" w:cs="Times New Roman"/>
                <w:noProof w:val="0"/>
                <w:color w:val="000000"/>
                <w:sz w:val="24"/>
                <w:szCs w:val="24"/>
                <w:lang w:val="it-IT" w:eastAsia="it-IT"/>
              </w:rPr>
              <w:t xml:space="preserve"> </w:t>
            </w:r>
            <w:bookmarkStart w:id="41" w:name="_Hlk222738765"/>
            <w:r w:rsidRPr="00D56296">
              <w:rPr>
                <w:rFonts w:ascii="Times New Roman" w:eastAsia="Calibri" w:hAnsi="Times New Roman" w:cs="Times New Roman"/>
                <w:noProof w:val="0"/>
                <w:color w:val="000000"/>
                <w:sz w:val="24"/>
                <w:szCs w:val="24"/>
                <w:lang w:val="it-IT" w:eastAsia="it-IT"/>
              </w:rPr>
              <w:t>Comitetul consultativ își exprimă opinia dacă cererea conține toate informațiile necesare pentru a evalua dacă mutarea propusă este ordinară sau excepțională și, prin urmare, dacă este admisibilă și informează autoritatea competentă cu privire la opinia sa.</w:t>
            </w:r>
          </w:p>
          <w:bookmarkEnd w:id="41"/>
          <w:p w:rsidR="00D56296" w:rsidRPr="00F90ADA" w:rsidRDefault="00D56296"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D56296">
              <w:rPr>
                <w:rFonts w:ascii="Times New Roman" w:eastAsia="Calibri" w:hAnsi="Times New Roman" w:cs="Times New Roman"/>
                <w:noProof w:val="0"/>
                <w:color w:val="000000"/>
                <w:sz w:val="24"/>
                <w:szCs w:val="24"/>
                <w:lang w:val="it-IT" w:eastAsia="it-IT"/>
              </w:rPr>
              <w:t>(3)   La sfârșitul perioadei permisului, se poate depune o altă cerere de permis prin trimitere la permisul anterior. În cazul în care nu au avut loc efecte adverse documentate asupra mediului, mutarea propusă este clasată drept mutare ordinară.</w:t>
            </w:r>
          </w:p>
        </w:tc>
        <w:tc>
          <w:tcPr>
            <w:tcW w:w="4397" w:type="dxa"/>
          </w:tcPr>
          <w:p w:rsidR="0087362E" w:rsidRPr="0053406A" w:rsidRDefault="0087362E" w:rsidP="0087362E">
            <w:pPr>
              <w:spacing w:after="0" w:line="240" w:lineRule="auto"/>
              <w:jc w:val="both"/>
              <w:rPr>
                <w:rFonts w:ascii="Times New Roman" w:hAnsi="Times New Roman" w:cs="Times New Roman"/>
                <w:b/>
                <w:sz w:val="24"/>
                <w:szCs w:val="24"/>
                <w:lang w:val="ro-RO"/>
              </w:rPr>
            </w:pPr>
            <w:r w:rsidRPr="0053406A">
              <w:rPr>
                <w:rFonts w:ascii="Times New Roman" w:hAnsi="Times New Roman" w:cs="Times New Roman"/>
                <w:b/>
                <w:sz w:val="24"/>
                <w:szCs w:val="24"/>
                <w:lang w:val="ro-RO"/>
              </w:rPr>
              <w:lastRenderedPageBreak/>
              <w:t>Secțiunea a 2-a</w:t>
            </w:r>
          </w:p>
          <w:p w:rsidR="0087362E" w:rsidRPr="0087362E" w:rsidRDefault="0087362E" w:rsidP="0087362E">
            <w:pPr>
              <w:spacing w:after="0" w:line="240" w:lineRule="auto"/>
              <w:jc w:val="both"/>
              <w:rPr>
                <w:rFonts w:ascii="Times New Roman" w:hAnsi="Times New Roman" w:cs="Times New Roman"/>
                <w:b/>
                <w:sz w:val="24"/>
                <w:szCs w:val="24"/>
                <w:lang w:val="ro-RO"/>
              </w:rPr>
            </w:pPr>
            <w:r w:rsidRPr="0087362E">
              <w:rPr>
                <w:rFonts w:ascii="Times New Roman" w:hAnsi="Times New Roman" w:cs="Times New Roman"/>
                <w:b/>
                <w:sz w:val="24"/>
                <w:szCs w:val="24"/>
                <w:lang w:val="ro-RO"/>
              </w:rPr>
              <w:t>Condițiile de eliberare a Avizului de introducere / transfer în acvacultură</w:t>
            </w:r>
          </w:p>
          <w:p w:rsidR="0087362E" w:rsidRPr="0087362E" w:rsidRDefault="0087362E" w:rsidP="00BD3F3E">
            <w:pPr>
              <w:spacing w:after="0" w:line="240" w:lineRule="auto"/>
              <w:jc w:val="both"/>
              <w:rPr>
                <w:rFonts w:ascii="Times New Roman" w:hAnsi="Times New Roman" w:cs="Times New Roman"/>
                <w:b/>
                <w:sz w:val="24"/>
                <w:szCs w:val="24"/>
                <w:lang w:val="ro-RO"/>
              </w:rPr>
            </w:pPr>
          </w:p>
          <w:p w:rsidR="004F3594" w:rsidRPr="00067C03" w:rsidRDefault="00EB71B4" w:rsidP="00823324">
            <w:pPr>
              <w:spacing w:after="0" w:line="240" w:lineRule="auto"/>
              <w:jc w:val="both"/>
              <w:rPr>
                <w:rFonts w:ascii="Times New Roman" w:hAnsi="Times New Roman" w:cs="Times New Roman"/>
                <w:sz w:val="24"/>
                <w:szCs w:val="24"/>
                <w:lang w:val="ro-RO"/>
              </w:rPr>
            </w:pPr>
            <w:r w:rsidRPr="00067C03">
              <w:rPr>
                <w:rFonts w:ascii="Times New Roman" w:hAnsi="Times New Roman" w:cs="Times New Roman"/>
                <w:sz w:val="24"/>
                <w:szCs w:val="24"/>
                <w:lang w:val="ro-RO"/>
              </w:rPr>
              <w:t xml:space="preserve">14. </w:t>
            </w:r>
            <w:r w:rsidR="000C6930" w:rsidRPr="00067C03">
              <w:t xml:space="preserve"> </w:t>
            </w:r>
            <w:r w:rsidR="000C6930" w:rsidRPr="00067C03">
              <w:rPr>
                <w:rFonts w:ascii="Times New Roman" w:hAnsi="Times New Roman" w:cs="Times New Roman"/>
                <w:sz w:val="24"/>
                <w:szCs w:val="24"/>
                <w:lang w:val="ro-RO"/>
              </w:rPr>
              <w:t>Operatorii din sectorul acvaculturii care intenționează să realizeze operațiuni de introducere a speciilor exotice sau de transfer al speciilor absente la nivel local, au obligația de a depune o cerere la Agenția de Mediu. Aceasta va fi însoțită de un dosar tehnic, elaborat în conformitate cu cerințele prevăzute în Anexa nr. 2.</w:t>
            </w:r>
          </w:p>
          <w:p w:rsidR="009C63F8" w:rsidRPr="00067C03" w:rsidRDefault="009C63F8" w:rsidP="009C63F8">
            <w:pPr>
              <w:spacing w:after="0" w:line="240" w:lineRule="auto"/>
              <w:jc w:val="both"/>
              <w:rPr>
                <w:rFonts w:ascii="Times New Roman" w:hAnsi="Times New Roman" w:cs="Times New Roman"/>
                <w:sz w:val="24"/>
                <w:szCs w:val="24"/>
                <w:lang w:val="ro-RO"/>
              </w:rPr>
            </w:pPr>
            <w:r w:rsidRPr="00067C03">
              <w:rPr>
                <w:rFonts w:ascii="Times New Roman" w:hAnsi="Times New Roman" w:cs="Times New Roman"/>
                <w:sz w:val="24"/>
                <w:szCs w:val="24"/>
                <w:lang w:val="ro-RO"/>
              </w:rPr>
              <w:t>15. Cererea și dosarul tehnic sunt examinate de Agenția de Mediu și după caz solicită opinia Comitetului consultativ în acest s</w:t>
            </w:r>
            <w:r w:rsidR="000C6930" w:rsidRPr="00067C03">
              <w:rPr>
                <w:rFonts w:ascii="Times New Roman" w:hAnsi="Times New Roman" w:cs="Times New Roman"/>
                <w:sz w:val="24"/>
                <w:szCs w:val="24"/>
                <w:lang w:val="ro-RO"/>
              </w:rPr>
              <w:t>ens</w:t>
            </w:r>
            <w:r w:rsidRPr="00067C03">
              <w:rPr>
                <w:rFonts w:ascii="Times New Roman" w:hAnsi="Times New Roman" w:cs="Times New Roman"/>
                <w:sz w:val="24"/>
                <w:szCs w:val="24"/>
                <w:lang w:val="ro-RO"/>
              </w:rPr>
              <w:t xml:space="preserve">. </w:t>
            </w:r>
          </w:p>
          <w:p w:rsidR="0087362E" w:rsidRDefault="004F3594" w:rsidP="009C63F8">
            <w:pPr>
              <w:spacing w:after="0" w:line="240" w:lineRule="auto"/>
              <w:jc w:val="both"/>
              <w:rPr>
                <w:rFonts w:ascii="Times New Roman" w:hAnsi="Times New Roman" w:cs="Times New Roman"/>
                <w:sz w:val="24"/>
                <w:szCs w:val="24"/>
                <w:lang w:val="ro-RO"/>
              </w:rPr>
            </w:pPr>
            <w:r w:rsidRPr="004F3594">
              <w:rPr>
                <w:rFonts w:ascii="Times New Roman" w:hAnsi="Times New Roman" w:cs="Times New Roman"/>
                <w:sz w:val="24"/>
                <w:szCs w:val="24"/>
                <w:lang w:val="ro-RO"/>
              </w:rPr>
              <w:t>16. Comitetul consultativ evaluiază calitatea datelor furnizate și stabilește regimul de autorizare,  procedura simplificată (pentru mutări ordinare) sau procedura complexă de evaluare a riscurilor (pentru mutări excepționale), și informează Agenția de Mediu cu privire la concluziile sale.</w:t>
            </w:r>
          </w:p>
          <w:p w:rsidR="00067C03" w:rsidRPr="00F90ADA" w:rsidRDefault="00067C03" w:rsidP="009C63F8">
            <w:pPr>
              <w:spacing w:after="0" w:line="240" w:lineRule="auto"/>
              <w:jc w:val="both"/>
              <w:rPr>
                <w:rFonts w:ascii="Times New Roman" w:hAnsi="Times New Roman" w:cs="Times New Roman"/>
                <w:sz w:val="24"/>
                <w:szCs w:val="24"/>
                <w:lang w:val="ro-RO"/>
              </w:rPr>
            </w:pPr>
            <w:r w:rsidRPr="00067C03">
              <w:rPr>
                <w:rFonts w:ascii="Times New Roman" w:hAnsi="Times New Roman" w:cs="Times New Roman"/>
                <w:sz w:val="24"/>
                <w:szCs w:val="24"/>
                <w:lang w:val="ro-RO"/>
              </w:rPr>
              <w:t xml:space="preserve">20. </w:t>
            </w:r>
            <w:r>
              <w:t xml:space="preserve"> </w:t>
            </w:r>
            <w:bookmarkStart w:id="42" w:name="_Hlk222815994"/>
            <w:r w:rsidRPr="00067C03">
              <w:rPr>
                <w:rFonts w:ascii="Times New Roman" w:hAnsi="Times New Roman" w:cs="Times New Roman"/>
                <w:sz w:val="24"/>
                <w:szCs w:val="24"/>
                <w:lang w:val="ro-RO"/>
              </w:rPr>
              <w:t>La expirarea perioadei de valabilitate a Avizului, titularul poate solicita reînnoirea acestuia prin procedura simplificată specifică „mutărilor ordinare”, dacă istoricul operațiunilor nu indică efecte adverse sau încălcări de biosecuritate.</w:t>
            </w:r>
            <w:bookmarkEnd w:id="42"/>
          </w:p>
        </w:tc>
        <w:tc>
          <w:tcPr>
            <w:tcW w:w="1560" w:type="dxa"/>
          </w:tcPr>
          <w:p w:rsidR="00F9702F" w:rsidRPr="00F90ADA" w:rsidRDefault="00F9702F" w:rsidP="004520DD">
            <w:pPr>
              <w:spacing w:after="0" w:line="240" w:lineRule="auto"/>
              <w:jc w:val="both"/>
              <w:rPr>
                <w:rFonts w:ascii="Times New Roman" w:hAnsi="Times New Roman" w:cs="Times New Roman"/>
                <w:b/>
                <w:sz w:val="24"/>
                <w:szCs w:val="24"/>
                <w:lang w:val="ro-RO"/>
              </w:rPr>
            </w:pPr>
          </w:p>
          <w:p w:rsidR="000809BE" w:rsidRDefault="000809BE" w:rsidP="004520DD">
            <w:pPr>
              <w:spacing w:after="0" w:line="240" w:lineRule="auto"/>
              <w:jc w:val="center"/>
              <w:rPr>
                <w:rFonts w:ascii="Times New Roman" w:hAnsi="Times New Roman" w:cs="Times New Roman"/>
                <w:b/>
                <w:sz w:val="24"/>
                <w:szCs w:val="24"/>
                <w:lang w:val="ro-RO"/>
              </w:rPr>
            </w:pPr>
          </w:p>
          <w:p w:rsidR="000809BE" w:rsidRDefault="000809BE" w:rsidP="004520DD">
            <w:pPr>
              <w:spacing w:after="0" w:line="240" w:lineRule="auto"/>
              <w:jc w:val="center"/>
              <w:rPr>
                <w:rFonts w:ascii="Times New Roman" w:hAnsi="Times New Roman" w:cs="Times New Roman"/>
                <w:b/>
                <w:sz w:val="24"/>
                <w:szCs w:val="24"/>
                <w:lang w:val="ro-RO"/>
              </w:rPr>
            </w:pPr>
          </w:p>
          <w:p w:rsidR="000809BE" w:rsidRDefault="000809BE" w:rsidP="004520DD">
            <w:pPr>
              <w:spacing w:after="0" w:line="240" w:lineRule="auto"/>
              <w:jc w:val="center"/>
              <w:rPr>
                <w:rFonts w:ascii="Times New Roman" w:hAnsi="Times New Roman" w:cs="Times New Roman"/>
                <w:b/>
                <w:sz w:val="24"/>
                <w:szCs w:val="24"/>
                <w:lang w:val="ro-RO"/>
              </w:rPr>
            </w:pPr>
          </w:p>
          <w:p w:rsidR="000809BE" w:rsidRDefault="000809BE" w:rsidP="004520DD">
            <w:pPr>
              <w:spacing w:after="0" w:line="240" w:lineRule="auto"/>
              <w:jc w:val="center"/>
              <w:rPr>
                <w:rFonts w:ascii="Times New Roman" w:hAnsi="Times New Roman" w:cs="Times New Roman"/>
                <w:b/>
                <w:sz w:val="24"/>
                <w:szCs w:val="24"/>
                <w:lang w:val="ro-RO"/>
              </w:rPr>
            </w:pPr>
          </w:p>
          <w:p w:rsidR="000809BE" w:rsidRDefault="000809BE" w:rsidP="004520DD">
            <w:pPr>
              <w:spacing w:after="0" w:line="240" w:lineRule="auto"/>
              <w:jc w:val="center"/>
              <w:rPr>
                <w:rFonts w:ascii="Times New Roman" w:hAnsi="Times New Roman" w:cs="Times New Roman"/>
                <w:b/>
                <w:sz w:val="24"/>
                <w:szCs w:val="24"/>
                <w:lang w:val="ro-RO"/>
              </w:rPr>
            </w:pPr>
          </w:p>
          <w:p w:rsidR="00F9702F" w:rsidRDefault="003B47AE" w:rsidP="004520DD">
            <w:pPr>
              <w:spacing w:after="0" w:line="240" w:lineRule="auto"/>
              <w:jc w:val="center"/>
              <w:rPr>
                <w:rFonts w:ascii="Times New Roman" w:hAnsi="Times New Roman" w:cs="Times New Roman"/>
                <w:b/>
                <w:sz w:val="24"/>
                <w:szCs w:val="24"/>
                <w:lang w:val="ro-RO"/>
              </w:rPr>
            </w:pPr>
            <w:r w:rsidRPr="003B47AE">
              <w:rPr>
                <w:rFonts w:ascii="Times New Roman" w:hAnsi="Times New Roman" w:cs="Times New Roman"/>
                <w:b/>
                <w:sz w:val="24"/>
                <w:szCs w:val="24"/>
                <w:lang w:val="ro-RO"/>
              </w:rPr>
              <w:t>Compatibil</w:t>
            </w:r>
          </w:p>
          <w:p w:rsidR="000809BE" w:rsidRDefault="000809BE" w:rsidP="004520DD">
            <w:pPr>
              <w:spacing w:after="0" w:line="240" w:lineRule="auto"/>
              <w:jc w:val="center"/>
              <w:rPr>
                <w:rFonts w:ascii="Times New Roman" w:hAnsi="Times New Roman" w:cs="Times New Roman"/>
                <w:b/>
                <w:sz w:val="24"/>
                <w:szCs w:val="24"/>
                <w:lang w:val="ro-RO"/>
              </w:rPr>
            </w:pPr>
          </w:p>
          <w:p w:rsidR="000809BE" w:rsidRDefault="000809BE" w:rsidP="004520DD">
            <w:pPr>
              <w:spacing w:after="0" w:line="240" w:lineRule="auto"/>
              <w:jc w:val="center"/>
              <w:rPr>
                <w:rFonts w:ascii="Times New Roman" w:hAnsi="Times New Roman" w:cs="Times New Roman"/>
                <w:b/>
                <w:sz w:val="24"/>
                <w:szCs w:val="24"/>
                <w:lang w:val="ro-RO"/>
              </w:rPr>
            </w:pPr>
          </w:p>
          <w:p w:rsidR="000809BE" w:rsidRDefault="000809BE" w:rsidP="004520DD">
            <w:pPr>
              <w:spacing w:after="0" w:line="240" w:lineRule="auto"/>
              <w:jc w:val="center"/>
              <w:rPr>
                <w:rFonts w:ascii="Times New Roman" w:hAnsi="Times New Roman" w:cs="Times New Roman"/>
                <w:b/>
                <w:sz w:val="24"/>
                <w:szCs w:val="24"/>
                <w:lang w:val="ro-RO"/>
              </w:rPr>
            </w:pPr>
          </w:p>
          <w:p w:rsidR="000809BE" w:rsidRDefault="000809BE" w:rsidP="004520DD">
            <w:pPr>
              <w:spacing w:after="0" w:line="240" w:lineRule="auto"/>
              <w:jc w:val="center"/>
              <w:rPr>
                <w:rFonts w:ascii="Times New Roman" w:hAnsi="Times New Roman" w:cs="Times New Roman"/>
                <w:b/>
                <w:sz w:val="24"/>
                <w:szCs w:val="24"/>
                <w:lang w:val="ro-RO"/>
              </w:rPr>
            </w:pPr>
          </w:p>
          <w:p w:rsidR="000809BE" w:rsidRDefault="000809BE" w:rsidP="004520DD">
            <w:pPr>
              <w:spacing w:after="0" w:line="240" w:lineRule="auto"/>
              <w:jc w:val="center"/>
              <w:rPr>
                <w:rFonts w:ascii="Times New Roman" w:hAnsi="Times New Roman" w:cs="Times New Roman"/>
                <w:b/>
                <w:sz w:val="24"/>
                <w:szCs w:val="24"/>
                <w:lang w:val="ro-RO"/>
              </w:rPr>
            </w:pPr>
          </w:p>
          <w:p w:rsidR="000809BE" w:rsidRDefault="000809BE" w:rsidP="004520DD">
            <w:pPr>
              <w:spacing w:after="0" w:line="240" w:lineRule="auto"/>
              <w:jc w:val="center"/>
              <w:rPr>
                <w:rFonts w:ascii="Times New Roman" w:hAnsi="Times New Roman" w:cs="Times New Roman"/>
                <w:b/>
                <w:sz w:val="24"/>
                <w:szCs w:val="24"/>
                <w:lang w:val="ro-RO"/>
              </w:rPr>
            </w:pPr>
          </w:p>
          <w:p w:rsidR="000809BE" w:rsidRDefault="000809BE" w:rsidP="004520DD">
            <w:pPr>
              <w:spacing w:after="0" w:line="240" w:lineRule="auto"/>
              <w:jc w:val="center"/>
              <w:rPr>
                <w:rFonts w:ascii="Times New Roman" w:hAnsi="Times New Roman" w:cs="Times New Roman"/>
                <w:b/>
                <w:sz w:val="24"/>
                <w:szCs w:val="24"/>
                <w:lang w:val="ro-RO"/>
              </w:rPr>
            </w:pPr>
          </w:p>
          <w:p w:rsidR="000809BE" w:rsidRDefault="000809BE" w:rsidP="004520DD">
            <w:pPr>
              <w:spacing w:after="0" w:line="240" w:lineRule="auto"/>
              <w:jc w:val="center"/>
              <w:rPr>
                <w:rFonts w:ascii="Times New Roman" w:hAnsi="Times New Roman" w:cs="Times New Roman"/>
                <w:b/>
                <w:sz w:val="24"/>
                <w:szCs w:val="24"/>
                <w:lang w:val="ro-RO"/>
              </w:rPr>
            </w:pPr>
          </w:p>
          <w:p w:rsidR="000809BE" w:rsidRDefault="000809BE" w:rsidP="004520DD">
            <w:pPr>
              <w:spacing w:after="0" w:line="240" w:lineRule="auto"/>
              <w:jc w:val="center"/>
              <w:rPr>
                <w:rFonts w:ascii="Times New Roman" w:hAnsi="Times New Roman" w:cs="Times New Roman"/>
                <w:b/>
                <w:sz w:val="24"/>
                <w:szCs w:val="24"/>
                <w:lang w:val="ro-RO"/>
              </w:rPr>
            </w:pPr>
          </w:p>
          <w:p w:rsidR="000809BE" w:rsidRDefault="000809BE" w:rsidP="004520DD">
            <w:pPr>
              <w:spacing w:after="0" w:line="240" w:lineRule="auto"/>
              <w:jc w:val="center"/>
              <w:rPr>
                <w:rFonts w:ascii="Times New Roman" w:hAnsi="Times New Roman" w:cs="Times New Roman"/>
                <w:b/>
                <w:sz w:val="24"/>
                <w:szCs w:val="24"/>
                <w:lang w:val="ro-RO"/>
              </w:rPr>
            </w:pPr>
          </w:p>
          <w:p w:rsidR="000809BE" w:rsidRDefault="000809BE" w:rsidP="004520DD">
            <w:pPr>
              <w:spacing w:after="0" w:line="240" w:lineRule="auto"/>
              <w:jc w:val="center"/>
              <w:rPr>
                <w:rFonts w:ascii="Times New Roman" w:hAnsi="Times New Roman" w:cs="Times New Roman"/>
                <w:b/>
                <w:sz w:val="24"/>
                <w:szCs w:val="24"/>
                <w:lang w:val="ro-RO"/>
              </w:rPr>
            </w:pPr>
          </w:p>
          <w:p w:rsidR="000809BE" w:rsidRDefault="000809BE" w:rsidP="004520DD">
            <w:pPr>
              <w:spacing w:after="0" w:line="240" w:lineRule="auto"/>
              <w:jc w:val="center"/>
              <w:rPr>
                <w:rFonts w:ascii="Times New Roman" w:hAnsi="Times New Roman" w:cs="Times New Roman"/>
                <w:b/>
                <w:sz w:val="24"/>
                <w:szCs w:val="24"/>
                <w:lang w:val="ro-RO"/>
              </w:rPr>
            </w:pPr>
          </w:p>
          <w:p w:rsidR="000809BE" w:rsidRDefault="000809BE" w:rsidP="004520DD">
            <w:pPr>
              <w:spacing w:after="0" w:line="240" w:lineRule="auto"/>
              <w:jc w:val="center"/>
              <w:rPr>
                <w:rFonts w:ascii="Times New Roman" w:hAnsi="Times New Roman" w:cs="Times New Roman"/>
                <w:b/>
                <w:sz w:val="24"/>
                <w:szCs w:val="24"/>
                <w:lang w:val="ro-RO"/>
              </w:rPr>
            </w:pPr>
          </w:p>
          <w:p w:rsidR="000809BE" w:rsidRDefault="000809BE" w:rsidP="004520DD">
            <w:pPr>
              <w:spacing w:after="0" w:line="240" w:lineRule="auto"/>
              <w:jc w:val="center"/>
              <w:rPr>
                <w:rFonts w:ascii="Times New Roman" w:hAnsi="Times New Roman" w:cs="Times New Roman"/>
                <w:b/>
                <w:sz w:val="24"/>
                <w:szCs w:val="24"/>
                <w:lang w:val="ro-RO"/>
              </w:rPr>
            </w:pPr>
          </w:p>
          <w:p w:rsidR="000809BE" w:rsidRDefault="000809BE" w:rsidP="004520DD">
            <w:pPr>
              <w:spacing w:after="0" w:line="240" w:lineRule="auto"/>
              <w:jc w:val="center"/>
              <w:rPr>
                <w:rFonts w:ascii="Times New Roman" w:hAnsi="Times New Roman" w:cs="Times New Roman"/>
                <w:b/>
                <w:sz w:val="24"/>
                <w:szCs w:val="24"/>
                <w:lang w:val="ro-RO"/>
              </w:rPr>
            </w:pPr>
          </w:p>
          <w:p w:rsidR="000809BE" w:rsidRPr="00F90ADA" w:rsidRDefault="000809BE" w:rsidP="004520DD">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Compatibil</w:t>
            </w:r>
          </w:p>
        </w:tc>
        <w:tc>
          <w:tcPr>
            <w:tcW w:w="3826" w:type="dxa"/>
          </w:tcPr>
          <w:p w:rsidR="00F9702F" w:rsidRPr="00F90ADA" w:rsidRDefault="00F9702F" w:rsidP="004520DD">
            <w:pPr>
              <w:spacing w:after="0" w:line="240" w:lineRule="auto"/>
              <w:jc w:val="both"/>
              <w:rPr>
                <w:rFonts w:ascii="Times New Roman" w:hAnsi="Times New Roman" w:cs="Times New Roman"/>
                <w:sz w:val="24"/>
                <w:szCs w:val="24"/>
                <w:lang w:val="ro-RO"/>
              </w:rPr>
            </w:pPr>
          </w:p>
        </w:tc>
      </w:tr>
      <w:tr w:rsidR="00F9702F" w:rsidRPr="002E36F1" w:rsidTr="004520DD">
        <w:trPr>
          <w:trHeight w:val="146"/>
        </w:trPr>
        <w:tc>
          <w:tcPr>
            <w:tcW w:w="5238" w:type="dxa"/>
            <w:gridSpan w:val="5"/>
            <w:tcBorders>
              <w:top w:val="single" w:sz="4" w:space="0" w:color="auto"/>
              <w:bottom w:val="single" w:sz="4" w:space="0" w:color="auto"/>
            </w:tcBorders>
            <w:shd w:val="clear" w:color="auto" w:fill="auto"/>
          </w:tcPr>
          <w:p w:rsidR="00D56296" w:rsidRPr="00D56296" w:rsidRDefault="00D56296" w:rsidP="004520DD">
            <w:pPr>
              <w:autoSpaceDE w:val="0"/>
              <w:autoSpaceDN w:val="0"/>
              <w:adjustRightInd w:val="0"/>
              <w:spacing w:after="0" w:line="240" w:lineRule="auto"/>
              <w:jc w:val="both"/>
              <w:rPr>
                <w:rFonts w:ascii="Times New Roman" w:eastAsia="Calibri" w:hAnsi="Times New Roman" w:cs="Times New Roman"/>
                <w:b/>
                <w:noProof w:val="0"/>
                <w:color w:val="000000"/>
                <w:sz w:val="24"/>
                <w:szCs w:val="24"/>
                <w:lang w:val="it-IT" w:eastAsia="it-IT"/>
              </w:rPr>
            </w:pPr>
            <w:r w:rsidRPr="00D56296">
              <w:rPr>
                <w:rFonts w:ascii="Times New Roman" w:eastAsia="Calibri" w:hAnsi="Times New Roman" w:cs="Times New Roman"/>
                <w:b/>
                <w:noProof w:val="0"/>
                <w:color w:val="000000"/>
                <w:sz w:val="24"/>
                <w:szCs w:val="24"/>
                <w:lang w:val="it-IT" w:eastAsia="it-IT"/>
              </w:rPr>
              <w:t>Articolul 7</w:t>
            </w:r>
          </w:p>
          <w:p w:rsidR="00F9702F" w:rsidRDefault="00D56296" w:rsidP="004520DD">
            <w:pPr>
              <w:autoSpaceDE w:val="0"/>
              <w:autoSpaceDN w:val="0"/>
              <w:adjustRightInd w:val="0"/>
              <w:spacing w:after="0" w:line="240" w:lineRule="auto"/>
              <w:jc w:val="both"/>
              <w:rPr>
                <w:rFonts w:ascii="Times New Roman" w:eastAsia="Calibri" w:hAnsi="Times New Roman" w:cs="Times New Roman"/>
                <w:b/>
                <w:noProof w:val="0"/>
                <w:color w:val="000000"/>
                <w:sz w:val="24"/>
                <w:szCs w:val="24"/>
                <w:lang w:val="it-IT" w:eastAsia="it-IT"/>
              </w:rPr>
            </w:pPr>
            <w:r w:rsidRPr="00D56296">
              <w:rPr>
                <w:rFonts w:ascii="Times New Roman" w:eastAsia="Calibri" w:hAnsi="Times New Roman" w:cs="Times New Roman"/>
                <w:b/>
                <w:noProof w:val="0"/>
                <w:color w:val="000000"/>
                <w:sz w:val="24"/>
                <w:szCs w:val="24"/>
                <w:lang w:val="it-IT" w:eastAsia="it-IT"/>
              </w:rPr>
              <w:t>Tipuri de mutări propuse</w:t>
            </w:r>
          </w:p>
          <w:p w:rsidR="00D56296" w:rsidRPr="00F90ADA" w:rsidRDefault="00D56296"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D56296">
              <w:rPr>
                <w:rFonts w:ascii="Times New Roman" w:eastAsia="Calibri" w:hAnsi="Times New Roman" w:cs="Times New Roman"/>
                <w:noProof w:val="0"/>
                <w:color w:val="000000"/>
                <w:sz w:val="24"/>
                <w:szCs w:val="24"/>
                <w:lang w:val="it-IT" w:eastAsia="it-IT"/>
              </w:rPr>
              <w:t xml:space="preserve">Comitetul consultativ își formulează avizul cu </w:t>
            </w:r>
            <w:bookmarkStart w:id="43" w:name="_Hlk222148865"/>
            <w:r w:rsidRPr="00D56296">
              <w:rPr>
                <w:rFonts w:ascii="Times New Roman" w:eastAsia="Calibri" w:hAnsi="Times New Roman" w:cs="Times New Roman"/>
                <w:noProof w:val="0"/>
                <w:color w:val="000000"/>
                <w:sz w:val="24"/>
                <w:szCs w:val="24"/>
                <w:lang w:val="it-IT" w:eastAsia="it-IT"/>
              </w:rPr>
              <w:t>privire la măsura în care mutarea propusă este ordinară sau excepțională și dacă diseminarea trebuie precedată de carantină sau de o diseminare pilot și informează autoritatea competentă cu privire la opinia sa.</w:t>
            </w:r>
            <w:bookmarkEnd w:id="43"/>
          </w:p>
        </w:tc>
        <w:tc>
          <w:tcPr>
            <w:tcW w:w="4397" w:type="dxa"/>
          </w:tcPr>
          <w:p w:rsidR="002239C7" w:rsidRDefault="002239C7" w:rsidP="000809BE">
            <w:pPr>
              <w:spacing w:after="0" w:line="240" w:lineRule="auto"/>
              <w:jc w:val="both"/>
              <w:rPr>
                <w:rFonts w:ascii="Times New Roman" w:hAnsi="Times New Roman" w:cs="Times New Roman"/>
                <w:sz w:val="24"/>
                <w:szCs w:val="24"/>
                <w:lang w:val="ro-RO"/>
              </w:rPr>
            </w:pPr>
          </w:p>
          <w:p w:rsidR="00F9702F" w:rsidRPr="00F90ADA" w:rsidRDefault="00017086" w:rsidP="000809BE">
            <w:pPr>
              <w:spacing w:after="0" w:line="240" w:lineRule="auto"/>
              <w:jc w:val="both"/>
              <w:rPr>
                <w:rFonts w:ascii="Times New Roman" w:hAnsi="Times New Roman" w:cs="Times New Roman"/>
                <w:sz w:val="24"/>
                <w:szCs w:val="24"/>
                <w:lang w:val="ro-RO"/>
              </w:rPr>
            </w:pPr>
            <w:r w:rsidRPr="00017086">
              <w:rPr>
                <w:rFonts w:ascii="Times New Roman" w:hAnsi="Times New Roman" w:cs="Times New Roman"/>
                <w:sz w:val="24"/>
                <w:szCs w:val="24"/>
                <w:lang w:val="ro-RO"/>
              </w:rPr>
              <w:t>16. Comitetul consultativ evaluiază calitatea datelor furnizate și stabilește regimul de autorizare,  procedura simplificată (pentru mutări ordinare) sau procedura complexă de evaluare a riscurilor (pentru mutări excepționale), și informează Agenția de Mediu cu privire la concluziile sale.</w:t>
            </w:r>
          </w:p>
        </w:tc>
        <w:tc>
          <w:tcPr>
            <w:tcW w:w="1560" w:type="dxa"/>
          </w:tcPr>
          <w:p w:rsidR="00F9702F" w:rsidRPr="00F90ADA" w:rsidRDefault="00F9702F" w:rsidP="004520DD">
            <w:pPr>
              <w:spacing w:after="0" w:line="240" w:lineRule="auto"/>
              <w:jc w:val="both"/>
              <w:rPr>
                <w:rFonts w:ascii="Times New Roman" w:hAnsi="Times New Roman" w:cs="Times New Roman"/>
                <w:b/>
                <w:sz w:val="24"/>
                <w:szCs w:val="24"/>
                <w:lang w:val="ro-RO"/>
              </w:rPr>
            </w:pPr>
          </w:p>
          <w:p w:rsidR="00F9702F" w:rsidRPr="00F90ADA" w:rsidRDefault="00F9702F" w:rsidP="004520DD">
            <w:pPr>
              <w:spacing w:after="0" w:line="240" w:lineRule="auto"/>
              <w:jc w:val="both"/>
              <w:rPr>
                <w:rFonts w:ascii="Times New Roman" w:hAnsi="Times New Roman" w:cs="Times New Roman"/>
                <w:b/>
                <w:sz w:val="24"/>
                <w:szCs w:val="24"/>
                <w:lang w:val="ro-RO"/>
              </w:rPr>
            </w:pPr>
          </w:p>
          <w:p w:rsidR="00F9702F" w:rsidRPr="00F90ADA" w:rsidRDefault="009717C8" w:rsidP="004520DD">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Compatibil</w:t>
            </w:r>
          </w:p>
        </w:tc>
        <w:tc>
          <w:tcPr>
            <w:tcW w:w="3826" w:type="dxa"/>
          </w:tcPr>
          <w:p w:rsidR="00F9702F" w:rsidRPr="00F90ADA" w:rsidRDefault="00F9702F" w:rsidP="004520DD">
            <w:pPr>
              <w:spacing w:after="0" w:line="240" w:lineRule="auto"/>
              <w:jc w:val="both"/>
              <w:rPr>
                <w:rFonts w:ascii="Times New Roman" w:hAnsi="Times New Roman" w:cs="Times New Roman"/>
                <w:sz w:val="24"/>
                <w:szCs w:val="24"/>
                <w:lang w:val="ro-RO"/>
              </w:rPr>
            </w:pPr>
          </w:p>
        </w:tc>
      </w:tr>
      <w:tr w:rsidR="00F9702F" w:rsidRPr="002E36F1" w:rsidTr="004520DD">
        <w:trPr>
          <w:trHeight w:val="146"/>
        </w:trPr>
        <w:tc>
          <w:tcPr>
            <w:tcW w:w="5238" w:type="dxa"/>
            <w:gridSpan w:val="5"/>
            <w:tcBorders>
              <w:top w:val="single" w:sz="4" w:space="0" w:color="auto"/>
              <w:bottom w:val="single" w:sz="4" w:space="0" w:color="auto"/>
            </w:tcBorders>
            <w:shd w:val="clear" w:color="auto" w:fill="auto"/>
          </w:tcPr>
          <w:p w:rsidR="00D56296" w:rsidRPr="00D56296" w:rsidRDefault="00D56296" w:rsidP="004520DD">
            <w:pPr>
              <w:autoSpaceDE w:val="0"/>
              <w:autoSpaceDN w:val="0"/>
              <w:adjustRightInd w:val="0"/>
              <w:spacing w:after="0" w:line="240" w:lineRule="auto"/>
              <w:jc w:val="both"/>
              <w:rPr>
                <w:rFonts w:ascii="Times New Roman" w:eastAsia="Calibri" w:hAnsi="Times New Roman" w:cs="Times New Roman"/>
                <w:b/>
                <w:noProof w:val="0"/>
                <w:color w:val="000000"/>
                <w:sz w:val="24"/>
                <w:szCs w:val="24"/>
                <w:lang w:val="it-IT" w:eastAsia="it-IT"/>
              </w:rPr>
            </w:pPr>
            <w:r w:rsidRPr="00D56296">
              <w:rPr>
                <w:rFonts w:ascii="Times New Roman" w:eastAsia="Calibri" w:hAnsi="Times New Roman" w:cs="Times New Roman"/>
                <w:b/>
                <w:noProof w:val="0"/>
                <w:color w:val="000000"/>
                <w:sz w:val="24"/>
                <w:szCs w:val="24"/>
                <w:lang w:val="it-IT" w:eastAsia="it-IT"/>
              </w:rPr>
              <w:t>Articolul 8</w:t>
            </w:r>
          </w:p>
          <w:p w:rsidR="00F9702F" w:rsidRPr="00D56296" w:rsidRDefault="00D56296" w:rsidP="004520DD">
            <w:pPr>
              <w:autoSpaceDE w:val="0"/>
              <w:autoSpaceDN w:val="0"/>
              <w:adjustRightInd w:val="0"/>
              <w:spacing w:after="0" w:line="240" w:lineRule="auto"/>
              <w:jc w:val="both"/>
              <w:rPr>
                <w:rFonts w:ascii="Times New Roman" w:eastAsia="Calibri" w:hAnsi="Times New Roman" w:cs="Times New Roman"/>
                <w:b/>
                <w:noProof w:val="0"/>
                <w:color w:val="000000"/>
                <w:sz w:val="24"/>
                <w:szCs w:val="24"/>
                <w:lang w:val="it-IT" w:eastAsia="it-IT"/>
              </w:rPr>
            </w:pPr>
            <w:bookmarkStart w:id="44" w:name="_Hlk221892095"/>
            <w:r w:rsidRPr="00D56296">
              <w:rPr>
                <w:rFonts w:ascii="Times New Roman" w:eastAsia="Calibri" w:hAnsi="Times New Roman" w:cs="Times New Roman"/>
                <w:b/>
                <w:noProof w:val="0"/>
                <w:color w:val="000000"/>
                <w:sz w:val="24"/>
                <w:szCs w:val="24"/>
                <w:lang w:val="it-IT" w:eastAsia="it-IT"/>
              </w:rPr>
              <w:t>Mutarea ordinară</w:t>
            </w:r>
          </w:p>
          <w:bookmarkEnd w:id="44"/>
          <w:p w:rsidR="00D56296" w:rsidRPr="00F90ADA" w:rsidRDefault="00D56296"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D56296">
              <w:rPr>
                <w:rFonts w:ascii="Times New Roman" w:eastAsia="Calibri" w:hAnsi="Times New Roman" w:cs="Times New Roman"/>
                <w:noProof w:val="0"/>
                <w:color w:val="000000"/>
                <w:sz w:val="24"/>
                <w:szCs w:val="24"/>
                <w:lang w:val="it-IT" w:eastAsia="it-IT"/>
              </w:rPr>
              <w:lastRenderedPageBreak/>
              <w:t xml:space="preserve">În cazul unor mutări ordinare, autoritatea competentă poate acorda un permis, </w:t>
            </w:r>
            <w:bookmarkStart w:id="45" w:name="_Hlk222149495"/>
            <w:bookmarkStart w:id="46" w:name="_Hlk222758170"/>
            <w:r w:rsidRPr="00D56296">
              <w:rPr>
                <w:rFonts w:ascii="Times New Roman" w:eastAsia="Calibri" w:hAnsi="Times New Roman" w:cs="Times New Roman"/>
                <w:noProof w:val="0"/>
                <w:color w:val="000000"/>
                <w:sz w:val="24"/>
                <w:szCs w:val="24"/>
                <w:lang w:val="it-IT" w:eastAsia="it-IT"/>
              </w:rPr>
              <w:t xml:space="preserve">indicând, unde este cazul, cerințele de carantină sau de diseminare pilot </w:t>
            </w:r>
            <w:bookmarkEnd w:id="45"/>
            <w:r w:rsidRPr="00D56296">
              <w:rPr>
                <w:rFonts w:ascii="Times New Roman" w:eastAsia="Calibri" w:hAnsi="Times New Roman" w:cs="Times New Roman"/>
                <w:noProof w:val="0"/>
                <w:color w:val="000000"/>
                <w:sz w:val="24"/>
                <w:szCs w:val="24"/>
                <w:lang w:val="it-IT" w:eastAsia="it-IT"/>
              </w:rPr>
              <w:t>prevăzute în capitolele IV și V.</w:t>
            </w:r>
            <w:bookmarkEnd w:id="46"/>
          </w:p>
        </w:tc>
        <w:tc>
          <w:tcPr>
            <w:tcW w:w="4397" w:type="dxa"/>
          </w:tcPr>
          <w:p w:rsidR="00922CD5" w:rsidRPr="00F90ADA" w:rsidRDefault="00A230C2" w:rsidP="002239C7">
            <w:pPr>
              <w:spacing w:after="0" w:line="240" w:lineRule="auto"/>
              <w:jc w:val="both"/>
              <w:rPr>
                <w:rFonts w:ascii="Times New Roman" w:hAnsi="Times New Roman" w:cs="Times New Roman"/>
                <w:sz w:val="24"/>
                <w:szCs w:val="24"/>
                <w:lang w:val="ro-RO"/>
              </w:rPr>
            </w:pPr>
            <w:r w:rsidRPr="00A230C2">
              <w:rPr>
                <w:rFonts w:ascii="Times New Roman" w:hAnsi="Times New Roman" w:cs="Times New Roman"/>
                <w:sz w:val="24"/>
                <w:szCs w:val="24"/>
                <w:lang w:val="ro-RO"/>
              </w:rPr>
              <w:lastRenderedPageBreak/>
              <w:t xml:space="preserve">17. În cazul mutărilor clasificate drept ordinare, Agenția de Mediu eliberează avizul de introducere conform procedurii </w:t>
            </w:r>
            <w:r w:rsidRPr="00A230C2">
              <w:rPr>
                <w:rFonts w:ascii="Times New Roman" w:hAnsi="Times New Roman" w:cs="Times New Roman"/>
                <w:sz w:val="24"/>
                <w:szCs w:val="24"/>
                <w:lang w:val="ro-RO"/>
              </w:rPr>
              <w:lastRenderedPageBreak/>
              <w:t>simplificate indicând, unde este cazul, cerințele de carantină sau de diseminare pilot prevăzute în capitolele III și IV.</w:t>
            </w:r>
          </w:p>
        </w:tc>
        <w:tc>
          <w:tcPr>
            <w:tcW w:w="1560" w:type="dxa"/>
          </w:tcPr>
          <w:p w:rsidR="00F9702F" w:rsidRDefault="00F9702F" w:rsidP="004520DD">
            <w:pPr>
              <w:spacing w:after="0" w:line="240" w:lineRule="auto"/>
              <w:jc w:val="both"/>
              <w:rPr>
                <w:rFonts w:ascii="Times New Roman" w:hAnsi="Times New Roman" w:cs="Times New Roman"/>
                <w:b/>
                <w:sz w:val="24"/>
                <w:szCs w:val="24"/>
                <w:lang w:val="ro-RO"/>
              </w:rPr>
            </w:pPr>
          </w:p>
          <w:p w:rsidR="00140779" w:rsidRDefault="00140779" w:rsidP="004520DD">
            <w:pPr>
              <w:spacing w:after="0" w:line="240" w:lineRule="auto"/>
              <w:jc w:val="both"/>
              <w:rPr>
                <w:rFonts w:ascii="Times New Roman" w:hAnsi="Times New Roman" w:cs="Times New Roman"/>
                <w:b/>
                <w:sz w:val="24"/>
                <w:szCs w:val="24"/>
                <w:lang w:val="ro-RO"/>
              </w:rPr>
            </w:pPr>
          </w:p>
          <w:p w:rsidR="00140779" w:rsidRPr="00F90ADA" w:rsidRDefault="00140779" w:rsidP="004520DD">
            <w:pPr>
              <w:spacing w:after="0" w:line="240" w:lineRule="auto"/>
              <w:jc w:val="both"/>
              <w:rPr>
                <w:rFonts w:ascii="Times New Roman" w:hAnsi="Times New Roman" w:cs="Times New Roman"/>
                <w:b/>
                <w:sz w:val="24"/>
                <w:szCs w:val="24"/>
                <w:lang w:val="ro-RO"/>
              </w:rPr>
            </w:pPr>
          </w:p>
          <w:p w:rsidR="00F9702F" w:rsidRPr="00F90ADA" w:rsidRDefault="00F9702F" w:rsidP="004520DD">
            <w:pPr>
              <w:spacing w:after="0" w:line="240" w:lineRule="auto"/>
              <w:jc w:val="center"/>
              <w:rPr>
                <w:rFonts w:ascii="Times New Roman" w:hAnsi="Times New Roman" w:cs="Times New Roman"/>
                <w:b/>
                <w:sz w:val="24"/>
                <w:szCs w:val="24"/>
                <w:lang w:val="ro-RO"/>
              </w:rPr>
            </w:pPr>
          </w:p>
          <w:p w:rsidR="00F9702F" w:rsidRPr="00F90ADA" w:rsidRDefault="00713D66" w:rsidP="004520DD">
            <w:pPr>
              <w:spacing w:after="0" w:line="240" w:lineRule="auto"/>
              <w:jc w:val="center"/>
              <w:rPr>
                <w:rFonts w:ascii="Times New Roman" w:hAnsi="Times New Roman" w:cs="Times New Roman"/>
                <w:b/>
                <w:sz w:val="24"/>
                <w:szCs w:val="24"/>
                <w:lang w:val="ro-RO"/>
              </w:rPr>
            </w:pPr>
            <w:r w:rsidRPr="00713D66">
              <w:rPr>
                <w:rFonts w:ascii="Times New Roman" w:hAnsi="Times New Roman" w:cs="Times New Roman"/>
                <w:b/>
                <w:sz w:val="24"/>
                <w:szCs w:val="24"/>
                <w:lang w:val="ro-RO"/>
              </w:rPr>
              <w:t>Compatibil</w:t>
            </w:r>
          </w:p>
        </w:tc>
        <w:tc>
          <w:tcPr>
            <w:tcW w:w="3826" w:type="dxa"/>
          </w:tcPr>
          <w:p w:rsidR="00F9702F" w:rsidRPr="00F90ADA" w:rsidRDefault="00F9702F" w:rsidP="004520DD">
            <w:pPr>
              <w:spacing w:after="0" w:line="240" w:lineRule="auto"/>
              <w:jc w:val="both"/>
              <w:rPr>
                <w:rFonts w:ascii="Times New Roman" w:hAnsi="Times New Roman" w:cs="Times New Roman"/>
                <w:sz w:val="24"/>
                <w:szCs w:val="24"/>
                <w:lang w:val="ro-RO"/>
              </w:rPr>
            </w:pPr>
          </w:p>
        </w:tc>
      </w:tr>
      <w:tr w:rsidR="00F9702F" w:rsidRPr="002E36F1" w:rsidTr="004520DD">
        <w:trPr>
          <w:trHeight w:val="2574"/>
        </w:trPr>
        <w:tc>
          <w:tcPr>
            <w:tcW w:w="5238" w:type="dxa"/>
            <w:gridSpan w:val="5"/>
            <w:tcBorders>
              <w:top w:val="single" w:sz="4" w:space="0" w:color="auto"/>
              <w:bottom w:val="single" w:sz="4" w:space="0" w:color="auto"/>
            </w:tcBorders>
            <w:shd w:val="clear" w:color="auto" w:fill="auto"/>
          </w:tcPr>
          <w:p w:rsidR="00D56296" w:rsidRPr="00D56296" w:rsidRDefault="00D56296" w:rsidP="004520DD">
            <w:pPr>
              <w:autoSpaceDE w:val="0"/>
              <w:autoSpaceDN w:val="0"/>
              <w:adjustRightInd w:val="0"/>
              <w:spacing w:after="0" w:line="240" w:lineRule="auto"/>
              <w:jc w:val="both"/>
              <w:rPr>
                <w:rFonts w:ascii="Times New Roman" w:eastAsia="Calibri" w:hAnsi="Times New Roman" w:cs="Times New Roman"/>
                <w:b/>
                <w:noProof w:val="0"/>
                <w:color w:val="000000"/>
                <w:sz w:val="24"/>
                <w:szCs w:val="24"/>
                <w:lang w:val="it-IT" w:eastAsia="it-IT"/>
              </w:rPr>
            </w:pPr>
            <w:r w:rsidRPr="00D56296">
              <w:rPr>
                <w:rFonts w:ascii="Times New Roman" w:eastAsia="Calibri" w:hAnsi="Times New Roman" w:cs="Times New Roman"/>
                <w:b/>
                <w:noProof w:val="0"/>
                <w:color w:val="000000"/>
                <w:sz w:val="24"/>
                <w:szCs w:val="24"/>
                <w:lang w:val="it-IT" w:eastAsia="it-IT"/>
              </w:rPr>
              <w:t>Articolul 9</w:t>
            </w:r>
          </w:p>
          <w:p w:rsidR="007574F7" w:rsidRPr="00D56296" w:rsidRDefault="00D56296" w:rsidP="004520DD">
            <w:pPr>
              <w:autoSpaceDE w:val="0"/>
              <w:autoSpaceDN w:val="0"/>
              <w:adjustRightInd w:val="0"/>
              <w:spacing w:after="0" w:line="240" w:lineRule="auto"/>
              <w:jc w:val="both"/>
              <w:rPr>
                <w:rFonts w:ascii="Times New Roman" w:eastAsia="Calibri" w:hAnsi="Times New Roman" w:cs="Times New Roman"/>
                <w:b/>
                <w:noProof w:val="0"/>
                <w:color w:val="000000"/>
                <w:sz w:val="24"/>
                <w:szCs w:val="24"/>
                <w:lang w:val="it-IT" w:eastAsia="it-IT"/>
              </w:rPr>
            </w:pPr>
            <w:r w:rsidRPr="00D56296">
              <w:rPr>
                <w:rFonts w:ascii="Times New Roman" w:eastAsia="Calibri" w:hAnsi="Times New Roman" w:cs="Times New Roman"/>
                <w:b/>
                <w:noProof w:val="0"/>
                <w:color w:val="000000"/>
                <w:sz w:val="24"/>
                <w:szCs w:val="24"/>
                <w:lang w:val="it-IT" w:eastAsia="it-IT"/>
              </w:rPr>
              <w:t>Mutarea excepțională</w:t>
            </w:r>
          </w:p>
          <w:p w:rsidR="00F90ADA" w:rsidRPr="00F90ADA" w:rsidRDefault="00D56296"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D56296">
              <w:rPr>
                <w:rFonts w:ascii="Times New Roman" w:eastAsia="Calibri" w:hAnsi="Times New Roman" w:cs="Times New Roman"/>
                <w:noProof w:val="0"/>
                <w:color w:val="000000"/>
                <w:sz w:val="24"/>
                <w:szCs w:val="24"/>
                <w:lang w:val="it-IT" w:eastAsia="it-IT"/>
              </w:rPr>
              <w:t xml:space="preserve">(1)   În cazul mutărilor excepționale, </w:t>
            </w:r>
            <w:bookmarkStart w:id="47" w:name="_Hlk222130981"/>
            <w:r w:rsidRPr="00D56296">
              <w:rPr>
                <w:rFonts w:ascii="Times New Roman" w:eastAsia="Calibri" w:hAnsi="Times New Roman" w:cs="Times New Roman"/>
                <w:noProof w:val="0"/>
                <w:color w:val="000000"/>
                <w:sz w:val="24"/>
                <w:szCs w:val="24"/>
                <w:lang w:val="it-IT" w:eastAsia="it-IT"/>
              </w:rPr>
              <w:t>are loc un studiu de evaluare a riscurilor asupra mediului conform prevederilor de la anexa II</w:t>
            </w:r>
            <w:bookmarkEnd w:id="47"/>
            <w:r w:rsidRPr="00D56296">
              <w:rPr>
                <w:rFonts w:ascii="Times New Roman" w:eastAsia="Calibri" w:hAnsi="Times New Roman" w:cs="Times New Roman"/>
                <w:noProof w:val="0"/>
                <w:color w:val="000000"/>
                <w:sz w:val="24"/>
                <w:szCs w:val="24"/>
                <w:lang w:val="it-IT" w:eastAsia="it-IT"/>
              </w:rPr>
              <w:t>. Autoritatea competentă decide dacă solicitantul sau un organism independent este responsabil de efectuarea unui studiu de evaluare a riscurilor asupra mediului și cine suportă costurile.</w:t>
            </w:r>
          </w:p>
        </w:tc>
        <w:tc>
          <w:tcPr>
            <w:tcW w:w="4397" w:type="dxa"/>
          </w:tcPr>
          <w:p w:rsidR="00F9702F" w:rsidRPr="00DF1ACC" w:rsidRDefault="00017086" w:rsidP="00DF1ACC">
            <w:pPr>
              <w:spacing w:after="0" w:line="240" w:lineRule="auto"/>
              <w:jc w:val="both"/>
              <w:rPr>
                <w:rFonts w:ascii="Times New Roman" w:hAnsi="Times New Roman" w:cs="Times New Roman"/>
                <w:sz w:val="24"/>
                <w:szCs w:val="24"/>
                <w:lang w:val="ro-RO"/>
              </w:rPr>
            </w:pPr>
            <w:r w:rsidRPr="00017086">
              <w:rPr>
                <w:rFonts w:ascii="Times New Roman" w:hAnsi="Times New Roman" w:cs="Times New Roman"/>
                <w:sz w:val="24"/>
                <w:szCs w:val="24"/>
                <w:lang w:val="ro-RO"/>
              </w:rPr>
              <w:t>1</w:t>
            </w:r>
            <w:r w:rsidR="00A230C2">
              <w:rPr>
                <w:rFonts w:ascii="Times New Roman" w:hAnsi="Times New Roman" w:cs="Times New Roman"/>
                <w:sz w:val="24"/>
                <w:szCs w:val="24"/>
                <w:lang w:val="ro-RO"/>
              </w:rPr>
              <w:t>8</w:t>
            </w:r>
            <w:r w:rsidRPr="00017086">
              <w:rPr>
                <w:rFonts w:ascii="Times New Roman" w:hAnsi="Times New Roman" w:cs="Times New Roman"/>
                <w:sz w:val="24"/>
                <w:szCs w:val="24"/>
                <w:lang w:val="ro-RO"/>
              </w:rPr>
              <w:t>. În cazul mutărilor excepționale, solicitantul va prezintă un Studiu de Evaluare a Riscurilor asupra Mediului, conform prevederilor Anexei nr. 2 (Partea a 3-a).</w:t>
            </w:r>
          </w:p>
        </w:tc>
        <w:tc>
          <w:tcPr>
            <w:tcW w:w="1560" w:type="dxa"/>
          </w:tcPr>
          <w:p w:rsidR="00F9702F" w:rsidRDefault="00F9702F" w:rsidP="004520DD">
            <w:pPr>
              <w:spacing w:after="0" w:line="240" w:lineRule="auto"/>
              <w:jc w:val="both"/>
              <w:rPr>
                <w:rFonts w:ascii="Times New Roman" w:hAnsi="Times New Roman" w:cs="Times New Roman"/>
                <w:b/>
                <w:sz w:val="20"/>
                <w:szCs w:val="20"/>
                <w:lang w:val="ro-RO"/>
              </w:rPr>
            </w:pPr>
          </w:p>
          <w:p w:rsidR="00F9702F" w:rsidRDefault="00F9702F" w:rsidP="004520DD">
            <w:pPr>
              <w:spacing w:after="0" w:line="240" w:lineRule="auto"/>
              <w:jc w:val="center"/>
              <w:rPr>
                <w:rFonts w:ascii="Times New Roman" w:hAnsi="Times New Roman" w:cs="Times New Roman"/>
                <w:b/>
                <w:sz w:val="20"/>
                <w:szCs w:val="20"/>
                <w:lang w:val="ro-RO"/>
              </w:rPr>
            </w:pPr>
          </w:p>
          <w:p w:rsidR="007574F7" w:rsidRDefault="007574F7" w:rsidP="004520DD">
            <w:pPr>
              <w:spacing w:after="0" w:line="240" w:lineRule="auto"/>
              <w:jc w:val="center"/>
              <w:rPr>
                <w:rFonts w:ascii="Times New Roman" w:hAnsi="Times New Roman" w:cs="Times New Roman"/>
                <w:b/>
                <w:sz w:val="20"/>
                <w:szCs w:val="20"/>
                <w:lang w:val="ro-RO"/>
              </w:rPr>
            </w:pPr>
          </w:p>
          <w:p w:rsidR="007574F7" w:rsidRPr="00C62858" w:rsidRDefault="007574F7" w:rsidP="004520DD">
            <w:pPr>
              <w:spacing w:after="0" w:line="240" w:lineRule="auto"/>
              <w:jc w:val="center"/>
              <w:rPr>
                <w:rFonts w:ascii="Times New Roman" w:hAnsi="Times New Roman" w:cs="Times New Roman"/>
                <w:b/>
                <w:sz w:val="20"/>
                <w:szCs w:val="20"/>
                <w:lang w:val="ro-RO"/>
              </w:rPr>
            </w:pPr>
          </w:p>
          <w:p w:rsidR="007574F7" w:rsidRDefault="00823065" w:rsidP="004520DD">
            <w:pPr>
              <w:spacing w:after="0" w:line="240" w:lineRule="auto"/>
              <w:jc w:val="center"/>
              <w:rPr>
                <w:rFonts w:ascii="Times New Roman" w:hAnsi="Times New Roman" w:cs="Times New Roman"/>
                <w:b/>
                <w:sz w:val="24"/>
                <w:szCs w:val="24"/>
                <w:lang w:val="ro-RO"/>
              </w:rPr>
            </w:pPr>
            <w:r w:rsidRPr="006E4700">
              <w:rPr>
                <w:rFonts w:ascii="Times New Roman" w:hAnsi="Times New Roman" w:cs="Times New Roman"/>
                <w:b/>
                <w:sz w:val="24"/>
                <w:szCs w:val="24"/>
                <w:lang w:val="ro-RO"/>
              </w:rPr>
              <w:t>Comp</w:t>
            </w:r>
            <w:r w:rsidR="00B94A23">
              <w:rPr>
                <w:rFonts w:ascii="Times New Roman" w:hAnsi="Times New Roman" w:cs="Times New Roman"/>
                <w:b/>
                <w:sz w:val="24"/>
                <w:szCs w:val="24"/>
                <w:lang w:val="ro-RO"/>
              </w:rPr>
              <w:t>atibil</w:t>
            </w:r>
          </w:p>
          <w:p w:rsidR="00081FB6" w:rsidRPr="006E4700" w:rsidRDefault="00081FB6" w:rsidP="004520DD">
            <w:pPr>
              <w:spacing w:after="0" w:line="240" w:lineRule="auto"/>
              <w:jc w:val="center"/>
              <w:rPr>
                <w:rFonts w:ascii="Times New Roman" w:hAnsi="Times New Roman" w:cs="Times New Roman"/>
                <w:b/>
                <w:sz w:val="24"/>
                <w:szCs w:val="24"/>
                <w:lang w:val="ro-RO"/>
              </w:rPr>
            </w:pPr>
          </w:p>
        </w:tc>
        <w:tc>
          <w:tcPr>
            <w:tcW w:w="3826" w:type="dxa"/>
          </w:tcPr>
          <w:p w:rsidR="00F9702F" w:rsidRDefault="00F9702F" w:rsidP="004520DD">
            <w:pPr>
              <w:spacing w:after="0" w:line="240" w:lineRule="auto"/>
              <w:jc w:val="both"/>
              <w:rPr>
                <w:rFonts w:ascii="Times New Roman" w:hAnsi="Times New Roman" w:cs="Times New Roman"/>
                <w:sz w:val="20"/>
                <w:szCs w:val="20"/>
                <w:lang w:val="ro-RO"/>
              </w:rPr>
            </w:pPr>
          </w:p>
          <w:p w:rsidR="00F9702F" w:rsidRDefault="00F9702F" w:rsidP="004520DD">
            <w:pPr>
              <w:spacing w:after="0" w:line="240" w:lineRule="auto"/>
              <w:jc w:val="both"/>
              <w:rPr>
                <w:rFonts w:ascii="Times New Roman" w:hAnsi="Times New Roman" w:cs="Times New Roman"/>
                <w:sz w:val="20"/>
                <w:szCs w:val="20"/>
                <w:lang w:val="ro-RO"/>
              </w:rPr>
            </w:pPr>
          </w:p>
          <w:p w:rsidR="00F9702F" w:rsidRPr="00C4322A" w:rsidRDefault="00F9702F" w:rsidP="004520DD">
            <w:pPr>
              <w:spacing w:after="0" w:line="240" w:lineRule="auto"/>
              <w:jc w:val="both"/>
              <w:rPr>
                <w:rFonts w:ascii="Times New Roman" w:hAnsi="Times New Roman" w:cs="Times New Roman"/>
                <w:sz w:val="20"/>
                <w:szCs w:val="20"/>
                <w:lang w:val="ro-RO"/>
              </w:rPr>
            </w:pPr>
          </w:p>
        </w:tc>
      </w:tr>
      <w:tr w:rsidR="00F9702F" w:rsidRPr="002E36F1" w:rsidTr="004520DD">
        <w:trPr>
          <w:trHeight w:val="146"/>
        </w:trPr>
        <w:tc>
          <w:tcPr>
            <w:tcW w:w="5238" w:type="dxa"/>
            <w:gridSpan w:val="5"/>
            <w:tcBorders>
              <w:top w:val="single" w:sz="4" w:space="0" w:color="auto"/>
              <w:bottom w:val="single" w:sz="4" w:space="0" w:color="auto"/>
            </w:tcBorders>
            <w:shd w:val="clear" w:color="auto" w:fill="auto"/>
          </w:tcPr>
          <w:p w:rsidR="00F9702F" w:rsidRPr="00F90ADA" w:rsidRDefault="00D56296"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D56296">
              <w:rPr>
                <w:rFonts w:ascii="Times New Roman" w:eastAsia="Calibri" w:hAnsi="Times New Roman" w:cs="Times New Roman"/>
                <w:noProof w:val="0"/>
                <w:color w:val="000000"/>
                <w:sz w:val="24"/>
                <w:szCs w:val="24"/>
                <w:lang w:val="it-IT" w:eastAsia="it-IT"/>
              </w:rPr>
              <w:t xml:space="preserve">(2)   În baza studiului de evaluare a riscurilor asupra mediului, comitetul consultativ informează autoritatea competentă cu privire la riscuri, prin utilizarea formularului de raport de sinteză </w:t>
            </w:r>
            <w:bookmarkStart w:id="48" w:name="_Hlk219294472"/>
            <w:r w:rsidRPr="00D56296">
              <w:rPr>
                <w:rFonts w:ascii="Times New Roman" w:eastAsia="Calibri" w:hAnsi="Times New Roman" w:cs="Times New Roman"/>
                <w:noProof w:val="0"/>
                <w:color w:val="000000"/>
                <w:sz w:val="24"/>
                <w:szCs w:val="24"/>
                <w:lang w:val="it-IT" w:eastAsia="it-IT"/>
              </w:rPr>
              <w:t>prevăzut în anexa II partea 3.</w:t>
            </w:r>
            <w:bookmarkEnd w:id="48"/>
            <w:r w:rsidRPr="00D56296">
              <w:rPr>
                <w:rFonts w:ascii="Times New Roman" w:eastAsia="Calibri" w:hAnsi="Times New Roman" w:cs="Times New Roman"/>
                <w:noProof w:val="0"/>
                <w:color w:val="000000"/>
                <w:sz w:val="24"/>
                <w:szCs w:val="24"/>
                <w:lang w:val="it-IT" w:eastAsia="it-IT"/>
              </w:rPr>
              <w:t xml:space="preserve"> În cazul în care comitetul consultativ consideră că riscul este scăzut, autoritatea competentă poate acorda permisul fără îndeplinirea altor formalități.</w:t>
            </w:r>
          </w:p>
        </w:tc>
        <w:tc>
          <w:tcPr>
            <w:tcW w:w="4397" w:type="dxa"/>
          </w:tcPr>
          <w:p w:rsidR="00A230C2" w:rsidRPr="00A230C2" w:rsidRDefault="00A230C2" w:rsidP="00A230C2">
            <w:pPr>
              <w:spacing w:after="0" w:line="240" w:lineRule="auto"/>
              <w:jc w:val="both"/>
              <w:rPr>
                <w:rFonts w:ascii="Times New Roman" w:hAnsi="Times New Roman" w:cs="Times New Roman"/>
                <w:sz w:val="24"/>
                <w:szCs w:val="24"/>
                <w:lang w:val="ro-RO"/>
              </w:rPr>
            </w:pPr>
            <w:r w:rsidRPr="00A230C2">
              <w:rPr>
                <w:rFonts w:ascii="Times New Roman" w:hAnsi="Times New Roman" w:cs="Times New Roman"/>
                <w:sz w:val="24"/>
                <w:szCs w:val="24"/>
                <w:lang w:val="ro-RO"/>
              </w:rPr>
              <w:t>22. În baza Studiului de Evaluare a Riscurilor asupra Mediului, elaborat în temeiul pct.18,  Comitetul consultativ informează Agenția de Mediu cu privire la nivelul de risc identificat.</w:t>
            </w:r>
          </w:p>
          <w:p w:rsidR="00A230C2" w:rsidRPr="00A230C2" w:rsidRDefault="00A230C2" w:rsidP="00A230C2">
            <w:pPr>
              <w:spacing w:after="0" w:line="240" w:lineRule="auto"/>
              <w:jc w:val="both"/>
              <w:rPr>
                <w:rFonts w:ascii="Times New Roman" w:hAnsi="Times New Roman" w:cs="Times New Roman"/>
                <w:sz w:val="24"/>
                <w:szCs w:val="24"/>
                <w:lang w:val="ro-RO"/>
              </w:rPr>
            </w:pPr>
            <w:r w:rsidRPr="00A230C2">
              <w:rPr>
                <w:rFonts w:ascii="Times New Roman" w:hAnsi="Times New Roman" w:cs="Times New Roman"/>
                <w:sz w:val="24"/>
                <w:szCs w:val="24"/>
                <w:lang w:val="ro-RO"/>
              </w:rPr>
              <w:t>23. Decizia Agenției de Mediu este luată în funcție de nivelul de risc identificat:</w:t>
            </w:r>
          </w:p>
          <w:p w:rsidR="00A230C2" w:rsidRPr="00A230C2" w:rsidRDefault="00A230C2" w:rsidP="00A230C2">
            <w:pPr>
              <w:spacing w:after="0" w:line="240" w:lineRule="auto"/>
              <w:jc w:val="both"/>
              <w:rPr>
                <w:rFonts w:ascii="Times New Roman" w:hAnsi="Times New Roman" w:cs="Times New Roman"/>
                <w:sz w:val="24"/>
                <w:szCs w:val="24"/>
                <w:lang w:val="ro-RO"/>
              </w:rPr>
            </w:pPr>
            <w:r w:rsidRPr="00A230C2">
              <w:rPr>
                <w:rFonts w:ascii="Times New Roman" w:hAnsi="Times New Roman" w:cs="Times New Roman"/>
                <w:sz w:val="24"/>
                <w:szCs w:val="24"/>
                <w:lang w:val="ro-RO"/>
              </w:rPr>
              <w:t>23.1 Risc scăzut: Se acordă Avizul fără cerințe suplimentare.</w:t>
            </w:r>
          </w:p>
          <w:p w:rsidR="00A230C2" w:rsidRPr="00A230C2" w:rsidRDefault="00A230C2" w:rsidP="00A230C2">
            <w:pPr>
              <w:spacing w:after="0" w:line="240" w:lineRule="auto"/>
              <w:jc w:val="both"/>
              <w:rPr>
                <w:rFonts w:ascii="Times New Roman" w:hAnsi="Times New Roman" w:cs="Times New Roman"/>
                <w:sz w:val="24"/>
                <w:szCs w:val="24"/>
                <w:lang w:val="ro-RO"/>
              </w:rPr>
            </w:pPr>
            <w:r w:rsidRPr="00A230C2">
              <w:rPr>
                <w:rFonts w:ascii="Times New Roman" w:hAnsi="Times New Roman" w:cs="Times New Roman"/>
                <w:sz w:val="24"/>
                <w:szCs w:val="24"/>
                <w:lang w:val="ro-RO"/>
              </w:rPr>
              <w:t>23.2. Risc mediu: Se acordă Avizul condiționat de măsuri de carantină și monitorizare pilot (min. 12 luni).</w:t>
            </w:r>
          </w:p>
          <w:p w:rsidR="008634D1" w:rsidRPr="006E4700" w:rsidRDefault="00A230C2" w:rsidP="00A230C2">
            <w:pPr>
              <w:spacing w:after="0" w:line="240" w:lineRule="auto"/>
              <w:jc w:val="both"/>
              <w:rPr>
                <w:rFonts w:ascii="Times New Roman" w:hAnsi="Times New Roman" w:cs="Times New Roman"/>
                <w:sz w:val="24"/>
                <w:szCs w:val="24"/>
                <w:lang w:val="ro-RO"/>
              </w:rPr>
            </w:pPr>
            <w:r w:rsidRPr="00A230C2">
              <w:rPr>
                <w:rFonts w:ascii="Times New Roman" w:hAnsi="Times New Roman" w:cs="Times New Roman"/>
                <w:sz w:val="24"/>
                <w:szCs w:val="24"/>
                <w:lang w:val="ro-RO"/>
              </w:rPr>
              <w:t>23.3. Risc ridicat: Cererea este respinsă, decizia fiind definitivă pentru lotul și locația respectivă.</w:t>
            </w:r>
          </w:p>
        </w:tc>
        <w:tc>
          <w:tcPr>
            <w:tcW w:w="1560" w:type="dxa"/>
          </w:tcPr>
          <w:p w:rsidR="00F9702F" w:rsidRDefault="00F9702F" w:rsidP="004520DD">
            <w:pPr>
              <w:spacing w:after="0" w:line="240" w:lineRule="auto"/>
              <w:jc w:val="both"/>
              <w:rPr>
                <w:rFonts w:ascii="Times New Roman" w:hAnsi="Times New Roman" w:cs="Times New Roman"/>
                <w:b/>
                <w:sz w:val="20"/>
                <w:szCs w:val="20"/>
                <w:lang w:val="ro-RO"/>
              </w:rPr>
            </w:pPr>
          </w:p>
          <w:p w:rsidR="00F9702F" w:rsidRPr="00B269B3" w:rsidRDefault="006E4700" w:rsidP="004520DD">
            <w:pPr>
              <w:spacing w:after="0" w:line="240" w:lineRule="auto"/>
              <w:jc w:val="center"/>
              <w:rPr>
                <w:rFonts w:ascii="Times New Roman" w:hAnsi="Times New Roman" w:cs="Times New Roman"/>
                <w:b/>
                <w:sz w:val="24"/>
                <w:szCs w:val="24"/>
                <w:lang w:val="ro-RO"/>
              </w:rPr>
            </w:pPr>
            <w:r w:rsidRPr="00B269B3">
              <w:rPr>
                <w:rFonts w:ascii="Times New Roman" w:hAnsi="Times New Roman" w:cs="Times New Roman"/>
                <w:b/>
                <w:sz w:val="24"/>
                <w:szCs w:val="24"/>
                <w:lang w:val="ro-RO"/>
              </w:rPr>
              <w:t>Compatibil</w:t>
            </w:r>
          </w:p>
        </w:tc>
        <w:tc>
          <w:tcPr>
            <w:tcW w:w="3826" w:type="dxa"/>
          </w:tcPr>
          <w:p w:rsidR="00F9702F" w:rsidRPr="00C4322A" w:rsidRDefault="00F9702F" w:rsidP="004520DD">
            <w:pPr>
              <w:spacing w:after="0" w:line="240" w:lineRule="auto"/>
              <w:jc w:val="both"/>
              <w:rPr>
                <w:rFonts w:ascii="Times New Roman" w:hAnsi="Times New Roman" w:cs="Times New Roman"/>
                <w:sz w:val="20"/>
                <w:szCs w:val="20"/>
                <w:lang w:val="ro-RO"/>
              </w:rPr>
            </w:pPr>
          </w:p>
        </w:tc>
      </w:tr>
      <w:tr w:rsidR="00F9702F" w:rsidRPr="002E36F1" w:rsidTr="004520DD">
        <w:trPr>
          <w:trHeight w:val="146"/>
        </w:trPr>
        <w:tc>
          <w:tcPr>
            <w:tcW w:w="5238" w:type="dxa"/>
            <w:gridSpan w:val="5"/>
            <w:tcBorders>
              <w:top w:val="single" w:sz="4" w:space="0" w:color="auto"/>
              <w:bottom w:val="single" w:sz="4" w:space="0" w:color="auto"/>
            </w:tcBorders>
            <w:shd w:val="clear" w:color="auto" w:fill="auto"/>
          </w:tcPr>
          <w:p w:rsidR="00F9702F" w:rsidRPr="00F90ADA" w:rsidRDefault="00D56296"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D56296">
              <w:rPr>
                <w:rFonts w:ascii="Times New Roman" w:eastAsia="Calibri" w:hAnsi="Times New Roman" w:cs="Times New Roman"/>
                <w:noProof w:val="0"/>
                <w:color w:val="000000"/>
                <w:sz w:val="24"/>
                <w:szCs w:val="24"/>
                <w:lang w:val="it-IT" w:eastAsia="it-IT"/>
              </w:rPr>
              <w:t xml:space="preserve">(3)   În cazul în care comitetul consultativ consideră că riscul asociat cu mutarea propusă a organismelor acvatice este ridicat sau mediu în sensul anexei II partea 1, acesta analizează cererea consultându-se cu solicitantul pentru a constata dacă există proceduri de atenuare sau tehnologii disponibile de reducere a nivelului riscului la scăzut. </w:t>
            </w:r>
            <w:bookmarkStart w:id="49" w:name="_Hlk219294660"/>
            <w:r w:rsidRPr="00D56296">
              <w:rPr>
                <w:rFonts w:ascii="Times New Roman" w:eastAsia="Calibri" w:hAnsi="Times New Roman" w:cs="Times New Roman"/>
                <w:noProof w:val="0"/>
                <w:color w:val="000000"/>
                <w:sz w:val="24"/>
                <w:szCs w:val="24"/>
                <w:lang w:val="it-IT" w:eastAsia="it-IT"/>
              </w:rPr>
              <w:t xml:space="preserve">Comitetul consultativ prezintă autorității competente rezultatele analizei sale, cu detalii </w:t>
            </w:r>
            <w:bookmarkStart w:id="50" w:name="_Hlk222146672"/>
            <w:r w:rsidRPr="00D56296">
              <w:rPr>
                <w:rFonts w:ascii="Times New Roman" w:eastAsia="Calibri" w:hAnsi="Times New Roman" w:cs="Times New Roman"/>
                <w:noProof w:val="0"/>
                <w:color w:val="000000"/>
                <w:sz w:val="24"/>
                <w:szCs w:val="24"/>
                <w:lang w:val="it-IT" w:eastAsia="it-IT"/>
              </w:rPr>
              <w:t xml:space="preserve">privind nivelul riscului și cu specificații privind motivele de reducere a riscului, </w:t>
            </w:r>
            <w:r w:rsidRPr="00D56296">
              <w:rPr>
                <w:rFonts w:ascii="Times New Roman" w:eastAsia="Calibri" w:hAnsi="Times New Roman" w:cs="Times New Roman"/>
                <w:noProof w:val="0"/>
                <w:color w:val="000000"/>
                <w:sz w:val="24"/>
                <w:szCs w:val="24"/>
                <w:lang w:val="it-IT" w:eastAsia="it-IT"/>
              </w:rPr>
              <w:lastRenderedPageBreak/>
              <w:t>prin completarea formularului prevăzut în anexa II partea 3.</w:t>
            </w:r>
            <w:bookmarkEnd w:id="49"/>
            <w:bookmarkEnd w:id="50"/>
          </w:p>
        </w:tc>
        <w:tc>
          <w:tcPr>
            <w:tcW w:w="4397" w:type="dxa"/>
          </w:tcPr>
          <w:p w:rsidR="00A230C2" w:rsidRPr="00A230C2" w:rsidRDefault="00A230C2" w:rsidP="00A230C2">
            <w:pPr>
              <w:spacing w:after="0" w:line="240" w:lineRule="auto"/>
              <w:jc w:val="both"/>
              <w:rPr>
                <w:rFonts w:ascii="Times New Roman" w:hAnsi="Times New Roman" w:cs="Times New Roman"/>
                <w:sz w:val="24"/>
                <w:szCs w:val="24"/>
                <w:lang w:val="ro-RO"/>
              </w:rPr>
            </w:pPr>
            <w:r w:rsidRPr="00A230C2">
              <w:rPr>
                <w:rFonts w:ascii="Times New Roman" w:hAnsi="Times New Roman" w:cs="Times New Roman"/>
                <w:sz w:val="24"/>
                <w:szCs w:val="24"/>
                <w:lang w:val="ro-RO"/>
              </w:rPr>
              <w:lastRenderedPageBreak/>
              <w:t>24. În cazul în care Comitetul consultativ consideră că riscul asociat mutării propuse este ridicat sau mediu, acesta analizează cererea în consultare cu solicitantul, pentru a stabili dacă există proceduri de atenuare sau tehnologii disponibile capabile să reducă nivelul riscului la unul scăzut.</w:t>
            </w:r>
          </w:p>
          <w:p w:rsidR="008634D1" w:rsidRPr="005D4E20" w:rsidRDefault="00A230C2" w:rsidP="00A230C2">
            <w:pPr>
              <w:spacing w:after="0" w:line="240" w:lineRule="auto"/>
              <w:jc w:val="both"/>
              <w:rPr>
                <w:rFonts w:ascii="Times New Roman" w:hAnsi="Times New Roman" w:cs="Times New Roman"/>
                <w:sz w:val="24"/>
                <w:szCs w:val="24"/>
                <w:lang w:val="ro-RO"/>
              </w:rPr>
            </w:pPr>
            <w:r w:rsidRPr="00A230C2">
              <w:rPr>
                <w:rFonts w:ascii="Times New Roman" w:hAnsi="Times New Roman" w:cs="Times New Roman"/>
                <w:sz w:val="24"/>
                <w:szCs w:val="24"/>
                <w:lang w:val="ro-RO"/>
              </w:rPr>
              <w:t xml:space="preserve">25. Comitetul consultativ prezintă Agenției de Mediu rezultatele evaluării sale, cu detalii privind nivelul riscului și cu </w:t>
            </w:r>
            <w:r w:rsidRPr="00A230C2">
              <w:rPr>
                <w:rFonts w:ascii="Times New Roman" w:hAnsi="Times New Roman" w:cs="Times New Roman"/>
                <w:sz w:val="24"/>
                <w:szCs w:val="24"/>
                <w:lang w:val="ro-RO"/>
              </w:rPr>
              <w:lastRenderedPageBreak/>
              <w:t>specificații privind motivele de reducere a riscului, prin completarea formularului prevăzut în Anexa 2 (partea a 3-a).</w:t>
            </w:r>
          </w:p>
        </w:tc>
        <w:tc>
          <w:tcPr>
            <w:tcW w:w="1560" w:type="dxa"/>
          </w:tcPr>
          <w:p w:rsidR="00F9702F" w:rsidRDefault="00F9702F" w:rsidP="004520DD">
            <w:pPr>
              <w:spacing w:after="0" w:line="240" w:lineRule="auto"/>
              <w:jc w:val="both"/>
              <w:rPr>
                <w:rFonts w:ascii="Times New Roman" w:hAnsi="Times New Roman" w:cs="Times New Roman"/>
                <w:b/>
                <w:sz w:val="20"/>
                <w:szCs w:val="20"/>
                <w:lang w:val="ro-RO"/>
              </w:rPr>
            </w:pPr>
          </w:p>
          <w:p w:rsidR="00F9702F" w:rsidRPr="00C62858" w:rsidRDefault="00F9702F" w:rsidP="004520DD">
            <w:pPr>
              <w:spacing w:after="0" w:line="240" w:lineRule="auto"/>
              <w:jc w:val="center"/>
              <w:rPr>
                <w:rFonts w:ascii="Times New Roman" w:hAnsi="Times New Roman" w:cs="Times New Roman"/>
                <w:b/>
                <w:sz w:val="20"/>
                <w:szCs w:val="20"/>
                <w:lang w:val="ro-RO"/>
              </w:rPr>
            </w:pPr>
          </w:p>
          <w:p w:rsidR="00F9702F" w:rsidRPr="00C4322A" w:rsidRDefault="005D4E20" w:rsidP="004520DD">
            <w:pPr>
              <w:spacing w:after="0" w:line="240" w:lineRule="auto"/>
              <w:jc w:val="center"/>
              <w:rPr>
                <w:rFonts w:ascii="Times New Roman" w:hAnsi="Times New Roman" w:cs="Times New Roman"/>
                <w:b/>
                <w:sz w:val="20"/>
                <w:szCs w:val="20"/>
                <w:lang w:val="ro-RO"/>
              </w:rPr>
            </w:pPr>
            <w:r w:rsidRPr="00715621">
              <w:rPr>
                <w:rFonts w:ascii="Times New Roman" w:hAnsi="Times New Roman" w:cs="Times New Roman"/>
                <w:b/>
                <w:sz w:val="24"/>
                <w:szCs w:val="24"/>
                <w:lang w:val="ro-RO"/>
              </w:rPr>
              <w:t>Compatibil</w:t>
            </w:r>
            <w:r w:rsidR="008253AF">
              <w:rPr>
                <w:rFonts w:ascii="Times New Roman" w:hAnsi="Times New Roman" w:cs="Times New Roman"/>
                <w:b/>
                <w:sz w:val="20"/>
                <w:szCs w:val="20"/>
                <w:lang w:val="ro-RO"/>
              </w:rPr>
              <w:t xml:space="preserve"> </w:t>
            </w:r>
          </w:p>
        </w:tc>
        <w:tc>
          <w:tcPr>
            <w:tcW w:w="3826" w:type="dxa"/>
          </w:tcPr>
          <w:p w:rsidR="00F9702F" w:rsidRPr="00C4322A" w:rsidRDefault="00F9702F" w:rsidP="004520DD">
            <w:pPr>
              <w:spacing w:after="0" w:line="240" w:lineRule="auto"/>
              <w:jc w:val="both"/>
              <w:rPr>
                <w:rFonts w:ascii="Times New Roman" w:hAnsi="Times New Roman" w:cs="Times New Roman"/>
                <w:sz w:val="20"/>
                <w:szCs w:val="20"/>
                <w:lang w:val="ro-RO"/>
              </w:rPr>
            </w:pPr>
          </w:p>
        </w:tc>
      </w:tr>
      <w:tr w:rsidR="00F9702F" w:rsidRPr="002E36F1" w:rsidTr="004520DD">
        <w:trPr>
          <w:trHeight w:val="146"/>
        </w:trPr>
        <w:tc>
          <w:tcPr>
            <w:tcW w:w="5238" w:type="dxa"/>
            <w:gridSpan w:val="5"/>
            <w:tcBorders>
              <w:top w:val="single" w:sz="4" w:space="0" w:color="auto"/>
              <w:bottom w:val="single" w:sz="4" w:space="0" w:color="auto"/>
            </w:tcBorders>
            <w:shd w:val="clear" w:color="auto" w:fill="auto"/>
          </w:tcPr>
          <w:p w:rsidR="00F9702F" w:rsidRPr="00F90ADA" w:rsidRDefault="00D56296"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t xml:space="preserve"> </w:t>
            </w:r>
            <w:r w:rsidRPr="00D56296">
              <w:rPr>
                <w:rFonts w:ascii="Times New Roman" w:eastAsia="Calibri" w:hAnsi="Times New Roman" w:cs="Times New Roman"/>
                <w:noProof w:val="0"/>
                <w:color w:val="000000"/>
                <w:sz w:val="24"/>
                <w:szCs w:val="24"/>
                <w:lang w:val="it-IT" w:eastAsia="it-IT"/>
              </w:rPr>
              <w:t xml:space="preserve">(4)   </w:t>
            </w:r>
            <w:bookmarkStart w:id="51" w:name="_Hlk219294805"/>
            <w:r w:rsidRPr="00D56296">
              <w:rPr>
                <w:rFonts w:ascii="Times New Roman" w:eastAsia="Calibri" w:hAnsi="Times New Roman" w:cs="Times New Roman"/>
                <w:noProof w:val="0"/>
                <w:color w:val="000000"/>
                <w:sz w:val="24"/>
                <w:szCs w:val="24"/>
                <w:lang w:val="it-IT" w:eastAsia="it-IT"/>
              </w:rPr>
              <w:t xml:space="preserve">Autoritatea competentă poate emite permise </w:t>
            </w:r>
            <w:bookmarkStart w:id="52" w:name="_Hlk222146907"/>
            <w:r w:rsidRPr="00D56296">
              <w:rPr>
                <w:rFonts w:ascii="Times New Roman" w:eastAsia="Calibri" w:hAnsi="Times New Roman" w:cs="Times New Roman"/>
                <w:noProof w:val="0"/>
                <w:color w:val="000000"/>
                <w:sz w:val="24"/>
                <w:szCs w:val="24"/>
                <w:lang w:val="it-IT" w:eastAsia="it-IT"/>
              </w:rPr>
              <w:t xml:space="preserve">pentru mutări ordinare doar în cazul în care studiul de evaluare a riscului, inclusiv măsurile de atenuare, prezintă un risc scăzut pentru mediu. </w:t>
            </w:r>
            <w:bookmarkEnd w:id="52"/>
            <w:r w:rsidRPr="00D56296">
              <w:rPr>
                <w:rFonts w:ascii="Times New Roman" w:eastAsia="Calibri" w:hAnsi="Times New Roman" w:cs="Times New Roman"/>
                <w:noProof w:val="0"/>
                <w:color w:val="000000"/>
                <w:sz w:val="24"/>
                <w:szCs w:val="24"/>
                <w:lang w:val="it-IT" w:eastAsia="it-IT"/>
              </w:rPr>
              <w:t>Orice respingere a unei cereri de acordare a unui permis trebuie să fie motivată în mod corespunzător cu argumente științifice și, în cazurile în care informațiile științifice nu sunt suficiente, în temeiul principiului precauției.</w:t>
            </w:r>
            <w:bookmarkEnd w:id="51"/>
          </w:p>
        </w:tc>
        <w:tc>
          <w:tcPr>
            <w:tcW w:w="4397" w:type="dxa"/>
          </w:tcPr>
          <w:p w:rsidR="00F9702F" w:rsidRPr="00C96286" w:rsidRDefault="00A230C2" w:rsidP="004520DD">
            <w:pPr>
              <w:spacing w:after="0" w:line="240" w:lineRule="auto"/>
              <w:jc w:val="both"/>
              <w:rPr>
                <w:rFonts w:ascii="Times New Roman" w:hAnsi="Times New Roman" w:cs="Times New Roman"/>
                <w:sz w:val="24"/>
                <w:szCs w:val="24"/>
                <w:lang w:val="ro-RO"/>
              </w:rPr>
            </w:pPr>
            <w:r w:rsidRPr="00A230C2">
              <w:rPr>
                <w:rFonts w:ascii="Times New Roman" w:hAnsi="Times New Roman" w:cs="Times New Roman"/>
                <w:sz w:val="24"/>
                <w:szCs w:val="24"/>
                <w:lang w:val="ro-RO"/>
              </w:rPr>
              <w:t>26. Agenția de Mediu poate emite Avizul pentru mutări ordinare doar în cazul în care Studiul de Evaluare a Riscurilor asupra Mediului, inclusiv măsurile de atenuare, prezintă un risc scăzut pentru mediu.  Orice decizie de respingere a solicitării trebuie să fie motivată în mod corespunzător și argumentată din punct de vedere științific.</w:t>
            </w:r>
          </w:p>
        </w:tc>
        <w:tc>
          <w:tcPr>
            <w:tcW w:w="1560" w:type="dxa"/>
          </w:tcPr>
          <w:p w:rsidR="00F9702F" w:rsidRDefault="00F9702F" w:rsidP="004520DD">
            <w:pPr>
              <w:spacing w:after="0" w:line="240" w:lineRule="auto"/>
              <w:jc w:val="center"/>
              <w:rPr>
                <w:rFonts w:ascii="Times New Roman" w:hAnsi="Times New Roman" w:cs="Times New Roman"/>
                <w:b/>
                <w:sz w:val="20"/>
                <w:szCs w:val="20"/>
                <w:lang w:val="ro-RO"/>
              </w:rPr>
            </w:pPr>
          </w:p>
          <w:p w:rsidR="00C96286" w:rsidRPr="00C96286" w:rsidRDefault="00C96286" w:rsidP="004520DD">
            <w:pPr>
              <w:spacing w:after="0" w:line="240" w:lineRule="auto"/>
              <w:jc w:val="center"/>
              <w:rPr>
                <w:rFonts w:ascii="Times New Roman" w:hAnsi="Times New Roman" w:cs="Times New Roman"/>
                <w:b/>
                <w:sz w:val="20"/>
                <w:szCs w:val="20"/>
                <w:lang w:val="ro-RO"/>
              </w:rPr>
            </w:pPr>
          </w:p>
          <w:p w:rsidR="00F9702F" w:rsidRPr="00715621" w:rsidRDefault="00C96286" w:rsidP="004520DD">
            <w:pPr>
              <w:spacing w:after="0" w:line="240" w:lineRule="auto"/>
              <w:jc w:val="center"/>
              <w:rPr>
                <w:rFonts w:ascii="Times New Roman" w:hAnsi="Times New Roman" w:cs="Times New Roman"/>
                <w:b/>
                <w:sz w:val="24"/>
                <w:szCs w:val="24"/>
                <w:lang w:val="ro-RO"/>
              </w:rPr>
            </w:pPr>
            <w:r w:rsidRPr="00715621">
              <w:rPr>
                <w:rFonts w:ascii="Times New Roman" w:hAnsi="Times New Roman" w:cs="Times New Roman"/>
                <w:b/>
                <w:sz w:val="24"/>
                <w:szCs w:val="24"/>
                <w:lang w:val="ro-RO"/>
              </w:rPr>
              <w:t>Compatibil</w:t>
            </w:r>
          </w:p>
        </w:tc>
        <w:tc>
          <w:tcPr>
            <w:tcW w:w="3826" w:type="dxa"/>
          </w:tcPr>
          <w:p w:rsidR="00F9702F" w:rsidRPr="00C4322A" w:rsidRDefault="00F9702F" w:rsidP="004520DD">
            <w:pPr>
              <w:spacing w:after="0" w:line="240" w:lineRule="auto"/>
              <w:jc w:val="both"/>
              <w:rPr>
                <w:rFonts w:ascii="Times New Roman" w:hAnsi="Times New Roman" w:cs="Times New Roman"/>
                <w:sz w:val="20"/>
                <w:szCs w:val="20"/>
                <w:lang w:val="ro-RO"/>
              </w:rPr>
            </w:pPr>
          </w:p>
        </w:tc>
      </w:tr>
      <w:tr w:rsidR="00F9702F" w:rsidRPr="002E36F1" w:rsidTr="004520DD">
        <w:trPr>
          <w:trHeight w:val="146"/>
        </w:trPr>
        <w:tc>
          <w:tcPr>
            <w:tcW w:w="5238" w:type="dxa"/>
            <w:gridSpan w:val="5"/>
            <w:tcBorders>
              <w:top w:val="single" w:sz="4" w:space="0" w:color="auto"/>
              <w:bottom w:val="single" w:sz="4" w:space="0" w:color="auto"/>
            </w:tcBorders>
            <w:shd w:val="clear" w:color="auto" w:fill="auto"/>
          </w:tcPr>
          <w:p w:rsidR="00D56296" w:rsidRPr="00D56296" w:rsidRDefault="00D56296"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D56296">
              <w:rPr>
                <w:rFonts w:ascii="Times New Roman" w:eastAsia="Calibri" w:hAnsi="Times New Roman" w:cs="Times New Roman"/>
                <w:b/>
                <w:i/>
                <w:noProof w:val="0"/>
                <w:color w:val="000000"/>
                <w:sz w:val="24"/>
                <w:szCs w:val="24"/>
                <w:lang w:val="it-IT" w:eastAsia="it-IT"/>
              </w:rPr>
              <w:t>Articolul 10</w:t>
            </w:r>
          </w:p>
          <w:p w:rsidR="00F90ADA" w:rsidRDefault="00D56296"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D56296">
              <w:rPr>
                <w:rFonts w:ascii="Times New Roman" w:eastAsia="Calibri" w:hAnsi="Times New Roman" w:cs="Times New Roman"/>
                <w:b/>
                <w:i/>
                <w:noProof w:val="0"/>
                <w:color w:val="000000"/>
                <w:sz w:val="24"/>
                <w:szCs w:val="24"/>
                <w:lang w:val="it-IT" w:eastAsia="it-IT"/>
              </w:rPr>
              <w:t>Perioada de decizie</w:t>
            </w:r>
          </w:p>
          <w:p w:rsidR="00D56296" w:rsidRPr="00D56296" w:rsidRDefault="00D56296"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D56296">
              <w:rPr>
                <w:rFonts w:ascii="Times New Roman" w:eastAsia="Calibri" w:hAnsi="Times New Roman" w:cs="Times New Roman"/>
                <w:noProof w:val="0"/>
                <w:color w:val="000000"/>
                <w:sz w:val="24"/>
                <w:szCs w:val="24"/>
                <w:lang w:val="it-IT" w:eastAsia="it-IT"/>
              </w:rPr>
              <w:t>(1)   Solicitantul este informat în scris într-o perioadă de timp rezonabilă cu privire la decizia de emitere sau de respingere a permisului și, în orice caz, în termen de cel mult șase luni de la data cererii, cu excepția cazului în care un solicitant furnizează informații suplimentare, în cazul în care comitetul consultativ le solicită.</w:t>
            </w:r>
          </w:p>
          <w:p w:rsidR="00D56296" w:rsidRPr="00F90ADA" w:rsidRDefault="00D56296"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D56296">
              <w:rPr>
                <w:rFonts w:ascii="Times New Roman" w:eastAsia="Calibri" w:hAnsi="Times New Roman" w:cs="Times New Roman"/>
                <w:noProof w:val="0"/>
                <w:color w:val="000000"/>
                <w:sz w:val="24"/>
                <w:szCs w:val="24"/>
                <w:lang w:val="it-IT" w:eastAsia="it-IT"/>
              </w:rPr>
              <w:t xml:space="preserve">(2)   Statele membre care sunt semnatare ale ICES pot solicita ca cererile și </w:t>
            </w:r>
            <w:bookmarkStart w:id="53" w:name="_Hlk222303994"/>
            <w:r w:rsidRPr="00D56296">
              <w:rPr>
                <w:rFonts w:ascii="Times New Roman" w:eastAsia="Calibri" w:hAnsi="Times New Roman" w:cs="Times New Roman"/>
                <w:noProof w:val="0"/>
                <w:color w:val="000000"/>
                <w:sz w:val="24"/>
                <w:szCs w:val="24"/>
                <w:lang w:val="it-IT" w:eastAsia="it-IT"/>
              </w:rPr>
              <w:t>studiile de evaluare a riscului</w:t>
            </w:r>
            <w:bookmarkEnd w:id="53"/>
            <w:r w:rsidRPr="00D56296">
              <w:rPr>
                <w:rFonts w:ascii="Times New Roman" w:eastAsia="Calibri" w:hAnsi="Times New Roman" w:cs="Times New Roman"/>
                <w:noProof w:val="0"/>
                <w:color w:val="000000"/>
                <w:sz w:val="24"/>
                <w:szCs w:val="24"/>
                <w:lang w:val="it-IT" w:eastAsia="it-IT"/>
              </w:rPr>
              <w:t xml:space="preserve"> privind organismele marine să fie examinate de ICES înainte de emiterea unei opinii de către comitetul consultativ. În acest caz se acordă o perioadă suplimentară de șase luni.</w:t>
            </w:r>
          </w:p>
        </w:tc>
        <w:tc>
          <w:tcPr>
            <w:tcW w:w="4397" w:type="dxa"/>
          </w:tcPr>
          <w:p w:rsidR="00A230C2" w:rsidRPr="00A230C2" w:rsidRDefault="00A230C2" w:rsidP="00A230C2">
            <w:pPr>
              <w:spacing w:after="0" w:line="240" w:lineRule="auto"/>
              <w:jc w:val="both"/>
              <w:rPr>
                <w:rFonts w:ascii="Times New Roman" w:hAnsi="Times New Roman" w:cs="Times New Roman"/>
                <w:sz w:val="24"/>
                <w:szCs w:val="24"/>
                <w:lang w:val="ro-RO"/>
              </w:rPr>
            </w:pPr>
            <w:r w:rsidRPr="00A230C2">
              <w:rPr>
                <w:rFonts w:ascii="Times New Roman" w:hAnsi="Times New Roman" w:cs="Times New Roman"/>
                <w:sz w:val="24"/>
                <w:szCs w:val="24"/>
                <w:lang w:val="ro-RO"/>
              </w:rPr>
              <w:t>27. Solicitantul este informat în scris cu privire la decizia de emitere sau de respingere a Avizului în termen de cel mult 6 luni de la data depunerii cererii complete. Termenul poate fi prelungit în următoarele situații:</w:t>
            </w:r>
          </w:p>
          <w:p w:rsidR="00A230C2" w:rsidRPr="00A230C2" w:rsidRDefault="00A230C2" w:rsidP="00A230C2">
            <w:pPr>
              <w:spacing w:after="0" w:line="240" w:lineRule="auto"/>
              <w:jc w:val="both"/>
              <w:rPr>
                <w:rFonts w:ascii="Times New Roman" w:hAnsi="Times New Roman" w:cs="Times New Roman"/>
                <w:sz w:val="24"/>
                <w:szCs w:val="24"/>
                <w:lang w:val="ro-RO"/>
              </w:rPr>
            </w:pPr>
            <w:r w:rsidRPr="00A230C2">
              <w:rPr>
                <w:rFonts w:ascii="Times New Roman" w:hAnsi="Times New Roman" w:cs="Times New Roman"/>
                <w:sz w:val="24"/>
                <w:szCs w:val="24"/>
                <w:lang w:val="ro-RO"/>
              </w:rPr>
              <w:t>27.1. Comitetul consultativ a solicitat informații sau documente suplimentare, necesare pentru finalizarea evaluării, în acest caz, termenul se suspendă până la recepționarea datelor solicitate;</w:t>
            </w:r>
          </w:p>
          <w:p w:rsidR="00A230C2" w:rsidRPr="00A230C2" w:rsidRDefault="00A230C2" w:rsidP="00A230C2">
            <w:pPr>
              <w:spacing w:after="0" w:line="240" w:lineRule="auto"/>
              <w:jc w:val="both"/>
              <w:rPr>
                <w:rFonts w:ascii="Times New Roman" w:hAnsi="Times New Roman" w:cs="Times New Roman"/>
                <w:sz w:val="24"/>
                <w:szCs w:val="24"/>
                <w:lang w:val="ro-RO"/>
              </w:rPr>
            </w:pPr>
            <w:r w:rsidRPr="00A230C2">
              <w:rPr>
                <w:rFonts w:ascii="Times New Roman" w:hAnsi="Times New Roman" w:cs="Times New Roman"/>
                <w:sz w:val="24"/>
                <w:szCs w:val="24"/>
                <w:lang w:val="ro-RO"/>
              </w:rPr>
              <w:t>27.2. natura complexă a Studiului de Evaluare a Riscurilor asupra Mediului necesită observații sezoniere suplimentare sau studii de teren care nu pot fi realizate într-un interval mai scurt.</w:t>
            </w:r>
          </w:p>
          <w:p w:rsidR="008634D1" w:rsidRPr="002E3192" w:rsidRDefault="00A230C2" w:rsidP="00A230C2">
            <w:pPr>
              <w:spacing w:after="0" w:line="240" w:lineRule="auto"/>
              <w:jc w:val="both"/>
              <w:rPr>
                <w:rFonts w:ascii="Times New Roman" w:hAnsi="Times New Roman" w:cs="Times New Roman"/>
                <w:sz w:val="24"/>
                <w:szCs w:val="24"/>
                <w:lang w:val="ro-RO"/>
              </w:rPr>
            </w:pPr>
            <w:r w:rsidRPr="00A230C2">
              <w:rPr>
                <w:rFonts w:ascii="Times New Roman" w:hAnsi="Times New Roman" w:cs="Times New Roman"/>
                <w:sz w:val="24"/>
                <w:szCs w:val="24"/>
                <w:lang w:val="ro-RO"/>
              </w:rPr>
              <w:t>28. În cazul speciilor care pot ajunge în fluviul Nistru sau râul Prut, Agenția de Mediu poate consulta organismele internaționale sau autoritățile din România și Ucraina. În acest caz, perioada de decizie se poate prelungi cu încă 6 luni.</w:t>
            </w:r>
          </w:p>
        </w:tc>
        <w:tc>
          <w:tcPr>
            <w:tcW w:w="1560" w:type="dxa"/>
          </w:tcPr>
          <w:p w:rsidR="00F9702F" w:rsidRDefault="00F9702F" w:rsidP="004520DD">
            <w:pPr>
              <w:spacing w:after="0" w:line="240" w:lineRule="auto"/>
              <w:jc w:val="both"/>
              <w:rPr>
                <w:rFonts w:ascii="Times New Roman" w:hAnsi="Times New Roman" w:cs="Times New Roman"/>
                <w:b/>
                <w:sz w:val="20"/>
                <w:szCs w:val="20"/>
                <w:lang w:val="ro-RO"/>
              </w:rPr>
            </w:pPr>
          </w:p>
          <w:p w:rsidR="00F9702F" w:rsidRDefault="00F9702F" w:rsidP="004520DD">
            <w:pPr>
              <w:spacing w:after="0" w:line="240" w:lineRule="auto"/>
              <w:jc w:val="both"/>
              <w:rPr>
                <w:rFonts w:ascii="Times New Roman" w:hAnsi="Times New Roman" w:cs="Times New Roman"/>
                <w:b/>
                <w:sz w:val="20"/>
                <w:szCs w:val="20"/>
                <w:lang w:val="ro-RO"/>
              </w:rPr>
            </w:pPr>
          </w:p>
          <w:p w:rsidR="00F9702F" w:rsidRPr="00C62858" w:rsidRDefault="00F9702F" w:rsidP="004520DD">
            <w:pPr>
              <w:spacing w:after="0" w:line="240" w:lineRule="auto"/>
              <w:jc w:val="center"/>
              <w:rPr>
                <w:rFonts w:ascii="Times New Roman" w:hAnsi="Times New Roman" w:cs="Times New Roman"/>
                <w:b/>
                <w:sz w:val="20"/>
                <w:szCs w:val="20"/>
                <w:lang w:val="ro-RO"/>
              </w:rPr>
            </w:pPr>
          </w:p>
          <w:p w:rsidR="00F9702F" w:rsidRDefault="002E3192" w:rsidP="004520DD">
            <w:pPr>
              <w:spacing w:after="0" w:line="240" w:lineRule="auto"/>
              <w:jc w:val="center"/>
              <w:rPr>
                <w:rFonts w:ascii="Times New Roman" w:hAnsi="Times New Roman" w:cs="Times New Roman"/>
                <w:b/>
                <w:sz w:val="24"/>
                <w:szCs w:val="24"/>
                <w:lang w:val="ro-RO"/>
              </w:rPr>
            </w:pPr>
            <w:r w:rsidRPr="00715621">
              <w:rPr>
                <w:rFonts w:ascii="Times New Roman" w:hAnsi="Times New Roman" w:cs="Times New Roman"/>
                <w:b/>
                <w:sz w:val="24"/>
                <w:szCs w:val="24"/>
                <w:lang w:val="ro-RO"/>
              </w:rPr>
              <w:t>Compatibil</w:t>
            </w:r>
          </w:p>
          <w:p w:rsidR="008634D1" w:rsidRDefault="008634D1" w:rsidP="004520DD">
            <w:pPr>
              <w:spacing w:after="0" w:line="240" w:lineRule="auto"/>
              <w:jc w:val="center"/>
              <w:rPr>
                <w:rFonts w:ascii="Times New Roman" w:hAnsi="Times New Roman" w:cs="Times New Roman"/>
                <w:b/>
                <w:sz w:val="24"/>
                <w:szCs w:val="24"/>
                <w:lang w:val="ro-RO"/>
              </w:rPr>
            </w:pPr>
          </w:p>
          <w:p w:rsidR="008634D1" w:rsidRDefault="008634D1" w:rsidP="004520DD">
            <w:pPr>
              <w:spacing w:after="0" w:line="240" w:lineRule="auto"/>
              <w:jc w:val="center"/>
              <w:rPr>
                <w:rFonts w:ascii="Times New Roman" w:hAnsi="Times New Roman" w:cs="Times New Roman"/>
                <w:b/>
                <w:sz w:val="24"/>
                <w:szCs w:val="24"/>
                <w:lang w:val="ro-RO"/>
              </w:rPr>
            </w:pPr>
          </w:p>
          <w:p w:rsidR="008634D1" w:rsidRDefault="008634D1" w:rsidP="004520DD">
            <w:pPr>
              <w:spacing w:after="0" w:line="240" w:lineRule="auto"/>
              <w:jc w:val="center"/>
              <w:rPr>
                <w:rFonts w:ascii="Times New Roman" w:hAnsi="Times New Roman" w:cs="Times New Roman"/>
                <w:b/>
                <w:sz w:val="24"/>
                <w:szCs w:val="24"/>
                <w:lang w:val="ro-RO"/>
              </w:rPr>
            </w:pPr>
          </w:p>
          <w:p w:rsidR="008634D1" w:rsidRDefault="008634D1" w:rsidP="004520DD">
            <w:pPr>
              <w:spacing w:after="0" w:line="240" w:lineRule="auto"/>
              <w:jc w:val="center"/>
              <w:rPr>
                <w:rFonts w:ascii="Times New Roman" w:hAnsi="Times New Roman" w:cs="Times New Roman"/>
                <w:b/>
                <w:sz w:val="24"/>
                <w:szCs w:val="24"/>
                <w:lang w:val="ro-RO"/>
              </w:rPr>
            </w:pPr>
          </w:p>
          <w:p w:rsidR="008634D1" w:rsidRDefault="008634D1" w:rsidP="004520DD">
            <w:pPr>
              <w:spacing w:after="0" w:line="240" w:lineRule="auto"/>
              <w:jc w:val="center"/>
              <w:rPr>
                <w:rFonts w:ascii="Times New Roman" w:hAnsi="Times New Roman" w:cs="Times New Roman"/>
                <w:b/>
                <w:sz w:val="24"/>
                <w:szCs w:val="24"/>
                <w:lang w:val="ro-RO"/>
              </w:rPr>
            </w:pPr>
          </w:p>
          <w:p w:rsidR="008634D1" w:rsidRDefault="008634D1" w:rsidP="004520DD">
            <w:pPr>
              <w:spacing w:after="0" w:line="240" w:lineRule="auto"/>
              <w:jc w:val="center"/>
              <w:rPr>
                <w:rFonts w:ascii="Times New Roman" w:hAnsi="Times New Roman" w:cs="Times New Roman"/>
                <w:b/>
                <w:sz w:val="24"/>
                <w:szCs w:val="24"/>
                <w:lang w:val="ro-RO"/>
              </w:rPr>
            </w:pPr>
          </w:p>
          <w:p w:rsidR="008634D1" w:rsidRDefault="008634D1" w:rsidP="004520DD">
            <w:pPr>
              <w:spacing w:after="0" w:line="240" w:lineRule="auto"/>
              <w:jc w:val="center"/>
              <w:rPr>
                <w:rFonts w:ascii="Times New Roman" w:hAnsi="Times New Roman" w:cs="Times New Roman"/>
                <w:b/>
                <w:sz w:val="24"/>
                <w:szCs w:val="24"/>
                <w:lang w:val="ro-RO"/>
              </w:rPr>
            </w:pPr>
          </w:p>
          <w:p w:rsidR="008634D1" w:rsidRDefault="008634D1" w:rsidP="004520DD">
            <w:pPr>
              <w:spacing w:after="0" w:line="240" w:lineRule="auto"/>
              <w:jc w:val="center"/>
              <w:rPr>
                <w:rFonts w:ascii="Times New Roman" w:hAnsi="Times New Roman" w:cs="Times New Roman"/>
                <w:b/>
                <w:sz w:val="24"/>
                <w:szCs w:val="24"/>
                <w:lang w:val="ro-RO"/>
              </w:rPr>
            </w:pPr>
          </w:p>
          <w:p w:rsidR="008634D1" w:rsidRDefault="008634D1" w:rsidP="004520DD">
            <w:pPr>
              <w:spacing w:after="0" w:line="240" w:lineRule="auto"/>
              <w:jc w:val="center"/>
              <w:rPr>
                <w:rFonts w:ascii="Times New Roman" w:hAnsi="Times New Roman" w:cs="Times New Roman"/>
                <w:b/>
                <w:sz w:val="24"/>
                <w:szCs w:val="24"/>
                <w:lang w:val="ro-RO"/>
              </w:rPr>
            </w:pPr>
          </w:p>
          <w:p w:rsidR="008634D1" w:rsidRPr="00715621" w:rsidRDefault="008634D1" w:rsidP="004520DD">
            <w:pPr>
              <w:spacing w:after="0" w:line="240" w:lineRule="auto"/>
              <w:jc w:val="center"/>
              <w:rPr>
                <w:rFonts w:ascii="Times New Roman" w:hAnsi="Times New Roman" w:cs="Times New Roman"/>
                <w:b/>
                <w:sz w:val="24"/>
                <w:szCs w:val="24"/>
                <w:lang w:val="ro-RO"/>
              </w:rPr>
            </w:pPr>
            <w:r w:rsidRPr="008634D1">
              <w:rPr>
                <w:rFonts w:ascii="Times New Roman" w:hAnsi="Times New Roman" w:cs="Times New Roman"/>
                <w:b/>
                <w:sz w:val="24"/>
                <w:szCs w:val="24"/>
                <w:lang w:val="ro-RO"/>
              </w:rPr>
              <w:t>Compatibil</w:t>
            </w:r>
          </w:p>
        </w:tc>
        <w:tc>
          <w:tcPr>
            <w:tcW w:w="3826" w:type="dxa"/>
          </w:tcPr>
          <w:p w:rsidR="00F9702F" w:rsidRPr="00C4322A" w:rsidRDefault="00F9702F" w:rsidP="004520DD">
            <w:pPr>
              <w:spacing w:after="0" w:line="240" w:lineRule="auto"/>
              <w:jc w:val="both"/>
              <w:rPr>
                <w:rFonts w:ascii="Times New Roman" w:hAnsi="Times New Roman" w:cs="Times New Roman"/>
                <w:sz w:val="20"/>
                <w:szCs w:val="20"/>
                <w:lang w:val="ro-RO"/>
              </w:rPr>
            </w:pPr>
          </w:p>
        </w:tc>
      </w:tr>
      <w:tr w:rsidR="00F90ADA" w:rsidRPr="002E36F1" w:rsidTr="004520DD">
        <w:trPr>
          <w:trHeight w:val="146"/>
        </w:trPr>
        <w:tc>
          <w:tcPr>
            <w:tcW w:w="5238" w:type="dxa"/>
            <w:gridSpan w:val="5"/>
            <w:tcBorders>
              <w:top w:val="single" w:sz="4" w:space="0" w:color="auto"/>
              <w:bottom w:val="single" w:sz="4" w:space="0" w:color="auto"/>
            </w:tcBorders>
            <w:shd w:val="clear" w:color="auto" w:fill="auto"/>
          </w:tcPr>
          <w:p w:rsidR="00D56296" w:rsidRPr="00D56296" w:rsidRDefault="00D56296" w:rsidP="004520DD">
            <w:pPr>
              <w:spacing w:after="0" w:line="240" w:lineRule="auto"/>
              <w:jc w:val="both"/>
              <w:rPr>
                <w:rFonts w:ascii="Times New Roman" w:hAnsi="Times New Roman" w:cs="Times New Roman"/>
                <w:b/>
                <w:i/>
                <w:sz w:val="24"/>
                <w:szCs w:val="24"/>
              </w:rPr>
            </w:pPr>
            <w:r w:rsidRPr="00D56296">
              <w:rPr>
                <w:b/>
                <w:i/>
              </w:rPr>
              <w:t xml:space="preserve"> </w:t>
            </w:r>
            <w:r w:rsidRPr="00D56296">
              <w:rPr>
                <w:rFonts w:ascii="Times New Roman" w:hAnsi="Times New Roman" w:cs="Times New Roman"/>
                <w:b/>
                <w:i/>
                <w:sz w:val="24"/>
                <w:szCs w:val="24"/>
              </w:rPr>
              <w:t>Articolul 11</w:t>
            </w:r>
          </w:p>
          <w:p w:rsidR="00F90ADA" w:rsidRDefault="00D56296" w:rsidP="004520DD">
            <w:pPr>
              <w:spacing w:after="0" w:line="240" w:lineRule="auto"/>
              <w:jc w:val="both"/>
              <w:rPr>
                <w:rFonts w:ascii="Times New Roman" w:hAnsi="Times New Roman" w:cs="Times New Roman"/>
                <w:b/>
                <w:i/>
                <w:sz w:val="24"/>
                <w:szCs w:val="24"/>
              </w:rPr>
            </w:pPr>
            <w:r w:rsidRPr="00D56296">
              <w:rPr>
                <w:rFonts w:ascii="Times New Roman" w:hAnsi="Times New Roman" w:cs="Times New Roman"/>
                <w:b/>
                <w:i/>
                <w:sz w:val="24"/>
                <w:szCs w:val="24"/>
              </w:rPr>
              <w:t>Mutări care afectează state membre învecinate</w:t>
            </w:r>
          </w:p>
          <w:p w:rsidR="00AC0356" w:rsidRPr="00F90ADA" w:rsidRDefault="00AC0356" w:rsidP="004520DD">
            <w:pPr>
              <w:spacing w:after="0" w:line="240" w:lineRule="auto"/>
              <w:jc w:val="both"/>
              <w:rPr>
                <w:rFonts w:ascii="Times New Roman" w:hAnsi="Times New Roman" w:cs="Times New Roman"/>
                <w:sz w:val="24"/>
                <w:szCs w:val="24"/>
              </w:rPr>
            </w:pPr>
            <w:r w:rsidRPr="00AC0356">
              <w:rPr>
                <w:rFonts w:ascii="Times New Roman" w:hAnsi="Times New Roman" w:cs="Times New Roman"/>
                <w:sz w:val="24"/>
                <w:szCs w:val="24"/>
              </w:rPr>
              <w:t xml:space="preserve">(1)   În cazul în care efectele potențiale sau confirmate asupra mediului ale mutării unor </w:t>
            </w:r>
            <w:r w:rsidRPr="00AC0356">
              <w:rPr>
                <w:rFonts w:ascii="Times New Roman" w:hAnsi="Times New Roman" w:cs="Times New Roman"/>
                <w:sz w:val="24"/>
                <w:szCs w:val="24"/>
              </w:rPr>
              <w:lastRenderedPageBreak/>
              <w:t xml:space="preserve">organisme marine, care fac obiectul unei cereri, sunt susceptibile de a afecta alte state membre, autoritatea competentă notifică statul sau statele membre respective și Comisia despre intenția sa de a acorda un permis. În acest scop, acestea transmit un proiect de decizie însoțit de o expunere de motive și o sinteză a studiului de evaluare a riscului </w:t>
            </w:r>
            <w:bookmarkStart w:id="54" w:name="_Hlk219297027"/>
            <w:r w:rsidRPr="00AC0356">
              <w:rPr>
                <w:rFonts w:ascii="Times New Roman" w:hAnsi="Times New Roman" w:cs="Times New Roman"/>
                <w:sz w:val="24"/>
                <w:szCs w:val="24"/>
              </w:rPr>
              <w:t>în conformitate cu prevederile de la anexa II partea 3</w:t>
            </w:r>
            <w:bookmarkEnd w:id="54"/>
            <w:r w:rsidRPr="00AC0356">
              <w:rPr>
                <w:rFonts w:ascii="Times New Roman" w:hAnsi="Times New Roman" w:cs="Times New Roman"/>
                <w:sz w:val="24"/>
                <w:szCs w:val="24"/>
              </w:rPr>
              <w:t>.</w:t>
            </w:r>
          </w:p>
        </w:tc>
        <w:tc>
          <w:tcPr>
            <w:tcW w:w="4397" w:type="dxa"/>
          </w:tcPr>
          <w:p w:rsidR="008634D1" w:rsidRPr="008634D1" w:rsidRDefault="008634D1" w:rsidP="008634D1">
            <w:pPr>
              <w:spacing w:after="0" w:line="240" w:lineRule="auto"/>
              <w:jc w:val="both"/>
              <w:rPr>
                <w:rFonts w:ascii="Times New Roman" w:hAnsi="Times New Roman" w:cs="Times New Roman"/>
                <w:b/>
                <w:sz w:val="24"/>
                <w:szCs w:val="24"/>
                <w:lang w:val="ro-RO"/>
              </w:rPr>
            </w:pPr>
            <w:r w:rsidRPr="008634D1">
              <w:rPr>
                <w:rFonts w:ascii="Times New Roman" w:hAnsi="Times New Roman" w:cs="Times New Roman"/>
                <w:b/>
                <w:sz w:val="24"/>
                <w:szCs w:val="24"/>
                <w:lang w:val="ro-RO"/>
              </w:rPr>
              <w:lastRenderedPageBreak/>
              <w:t>Secțiunea a 3-a</w:t>
            </w:r>
          </w:p>
          <w:p w:rsidR="008634D1" w:rsidRPr="008634D1" w:rsidRDefault="008634D1" w:rsidP="008634D1">
            <w:pPr>
              <w:spacing w:after="0" w:line="240" w:lineRule="auto"/>
              <w:jc w:val="both"/>
              <w:rPr>
                <w:rFonts w:ascii="Times New Roman" w:hAnsi="Times New Roman" w:cs="Times New Roman"/>
                <w:b/>
                <w:sz w:val="24"/>
                <w:szCs w:val="24"/>
                <w:lang w:val="ro-RO"/>
              </w:rPr>
            </w:pPr>
            <w:r w:rsidRPr="008634D1">
              <w:rPr>
                <w:rFonts w:ascii="Times New Roman" w:hAnsi="Times New Roman" w:cs="Times New Roman"/>
                <w:b/>
                <w:sz w:val="24"/>
                <w:szCs w:val="24"/>
                <w:lang w:val="ro-RO"/>
              </w:rPr>
              <w:t xml:space="preserve">Intervenții cu impact transfrontalier </w:t>
            </w:r>
          </w:p>
          <w:p w:rsidR="00A230C2" w:rsidRPr="00A230C2" w:rsidRDefault="00A230C2" w:rsidP="00A230C2">
            <w:pPr>
              <w:spacing w:after="0" w:line="240" w:lineRule="auto"/>
              <w:jc w:val="both"/>
              <w:rPr>
                <w:rFonts w:ascii="Times New Roman" w:hAnsi="Times New Roman" w:cs="Times New Roman"/>
                <w:sz w:val="24"/>
                <w:szCs w:val="24"/>
                <w:lang w:val="ro-RO"/>
              </w:rPr>
            </w:pPr>
            <w:r w:rsidRPr="00A230C2">
              <w:rPr>
                <w:rFonts w:ascii="Times New Roman" w:hAnsi="Times New Roman" w:cs="Times New Roman"/>
                <w:sz w:val="24"/>
                <w:szCs w:val="24"/>
                <w:lang w:val="ro-RO"/>
              </w:rPr>
              <w:t xml:space="preserve">29. În cazul în care efectele potențiale ale introducerii sau transferului unor organisme </w:t>
            </w:r>
            <w:r w:rsidRPr="00A230C2">
              <w:rPr>
                <w:rFonts w:ascii="Times New Roman" w:hAnsi="Times New Roman" w:cs="Times New Roman"/>
                <w:sz w:val="24"/>
                <w:szCs w:val="24"/>
                <w:lang w:val="ro-RO"/>
              </w:rPr>
              <w:lastRenderedPageBreak/>
              <w:t>acvatice sunt susceptibile de a afecta ecosistemele statelor învecinate (România sau Ucraina), prin intermediul cursurilor de apă comune, Agenția de Mediu notifică autoritățile de mediu din statele respective privind intenția de a acorda Avizul.</w:t>
            </w:r>
          </w:p>
          <w:p w:rsidR="00A230C2" w:rsidRPr="00A230C2" w:rsidRDefault="00A230C2" w:rsidP="00A230C2">
            <w:pPr>
              <w:spacing w:after="0" w:line="240" w:lineRule="auto"/>
              <w:jc w:val="both"/>
              <w:rPr>
                <w:rFonts w:ascii="Times New Roman" w:hAnsi="Times New Roman" w:cs="Times New Roman"/>
                <w:sz w:val="24"/>
                <w:szCs w:val="24"/>
                <w:lang w:val="ro-RO"/>
              </w:rPr>
            </w:pPr>
            <w:r w:rsidRPr="00A230C2">
              <w:rPr>
                <w:rFonts w:ascii="Times New Roman" w:hAnsi="Times New Roman" w:cs="Times New Roman"/>
                <w:sz w:val="24"/>
                <w:szCs w:val="24"/>
                <w:lang w:val="ro-RO"/>
              </w:rPr>
              <w:t>30. Notificarea este însoțită de:</w:t>
            </w:r>
          </w:p>
          <w:p w:rsidR="00A230C2" w:rsidRPr="00A230C2" w:rsidRDefault="00A230C2" w:rsidP="00A230C2">
            <w:pPr>
              <w:spacing w:after="0" w:line="240" w:lineRule="auto"/>
              <w:jc w:val="both"/>
              <w:rPr>
                <w:rFonts w:ascii="Times New Roman" w:hAnsi="Times New Roman" w:cs="Times New Roman"/>
                <w:sz w:val="24"/>
                <w:szCs w:val="24"/>
                <w:lang w:val="ro-RO"/>
              </w:rPr>
            </w:pPr>
            <w:r w:rsidRPr="00A230C2">
              <w:rPr>
                <w:rFonts w:ascii="Times New Roman" w:hAnsi="Times New Roman" w:cs="Times New Roman"/>
                <w:sz w:val="24"/>
                <w:szCs w:val="24"/>
                <w:lang w:val="ro-RO"/>
              </w:rPr>
              <w:t>30.1. proiectul deciziei de autorizare;</w:t>
            </w:r>
          </w:p>
          <w:p w:rsidR="00A230C2" w:rsidRPr="00A230C2" w:rsidRDefault="00A230C2" w:rsidP="00A230C2">
            <w:pPr>
              <w:spacing w:after="0" w:line="240" w:lineRule="auto"/>
              <w:jc w:val="both"/>
              <w:rPr>
                <w:rFonts w:ascii="Times New Roman" w:hAnsi="Times New Roman" w:cs="Times New Roman"/>
                <w:sz w:val="24"/>
                <w:szCs w:val="24"/>
                <w:lang w:val="ro-RO"/>
              </w:rPr>
            </w:pPr>
            <w:r w:rsidRPr="00A230C2">
              <w:rPr>
                <w:rFonts w:ascii="Times New Roman" w:hAnsi="Times New Roman" w:cs="Times New Roman"/>
                <w:sz w:val="24"/>
                <w:szCs w:val="24"/>
                <w:lang w:val="ro-RO"/>
              </w:rPr>
              <w:t>30.2. expunerea de motive care justifică introducerea speciei;</w:t>
            </w:r>
          </w:p>
          <w:p w:rsidR="00F90ADA" w:rsidRPr="002E3192" w:rsidRDefault="00A230C2" w:rsidP="00A230C2">
            <w:pPr>
              <w:spacing w:after="0" w:line="240" w:lineRule="auto"/>
              <w:jc w:val="both"/>
              <w:rPr>
                <w:rFonts w:ascii="Times New Roman" w:hAnsi="Times New Roman" w:cs="Times New Roman"/>
                <w:sz w:val="24"/>
                <w:szCs w:val="24"/>
                <w:lang w:val="ro-RO"/>
              </w:rPr>
            </w:pPr>
            <w:r w:rsidRPr="00A230C2">
              <w:rPr>
                <w:rFonts w:ascii="Times New Roman" w:hAnsi="Times New Roman" w:cs="Times New Roman"/>
                <w:sz w:val="24"/>
                <w:szCs w:val="24"/>
                <w:lang w:val="ro-RO"/>
              </w:rPr>
              <w:t>30.3. sinteza Studiului de Evaluare a Riscurilor asupra Mediului, întocmit conform Anexei nr. 2 (Partea a 3-a).</w:t>
            </w:r>
          </w:p>
        </w:tc>
        <w:tc>
          <w:tcPr>
            <w:tcW w:w="1560" w:type="dxa"/>
          </w:tcPr>
          <w:p w:rsidR="00F90ADA" w:rsidRPr="000F1D8F" w:rsidRDefault="00F90ADA" w:rsidP="004520DD">
            <w:pPr>
              <w:spacing w:after="0" w:line="240" w:lineRule="auto"/>
              <w:jc w:val="both"/>
              <w:rPr>
                <w:rFonts w:ascii="Times New Roman" w:hAnsi="Times New Roman" w:cs="Times New Roman"/>
                <w:b/>
                <w:sz w:val="24"/>
                <w:szCs w:val="24"/>
                <w:lang w:val="ro-RO"/>
              </w:rPr>
            </w:pPr>
          </w:p>
          <w:p w:rsidR="00F90ADA" w:rsidRPr="000F1D8F" w:rsidRDefault="002E3192" w:rsidP="004520DD">
            <w:pPr>
              <w:spacing w:after="0" w:line="240" w:lineRule="auto"/>
              <w:jc w:val="center"/>
              <w:rPr>
                <w:rFonts w:ascii="Times New Roman" w:hAnsi="Times New Roman" w:cs="Times New Roman"/>
                <w:b/>
                <w:sz w:val="24"/>
                <w:szCs w:val="24"/>
                <w:lang w:val="ro-RO"/>
              </w:rPr>
            </w:pPr>
            <w:r w:rsidRPr="000F1D8F">
              <w:rPr>
                <w:rFonts w:ascii="Times New Roman" w:hAnsi="Times New Roman" w:cs="Times New Roman"/>
                <w:b/>
                <w:sz w:val="24"/>
                <w:szCs w:val="24"/>
                <w:lang w:val="ro-RO"/>
              </w:rPr>
              <w:t>Compatibil</w:t>
            </w:r>
          </w:p>
        </w:tc>
        <w:tc>
          <w:tcPr>
            <w:tcW w:w="3826" w:type="dxa"/>
          </w:tcPr>
          <w:p w:rsidR="00F90ADA" w:rsidRPr="00C4322A" w:rsidRDefault="00F90ADA" w:rsidP="004520DD">
            <w:pPr>
              <w:spacing w:after="0" w:line="240" w:lineRule="auto"/>
              <w:jc w:val="both"/>
              <w:rPr>
                <w:rFonts w:ascii="Times New Roman" w:hAnsi="Times New Roman" w:cs="Times New Roman"/>
                <w:sz w:val="20"/>
                <w:szCs w:val="20"/>
                <w:lang w:val="ro-RO"/>
              </w:rPr>
            </w:pPr>
          </w:p>
        </w:tc>
      </w:tr>
      <w:tr w:rsidR="00F90ADA" w:rsidRPr="002E36F1" w:rsidTr="004520DD">
        <w:trPr>
          <w:trHeight w:val="978"/>
        </w:trPr>
        <w:tc>
          <w:tcPr>
            <w:tcW w:w="5238" w:type="dxa"/>
            <w:gridSpan w:val="5"/>
            <w:tcBorders>
              <w:top w:val="single" w:sz="4" w:space="0" w:color="auto"/>
              <w:bottom w:val="single" w:sz="4" w:space="0" w:color="auto"/>
            </w:tcBorders>
            <w:shd w:val="clear" w:color="auto" w:fill="auto"/>
          </w:tcPr>
          <w:p w:rsidR="00F90ADA" w:rsidRPr="00F90ADA" w:rsidRDefault="00AC0356" w:rsidP="004520DD">
            <w:pPr>
              <w:jc w:val="both"/>
              <w:rPr>
                <w:rFonts w:ascii="Times New Roman" w:hAnsi="Times New Roman" w:cs="Times New Roman"/>
                <w:sz w:val="24"/>
                <w:szCs w:val="24"/>
              </w:rPr>
            </w:pPr>
            <w:bookmarkStart w:id="55" w:name="_Hlk212544078"/>
            <w:r w:rsidRPr="00AC0356">
              <w:rPr>
                <w:rFonts w:ascii="Times New Roman" w:hAnsi="Times New Roman" w:cs="Times New Roman"/>
                <w:sz w:val="24"/>
                <w:szCs w:val="24"/>
              </w:rPr>
              <w:t>(2)   În termen de două luni de la data notificării, celelalte state membre implicate pot prezenta Comisiei observații scrise.</w:t>
            </w:r>
          </w:p>
        </w:tc>
        <w:tc>
          <w:tcPr>
            <w:tcW w:w="4397" w:type="dxa"/>
          </w:tcPr>
          <w:p w:rsidR="00F90ADA" w:rsidRPr="001E54D0" w:rsidRDefault="00A230C2" w:rsidP="004520DD">
            <w:pPr>
              <w:spacing w:after="0" w:line="240" w:lineRule="auto"/>
              <w:jc w:val="both"/>
              <w:rPr>
                <w:rFonts w:ascii="Times New Roman" w:hAnsi="Times New Roman" w:cs="Times New Roman"/>
                <w:sz w:val="24"/>
                <w:szCs w:val="24"/>
                <w:lang w:val="ro-RO"/>
              </w:rPr>
            </w:pPr>
            <w:r w:rsidRPr="00A230C2">
              <w:rPr>
                <w:rFonts w:ascii="Times New Roman" w:hAnsi="Times New Roman" w:cs="Times New Roman"/>
                <w:sz w:val="24"/>
                <w:szCs w:val="24"/>
                <w:lang w:val="ro-RO"/>
              </w:rPr>
              <w:t>31. În conformitate cu acordurile bilaterale și convențiile internaționale la care Republica Moldova este parte, autoritățile statelor vecine pot prezenta observații scrise în termen de 60 de zile calendaristice de la data recepționării notificării.</w:t>
            </w:r>
          </w:p>
        </w:tc>
        <w:tc>
          <w:tcPr>
            <w:tcW w:w="1560" w:type="dxa"/>
          </w:tcPr>
          <w:p w:rsidR="00F90ADA" w:rsidRDefault="00F90ADA" w:rsidP="004520DD">
            <w:pPr>
              <w:spacing w:after="0" w:line="240" w:lineRule="auto"/>
              <w:rPr>
                <w:rFonts w:ascii="Times New Roman" w:hAnsi="Times New Roman" w:cs="Times New Roman"/>
                <w:b/>
                <w:sz w:val="20"/>
                <w:szCs w:val="20"/>
                <w:lang w:val="ro-RO"/>
              </w:rPr>
            </w:pPr>
          </w:p>
          <w:p w:rsidR="000F1D8F" w:rsidRDefault="000F1D8F" w:rsidP="004520DD">
            <w:pPr>
              <w:spacing w:after="0" w:line="240" w:lineRule="auto"/>
              <w:rPr>
                <w:rFonts w:ascii="Times New Roman" w:hAnsi="Times New Roman" w:cs="Times New Roman"/>
                <w:b/>
                <w:sz w:val="20"/>
                <w:szCs w:val="20"/>
                <w:lang w:val="ro-RO"/>
              </w:rPr>
            </w:pPr>
          </w:p>
          <w:p w:rsidR="000F1D8F" w:rsidRDefault="000F1D8F" w:rsidP="004520DD">
            <w:pPr>
              <w:spacing w:after="0" w:line="240" w:lineRule="auto"/>
              <w:rPr>
                <w:rFonts w:ascii="Times New Roman" w:hAnsi="Times New Roman" w:cs="Times New Roman"/>
                <w:b/>
                <w:sz w:val="20"/>
                <w:szCs w:val="20"/>
                <w:lang w:val="ro-RO"/>
              </w:rPr>
            </w:pPr>
          </w:p>
          <w:p w:rsidR="00E14A8E" w:rsidRPr="00E14A8E" w:rsidRDefault="000F1D8F" w:rsidP="004520DD">
            <w:pPr>
              <w:spacing w:after="0" w:line="240" w:lineRule="auto"/>
              <w:rPr>
                <w:rFonts w:ascii="Times New Roman" w:hAnsi="Times New Roman" w:cs="Times New Roman"/>
                <w:b/>
                <w:sz w:val="24"/>
                <w:szCs w:val="24"/>
                <w:lang w:val="ro-RO"/>
              </w:rPr>
            </w:pPr>
            <w:r w:rsidRPr="000F1D8F">
              <w:rPr>
                <w:rFonts w:ascii="Times New Roman" w:hAnsi="Times New Roman" w:cs="Times New Roman"/>
                <w:b/>
                <w:sz w:val="24"/>
                <w:szCs w:val="24"/>
                <w:lang w:val="ro-RO"/>
              </w:rPr>
              <w:t>Compatibil</w:t>
            </w:r>
          </w:p>
        </w:tc>
        <w:tc>
          <w:tcPr>
            <w:tcW w:w="3826" w:type="dxa"/>
          </w:tcPr>
          <w:p w:rsidR="00F90ADA" w:rsidRDefault="00F90ADA" w:rsidP="004520DD">
            <w:pPr>
              <w:spacing w:after="0" w:line="240" w:lineRule="auto"/>
              <w:jc w:val="both"/>
              <w:rPr>
                <w:rFonts w:ascii="Times New Roman" w:hAnsi="Times New Roman" w:cs="Times New Roman"/>
                <w:sz w:val="20"/>
                <w:szCs w:val="20"/>
                <w:lang w:val="ro-RO"/>
              </w:rPr>
            </w:pPr>
          </w:p>
          <w:p w:rsidR="000F1D8F" w:rsidRDefault="000F1D8F" w:rsidP="004520DD">
            <w:pPr>
              <w:spacing w:after="0" w:line="240" w:lineRule="auto"/>
              <w:jc w:val="both"/>
              <w:rPr>
                <w:rFonts w:ascii="Times New Roman" w:hAnsi="Times New Roman" w:cs="Times New Roman"/>
                <w:sz w:val="20"/>
                <w:szCs w:val="20"/>
                <w:lang w:val="ro-RO"/>
              </w:rPr>
            </w:pPr>
          </w:p>
          <w:p w:rsidR="000F1D8F" w:rsidRDefault="000F1D8F" w:rsidP="004520DD">
            <w:pPr>
              <w:spacing w:after="0" w:line="240" w:lineRule="auto"/>
              <w:jc w:val="both"/>
              <w:rPr>
                <w:rFonts w:ascii="Times New Roman" w:hAnsi="Times New Roman" w:cs="Times New Roman"/>
                <w:sz w:val="20"/>
                <w:szCs w:val="20"/>
                <w:lang w:val="ro-RO"/>
              </w:rPr>
            </w:pPr>
          </w:p>
          <w:p w:rsidR="000F1D8F" w:rsidRPr="000F1D8F" w:rsidRDefault="000F1D8F" w:rsidP="004520DD">
            <w:pPr>
              <w:spacing w:after="0" w:line="240" w:lineRule="auto"/>
              <w:jc w:val="both"/>
              <w:rPr>
                <w:rFonts w:ascii="Times New Roman" w:hAnsi="Times New Roman" w:cs="Times New Roman"/>
                <w:sz w:val="24"/>
                <w:szCs w:val="24"/>
                <w:lang w:val="ro-RO"/>
              </w:rPr>
            </w:pPr>
          </w:p>
        </w:tc>
      </w:tr>
      <w:bookmarkEnd w:id="55"/>
      <w:tr w:rsidR="00F9702F" w:rsidRPr="002E36F1" w:rsidTr="004520DD">
        <w:trPr>
          <w:trHeight w:val="146"/>
        </w:trPr>
        <w:tc>
          <w:tcPr>
            <w:tcW w:w="5238" w:type="dxa"/>
            <w:gridSpan w:val="5"/>
            <w:tcBorders>
              <w:top w:val="single" w:sz="4" w:space="0" w:color="auto"/>
              <w:bottom w:val="single" w:sz="4" w:space="0" w:color="auto"/>
            </w:tcBorders>
            <w:shd w:val="clear" w:color="auto" w:fill="auto"/>
          </w:tcPr>
          <w:p w:rsidR="00F9702F" w:rsidRPr="00F90ADA" w:rsidRDefault="00AC0356"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AC0356">
              <w:rPr>
                <w:rFonts w:ascii="Times New Roman" w:eastAsia="Calibri" w:hAnsi="Times New Roman" w:cs="Times New Roman"/>
                <w:noProof w:val="0"/>
                <w:color w:val="000000"/>
                <w:sz w:val="24"/>
                <w:szCs w:val="24"/>
                <w:lang w:val="it-IT" w:eastAsia="it-IT"/>
              </w:rPr>
              <w:t>(3)   În termen de șase luni de la data notificării, după consultarea Comitetului științific, tehnic și economic pentru pescuit (CSTEP), înființat în temeiul articolului 33 din Regulamentul (CE) nr. 2371/2002, și a Comitetului consultativ pentru pescuit și acvacultură înființat prin Decizia 1999/478/CE, Comisia confirmă, respinge sau modifică decizia de acordare a permisului.</w:t>
            </w:r>
          </w:p>
        </w:tc>
        <w:tc>
          <w:tcPr>
            <w:tcW w:w="4397" w:type="dxa"/>
          </w:tcPr>
          <w:p w:rsidR="00F9702F" w:rsidRPr="000D3A5F" w:rsidRDefault="00A230C2" w:rsidP="004520DD">
            <w:pPr>
              <w:spacing w:after="0" w:line="240" w:lineRule="auto"/>
              <w:jc w:val="both"/>
              <w:rPr>
                <w:rFonts w:ascii="Times New Roman" w:hAnsi="Times New Roman" w:cs="Times New Roman"/>
                <w:sz w:val="24"/>
                <w:szCs w:val="24"/>
                <w:lang w:val="ro-RO"/>
              </w:rPr>
            </w:pPr>
            <w:r w:rsidRPr="00A230C2">
              <w:rPr>
                <w:rFonts w:ascii="Times New Roman" w:hAnsi="Times New Roman" w:cs="Times New Roman"/>
                <w:sz w:val="24"/>
                <w:szCs w:val="24"/>
                <w:lang w:val="ro-RO"/>
              </w:rPr>
              <w:t>32. În cazul unor divergențe sau a unei notificări privind unui risc transfrontalier major identificat, Agenția de Mediu poate solicita expertiză suplimentară de la organisme internaționale (precum FAO sau Comisia Internațională pentru Protecția Dunării) înainte de a emite decizia finală.</w:t>
            </w:r>
          </w:p>
        </w:tc>
        <w:tc>
          <w:tcPr>
            <w:tcW w:w="1560" w:type="dxa"/>
          </w:tcPr>
          <w:p w:rsidR="00F9702F" w:rsidRPr="00C4322A" w:rsidRDefault="000D3A5F" w:rsidP="004520DD">
            <w:pPr>
              <w:spacing w:after="0" w:line="240" w:lineRule="auto"/>
              <w:jc w:val="center"/>
              <w:rPr>
                <w:rFonts w:ascii="Times New Roman" w:hAnsi="Times New Roman" w:cs="Times New Roman"/>
                <w:b/>
                <w:sz w:val="20"/>
                <w:szCs w:val="20"/>
                <w:lang w:val="ro-RO"/>
              </w:rPr>
            </w:pPr>
            <w:r w:rsidRPr="000D3A5F">
              <w:rPr>
                <w:rFonts w:ascii="Times New Roman" w:hAnsi="Times New Roman" w:cs="Times New Roman"/>
                <w:b/>
                <w:sz w:val="24"/>
                <w:szCs w:val="24"/>
                <w:lang w:val="ro-RO"/>
              </w:rPr>
              <w:t>Compatibil</w:t>
            </w:r>
          </w:p>
        </w:tc>
        <w:tc>
          <w:tcPr>
            <w:tcW w:w="3826" w:type="dxa"/>
          </w:tcPr>
          <w:p w:rsidR="00F9702F" w:rsidRPr="00C4322A" w:rsidRDefault="00F9702F" w:rsidP="004520DD">
            <w:pPr>
              <w:spacing w:after="0" w:line="240" w:lineRule="auto"/>
              <w:jc w:val="both"/>
              <w:rPr>
                <w:rFonts w:ascii="Times New Roman" w:hAnsi="Times New Roman" w:cs="Times New Roman"/>
                <w:sz w:val="20"/>
                <w:szCs w:val="20"/>
                <w:lang w:val="ro-RO"/>
              </w:rPr>
            </w:pPr>
          </w:p>
        </w:tc>
      </w:tr>
      <w:tr w:rsidR="00F9702F" w:rsidRPr="002E36F1" w:rsidTr="004520DD">
        <w:trPr>
          <w:trHeight w:val="146"/>
        </w:trPr>
        <w:tc>
          <w:tcPr>
            <w:tcW w:w="5238" w:type="dxa"/>
            <w:gridSpan w:val="5"/>
            <w:tcBorders>
              <w:top w:val="single" w:sz="4" w:space="0" w:color="auto"/>
              <w:bottom w:val="single" w:sz="4" w:space="0" w:color="auto"/>
            </w:tcBorders>
            <w:shd w:val="clear" w:color="auto" w:fill="auto"/>
          </w:tcPr>
          <w:p w:rsidR="00F9702F" w:rsidRPr="00BD3647" w:rsidRDefault="00AC0356"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AC0356">
              <w:rPr>
                <w:rFonts w:ascii="Times New Roman" w:eastAsia="Calibri" w:hAnsi="Times New Roman" w:cs="Times New Roman"/>
                <w:noProof w:val="0"/>
                <w:color w:val="000000"/>
                <w:sz w:val="24"/>
                <w:szCs w:val="24"/>
                <w:lang w:val="it-IT" w:eastAsia="it-IT"/>
              </w:rPr>
              <w:t>(</w:t>
            </w:r>
            <w:bookmarkStart w:id="56" w:name="_Hlk219297561"/>
            <w:r w:rsidRPr="00AC0356">
              <w:rPr>
                <w:rFonts w:ascii="Times New Roman" w:eastAsia="Calibri" w:hAnsi="Times New Roman" w:cs="Times New Roman"/>
                <w:noProof w:val="0"/>
                <w:color w:val="000000"/>
                <w:sz w:val="24"/>
                <w:szCs w:val="24"/>
                <w:lang w:val="it-IT" w:eastAsia="it-IT"/>
              </w:rPr>
              <w:t xml:space="preserve">4)   În termen de 30 de zile de la data deciziei Comisiei, statele membre implicate pot sesiza Consiliul în legătură cu decizia respectivă. </w:t>
            </w:r>
            <w:bookmarkStart w:id="57" w:name="_Hlk222151305"/>
            <w:r w:rsidRPr="00AC0356">
              <w:rPr>
                <w:rFonts w:ascii="Times New Roman" w:eastAsia="Calibri" w:hAnsi="Times New Roman" w:cs="Times New Roman"/>
                <w:noProof w:val="0"/>
                <w:color w:val="000000"/>
                <w:sz w:val="24"/>
                <w:szCs w:val="24"/>
                <w:lang w:val="it-IT" w:eastAsia="it-IT"/>
              </w:rPr>
              <w:t>După o perioadă suplimentară de 30 de zile</w:t>
            </w:r>
            <w:bookmarkEnd w:id="57"/>
            <w:r w:rsidRPr="00AC0356">
              <w:rPr>
                <w:rFonts w:ascii="Times New Roman" w:eastAsia="Calibri" w:hAnsi="Times New Roman" w:cs="Times New Roman"/>
                <w:noProof w:val="0"/>
                <w:color w:val="000000"/>
                <w:sz w:val="24"/>
                <w:szCs w:val="24"/>
                <w:lang w:val="it-IT" w:eastAsia="it-IT"/>
              </w:rPr>
              <w:t>, Consiliul, hotărând cu majoritate calificată, poate să ia o decizie diferită.</w:t>
            </w:r>
            <w:bookmarkEnd w:id="56"/>
          </w:p>
        </w:tc>
        <w:tc>
          <w:tcPr>
            <w:tcW w:w="4397" w:type="dxa"/>
          </w:tcPr>
          <w:p w:rsidR="00A230C2" w:rsidRPr="00A230C2" w:rsidRDefault="00A230C2" w:rsidP="00A230C2">
            <w:pPr>
              <w:spacing w:after="0" w:line="240" w:lineRule="auto"/>
              <w:jc w:val="both"/>
              <w:rPr>
                <w:rFonts w:ascii="Times New Roman" w:hAnsi="Times New Roman" w:cs="Times New Roman"/>
                <w:sz w:val="24"/>
                <w:szCs w:val="24"/>
                <w:lang w:val="ro-RO"/>
              </w:rPr>
            </w:pPr>
            <w:r w:rsidRPr="00A230C2">
              <w:rPr>
                <w:rFonts w:ascii="Times New Roman" w:hAnsi="Times New Roman" w:cs="Times New Roman"/>
                <w:sz w:val="24"/>
                <w:szCs w:val="24"/>
                <w:lang w:val="ro-RO"/>
              </w:rPr>
              <w:t>33. În situația în care notificarea primită indică riscuri majore asupra ecosistemelor acvatice, Agenția de Mediu suspendă procedura standard de autorizare pentru o analiză detaliată a riscurilor. Decizia finală privind eliberării Avizului de introducere / transfer în acvacultură se adoptă într-un termen suplimentar de 30 de zile lucrătoare, perioadă dedicată pentru:</w:t>
            </w:r>
          </w:p>
          <w:p w:rsidR="00A230C2" w:rsidRPr="00A230C2" w:rsidRDefault="00A230C2" w:rsidP="00A230C2">
            <w:pPr>
              <w:spacing w:after="0" w:line="240" w:lineRule="auto"/>
              <w:jc w:val="both"/>
              <w:rPr>
                <w:rFonts w:ascii="Times New Roman" w:hAnsi="Times New Roman" w:cs="Times New Roman"/>
                <w:sz w:val="24"/>
                <w:szCs w:val="24"/>
                <w:lang w:val="ro-RO"/>
              </w:rPr>
            </w:pPr>
            <w:r w:rsidRPr="00A230C2">
              <w:rPr>
                <w:rFonts w:ascii="Times New Roman" w:hAnsi="Times New Roman" w:cs="Times New Roman"/>
                <w:sz w:val="24"/>
                <w:szCs w:val="24"/>
                <w:lang w:val="ro-RO"/>
              </w:rPr>
              <w:t xml:space="preserve">33.1 Analiza argumentelor tehnice care au condus la identificarea riscului și evaluarea </w:t>
            </w:r>
            <w:r w:rsidRPr="00A230C2">
              <w:rPr>
                <w:rFonts w:ascii="Times New Roman" w:hAnsi="Times New Roman" w:cs="Times New Roman"/>
                <w:sz w:val="24"/>
                <w:szCs w:val="24"/>
                <w:lang w:val="ro-RO"/>
              </w:rPr>
              <w:lastRenderedPageBreak/>
              <w:t>dacă acesta poate fi atenuat prin măsuri de control stricte.</w:t>
            </w:r>
          </w:p>
          <w:p w:rsidR="00A230C2" w:rsidRPr="00A230C2" w:rsidRDefault="00A230C2" w:rsidP="00A230C2">
            <w:pPr>
              <w:spacing w:after="0" w:line="240" w:lineRule="auto"/>
              <w:jc w:val="both"/>
              <w:rPr>
                <w:rFonts w:ascii="Times New Roman" w:hAnsi="Times New Roman" w:cs="Times New Roman"/>
                <w:sz w:val="24"/>
                <w:szCs w:val="24"/>
                <w:lang w:val="ro-RO"/>
              </w:rPr>
            </w:pPr>
            <w:r w:rsidRPr="00A230C2">
              <w:rPr>
                <w:rFonts w:ascii="Times New Roman" w:hAnsi="Times New Roman" w:cs="Times New Roman"/>
                <w:sz w:val="24"/>
                <w:szCs w:val="24"/>
                <w:lang w:val="ro-RO"/>
              </w:rPr>
              <w:t>33.2 Solicitarea unor opinii de specialitate de la experți din alte state sau organizații internaționale, în special dacă specia prezintă riscuri transfrontaliere.</w:t>
            </w:r>
          </w:p>
          <w:p w:rsidR="00F9702F" w:rsidRPr="007A00F7" w:rsidRDefault="00A230C2" w:rsidP="00A230C2">
            <w:pPr>
              <w:spacing w:after="0" w:line="240" w:lineRule="auto"/>
              <w:jc w:val="both"/>
              <w:rPr>
                <w:rFonts w:ascii="Times New Roman" w:hAnsi="Times New Roman" w:cs="Times New Roman"/>
                <w:sz w:val="24"/>
                <w:szCs w:val="24"/>
                <w:lang w:val="ro-RO"/>
              </w:rPr>
            </w:pPr>
            <w:r w:rsidRPr="00A230C2">
              <w:rPr>
                <w:rFonts w:ascii="Times New Roman" w:hAnsi="Times New Roman" w:cs="Times New Roman"/>
                <w:sz w:val="24"/>
                <w:szCs w:val="24"/>
                <w:lang w:val="ro-RO"/>
              </w:rPr>
              <w:t>33.3 Evaluarea dacă beneficiile economice ale introducerii speciei justifică riscul potențial asupra biodiversității locale.</w:t>
            </w:r>
          </w:p>
        </w:tc>
        <w:tc>
          <w:tcPr>
            <w:tcW w:w="1560" w:type="dxa"/>
          </w:tcPr>
          <w:p w:rsidR="00F9702F" w:rsidRDefault="00F9702F" w:rsidP="004520DD">
            <w:pPr>
              <w:spacing w:after="0" w:line="240" w:lineRule="auto"/>
              <w:jc w:val="center"/>
              <w:rPr>
                <w:rFonts w:ascii="Times New Roman" w:hAnsi="Times New Roman" w:cs="Times New Roman"/>
                <w:b/>
                <w:sz w:val="20"/>
                <w:szCs w:val="20"/>
                <w:lang w:val="ro-RO"/>
              </w:rPr>
            </w:pPr>
          </w:p>
          <w:p w:rsidR="00F9702F" w:rsidRDefault="00F9702F" w:rsidP="004520DD">
            <w:pPr>
              <w:spacing w:after="0" w:line="240" w:lineRule="auto"/>
              <w:jc w:val="center"/>
              <w:rPr>
                <w:rFonts w:ascii="Times New Roman" w:hAnsi="Times New Roman" w:cs="Times New Roman"/>
                <w:b/>
                <w:sz w:val="20"/>
                <w:szCs w:val="20"/>
                <w:lang w:val="ro-RO"/>
              </w:rPr>
            </w:pPr>
          </w:p>
          <w:p w:rsidR="00F9702F" w:rsidRDefault="00F9702F" w:rsidP="004520DD">
            <w:pPr>
              <w:spacing w:after="0" w:line="240" w:lineRule="auto"/>
              <w:jc w:val="center"/>
              <w:rPr>
                <w:rFonts w:ascii="Times New Roman" w:hAnsi="Times New Roman" w:cs="Times New Roman"/>
                <w:b/>
                <w:sz w:val="20"/>
                <w:szCs w:val="20"/>
                <w:lang w:val="ro-RO"/>
              </w:rPr>
            </w:pPr>
          </w:p>
          <w:p w:rsidR="00F9702F" w:rsidRDefault="00F9702F" w:rsidP="004520DD">
            <w:pPr>
              <w:spacing w:after="0" w:line="240" w:lineRule="auto"/>
              <w:jc w:val="center"/>
              <w:rPr>
                <w:rFonts w:ascii="Times New Roman" w:hAnsi="Times New Roman" w:cs="Times New Roman"/>
                <w:b/>
                <w:sz w:val="20"/>
                <w:szCs w:val="20"/>
                <w:lang w:val="ro-RO"/>
              </w:rPr>
            </w:pPr>
          </w:p>
          <w:p w:rsidR="00F9702F" w:rsidRPr="00C4322A" w:rsidRDefault="00F9702F" w:rsidP="004520DD">
            <w:pPr>
              <w:spacing w:after="0" w:line="240" w:lineRule="auto"/>
              <w:jc w:val="center"/>
              <w:rPr>
                <w:rFonts w:ascii="Times New Roman" w:hAnsi="Times New Roman" w:cs="Times New Roman"/>
                <w:b/>
                <w:sz w:val="20"/>
                <w:szCs w:val="20"/>
                <w:lang w:val="ro-RO"/>
              </w:rPr>
            </w:pPr>
            <w:r w:rsidRPr="0081533E">
              <w:rPr>
                <w:rFonts w:ascii="Times New Roman" w:hAnsi="Times New Roman" w:cs="Times New Roman"/>
                <w:b/>
                <w:sz w:val="24"/>
                <w:szCs w:val="24"/>
                <w:lang w:val="ro-RO"/>
              </w:rPr>
              <w:t>Compatibil</w:t>
            </w:r>
          </w:p>
        </w:tc>
        <w:tc>
          <w:tcPr>
            <w:tcW w:w="3826" w:type="dxa"/>
          </w:tcPr>
          <w:p w:rsidR="00F9702F" w:rsidRPr="00C4322A" w:rsidRDefault="00F9702F" w:rsidP="004520DD">
            <w:pPr>
              <w:spacing w:after="0" w:line="240" w:lineRule="auto"/>
              <w:jc w:val="both"/>
              <w:rPr>
                <w:rFonts w:ascii="Times New Roman" w:hAnsi="Times New Roman" w:cs="Times New Roman"/>
                <w:sz w:val="20"/>
                <w:szCs w:val="20"/>
                <w:lang w:val="ro-RO"/>
              </w:rPr>
            </w:pPr>
          </w:p>
        </w:tc>
      </w:tr>
      <w:tr w:rsidR="00F9702F" w:rsidRPr="002E36F1" w:rsidTr="004520DD">
        <w:trPr>
          <w:trHeight w:val="146"/>
        </w:trPr>
        <w:tc>
          <w:tcPr>
            <w:tcW w:w="5238" w:type="dxa"/>
            <w:gridSpan w:val="5"/>
            <w:tcBorders>
              <w:top w:val="single" w:sz="4" w:space="0" w:color="auto"/>
              <w:bottom w:val="single" w:sz="4" w:space="0" w:color="auto"/>
            </w:tcBorders>
            <w:shd w:val="clear" w:color="auto" w:fill="auto"/>
          </w:tcPr>
          <w:p w:rsidR="00AC0356" w:rsidRPr="00AC0356" w:rsidRDefault="00AC0356" w:rsidP="004520DD">
            <w:pPr>
              <w:autoSpaceDE w:val="0"/>
              <w:autoSpaceDN w:val="0"/>
              <w:adjustRightInd w:val="0"/>
              <w:spacing w:after="0" w:line="240" w:lineRule="auto"/>
              <w:jc w:val="both"/>
              <w:rPr>
                <w:rFonts w:ascii="Times New Roman" w:eastAsia="Calibri" w:hAnsi="Times New Roman" w:cs="Times New Roman"/>
                <w:b/>
                <w:noProof w:val="0"/>
                <w:color w:val="000000"/>
                <w:sz w:val="24"/>
                <w:szCs w:val="24"/>
                <w:lang w:val="it-IT" w:eastAsia="it-IT"/>
              </w:rPr>
            </w:pPr>
            <w:r w:rsidRPr="00AC0356">
              <w:rPr>
                <w:rFonts w:ascii="Times New Roman" w:eastAsia="Calibri" w:hAnsi="Times New Roman" w:cs="Times New Roman"/>
                <w:b/>
                <w:noProof w:val="0"/>
                <w:color w:val="000000"/>
                <w:sz w:val="24"/>
                <w:szCs w:val="24"/>
                <w:lang w:val="it-IT" w:eastAsia="it-IT"/>
              </w:rPr>
              <w:t>Articolul 12</w:t>
            </w:r>
          </w:p>
          <w:p w:rsidR="006B68A3" w:rsidRPr="00AC0356" w:rsidRDefault="00AC0356" w:rsidP="004520DD">
            <w:pPr>
              <w:autoSpaceDE w:val="0"/>
              <w:autoSpaceDN w:val="0"/>
              <w:adjustRightInd w:val="0"/>
              <w:spacing w:after="0" w:line="240" w:lineRule="auto"/>
              <w:jc w:val="both"/>
              <w:rPr>
                <w:rFonts w:ascii="Times New Roman" w:eastAsia="Calibri" w:hAnsi="Times New Roman" w:cs="Times New Roman"/>
                <w:b/>
                <w:noProof w:val="0"/>
                <w:color w:val="000000"/>
                <w:sz w:val="24"/>
                <w:szCs w:val="24"/>
                <w:lang w:val="it-IT" w:eastAsia="it-IT"/>
              </w:rPr>
            </w:pPr>
            <w:bookmarkStart w:id="58" w:name="_Hlk219297740"/>
            <w:r w:rsidRPr="00AC0356">
              <w:rPr>
                <w:rFonts w:ascii="Times New Roman" w:eastAsia="Calibri" w:hAnsi="Times New Roman" w:cs="Times New Roman"/>
                <w:b/>
                <w:noProof w:val="0"/>
                <w:color w:val="000000"/>
                <w:sz w:val="24"/>
                <w:szCs w:val="24"/>
                <w:lang w:val="it-IT" w:eastAsia="it-IT"/>
              </w:rPr>
              <w:t>Retragerea permisului</w:t>
            </w:r>
          </w:p>
          <w:bookmarkEnd w:id="58"/>
          <w:p w:rsidR="00F9702F" w:rsidRPr="00C868C2" w:rsidRDefault="00AC0356" w:rsidP="004520DD">
            <w:pPr>
              <w:jc w:val="both"/>
              <w:rPr>
                <w:rFonts w:ascii="Times New Roman" w:eastAsia="Calibri" w:hAnsi="Times New Roman" w:cs="Times New Roman"/>
                <w:noProof w:val="0"/>
                <w:color w:val="000000"/>
                <w:sz w:val="24"/>
                <w:szCs w:val="24"/>
                <w:lang w:val="it-IT" w:eastAsia="it-IT"/>
              </w:rPr>
            </w:pPr>
            <w:r w:rsidRPr="00AC0356">
              <w:rPr>
                <w:rFonts w:ascii="Times New Roman" w:eastAsia="Calibri" w:hAnsi="Times New Roman" w:cs="Times New Roman"/>
                <w:noProof w:val="0"/>
                <w:color w:val="000000"/>
                <w:sz w:val="24"/>
                <w:szCs w:val="24"/>
                <w:lang w:val="it-IT" w:eastAsia="it-IT"/>
              </w:rPr>
              <w:t>Autoritatea competentă poate retrage în orice moment permisul, cu titlu temporar sau permanent, în cazul apariției unor evenimente neprevăzute cu efecte negative asupra mediului sau a populațiilor indigene. Orice retragere a unei cereri de acordare a unui permis trebuie să fie motivată în mod corespunzător din punct de vedere științific, iar, în cazul în care informațiile științifice nu sunt suficiente, în temeiul principiului precauției și prin respectarea normelor administrative interne.</w:t>
            </w:r>
          </w:p>
        </w:tc>
        <w:tc>
          <w:tcPr>
            <w:tcW w:w="4397" w:type="dxa"/>
          </w:tcPr>
          <w:p w:rsidR="00A230C2" w:rsidRPr="00A230C2" w:rsidRDefault="00A230C2" w:rsidP="00A230C2">
            <w:pPr>
              <w:spacing w:after="0" w:line="240" w:lineRule="auto"/>
              <w:jc w:val="both"/>
              <w:rPr>
                <w:rFonts w:ascii="Times New Roman" w:hAnsi="Times New Roman" w:cs="Times New Roman"/>
                <w:sz w:val="24"/>
                <w:szCs w:val="24"/>
                <w:lang w:val="en-US"/>
              </w:rPr>
            </w:pPr>
            <w:r w:rsidRPr="00A230C2">
              <w:rPr>
                <w:rFonts w:ascii="Times New Roman" w:hAnsi="Times New Roman" w:cs="Times New Roman"/>
                <w:sz w:val="24"/>
                <w:szCs w:val="24"/>
                <w:lang w:val="en-US"/>
              </w:rPr>
              <w:t>34. Agenția de Mediu, la recomandarea Inspectoratului pentru Protecția Mediului, a Agenției Naționale pentru Siguranța Alimentelor sau a Comitetului consultativ, poate suspenda temporar sau retrage definitiv Avizul în oricare din următoarele situații:</w:t>
            </w:r>
          </w:p>
          <w:p w:rsidR="00A230C2" w:rsidRPr="00A230C2" w:rsidRDefault="00A230C2" w:rsidP="00A230C2">
            <w:pPr>
              <w:spacing w:after="0" w:line="240" w:lineRule="auto"/>
              <w:jc w:val="both"/>
              <w:rPr>
                <w:rFonts w:ascii="Times New Roman" w:hAnsi="Times New Roman" w:cs="Times New Roman"/>
                <w:sz w:val="24"/>
                <w:szCs w:val="24"/>
                <w:lang w:val="en-US"/>
              </w:rPr>
            </w:pPr>
            <w:r w:rsidRPr="00A230C2">
              <w:rPr>
                <w:rFonts w:ascii="Times New Roman" w:hAnsi="Times New Roman" w:cs="Times New Roman"/>
                <w:sz w:val="24"/>
                <w:szCs w:val="24"/>
                <w:lang w:val="en-US"/>
              </w:rPr>
              <w:t>34.1 apariția unor riscuri sau evenimente neprevăzute care pot genera efecte negative asupra ecosistemelor, biodiversității sau calității factorilor de mediu;</w:t>
            </w:r>
          </w:p>
          <w:p w:rsidR="00A230C2" w:rsidRPr="00A230C2" w:rsidRDefault="00A230C2" w:rsidP="00A230C2">
            <w:pPr>
              <w:spacing w:after="0" w:line="240" w:lineRule="auto"/>
              <w:jc w:val="both"/>
              <w:rPr>
                <w:rFonts w:ascii="Times New Roman" w:hAnsi="Times New Roman" w:cs="Times New Roman"/>
                <w:sz w:val="24"/>
                <w:szCs w:val="24"/>
                <w:lang w:val="en-US"/>
              </w:rPr>
            </w:pPr>
            <w:r w:rsidRPr="00A230C2">
              <w:rPr>
                <w:rFonts w:ascii="Times New Roman" w:hAnsi="Times New Roman" w:cs="Times New Roman"/>
                <w:sz w:val="24"/>
                <w:szCs w:val="24"/>
                <w:lang w:val="en-US"/>
              </w:rPr>
              <w:t>34.2 încălcarea gravă sau repetată a protocoalelor de biosecuritate și a condițiilor de carantină stabilite;</w:t>
            </w:r>
          </w:p>
          <w:p w:rsidR="00A230C2" w:rsidRPr="00A230C2" w:rsidRDefault="00A230C2" w:rsidP="00A230C2">
            <w:pPr>
              <w:spacing w:after="0" w:line="240" w:lineRule="auto"/>
              <w:jc w:val="both"/>
              <w:rPr>
                <w:rFonts w:ascii="Times New Roman" w:hAnsi="Times New Roman" w:cs="Times New Roman"/>
                <w:sz w:val="24"/>
                <w:szCs w:val="24"/>
                <w:lang w:val="en-US"/>
              </w:rPr>
            </w:pPr>
            <w:r w:rsidRPr="00A230C2">
              <w:rPr>
                <w:rFonts w:ascii="Times New Roman" w:hAnsi="Times New Roman" w:cs="Times New Roman"/>
                <w:sz w:val="24"/>
                <w:szCs w:val="24"/>
                <w:lang w:val="en-US"/>
              </w:rPr>
              <w:t>34.2 depistarea unor agenți patogeni noi sau a unor specii conexe nevizate care pun în pericol sănătatea publică sau animală.</w:t>
            </w:r>
          </w:p>
          <w:p w:rsidR="00A230C2" w:rsidRPr="00A230C2" w:rsidRDefault="00A230C2" w:rsidP="00A230C2">
            <w:pPr>
              <w:spacing w:after="0" w:line="240" w:lineRule="auto"/>
              <w:jc w:val="both"/>
              <w:rPr>
                <w:rFonts w:ascii="Times New Roman" w:hAnsi="Times New Roman" w:cs="Times New Roman"/>
                <w:sz w:val="24"/>
                <w:szCs w:val="24"/>
                <w:lang w:val="en-US"/>
              </w:rPr>
            </w:pPr>
            <w:r w:rsidRPr="00A230C2">
              <w:rPr>
                <w:rFonts w:ascii="Times New Roman" w:hAnsi="Times New Roman" w:cs="Times New Roman"/>
                <w:sz w:val="24"/>
                <w:szCs w:val="24"/>
                <w:lang w:val="en-US"/>
              </w:rPr>
              <w:t>35. Decizia de retragere a Avizului, trebuie să fie fundamentată prin dovezi științifice prezentate de Comitetul consultativ.</w:t>
            </w:r>
          </w:p>
          <w:p w:rsidR="00093D55" w:rsidRPr="00A230C2" w:rsidRDefault="00A230C2" w:rsidP="004520DD">
            <w:pPr>
              <w:spacing w:after="0" w:line="240" w:lineRule="auto"/>
              <w:jc w:val="both"/>
              <w:rPr>
                <w:rFonts w:ascii="Times New Roman" w:hAnsi="Times New Roman" w:cs="Times New Roman"/>
                <w:sz w:val="24"/>
                <w:szCs w:val="24"/>
                <w:lang w:val="en-US"/>
              </w:rPr>
            </w:pPr>
            <w:r w:rsidRPr="00A230C2">
              <w:rPr>
                <w:rFonts w:ascii="Times New Roman" w:hAnsi="Times New Roman" w:cs="Times New Roman"/>
                <w:sz w:val="24"/>
                <w:szCs w:val="24"/>
                <w:lang w:val="en-US"/>
              </w:rPr>
              <w:t xml:space="preserve">36. În situațiile în care dovezile științifice sunt insuficiente, dar există indici clari privind un existența unui risc major asupra ecosistemelor, Agenția Națională pentru Siguranța Alimentelor sau Inspectoratului pentru Protecția Mediului, după caz, va aplica principiul precauției, aplicând suspendarea imediată a activității până la </w:t>
            </w:r>
            <w:r w:rsidRPr="00A230C2">
              <w:rPr>
                <w:rFonts w:ascii="Times New Roman" w:hAnsi="Times New Roman" w:cs="Times New Roman"/>
                <w:sz w:val="24"/>
                <w:szCs w:val="24"/>
                <w:lang w:val="en-US"/>
              </w:rPr>
              <w:lastRenderedPageBreak/>
              <w:t>finalizarea investigațiilor și eliminarea riscului.</w:t>
            </w:r>
          </w:p>
        </w:tc>
        <w:tc>
          <w:tcPr>
            <w:tcW w:w="1560" w:type="dxa"/>
          </w:tcPr>
          <w:p w:rsidR="00F9702F" w:rsidRPr="006908C6" w:rsidRDefault="00F9702F" w:rsidP="004520DD">
            <w:pPr>
              <w:spacing w:after="0" w:line="240" w:lineRule="auto"/>
              <w:jc w:val="center"/>
              <w:rPr>
                <w:rFonts w:ascii="Times New Roman" w:hAnsi="Times New Roman" w:cs="Times New Roman"/>
                <w:b/>
                <w:sz w:val="24"/>
                <w:szCs w:val="24"/>
                <w:lang w:val="ro-RO"/>
              </w:rPr>
            </w:pPr>
          </w:p>
          <w:p w:rsidR="009E230E" w:rsidRPr="006908C6" w:rsidRDefault="009E230E" w:rsidP="004520DD">
            <w:pPr>
              <w:spacing w:after="0" w:line="240" w:lineRule="auto"/>
              <w:jc w:val="center"/>
              <w:rPr>
                <w:rFonts w:ascii="Times New Roman" w:hAnsi="Times New Roman" w:cs="Times New Roman"/>
                <w:b/>
                <w:sz w:val="24"/>
                <w:szCs w:val="24"/>
                <w:lang w:val="ro-RO"/>
              </w:rPr>
            </w:pPr>
          </w:p>
          <w:p w:rsidR="009E230E" w:rsidRDefault="009E230E" w:rsidP="004520DD">
            <w:pPr>
              <w:spacing w:after="0" w:line="240" w:lineRule="auto"/>
              <w:jc w:val="center"/>
              <w:rPr>
                <w:rFonts w:ascii="Times New Roman" w:hAnsi="Times New Roman" w:cs="Times New Roman"/>
                <w:b/>
                <w:sz w:val="24"/>
                <w:szCs w:val="24"/>
                <w:lang w:val="ro-RO"/>
              </w:rPr>
            </w:pPr>
          </w:p>
          <w:p w:rsidR="0049319B" w:rsidRDefault="0049319B" w:rsidP="004520DD">
            <w:pPr>
              <w:spacing w:after="0" w:line="240" w:lineRule="auto"/>
              <w:jc w:val="center"/>
              <w:rPr>
                <w:rFonts w:ascii="Times New Roman" w:hAnsi="Times New Roman" w:cs="Times New Roman"/>
                <w:b/>
                <w:sz w:val="24"/>
                <w:szCs w:val="24"/>
                <w:lang w:val="ro-RO"/>
              </w:rPr>
            </w:pPr>
          </w:p>
          <w:p w:rsidR="0049319B" w:rsidRDefault="0049319B" w:rsidP="004520DD">
            <w:pPr>
              <w:spacing w:after="0" w:line="240" w:lineRule="auto"/>
              <w:jc w:val="center"/>
              <w:rPr>
                <w:rFonts w:ascii="Times New Roman" w:hAnsi="Times New Roman" w:cs="Times New Roman"/>
                <w:b/>
                <w:sz w:val="24"/>
                <w:szCs w:val="24"/>
                <w:lang w:val="ro-RO"/>
              </w:rPr>
            </w:pPr>
          </w:p>
          <w:p w:rsidR="0049319B" w:rsidRPr="00597A2A" w:rsidRDefault="0049319B" w:rsidP="004520DD">
            <w:pPr>
              <w:spacing w:after="0" w:line="240" w:lineRule="auto"/>
              <w:jc w:val="center"/>
              <w:rPr>
                <w:rFonts w:ascii="Times New Roman" w:hAnsi="Times New Roman" w:cs="Times New Roman"/>
                <w:b/>
                <w:sz w:val="24"/>
                <w:szCs w:val="24"/>
                <w:lang w:val="en-US"/>
              </w:rPr>
            </w:pPr>
          </w:p>
          <w:p w:rsidR="00F9702F" w:rsidRPr="006908C6" w:rsidRDefault="00F9702F" w:rsidP="004520DD">
            <w:pPr>
              <w:spacing w:after="0" w:line="240" w:lineRule="auto"/>
              <w:jc w:val="center"/>
              <w:rPr>
                <w:rFonts w:ascii="Times New Roman" w:hAnsi="Times New Roman" w:cs="Times New Roman"/>
                <w:b/>
                <w:sz w:val="24"/>
                <w:szCs w:val="24"/>
                <w:lang w:val="ro-RO"/>
              </w:rPr>
            </w:pPr>
            <w:r w:rsidRPr="006908C6">
              <w:rPr>
                <w:rFonts w:ascii="Times New Roman" w:hAnsi="Times New Roman" w:cs="Times New Roman"/>
                <w:b/>
                <w:sz w:val="24"/>
                <w:szCs w:val="24"/>
                <w:lang w:val="ro-RO"/>
              </w:rPr>
              <w:t>Compatibi</w:t>
            </w:r>
            <w:r w:rsidR="009E7206" w:rsidRPr="006908C6">
              <w:rPr>
                <w:rFonts w:ascii="Times New Roman" w:hAnsi="Times New Roman" w:cs="Times New Roman"/>
                <w:b/>
                <w:sz w:val="24"/>
                <w:szCs w:val="24"/>
                <w:lang w:val="ro-RO"/>
              </w:rPr>
              <w:t>l</w:t>
            </w:r>
          </w:p>
          <w:p w:rsidR="009E230E" w:rsidRPr="006908C6" w:rsidRDefault="009E230E" w:rsidP="004520DD">
            <w:pPr>
              <w:spacing w:after="0" w:line="240" w:lineRule="auto"/>
              <w:jc w:val="center"/>
              <w:rPr>
                <w:rFonts w:ascii="Times New Roman" w:hAnsi="Times New Roman" w:cs="Times New Roman"/>
                <w:b/>
                <w:sz w:val="24"/>
                <w:szCs w:val="24"/>
                <w:lang w:val="ro-RO"/>
              </w:rPr>
            </w:pPr>
          </w:p>
          <w:p w:rsidR="009E230E" w:rsidRPr="006908C6" w:rsidRDefault="009E230E" w:rsidP="004520DD">
            <w:pPr>
              <w:spacing w:after="0" w:line="240" w:lineRule="auto"/>
              <w:jc w:val="center"/>
              <w:rPr>
                <w:rFonts w:ascii="Times New Roman" w:hAnsi="Times New Roman" w:cs="Times New Roman"/>
                <w:b/>
                <w:sz w:val="24"/>
                <w:szCs w:val="24"/>
                <w:lang w:val="ro-RO"/>
              </w:rPr>
            </w:pPr>
          </w:p>
          <w:p w:rsidR="009E230E" w:rsidRPr="006908C6" w:rsidRDefault="009E230E" w:rsidP="004520DD">
            <w:pPr>
              <w:spacing w:after="0" w:line="240" w:lineRule="auto"/>
              <w:jc w:val="center"/>
              <w:rPr>
                <w:rFonts w:ascii="Times New Roman" w:hAnsi="Times New Roman" w:cs="Times New Roman"/>
                <w:b/>
                <w:sz w:val="24"/>
                <w:szCs w:val="24"/>
                <w:lang w:val="ro-RO"/>
              </w:rPr>
            </w:pPr>
          </w:p>
          <w:p w:rsidR="009E230E" w:rsidRPr="006908C6" w:rsidRDefault="009E230E" w:rsidP="004520DD">
            <w:pPr>
              <w:spacing w:after="0" w:line="240" w:lineRule="auto"/>
              <w:jc w:val="center"/>
              <w:rPr>
                <w:rFonts w:ascii="Times New Roman" w:hAnsi="Times New Roman" w:cs="Times New Roman"/>
                <w:b/>
                <w:sz w:val="24"/>
                <w:szCs w:val="24"/>
                <w:lang w:val="ro-RO"/>
              </w:rPr>
            </w:pPr>
          </w:p>
          <w:p w:rsidR="009E230E" w:rsidRPr="006908C6" w:rsidRDefault="009E230E" w:rsidP="004520DD">
            <w:pPr>
              <w:spacing w:after="0" w:line="240" w:lineRule="auto"/>
              <w:jc w:val="center"/>
              <w:rPr>
                <w:rFonts w:ascii="Times New Roman" w:hAnsi="Times New Roman" w:cs="Times New Roman"/>
                <w:b/>
                <w:sz w:val="24"/>
                <w:szCs w:val="24"/>
                <w:lang w:val="ro-RO"/>
              </w:rPr>
            </w:pPr>
          </w:p>
          <w:p w:rsidR="009E230E" w:rsidRPr="006908C6" w:rsidRDefault="009E230E" w:rsidP="004520DD">
            <w:pPr>
              <w:spacing w:after="0" w:line="240" w:lineRule="auto"/>
              <w:jc w:val="center"/>
              <w:rPr>
                <w:rFonts w:ascii="Times New Roman" w:hAnsi="Times New Roman" w:cs="Times New Roman"/>
                <w:b/>
                <w:sz w:val="24"/>
                <w:szCs w:val="24"/>
                <w:lang w:val="ro-RO"/>
              </w:rPr>
            </w:pPr>
          </w:p>
          <w:p w:rsidR="009E230E" w:rsidRPr="006908C6" w:rsidRDefault="009E230E" w:rsidP="004520DD">
            <w:pPr>
              <w:spacing w:after="0" w:line="240" w:lineRule="auto"/>
              <w:jc w:val="center"/>
              <w:rPr>
                <w:rFonts w:ascii="Times New Roman" w:hAnsi="Times New Roman" w:cs="Times New Roman"/>
                <w:b/>
                <w:sz w:val="24"/>
                <w:szCs w:val="24"/>
                <w:lang w:val="ro-RO"/>
              </w:rPr>
            </w:pPr>
          </w:p>
          <w:p w:rsidR="00F235EC" w:rsidRDefault="00F235EC" w:rsidP="004520DD">
            <w:pPr>
              <w:spacing w:after="0" w:line="240" w:lineRule="auto"/>
              <w:rPr>
                <w:rFonts w:ascii="Times New Roman" w:hAnsi="Times New Roman" w:cs="Times New Roman"/>
                <w:b/>
                <w:sz w:val="24"/>
                <w:szCs w:val="24"/>
                <w:lang w:val="ro-RO"/>
              </w:rPr>
            </w:pPr>
          </w:p>
          <w:p w:rsidR="006C1C91" w:rsidRPr="006908C6" w:rsidRDefault="006C1C91" w:rsidP="004520DD">
            <w:pPr>
              <w:spacing w:after="0" w:line="240" w:lineRule="auto"/>
              <w:rPr>
                <w:rFonts w:ascii="Times New Roman" w:hAnsi="Times New Roman" w:cs="Times New Roman"/>
                <w:b/>
                <w:sz w:val="24"/>
                <w:szCs w:val="24"/>
                <w:lang w:val="ro-RO"/>
              </w:rPr>
            </w:pPr>
          </w:p>
        </w:tc>
        <w:tc>
          <w:tcPr>
            <w:tcW w:w="3826" w:type="dxa"/>
          </w:tcPr>
          <w:p w:rsidR="00F9702F" w:rsidRPr="006908C6" w:rsidRDefault="00F9702F" w:rsidP="004520DD">
            <w:pPr>
              <w:spacing w:after="0" w:line="240" w:lineRule="auto"/>
              <w:jc w:val="both"/>
              <w:rPr>
                <w:rFonts w:ascii="Times New Roman" w:hAnsi="Times New Roman" w:cs="Times New Roman"/>
                <w:sz w:val="24"/>
                <w:szCs w:val="24"/>
                <w:lang w:val="ro-RO"/>
              </w:rPr>
            </w:pPr>
          </w:p>
          <w:p w:rsidR="009E230E" w:rsidRPr="006908C6" w:rsidRDefault="009E230E" w:rsidP="004520DD">
            <w:pPr>
              <w:spacing w:after="0" w:line="240" w:lineRule="auto"/>
              <w:jc w:val="both"/>
              <w:rPr>
                <w:rFonts w:ascii="Times New Roman" w:hAnsi="Times New Roman" w:cs="Times New Roman"/>
                <w:sz w:val="24"/>
                <w:szCs w:val="24"/>
                <w:lang w:val="ro-RO"/>
              </w:rPr>
            </w:pPr>
          </w:p>
          <w:p w:rsidR="009E230E" w:rsidRPr="006908C6" w:rsidRDefault="009E230E" w:rsidP="004520DD">
            <w:pPr>
              <w:spacing w:after="0" w:line="240" w:lineRule="auto"/>
              <w:jc w:val="both"/>
              <w:rPr>
                <w:rFonts w:ascii="Times New Roman" w:hAnsi="Times New Roman" w:cs="Times New Roman"/>
                <w:sz w:val="24"/>
                <w:szCs w:val="24"/>
                <w:lang w:val="ro-RO"/>
              </w:rPr>
            </w:pPr>
          </w:p>
          <w:p w:rsidR="009E230E" w:rsidRPr="006908C6" w:rsidRDefault="009E230E" w:rsidP="004520DD">
            <w:pPr>
              <w:spacing w:after="0" w:line="240" w:lineRule="auto"/>
              <w:jc w:val="both"/>
              <w:rPr>
                <w:rFonts w:ascii="Times New Roman" w:hAnsi="Times New Roman" w:cs="Times New Roman"/>
                <w:sz w:val="24"/>
                <w:szCs w:val="24"/>
                <w:lang w:val="ro-RO"/>
              </w:rPr>
            </w:pPr>
          </w:p>
          <w:p w:rsidR="009E230E" w:rsidRPr="006908C6" w:rsidRDefault="009E230E" w:rsidP="004520DD">
            <w:pPr>
              <w:spacing w:after="0" w:line="240" w:lineRule="auto"/>
              <w:jc w:val="both"/>
              <w:rPr>
                <w:rFonts w:ascii="Times New Roman" w:hAnsi="Times New Roman" w:cs="Times New Roman"/>
                <w:sz w:val="24"/>
                <w:szCs w:val="24"/>
                <w:lang w:val="ro-RO"/>
              </w:rPr>
            </w:pPr>
          </w:p>
          <w:p w:rsidR="009E230E" w:rsidRPr="006908C6" w:rsidRDefault="009E230E" w:rsidP="004520DD">
            <w:pPr>
              <w:spacing w:after="0" w:line="240" w:lineRule="auto"/>
              <w:jc w:val="both"/>
              <w:rPr>
                <w:rFonts w:ascii="Times New Roman" w:hAnsi="Times New Roman" w:cs="Times New Roman"/>
                <w:sz w:val="24"/>
                <w:szCs w:val="24"/>
                <w:lang w:val="ro-RO"/>
              </w:rPr>
            </w:pPr>
          </w:p>
          <w:p w:rsidR="009E230E" w:rsidRPr="006908C6" w:rsidRDefault="009E230E" w:rsidP="004520DD">
            <w:pPr>
              <w:spacing w:after="0" w:line="240" w:lineRule="auto"/>
              <w:jc w:val="both"/>
              <w:rPr>
                <w:rFonts w:ascii="Times New Roman" w:hAnsi="Times New Roman" w:cs="Times New Roman"/>
                <w:sz w:val="24"/>
                <w:szCs w:val="24"/>
                <w:lang w:val="ro-RO"/>
              </w:rPr>
            </w:pPr>
          </w:p>
          <w:p w:rsidR="009E230E" w:rsidRPr="006908C6" w:rsidRDefault="009E230E" w:rsidP="004520DD">
            <w:pPr>
              <w:spacing w:after="0" w:line="240" w:lineRule="auto"/>
              <w:jc w:val="both"/>
              <w:rPr>
                <w:rFonts w:ascii="Times New Roman" w:hAnsi="Times New Roman" w:cs="Times New Roman"/>
                <w:sz w:val="24"/>
                <w:szCs w:val="24"/>
                <w:lang w:val="ro-RO"/>
              </w:rPr>
            </w:pPr>
          </w:p>
          <w:p w:rsidR="009E230E" w:rsidRPr="006908C6" w:rsidRDefault="009E230E" w:rsidP="004520DD">
            <w:pPr>
              <w:spacing w:after="0" w:line="240" w:lineRule="auto"/>
              <w:jc w:val="both"/>
              <w:rPr>
                <w:rFonts w:ascii="Times New Roman" w:hAnsi="Times New Roman" w:cs="Times New Roman"/>
                <w:sz w:val="24"/>
                <w:szCs w:val="24"/>
                <w:lang w:val="ro-RO"/>
              </w:rPr>
            </w:pPr>
          </w:p>
          <w:p w:rsidR="009E230E" w:rsidRPr="006908C6" w:rsidRDefault="009E230E" w:rsidP="004520DD">
            <w:pPr>
              <w:spacing w:after="0" w:line="240" w:lineRule="auto"/>
              <w:jc w:val="both"/>
              <w:rPr>
                <w:rFonts w:ascii="Times New Roman" w:hAnsi="Times New Roman" w:cs="Times New Roman"/>
                <w:sz w:val="24"/>
                <w:szCs w:val="24"/>
                <w:lang w:val="ro-RO"/>
              </w:rPr>
            </w:pPr>
          </w:p>
          <w:p w:rsidR="009E230E" w:rsidRPr="006908C6" w:rsidRDefault="009E230E" w:rsidP="004520DD">
            <w:pPr>
              <w:spacing w:after="0" w:line="240" w:lineRule="auto"/>
              <w:jc w:val="both"/>
              <w:rPr>
                <w:rFonts w:ascii="Times New Roman" w:hAnsi="Times New Roman" w:cs="Times New Roman"/>
                <w:sz w:val="24"/>
                <w:szCs w:val="24"/>
                <w:lang w:val="ro-RO"/>
              </w:rPr>
            </w:pPr>
          </w:p>
          <w:p w:rsidR="009E230E" w:rsidRPr="006908C6" w:rsidRDefault="009E230E" w:rsidP="004520DD">
            <w:pPr>
              <w:spacing w:after="0" w:line="240" w:lineRule="auto"/>
              <w:jc w:val="both"/>
              <w:rPr>
                <w:rFonts w:ascii="Times New Roman" w:hAnsi="Times New Roman" w:cs="Times New Roman"/>
                <w:sz w:val="24"/>
                <w:szCs w:val="24"/>
                <w:lang w:val="ro-RO"/>
              </w:rPr>
            </w:pPr>
          </w:p>
          <w:p w:rsidR="002368AF" w:rsidRPr="006908C6" w:rsidRDefault="002368AF" w:rsidP="004520DD">
            <w:pPr>
              <w:spacing w:after="0" w:line="240" w:lineRule="auto"/>
              <w:jc w:val="both"/>
              <w:rPr>
                <w:rFonts w:ascii="Times New Roman" w:hAnsi="Times New Roman" w:cs="Times New Roman"/>
                <w:sz w:val="24"/>
                <w:szCs w:val="24"/>
                <w:lang w:val="ro-RO"/>
              </w:rPr>
            </w:pPr>
          </w:p>
          <w:p w:rsidR="006C1C91" w:rsidRPr="006908C6" w:rsidRDefault="006C1C91" w:rsidP="004520D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tc>
      </w:tr>
      <w:tr w:rsidR="00F9702F" w:rsidRPr="002E36F1" w:rsidTr="004520DD">
        <w:trPr>
          <w:trHeight w:val="146"/>
        </w:trPr>
        <w:tc>
          <w:tcPr>
            <w:tcW w:w="5238" w:type="dxa"/>
            <w:gridSpan w:val="5"/>
            <w:tcBorders>
              <w:top w:val="single" w:sz="4" w:space="0" w:color="auto"/>
              <w:bottom w:val="single" w:sz="4" w:space="0" w:color="auto"/>
            </w:tcBorders>
            <w:shd w:val="clear" w:color="auto" w:fill="auto"/>
          </w:tcPr>
          <w:p w:rsidR="00AC0356" w:rsidRPr="00AC0356" w:rsidRDefault="00AC0356"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AC0356">
              <w:rPr>
                <w:rFonts w:ascii="Times New Roman" w:eastAsia="Calibri" w:hAnsi="Times New Roman" w:cs="Times New Roman"/>
                <w:b/>
                <w:i/>
                <w:noProof w:val="0"/>
                <w:color w:val="000000"/>
                <w:sz w:val="24"/>
                <w:szCs w:val="24"/>
                <w:lang w:val="it-IT" w:eastAsia="it-IT"/>
              </w:rPr>
              <w:t>CAPITOLUL IV</w:t>
            </w:r>
          </w:p>
          <w:p w:rsidR="00AC0356" w:rsidRPr="00AC0356" w:rsidRDefault="00AC0356"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p>
          <w:p w:rsidR="00AC0356" w:rsidRPr="00AC0356" w:rsidRDefault="00AC0356"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bookmarkStart w:id="59" w:name="_Hlk219299982"/>
            <w:r w:rsidRPr="00AC0356">
              <w:rPr>
                <w:rFonts w:ascii="Times New Roman" w:eastAsia="Calibri" w:hAnsi="Times New Roman" w:cs="Times New Roman"/>
                <w:b/>
                <w:i/>
                <w:noProof w:val="0"/>
                <w:color w:val="000000"/>
                <w:sz w:val="24"/>
                <w:szCs w:val="24"/>
                <w:lang w:val="it-IT" w:eastAsia="it-IT"/>
              </w:rPr>
              <w:t>CONDIȚII DE INTRODUCERE DUPĂ EMITEREA PERMISULUI</w:t>
            </w:r>
          </w:p>
          <w:bookmarkEnd w:id="59"/>
          <w:p w:rsidR="00AC0356" w:rsidRPr="00AC0356" w:rsidRDefault="00AC0356"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AC0356">
              <w:rPr>
                <w:rFonts w:ascii="Times New Roman" w:eastAsia="Calibri" w:hAnsi="Times New Roman" w:cs="Times New Roman"/>
                <w:b/>
                <w:i/>
                <w:noProof w:val="0"/>
                <w:color w:val="000000"/>
                <w:sz w:val="24"/>
                <w:szCs w:val="24"/>
                <w:lang w:val="it-IT" w:eastAsia="it-IT"/>
              </w:rPr>
              <w:t>Articolul 13</w:t>
            </w:r>
          </w:p>
          <w:p w:rsidR="00DC4562" w:rsidRPr="00115AF2" w:rsidRDefault="00AC0356"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AC0356">
              <w:rPr>
                <w:rFonts w:ascii="Times New Roman" w:eastAsia="Calibri" w:hAnsi="Times New Roman" w:cs="Times New Roman"/>
                <w:b/>
                <w:i/>
                <w:noProof w:val="0"/>
                <w:color w:val="000000"/>
                <w:sz w:val="24"/>
                <w:szCs w:val="24"/>
                <w:lang w:val="it-IT" w:eastAsia="it-IT"/>
              </w:rPr>
              <w:t>Conformitatea cu alte dispoziții ►M2   ale Uniunii ◄</w:t>
            </w:r>
          </w:p>
          <w:p w:rsidR="00EE4816" w:rsidRPr="00EE4816" w:rsidRDefault="00EE4816"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bookmarkStart w:id="60" w:name="_Hlk219377822"/>
            <w:r w:rsidRPr="00EE4816">
              <w:rPr>
                <w:rFonts w:ascii="Times New Roman" w:eastAsia="Calibri" w:hAnsi="Times New Roman" w:cs="Times New Roman"/>
                <w:noProof w:val="0"/>
                <w:color w:val="000000"/>
                <w:sz w:val="24"/>
                <w:szCs w:val="24"/>
                <w:lang w:val="it-IT" w:eastAsia="it-IT"/>
              </w:rPr>
              <w:t xml:space="preserve">Un permis poate fi emis pentru o introducere, în conformitate cu prezentul regulament, </w:t>
            </w:r>
            <w:bookmarkStart w:id="61" w:name="_Hlk222756863"/>
            <w:r w:rsidRPr="00EE4816">
              <w:rPr>
                <w:rFonts w:ascii="Times New Roman" w:eastAsia="Calibri" w:hAnsi="Times New Roman" w:cs="Times New Roman"/>
                <w:noProof w:val="0"/>
                <w:color w:val="000000"/>
                <w:sz w:val="24"/>
                <w:szCs w:val="24"/>
                <w:lang w:val="it-IT" w:eastAsia="it-IT"/>
              </w:rPr>
              <w:t>doar în cazul în care</w:t>
            </w:r>
            <w:bookmarkEnd w:id="61"/>
            <w:r w:rsidRPr="00EE4816">
              <w:rPr>
                <w:rFonts w:ascii="Times New Roman" w:eastAsia="Calibri" w:hAnsi="Times New Roman" w:cs="Times New Roman"/>
                <w:noProof w:val="0"/>
                <w:color w:val="000000"/>
                <w:sz w:val="24"/>
                <w:szCs w:val="24"/>
                <w:lang w:val="it-IT" w:eastAsia="it-IT"/>
              </w:rPr>
              <w:t xml:space="preserve"> este evident că dispozițiile din orice alt act legislativ pot fi respectate și, în special:</w:t>
            </w:r>
          </w:p>
          <w:bookmarkEnd w:id="60"/>
          <w:p w:rsidR="00EE4816" w:rsidRPr="00EE4816" w:rsidRDefault="00EE4816"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EE4816">
              <w:rPr>
                <w:rFonts w:ascii="Times New Roman" w:eastAsia="Calibri" w:hAnsi="Times New Roman" w:cs="Times New Roman"/>
                <w:noProof w:val="0"/>
                <w:color w:val="000000"/>
                <w:sz w:val="24"/>
                <w:szCs w:val="24"/>
                <w:lang w:val="it-IT" w:eastAsia="it-IT"/>
              </w:rPr>
              <w:t>(a) condițiile sanitare aplicabile animalelor prevăzute în Directiva 2006/88/CE privind cerințele de sănătate animală pentru animale și produse de acvacultură și privind prevenirea și controlul anumitor boli la animalele de acvacultură;</w:t>
            </w:r>
          </w:p>
          <w:p w:rsidR="00144D17" w:rsidRDefault="00EE4816"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EE4816">
              <w:rPr>
                <w:rFonts w:ascii="Times New Roman" w:eastAsia="Calibri" w:hAnsi="Times New Roman" w:cs="Times New Roman"/>
                <w:noProof w:val="0"/>
                <w:color w:val="000000"/>
                <w:sz w:val="24"/>
                <w:szCs w:val="24"/>
                <w:lang w:val="it-IT" w:eastAsia="it-IT"/>
              </w:rPr>
              <w:t>(b) condițiile prevăzute în Directiva 2000/29/CE a Consiliului din 8 mai 2000 privind măsurile de protecție împotriva introducerii în Comunitate a unor organisme dăunătoare plantelor sau produselor vegetale și împotriva răspândirii lor în Comunitate ( 4 ).</w:t>
            </w:r>
          </w:p>
          <w:p w:rsidR="00BD3647" w:rsidRPr="00115AF2" w:rsidRDefault="00EE4816"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EE4816">
              <w:rPr>
                <w:rFonts w:ascii="Times New Roman" w:eastAsia="Calibri" w:hAnsi="Times New Roman" w:cs="Times New Roman"/>
                <w:noProof w:val="0"/>
                <w:color w:val="000000"/>
                <w:sz w:val="24"/>
                <w:szCs w:val="24"/>
                <w:lang w:val="it-IT" w:eastAsia="it-IT"/>
              </w:rPr>
              <w:t>▼M2</w:t>
            </w:r>
          </w:p>
        </w:tc>
        <w:tc>
          <w:tcPr>
            <w:tcW w:w="4397" w:type="dxa"/>
          </w:tcPr>
          <w:p w:rsidR="00B01253" w:rsidRPr="004E4C22" w:rsidRDefault="00B01253" w:rsidP="004520DD">
            <w:pPr>
              <w:tabs>
                <w:tab w:val="left" w:pos="327"/>
              </w:tabs>
              <w:spacing w:after="0" w:line="240" w:lineRule="auto"/>
              <w:jc w:val="both"/>
              <w:rPr>
                <w:rFonts w:ascii="Times New Roman" w:hAnsi="Times New Roman" w:cs="Times New Roman"/>
                <w:b/>
                <w:sz w:val="24"/>
                <w:szCs w:val="24"/>
                <w:lang w:val="ro-RO"/>
              </w:rPr>
            </w:pPr>
            <w:r w:rsidRPr="004E4C22">
              <w:rPr>
                <w:rFonts w:ascii="Times New Roman" w:hAnsi="Times New Roman" w:cs="Times New Roman"/>
                <w:b/>
                <w:sz w:val="24"/>
                <w:szCs w:val="24"/>
                <w:lang w:val="ro-RO"/>
              </w:rPr>
              <w:t>Capitolul III</w:t>
            </w:r>
          </w:p>
          <w:p w:rsidR="002001AF" w:rsidRPr="004E4C22" w:rsidRDefault="00101A3E" w:rsidP="00101A3E">
            <w:pPr>
              <w:tabs>
                <w:tab w:val="left" w:pos="327"/>
              </w:tabs>
              <w:spacing w:after="0" w:line="240" w:lineRule="auto"/>
              <w:jc w:val="both"/>
              <w:rPr>
                <w:rFonts w:ascii="Times New Roman" w:hAnsi="Times New Roman" w:cs="Times New Roman"/>
                <w:b/>
                <w:sz w:val="24"/>
                <w:szCs w:val="24"/>
                <w:lang w:val="ro-RO"/>
              </w:rPr>
            </w:pPr>
            <w:r w:rsidRPr="004E4C22">
              <w:rPr>
                <w:rFonts w:ascii="Times New Roman" w:hAnsi="Times New Roman" w:cs="Times New Roman"/>
                <w:b/>
                <w:sz w:val="24"/>
                <w:szCs w:val="24"/>
                <w:lang w:val="ro-RO"/>
              </w:rPr>
              <w:t>CONDIȚIILE INTRODUCERII ȘI MONITORIZAREA</w:t>
            </w:r>
            <w:r w:rsidR="004E4C22" w:rsidRPr="004E4C22">
              <w:rPr>
                <w:rFonts w:ascii="Times New Roman" w:hAnsi="Times New Roman" w:cs="Times New Roman"/>
                <w:b/>
                <w:sz w:val="24"/>
                <w:szCs w:val="24"/>
                <w:lang w:val="ro-RO"/>
              </w:rPr>
              <w:t xml:space="preserve"> </w:t>
            </w:r>
            <w:r w:rsidRPr="004E4C22">
              <w:rPr>
                <w:rFonts w:ascii="Times New Roman" w:hAnsi="Times New Roman" w:cs="Times New Roman"/>
                <w:b/>
                <w:sz w:val="24"/>
                <w:szCs w:val="24"/>
                <w:lang w:val="ro-RO"/>
              </w:rPr>
              <w:t>SPECIILOR EXOTICE</w:t>
            </w:r>
          </w:p>
          <w:p w:rsidR="002001AF" w:rsidRPr="004E4C22" w:rsidRDefault="00A230C2" w:rsidP="004520DD">
            <w:pPr>
              <w:tabs>
                <w:tab w:val="left" w:pos="327"/>
              </w:tabs>
              <w:spacing w:after="0" w:line="240" w:lineRule="auto"/>
              <w:jc w:val="both"/>
              <w:rPr>
                <w:rFonts w:ascii="Times New Roman" w:hAnsi="Times New Roman" w:cs="Times New Roman"/>
                <w:b/>
                <w:sz w:val="24"/>
                <w:szCs w:val="24"/>
                <w:lang w:val="ro-RO"/>
              </w:rPr>
            </w:pPr>
            <w:r w:rsidRPr="00A230C2">
              <w:rPr>
                <w:rFonts w:ascii="Times New Roman" w:hAnsi="Times New Roman" w:cs="Times New Roman"/>
                <w:b/>
                <w:sz w:val="24"/>
                <w:szCs w:val="24"/>
                <w:lang w:val="ro-RO"/>
              </w:rPr>
              <w:t>Diseminarea în cazul mutărilor clasificate ordinare</w:t>
            </w:r>
          </w:p>
          <w:p w:rsidR="00B01253" w:rsidRPr="0031134C" w:rsidRDefault="00A230C2" w:rsidP="004520DD">
            <w:pPr>
              <w:tabs>
                <w:tab w:val="left" w:pos="327"/>
              </w:tabs>
              <w:spacing w:after="0" w:line="240" w:lineRule="auto"/>
              <w:jc w:val="both"/>
              <w:rPr>
                <w:rFonts w:ascii="Times New Roman" w:hAnsi="Times New Roman" w:cs="Times New Roman"/>
                <w:sz w:val="24"/>
                <w:szCs w:val="24"/>
                <w:lang w:val="ro-RO"/>
              </w:rPr>
            </w:pPr>
            <w:r w:rsidRPr="00A230C2">
              <w:rPr>
                <w:rFonts w:ascii="Times New Roman" w:hAnsi="Times New Roman" w:cs="Times New Roman"/>
                <w:sz w:val="24"/>
                <w:szCs w:val="24"/>
                <w:lang w:val="ro-RO"/>
              </w:rPr>
              <w:t xml:space="preserve">37. </w:t>
            </w:r>
            <w:r w:rsidR="00DF1C24">
              <w:t xml:space="preserve"> </w:t>
            </w:r>
            <w:r w:rsidR="00DF1C24" w:rsidRPr="00DF1C24">
              <w:rPr>
                <w:rFonts w:ascii="Times New Roman" w:hAnsi="Times New Roman" w:cs="Times New Roman"/>
                <w:sz w:val="24"/>
                <w:szCs w:val="24"/>
                <w:lang w:val="ro-RO"/>
              </w:rPr>
              <w:t xml:space="preserve">Un Aviz este emis pentru o introducere, în conformitate cu prezentul regulament, </w:t>
            </w:r>
            <w:r w:rsidRPr="00A230C2">
              <w:rPr>
                <w:rFonts w:ascii="Times New Roman" w:hAnsi="Times New Roman" w:cs="Times New Roman"/>
                <w:sz w:val="24"/>
                <w:szCs w:val="24"/>
                <w:lang w:val="ro-RO"/>
              </w:rPr>
              <w:t>doar în cazul în care solicitantul deține autorizația sanitar-veterinară eliberată de Agenția Națională pentru Siguranța Alimentelor și respectă normele privind sănătatea animală, precum și cerințele referitoare la circulația și transportul animalelor acvatice, stabilite în conformitate cu prevederile Legii nr. 196/2024 privind sănătatea animală.</w:t>
            </w:r>
          </w:p>
        </w:tc>
        <w:tc>
          <w:tcPr>
            <w:tcW w:w="1560" w:type="dxa"/>
          </w:tcPr>
          <w:p w:rsidR="00F9702F" w:rsidRDefault="00F9702F" w:rsidP="004520DD">
            <w:pPr>
              <w:spacing w:after="0" w:line="240" w:lineRule="auto"/>
              <w:jc w:val="center"/>
              <w:rPr>
                <w:rFonts w:ascii="Times New Roman" w:hAnsi="Times New Roman" w:cs="Times New Roman"/>
                <w:b/>
                <w:sz w:val="20"/>
                <w:szCs w:val="20"/>
                <w:lang w:val="ro-RO"/>
              </w:rPr>
            </w:pPr>
          </w:p>
          <w:p w:rsidR="00F9702F" w:rsidRDefault="00F9702F" w:rsidP="004520DD">
            <w:pPr>
              <w:spacing w:after="0" w:line="240" w:lineRule="auto"/>
              <w:jc w:val="center"/>
              <w:rPr>
                <w:rFonts w:ascii="Times New Roman" w:hAnsi="Times New Roman" w:cs="Times New Roman"/>
                <w:b/>
                <w:sz w:val="20"/>
                <w:szCs w:val="20"/>
                <w:lang w:val="ro-RO"/>
              </w:rPr>
            </w:pPr>
          </w:p>
          <w:p w:rsidR="00F9702F" w:rsidRDefault="00F9702F" w:rsidP="004520DD">
            <w:pPr>
              <w:spacing w:after="0" w:line="240" w:lineRule="auto"/>
              <w:jc w:val="center"/>
              <w:rPr>
                <w:rFonts w:ascii="Times New Roman" w:hAnsi="Times New Roman" w:cs="Times New Roman"/>
                <w:b/>
                <w:sz w:val="20"/>
                <w:szCs w:val="20"/>
                <w:lang w:val="ro-RO"/>
              </w:rPr>
            </w:pPr>
          </w:p>
          <w:p w:rsidR="00F9702F" w:rsidRDefault="00F9702F" w:rsidP="004520DD">
            <w:pPr>
              <w:spacing w:after="0" w:line="240" w:lineRule="auto"/>
              <w:jc w:val="center"/>
              <w:rPr>
                <w:rFonts w:ascii="Times New Roman" w:hAnsi="Times New Roman" w:cs="Times New Roman"/>
                <w:b/>
                <w:sz w:val="20"/>
                <w:szCs w:val="20"/>
                <w:lang w:val="ro-RO"/>
              </w:rPr>
            </w:pPr>
          </w:p>
          <w:p w:rsidR="00F9702F" w:rsidRDefault="00F9702F" w:rsidP="004520DD">
            <w:pPr>
              <w:spacing w:after="0" w:line="240" w:lineRule="auto"/>
              <w:jc w:val="center"/>
              <w:rPr>
                <w:rFonts w:ascii="Times New Roman" w:hAnsi="Times New Roman" w:cs="Times New Roman"/>
                <w:b/>
                <w:sz w:val="20"/>
                <w:szCs w:val="20"/>
                <w:lang w:val="ro-RO"/>
              </w:rPr>
            </w:pPr>
          </w:p>
          <w:p w:rsidR="00F9702F" w:rsidRDefault="00F9702F" w:rsidP="004520DD">
            <w:pPr>
              <w:spacing w:after="0" w:line="240" w:lineRule="auto"/>
              <w:jc w:val="center"/>
              <w:rPr>
                <w:rFonts w:ascii="Times New Roman" w:hAnsi="Times New Roman" w:cs="Times New Roman"/>
                <w:b/>
                <w:sz w:val="20"/>
                <w:szCs w:val="20"/>
                <w:lang w:val="ro-RO"/>
              </w:rPr>
            </w:pPr>
          </w:p>
          <w:p w:rsidR="00F9702F" w:rsidRPr="00755922" w:rsidRDefault="00F9702F" w:rsidP="004520DD">
            <w:pPr>
              <w:spacing w:after="0" w:line="240" w:lineRule="auto"/>
              <w:jc w:val="center"/>
              <w:rPr>
                <w:rFonts w:ascii="Times New Roman" w:hAnsi="Times New Roman" w:cs="Times New Roman"/>
                <w:b/>
                <w:sz w:val="24"/>
                <w:szCs w:val="24"/>
                <w:lang w:val="ro-RO"/>
              </w:rPr>
            </w:pPr>
          </w:p>
          <w:p w:rsidR="00144D17" w:rsidRDefault="00144D17" w:rsidP="004520DD">
            <w:pPr>
              <w:spacing w:after="0" w:line="240" w:lineRule="auto"/>
              <w:jc w:val="center"/>
              <w:rPr>
                <w:rFonts w:ascii="Times New Roman" w:hAnsi="Times New Roman" w:cs="Times New Roman"/>
                <w:b/>
                <w:sz w:val="24"/>
                <w:szCs w:val="24"/>
                <w:lang w:val="ro-RO"/>
              </w:rPr>
            </w:pPr>
          </w:p>
          <w:p w:rsidR="00144D17" w:rsidRDefault="00144D17" w:rsidP="004520DD">
            <w:pPr>
              <w:spacing w:after="0" w:line="240" w:lineRule="auto"/>
              <w:jc w:val="center"/>
              <w:rPr>
                <w:rFonts w:ascii="Times New Roman" w:hAnsi="Times New Roman" w:cs="Times New Roman"/>
                <w:b/>
                <w:sz w:val="24"/>
                <w:szCs w:val="24"/>
                <w:lang w:val="ro-RO"/>
              </w:rPr>
            </w:pPr>
          </w:p>
          <w:p w:rsidR="00144D17" w:rsidRDefault="00144D17" w:rsidP="004520DD">
            <w:pPr>
              <w:spacing w:after="0" w:line="240" w:lineRule="auto"/>
              <w:jc w:val="center"/>
              <w:rPr>
                <w:rFonts w:ascii="Times New Roman" w:hAnsi="Times New Roman" w:cs="Times New Roman"/>
                <w:b/>
                <w:sz w:val="24"/>
                <w:szCs w:val="24"/>
                <w:lang w:val="ro-RO"/>
              </w:rPr>
            </w:pPr>
          </w:p>
          <w:p w:rsidR="00144D17" w:rsidRDefault="00144D17" w:rsidP="004520DD">
            <w:pPr>
              <w:spacing w:after="0" w:line="240" w:lineRule="auto"/>
              <w:jc w:val="center"/>
              <w:rPr>
                <w:rFonts w:ascii="Times New Roman" w:hAnsi="Times New Roman" w:cs="Times New Roman"/>
                <w:b/>
                <w:sz w:val="24"/>
                <w:szCs w:val="24"/>
                <w:lang w:val="ro-RO"/>
              </w:rPr>
            </w:pPr>
          </w:p>
          <w:p w:rsidR="00F9702F" w:rsidRPr="00755922" w:rsidRDefault="002D2E45" w:rsidP="004520DD">
            <w:pPr>
              <w:spacing w:after="0" w:line="240" w:lineRule="auto"/>
              <w:jc w:val="center"/>
              <w:rPr>
                <w:rFonts w:ascii="Times New Roman" w:hAnsi="Times New Roman" w:cs="Times New Roman"/>
                <w:b/>
                <w:sz w:val="24"/>
                <w:szCs w:val="24"/>
                <w:lang w:val="ro-RO"/>
              </w:rPr>
            </w:pPr>
            <w:r w:rsidRPr="00755922">
              <w:rPr>
                <w:rFonts w:ascii="Times New Roman" w:hAnsi="Times New Roman" w:cs="Times New Roman"/>
                <w:b/>
                <w:sz w:val="24"/>
                <w:szCs w:val="24"/>
                <w:lang w:val="ro-RO"/>
              </w:rPr>
              <w:t xml:space="preserve">Compatibil </w:t>
            </w:r>
          </w:p>
          <w:p w:rsidR="00F9702F" w:rsidRPr="00755922" w:rsidRDefault="00F9702F" w:rsidP="004520DD">
            <w:pPr>
              <w:spacing w:after="0" w:line="240" w:lineRule="auto"/>
              <w:jc w:val="center"/>
              <w:rPr>
                <w:rFonts w:ascii="Times New Roman" w:hAnsi="Times New Roman" w:cs="Times New Roman"/>
                <w:b/>
                <w:sz w:val="24"/>
                <w:szCs w:val="24"/>
                <w:lang w:val="ro-RO"/>
              </w:rPr>
            </w:pPr>
          </w:p>
          <w:p w:rsidR="00F9702F" w:rsidRPr="00755922" w:rsidRDefault="00F9702F" w:rsidP="004520DD">
            <w:pPr>
              <w:spacing w:after="0" w:line="240" w:lineRule="auto"/>
              <w:jc w:val="center"/>
              <w:rPr>
                <w:rFonts w:ascii="Times New Roman" w:hAnsi="Times New Roman" w:cs="Times New Roman"/>
                <w:b/>
                <w:sz w:val="24"/>
                <w:szCs w:val="24"/>
                <w:lang w:val="ro-RO"/>
              </w:rPr>
            </w:pPr>
          </w:p>
          <w:p w:rsidR="002D2E45" w:rsidRPr="00755922" w:rsidRDefault="002D2E45" w:rsidP="004520DD">
            <w:pPr>
              <w:spacing w:after="0" w:line="240" w:lineRule="auto"/>
              <w:jc w:val="center"/>
              <w:rPr>
                <w:rFonts w:ascii="Times New Roman" w:hAnsi="Times New Roman" w:cs="Times New Roman"/>
                <w:b/>
                <w:sz w:val="24"/>
                <w:szCs w:val="24"/>
                <w:lang w:val="ro-RO"/>
              </w:rPr>
            </w:pPr>
          </w:p>
          <w:p w:rsidR="002D2E45" w:rsidRPr="00755922" w:rsidRDefault="002D2E45" w:rsidP="004520DD">
            <w:pPr>
              <w:spacing w:after="0" w:line="240" w:lineRule="auto"/>
              <w:jc w:val="center"/>
              <w:rPr>
                <w:rFonts w:ascii="Times New Roman" w:hAnsi="Times New Roman" w:cs="Times New Roman"/>
                <w:b/>
                <w:sz w:val="24"/>
                <w:szCs w:val="24"/>
                <w:lang w:val="ro-RO"/>
              </w:rPr>
            </w:pPr>
          </w:p>
          <w:p w:rsidR="002D2E45" w:rsidRPr="00755922" w:rsidRDefault="002D2E45" w:rsidP="004520DD">
            <w:pPr>
              <w:spacing w:after="0" w:line="240" w:lineRule="auto"/>
              <w:jc w:val="center"/>
              <w:rPr>
                <w:rFonts w:ascii="Times New Roman" w:hAnsi="Times New Roman" w:cs="Times New Roman"/>
                <w:b/>
                <w:sz w:val="24"/>
                <w:szCs w:val="24"/>
                <w:lang w:val="ro-RO"/>
              </w:rPr>
            </w:pPr>
          </w:p>
          <w:p w:rsidR="002D2E45" w:rsidRPr="00755922" w:rsidRDefault="002D2E45" w:rsidP="004520DD">
            <w:pPr>
              <w:spacing w:after="0" w:line="240" w:lineRule="auto"/>
              <w:jc w:val="center"/>
              <w:rPr>
                <w:rFonts w:ascii="Times New Roman" w:hAnsi="Times New Roman" w:cs="Times New Roman"/>
                <w:b/>
                <w:sz w:val="24"/>
                <w:szCs w:val="24"/>
                <w:lang w:val="ro-RO"/>
              </w:rPr>
            </w:pPr>
          </w:p>
          <w:p w:rsidR="002D2E45" w:rsidRPr="00755922" w:rsidRDefault="002D2E45" w:rsidP="004520DD">
            <w:pPr>
              <w:spacing w:after="0" w:line="240" w:lineRule="auto"/>
              <w:jc w:val="center"/>
              <w:rPr>
                <w:rFonts w:ascii="Times New Roman" w:hAnsi="Times New Roman" w:cs="Times New Roman"/>
                <w:b/>
                <w:sz w:val="24"/>
                <w:szCs w:val="24"/>
                <w:lang w:val="ro-RO"/>
              </w:rPr>
            </w:pPr>
          </w:p>
          <w:p w:rsidR="00F9702F" w:rsidRPr="00C4322A" w:rsidRDefault="00F9702F" w:rsidP="004520DD">
            <w:pPr>
              <w:spacing w:after="0" w:line="240" w:lineRule="auto"/>
              <w:jc w:val="center"/>
              <w:rPr>
                <w:rFonts w:ascii="Times New Roman" w:hAnsi="Times New Roman" w:cs="Times New Roman"/>
                <w:b/>
                <w:sz w:val="20"/>
                <w:szCs w:val="20"/>
                <w:lang w:val="ro-RO"/>
              </w:rPr>
            </w:pPr>
          </w:p>
        </w:tc>
        <w:tc>
          <w:tcPr>
            <w:tcW w:w="3826" w:type="dxa"/>
          </w:tcPr>
          <w:p w:rsidR="00F9702F" w:rsidRDefault="00F9702F" w:rsidP="004520DD">
            <w:pPr>
              <w:spacing w:after="0" w:line="240" w:lineRule="auto"/>
              <w:jc w:val="both"/>
              <w:rPr>
                <w:rFonts w:ascii="Times New Roman" w:hAnsi="Times New Roman" w:cs="Times New Roman"/>
                <w:sz w:val="20"/>
                <w:szCs w:val="20"/>
                <w:lang w:val="ro-RO"/>
              </w:rPr>
            </w:pPr>
          </w:p>
          <w:p w:rsidR="00F9702F" w:rsidRDefault="00F9702F" w:rsidP="004520DD">
            <w:pPr>
              <w:spacing w:after="0" w:line="240" w:lineRule="auto"/>
              <w:jc w:val="both"/>
              <w:rPr>
                <w:rFonts w:ascii="Times New Roman" w:hAnsi="Times New Roman" w:cs="Times New Roman"/>
                <w:sz w:val="20"/>
                <w:szCs w:val="20"/>
                <w:lang w:val="ro-RO"/>
              </w:rPr>
            </w:pPr>
          </w:p>
          <w:p w:rsidR="00F9702F" w:rsidRDefault="00F9702F" w:rsidP="004520DD">
            <w:pPr>
              <w:spacing w:after="0" w:line="240" w:lineRule="auto"/>
              <w:jc w:val="both"/>
              <w:rPr>
                <w:rFonts w:ascii="Times New Roman" w:hAnsi="Times New Roman" w:cs="Times New Roman"/>
                <w:sz w:val="20"/>
                <w:szCs w:val="20"/>
                <w:lang w:val="ro-RO"/>
              </w:rPr>
            </w:pPr>
          </w:p>
          <w:p w:rsidR="00F9702F" w:rsidRDefault="00F9702F" w:rsidP="004520DD">
            <w:pPr>
              <w:spacing w:after="0" w:line="240" w:lineRule="auto"/>
              <w:jc w:val="both"/>
              <w:rPr>
                <w:rFonts w:ascii="Times New Roman" w:hAnsi="Times New Roman" w:cs="Times New Roman"/>
                <w:sz w:val="20"/>
                <w:szCs w:val="20"/>
                <w:lang w:val="ro-RO"/>
              </w:rPr>
            </w:pPr>
          </w:p>
          <w:p w:rsidR="00C469E2" w:rsidRDefault="00C469E2" w:rsidP="004520DD">
            <w:pPr>
              <w:spacing w:after="0" w:line="240" w:lineRule="auto"/>
              <w:jc w:val="both"/>
              <w:rPr>
                <w:rFonts w:ascii="Times New Roman" w:hAnsi="Times New Roman" w:cs="Times New Roman"/>
                <w:sz w:val="20"/>
                <w:szCs w:val="20"/>
                <w:lang w:val="ro-RO"/>
              </w:rPr>
            </w:pPr>
          </w:p>
          <w:p w:rsidR="00C469E2" w:rsidRDefault="00C469E2" w:rsidP="004520DD">
            <w:pPr>
              <w:spacing w:after="0" w:line="240" w:lineRule="auto"/>
              <w:jc w:val="both"/>
              <w:rPr>
                <w:rFonts w:ascii="Times New Roman" w:hAnsi="Times New Roman" w:cs="Times New Roman"/>
                <w:sz w:val="20"/>
                <w:szCs w:val="20"/>
                <w:lang w:val="ro-RO"/>
              </w:rPr>
            </w:pPr>
          </w:p>
          <w:p w:rsidR="00F9702F" w:rsidRDefault="00F9702F" w:rsidP="004520DD">
            <w:pPr>
              <w:spacing w:after="0" w:line="240" w:lineRule="auto"/>
              <w:jc w:val="both"/>
              <w:rPr>
                <w:rFonts w:ascii="Times New Roman" w:hAnsi="Times New Roman" w:cs="Times New Roman"/>
                <w:sz w:val="20"/>
                <w:szCs w:val="20"/>
                <w:lang w:val="ro-RO"/>
              </w:rPr>
            </w:pPr>
          </w:p>
          <w:p w:rsidR="00F9702F" w:rsidRDefault="00F9702F" w:rsidP="004520DD">
            <w:pPr>
              <w:spacing w:after="0" w:line="240" w:lineRule="auto"/>
              <w:jc w:val="both"/>
              <w:rPr>
                <w:rFonts w:ascii="Times New Roman" w:hAnsi="Times New Roman" w:cs="Times New Roman"/>
                <w:sz w:val="20"/>
                <w:szCs w:val="20"/>
                <w:lang w:val="ro-RO"/>
              </w:rPr>
            </w:pPr>
          </w:p>
          <w:p w:rsidR="00F9702F" w:rsidRPr="00C4322A" w:rsidRDefault="00F9702F" w:rsidP="004520DD">
            <w:pPr>
              <w:spacing w:after="0" w:line="240" w:lineRule="auto"/>
              <w:jc w:val="both"/>
              <w:rPr>
                <w:rFonts w:ascii="Times New Roman" w:hAnsi="Times New Roman" w:cs="Times New Roman"/>
                <w:sz w:val="20"/>
                <w:szCs w:val="20"/>
                <w:lang w:val="ro-RO"/>
              </w:rPr>
            </w:pPr>
          </w:p>
        </w:tc>
      </w:tr>
      <w:tr w:rsidR="00F9702F" w:rsidRPr="002E36F1" w:rsidTr="004520DD">
        <w:trPr>
          <w:trHeight w:val="70"/>
        </w:trPr>
        <w:tc>
          <w:tcPr>
            <w:tcW w:w="5238" w:type="dxa"/>
            <w:gridSpan w:val="5"/>
            <w:tcBorders>
              <w:top w:val="single" w:sz="4" w:space="0" w:color="auto"/>
              <w:bottom w:val="single" w:sz="4" w:space="0" w:color="auto"/>
            </w:tcBorders>
            <w:shd w:val="clear" w:color="auto" w:fill="auto"/>
          </w:tcPr>
          <w:p w:rsidR="00EE4816" w:rsidRPr="00EE4816" w:rsidRDefault="00EE4816" w:rsidP="004520DD">
            <w:pPr>
              <w:autoSpaceDE w:val="0"/>
              <w:autoSpaceDN w:val="0"/>
              <w:adjustRightInd w:val="0"/>
              <w:spacing w:after="0" w:line="240" w:lineRule="auto"/>
              <w:jc w:val="both"/>
              <w:rPr>
                <w:rFonts w:ascii="Times New Roman" w:eastAsia="Calibri" w:hAnsi="Times New Roman" w:cs="Times New Roman"/>
                <w:b/>
                <w:noProof w:val="0"/>
                <w:color w:val="000000"/>
                <w:sz w:val="24"/>
                <w:szCs w:val="24"/>
                <w:lang w:val="it-IT" w:eastAsia="it-IT"/>
              </w:rPr>
            </w:pPr>
            <w:r w:rsidRPr="00EE4816">
              <w:rPr>
                <w:rFonts w:ascii="Times New Roman" w:eastAsia="Calibri" w:hAnsi="Times New Roman" w:cs="Times New Roman"/>
                <w:b/>
                <w:noProof w:val="0"/>
                <w:color w:val="000000"/>
                <w:sz w:val="24"/>
                <w:szCs w:val="24"/>
                <w:lang w:val="it-IT" w:eastAsia="it-IT"/>
              </w:rPr>
              <w:t>Articolul 14</w:t>
            </w:r>
          </w:p>
          <w:p w:rsidR="00F9702F" w:rsidRDefault="00EE4816" w:rsidP="004520DD">
            <w:pPr>
              <w:autoSpaceDE w:val="0"/>
              <w:autoSpaceDN w:val="0"/>
              <w:adjustRightInd w:val="0"/>
              <w:spacing w:after="0" w:line="240" w:lineRule="auto"/>
              <w:jc w:val="both"/>
              <w:rPr>
                <w:rFonts w:ascii="Times New Roman" w:eastAsia="Calibri" w:hAnsi="Times New Roman" w:cs="Times New Roman"/>
                <w:b/>
                <w:noProof w:val="0"/>
                <w:color w:val="000000"/>
                <w:sz w:val="24"/>
                <w:szCs w:val="24"/>
                <w:lang w:val="it-IT" w:eastAsia="it-IT"/>
              </w:rPr>
            </w:pPr>
            <w:bookmarkStart w:id="62" w:name="_Hlk222234719"/>
            <w:r w:rsidRPr="00EE4816">
              <w:rPr>
                <w:rFonts w:ascii="Times New Roman" w:eastAsia="Calibri" w:hAnsi="Times New Roman" w:cs="Times New Roman"/>
                <w:b/>
                <w:noProof w:val="0"/>
                <w:color w:val="000000"/>
                <w:sz w:val="24"/>
                <w:szCs w:val="24"/>
                <w:lang w:val="it-IT" w:eastAsia="it-IT"/>
              </w:rPr>
              <w:t xml:space="preserve">Diseminarea </w:t>
            </w:r>
            <w:bookmarkStart w:id="63" w:name="_Hlk222815212"/>
            <w:r w:rsidRPr="00EE4816">
              <w:rPr>
                <w:rFonts w:ascii="Times New Roman" w:eastAsia="Calibri" w:hAnsi="Times New Roman" w:cs="Times New Roman"/>
                <w:b/>
                <w:noProof w:val="0"/>
                <w:color w:val="000000"/>
                <w:sz w:val="24"/>
                <w:szCs w:val="24"/>
                <w:lang w:val="it-IT" w:eastAsia="it-IT"/>
              </w:rPr>
              <w:t xml:space="preserve">în instalații </w:t>
            </w:r>
            <w:bookmarkEnd w:id="63"/>
            <w:r w:rsidRPr="00EE4816">
              <w:rPr>
                <w:rFonts w:ascii="Times New Roman" w:eastAsia="Calibri" w:hAnsi="Times New Roman" w:cs="Times New Roman"/>
                <w:b/>
                <w:noProof w:val="0"/>
                <w:color w:val="000000"/>
                <w:sz w:val="24"/>
                <w:szCs w:val="24"/>
                <w:lang w:val="it-IT" w:eastAsia="it-IT"/>
              </w:rPr>
              <w:t>pentru acvacultură în cazul introducerilor ordinare</w:t>
            </w:r>
          </w:p>
          <w:bookmarkEnd w:id="62"/>
          <w:p w:rsidR="00EE4816" w:rsidRPr="00EE4816" w:rsidRDefault="00EE4816"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EE4816">
              <w:rPr>
                <w:rFonts w:ascii="Times New Roman" w:eastAsia="Calibri" w:hAnsi="Times New Roman" w:cs="Times New Roman"/>
                <w:noProof w:val="0"/>
                <w:color w:val="000000"/>
                <w:sz w:val="24"/>
                <w:szCs w:val="24"/>
                <w:lang w:val="it-IT" w:eastAsia="it-IT"/>
              </w:rPr>
              <w:t xml:space="preserve">În cazul introducerilor ordinare, diseminarea organismelor acvatice în instalații pentru acvacultură este permisă fără carantină sau diseminare pilot, cu excepția cazurilor în care, în mod excepțional, autoritatea competentă decide în mod contrar pe baza unei recomandări specifice a comitetului consultativ. </w:t>
            </w:r>
            <w:bookmarkStart w:id="64" w:name="_Hlk222217819"/>
            <w:r w:rsidRPr="00EE4816">
              <w:rPr>
                <w:rFonts w:ascii="Times New Roman" w:eastAsia="Calibri" w:hAnsi="Times New Roman" w:cs="Times New Roman"/>
                <w:noProof w:val="0"/>
                <w:color w:val="000000"/>
                <w:sz w:val="24"/>
                <w:szCs w:val="24"/>
                <w:lang w:val="it-IT" w:eastAsia="it-IT"/>
              </w:rPr>
              <w:t>Mutările de la o instalație închisă pentru acvacultură la o instalație deschisă pentru acvacultură sunt considerate a fi ordinare sau excepționale în conformitate cu articolele 6 și 7.</w:t>
            </w:r>
          </w:p>
          <w:bookmarkEnd w:id="64"/>
          <w:p w:rsidR="00EE4816" w:rsidRPr="00115AF2" w:rsidRDefault="00EE4816"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EE4816">
              <w:rPr>
                <w:rFonts w:ascii="Times New Roman" w:eastAsia="Calibri" w:hAnsi="Times New Roman" w:cs="Times New Roman"/>
                <w:noProof w:val="0"/>
                <w:color w:val="000000"/>
                <w:sz w:val="24"/>
                <w:szCs w:val="24"/>
                <w:lang w:val="it-IT" w:eastAsia="it-IT"/>
              </w:rPr>
              <w:lastRenderedPageBreak/>
              <w:t>▼B</w:t>
            </w:r>
          </w:p>
        </w:tc>
        <w:tc>
          <w:tcPr>
            <w:tcW w:w="4397" w:type="dxa"/>
          </w:tcPr>
          <w:p w:rsidR="004F3594" w:rsidRDefault="00131978" w:rsidP="00017086">
            <w:pPr>
              <w:tabs>
                <w:tab w:val="left" w:pos="317"/>
              </w:tabs>
              <w:spacing w:after="0" w:line="240" w:lineRule="auto"/>
              <w:jc w:val="both"/>
              <w:rPr>
                <w:rFonts w:ascii="Times New Roman" w:hAnsi="Times New Roman" w:cs="Times New Roman"/>
                <w:sz w:val="24"/>
                <w:szCs w:val="24"/>
                <w:lang w:val="ro-RO"/>
              </w:rPr>
            </w:pPr>
            <w:r w:rsidRPr="00F6474C">
              <w:rPr>
                <w:rFonts w:ascii="Times New Roman" w:hAnsi="Times New Roman" w:cs="Times New Roman"/>
                <w:sz w:val="24"/>
                <w:szCs w:val="24"/>
                <w:lang w:val="ro-RO"/>
              </w:rPr>
              <w:lastRenderedPageBreak/>
              <w:t>38.</w:t>
            </w:r>
            <w:r w:rsidRPr="00131978">
              <w:rPr>
                <w:rFonts w:ascii="Times New Roman" w:hAnsi="Times New Roman" w:cs="Times New Roman"/>
                <w:sz w:val="24"/>
                <w:szCs w:val="24"/>
                <w:lang w:val="ro-RO"/>
              </w:rPr>
              <w:t xml:space="preserve"> </w:t>
            </w:r>
            <w:r w:rsidR="00B65EE1">
              <w:t xml:space="preserve"> </w:t>
            </w:r>
            <w:bookmarkStart w:id="65" w:name="_Hlk222822319"/>
            <w:r w:rsidR="00B65EE1" w:rsidRPr="00B65EE1">
              <w:rPr>
                <w:rFonts w:ascii="Times New Roman" w:hAnsi="Times New Roman" w:cs="Times New Roman"/>
                <w:sz w:val="24"/>
                <w:szCs w:val="24"/>
                <w:lang w:val="ro-RO"/>
              </w:rPr>
              <w:t>În cazul introducerilor clasificate drept ordinare, diseminarea organismelor acvatice în instalațiile de acvacultură este permisă direct, fără obligativitatea carantinei sau a diseminării pilot</w:t>
            </w:r>
            <w:r w:rsidR="004F3594">
              <w:rPr>
                <w:rFonts w:ascii="Times New Roman" w:hAnsi="Times New Roman" w:cs="Times New Roman"/>
                <w:sz w:val="24"/>
                <w:szCs w:val="24"/>
                <w:lang w:val="ro-RO"/>
              </w:rPr>
              <w:t xml:space="preserve">, </w:t>
            </w:r>
            <w:r w:rsidR="004F3594">
              <w:t xml:space="preserve"> </w:t>
            </w:r>
            <w:r w:rsidR="004F3594" w:rsidRPr="004F3594">
              <w:rPr>
                <w:rFonts w:ascii="Times New Roman" w:hAnsi="Times New Roman" w:cs="Times New Roman"/>
                <w:sz w:val="24"/>
                <w:szCs w:val="24"/>
                <w:lang w:val="ro-RO"/>
              </w:rPr>
              <w:t xml:space="preserve">cu excepția cazurilor în care, în mod excepțional, </w:t>
            </w:r>
            <w:r w:rsidR="004F3594">
              <w:rPr>
                <w:rFonts w:ascii="Times New Roman" w:hAnsi="Times New Roman" w:cs="Times New Roman"/>
                <w:sz w:val="24"/>
                <w:szCs w:val="24"/>
                <w:lang w:val="ro-RO"/>
              </w:rPr>
              <w:t xml:space="preserve">Agenția de Mediu </w:t>
            </w:r>
            <w:r w:rsidR="004F3594" w:rsidRPr="004F3594">
              <w:rPr>
                <w:rFonts w:ascii="Times New Roman" w:hAnsi="Times New Roman" w:cs="Times New Roman"/>
                <w:sz w:val="24"/>
                <w:szCs w:val="24"/>
                <w:lang w:val="ro-RO"/>
              </w:rPr>
              <w:t xml:space="preserve">decide în mod contrar pe baza unei recomandări specifice a </w:t>
            </w:r>
            <w:r w:rsidR="004F3594">
              <w:rPr>
                <w:rFonts w:ascii="Times New Roman" w:hAnsi="Times New Roman" w:cs="Times New Roman"/>
                <w:sz w:val="24"/>
                <w:szCs w:val="24"/>
                <w:lang w:val="ro-RO"/>
              </w:rPr>
              <w:t>C</w:t>
            </w:r>
            <w:r w:rsidR="004F3594" w:rsidRPr="004F3594">
              <w:rPr>
                <w:rFonts w:ascii="Times New Roman" w:hAnsi="Times New Roman" w:cs="Times New Roman"/>
                <w:sz w:val="24"/>
                <w:szCs w:val="24"/>
                <w:lang w:val="ro-RO"/>
              </w:rPr>
              <w:t xml:space="preserve">omitetului consultativ. </w:t>
            </w:r>
          </w:p>
          <w:bookmarkEnd w:id="65"/>
          <w:p w:rsidR="004F3594" w:rsidRDefault="004F3594" w:rsidP="00017086">
            <w:pPr>
              <w:tabs>
                <w:tab w:val="left" w:pos="317"/>
              </w:tabs>
              <w:spacing w:after="0" w:line="240" w:lineRule="auto"/>
              <w:jc w:val="both"/>
              <w:rPr>
                <w:rFonts w:ascii="Times New Roman" w:hAnsi="Times New Roman" w:cs="Times New Roman"/>
                <w:sz w:val="24"/>
                <w:szCs w:val="24"/>
                <w:lang w:val="ro-RO"/>
              </w:rPr>
            </w:pPr>
          </w:p>
          <w:p w:rsidR="00F9702F" w:rsidRPr="00EE2883" w:rsidRDefault="00932F49" w:rsidP="003579D9">
            <w:pPr>
              <w:tabs>
                <w:tab w:val="left" w:pos="317"/>
              </w:tabs>
              <w:spacing w:after="0" w:line="240" w:lineRule="auto"/>
              <w:jc w:val="both"/>
              <w:rPr>
                <w:rFonts w:ascii="Times New Roman" w:hAnsi="Times New Roman" w:cs="Times New Roman"/>
                <w:color w:val="FF0000"/>
                <w:sz w:val="24"/>
                <w:szCs w:val="24"/>
                <w:lang w:val="ro-RO"/>
              </w:rPr>
            </w:pPr>
            <w:r>
              <w:rPr>
                <w:rFonts w:ascii="Times New Roman" w:hAnsi="Times New Roman" w:cs="Times New Roman"/>
                <w:sz w:val="24"/>
                <w:szCs w:val="24"/>
                <w:lang w:val="ro-RO"/>
              </w:rPr>
              <w:t>39</w:t>
            </w:r>
            <w:r w:rsidR="00017086" w:rsidRPr="00017086">
              <w:rPr>
                <w:rFonts w:ascii="Times New Roman" w:hAnsi="Times New Roman" w:cs="Times New Roman"/>
                <w:sz w:val="24"/>
                <w:szCs w:val="24"/>
                <w:lang w:val="ro-RO"/>
              </w:rPr>
              <w:t>.</w:t>
            </w:r>
            <w:r w:rsidR="003579D9">
              <w:rPr>
                <w:rFonts w:ascii="Times New Roman" w:hAnsi="Times New Roman" w:cs="Times New Roman"/>
                <w:sz w:val="24"/>
                <w:szCs w:val="24"/>
                <w:lang w:val="ro-RO"/>
              </w:rPr>
              <w:t xml:space="preserve"> </w:t>
            </w:r>
            <w:bookmarkStart w:id="66" w:name="_Hlk222822346"/>
            <w:r w:rsidR="003579D9" w:rsidRPr="00932F49">
              <w:rPr>
                <w:rFonts w:ascii="Times New Roman" w:hAnsi="Times New Roman" w:cs="Times New Roman"/>
                <w:sz w:val="24"/>
                <w:szCs w:val="24"/>
                <w:lang w:val="ro-RO"/>
              </w:rPr>
              <w:t xml:space="preserve">Mutările </w:t>
            </w:r>
            <w:r w:rsidR="003579D9" w:rsidRPr="00932F49">
              <w:rPr>
                <w:rFonts w:ascii="Times New Roman" w:hAnsi="Times New Roman" w:cs="Times New Roman"/>
                <w:sz w:val="24"/>
                <w:szCs w:val="24"/>
                <w:lang w:val="ro-RO"/>
              </w:rPr>
              <w:t xml:space="preserve">organismelor acvatice de la o instalație de acvacultură închisă la o instalație de acvacultură deschisă </w:t>
            </w:r>
            <w:r w:rsidR="003579D9" w:rsidRPr="00932F49">
              <w:rPr>
                <w:rFonts w:ascii="Times New Roman" w:hAnsi="Times New Roman" w:cs="Times New Roman"/>
                <w:sz w:val="24"/>
                <w:szCs w:val="24"/>
                <w:lang w:val="ro-RO"/>
              </w:rPr>
              <w:t xml:space="preserve">este </w:t>
            </w:r>
            <w:r w:rsidR="003579D9" w:rsidRPr="00932F49">
              <w:rPr>
                <w:rFonts w:ascii="Times New Roman" w:hAnsi="Times New Roman" w:cs="Times New Roman"/>
                <w:sz w:val="24"/>
                <w:szCs w:val="24"/>
                <w:lang w:val="ro-RO"/>
              </w:rPr>
              <w:lastRenderedPageBreak/>
              <w:t>supus</w:t>
            </w:r>
            <w:r w:rsidR="003579D9" w:rsidRPr="00932F49">
              <w:rPr>
                <w:rFonts w:ascii="Times New Roman" w:hAnsi="Times New Roman" w:cs="Times New Roman"/>
                <w:sz w:val="24"/>
                <w:szCs w:val="24"/>
                <w:lang w:val="ro-RO"/>
              </w:rPr>
              <w:t>ă</w:t>
            </w:r>
            <w:r w:rsidR="003579D9" w:rsidRPr="00932F49">
              <w:rPr>
                <w:rFonts w:ascii="Times New Roman" w:hAnsi="Times New Roman" w:cs="Times New Roman"/>
                <w:sz w:val="24"/>
                <w:szCs w:val="24"/>
                <w:lang w:val="ro-RO"/>
              </w:rPr>
              <w:t xml:space="preserve"> procedurii de evaluare a riscurilor.</w:t>
            </w:r>
            <w:r w:rsidR="00EE2883" w:rsidRPr="00932F49">
              <w:rPr>
                <w:rFonts w:ascii="Times New Roman" w:hAnsi="Times New Roman" w:cs="Times New Roman"/>
                <w:sz w:val="24"/>
                <w:szCs w:val="24"/>
                <w:lang w:val="ro-RO"/>
              </w:rPr>
              <w:t xml:space="preserve"> </w:t>
            </w:r>
            <w:r w:rsidR="003579D9" w:rsidRPr="00932F49">
              <w:rPr>
                <w:rFonts w:ascii="Times New Roman" w:hAnsi="Times New Roman" w:cs="Times New Roman"/>
                <w:sz w:val="24"/>
                <w:szCs w:val="24"/>
                <w:lang w:val="ro-RO"/>
              </w:rPr>
              <w:t xml:space="preserve">Încadrarea acestor mutări în categoria „ordinară” sau „excepțională” se realizează de către Agenția de Mediu, la propunerea Comitetului consultativ, în conformitate cu </w:t>
            </w:r>
            <w:r w:rsidRPr="00932F49">
              <w:rPr>
                <w:rFonts w:ascii="Times New Roman" w:hAnsi="Times New Roman" w:cs="Times New Roman"/>
                <w:sz w:val="24"/>
                <w:szCs w:val="24"/>
                <w:lang w:val="ro-RO"/>
              </w:rPr>
              <w:t xml:space="preserve">prevederile </w:t>
            </w:r>
            <w:r w:rsidR="003579D9" w:rsidRPr="00932F49">
              <w:rPr>
                <w:rFonts w:ascii="Times New Roman" w:hAnsi="Times New Roman" w:cs="Times New Roman"/>
                <w:sz w:val="24"/>
                <w:szCs w:val="24"/>
                <w:lang w:val="ro-RO"/>
              </w:rPr>
              <w:t>prevăzute la pct. 14-16 din prezentul Regulament.</w:t>
            </w:r>
            <w:bookmarkEnd w:id="66"/>
          </w:p>
        </w:tc>
        <w:tc>
          <w:tcPr>
            <w:tcW w:w="1560" w:type="dxa"/>
          </w:tcPr>
          <w:p w:rsidR="00F9702F" w:rsidRDefault="00F9702F" w:rsidP="004520DD">
            <w:pPr>
              <w:spacing w:after="0" w:line="240" w:lineRule="auto"/>
              <w:jc w:val="both"/>
              <w:rPr>
                <w:rFonts w:ascii="Times New Roman" w:hAnsi="Times New Roman" w:cs="Times New Roman"/>
                <w:b/>
                <w:sz w:val="20"/>
                <w:szCs w:val="20"/>
                <w:lang w:val="ro-RO"/>
              </w:rPr>
            </w:pPr>
          </w:p>
          <w:p w:rsidR="00F9702F" w:rsidRDefault="00F9702F" w:rsidP="004520DD">
            <w:pPr>
              <w:spacing w:after="0" w:line="240" w:lineRule="auto"/>
              <w:jc w:val="center"/>
              <w:rPr>
                <w:rFonts w:ascii="Times New Roman" w:hAnsi="Times New Roman" w:cs="Times New Roman"/>
                <w:b/>
                <w:sz w:val="20"/>
                <w:szCs w:val="20"/>
                <w:lang w:val="ro-RO"/>
              </w:rPr>
            </w:pPr>
          </w:p>
          <w:p w:rsidR="00F9702F" w:rsidRDefault="00F9702F" w:rsidP="004520DD">
            <w:pPr>
              <w:spacing w:after="0" w:line="240" w:lineRule="auto"/>
              <w:jc w:val="center"/>
              <w:rPr>
                <w:rFonts w:ascii="Times New Roman" w:hAnsi="Times New Roman" w:cs="Times New Roman"/>
                <w:b/>
                <w:sz w:val="20"/>
                <w:szCs w:val="20"/>
                <w:lang w:val="ro-RO"/>
              </w:rPr>
            </w:pPr>
          </w:p>
          <w:p w:rsidR="00F9702F" w:rsidRDefault="00F9702F" w:rsidP="004520DD">
            <w:pPr>
              <w:spacing w:after="0" w:line="240" w:lineRule="auto"/>
              <w:jc w:val="center"/>
              <w:rPr>
                <w:rFonts w:ascii="Times New Roman" w:hAnsi="Times New Roman" w:cs="Times New Roman"/>
                <w:b/>
                <w:sz w:val="20"/>
                <w:szCs w:val="20"/>
                <w:lang w:val="ro-RO"/>
              </w:rPr>
            </w:pPr>
          </w:p>
          <w:p w:rsidR="00F9702F" w:rsidRDefault="00F9702F" w:rsidP="004520DD">
            <w:pPr>
              <w:spacing w:after="0" w:line="240" w:lineRule="auto"/>
              <w:jc w:val="center"/>
              <w:rPr>
                <w:rFonts w:ascii="Times New Roman" w:hAnsi="Times New Roman" w:cs="Times New Roman"/>
                <w:b/>
                <w:sz w:val="20"/>
                <w:szCs w:val="20"/>
                <w:lang w:val="ro-RO"/>
              </w:rPr>
            </w:pPr>
          </w:p>
          <w:p w:rsidR="00F9702F" w:rsidRPr="00755922" w:rsidRDefault="00F9702F" w:rsidP="004520DD">
            <w:pPr>
              <w:spacing w:after="0" w:line="240" w:lineRule="auto"/>
              <w:rPr>
                <w:rFonts w:ascii="Times New Roman" w:hAnsi="Times New Roman" w:cs="Times New Roman"/>
                <w:b/>
                <w:sz w:val="24"/>
                <w:szCs w:val="24"/>
                <w:lang w:val="ro-RO"/>
              </w:rPr>
            </w:pPr>
          </w:p>
          <w:p w:rsidR="00F9702F" w:rsidRPr="00755922" w:rsidRDefault="00052AD4" w:rsidP="004520DD">
            <w:pPr>
              <w:spacing w:after="0" w:line="240" w:lineRule="auto"/>
              <w:jc w:val="center"/>
              <w:rPr>
                <w:rFonts w:ascii="Times New Roman" w:hAnsi="Times New Roman" w:cs="Times New Roman"/>
                <w:b/>
                <w:sz w:val="24"/>
                <w:szCs w:val="24"/>
                <w:lang w:val="ro-RO"/>
              </w:rPr>
            </w:pPr>
            <w:r w:rsidRPr="00755922">
              <w:rPr>
                <w:rFonts w:ascii="Times New Roman" w:hAnsi="Times New Roman" w:cs="Times New Roman"/>
                <w:b/>
                <w:sz w:val="24"/>
                <w:szCs w:val="24"/>
                <w:lang w:val="ro-RO"/>
              </w:rPr>
              <w:t xml:space="preserve">Compatibil </w:t>
            </w:r>
          </w:p>
          <w:p w:rsidR="00F9702F" w:rsidRPr="00755922" w:rsidRDefault="00F9702F" w:rsidP="004520DD">
            <w:pPr>
              <w:spacing w:after="0" w:line="240" w:lineRule="auto"/>
              <w:jc w:val="center"/>
              <w:rPr>
                <w:rFonts w:ascii="Times New Roman" w:hAnsi="Times New Roman" w:cs="Times New Roman"/>
                <w:b/>
                <w:sz w:val="24"/>
                <w:szCs w:val="24"/>
                <w:lang w:val="ro-RO"/>
              </w:rPr>
            </w:pPr>
          </w:p>
          <w:p w:rsidR="00F9702F" w:rsidRPr="00755922" w:rsidRDefault="00F9702F" w:rsidP="004520DD">
            <w:pPr>
              <w:spacing w:after="0" w:line="240" w:lineRule="auto"/>
              <w:jc w:val="center"/>
              <w:rPr>
                <w:rFonts w:ascii="Times New Roman" w:hAnsi="Times New Roman" w:cs="Times New Roman"/>
                <w:b/>
                <w:sz w:val="24"/>
                <w:szCs w:val="24"/>
                <w:lang w:val="ro-RO"/>
              </w:rPr>
            </w:pPr>
          </w:p>
          <w:p w:rsidR="00F9702F" w:rsidRPr="00755922" w:rsidRDefault="00F9702F" w:rsidP="004520DD">
            <w:pPr>
              <w:spacing w:after="0" w:line="240" w:lineRule="auto"/>
              <w:jc w:val="center"/>
              <w:rPr>
                <w:rFonts w:ascii="Times New Roman" w:hAnsi="Times New Roman" w:cs="Times New Roman"/>
                <w:b/>
                <w:sz w:val="24"/>
                <w:szCs w:val="24"/>
                <w:lang w:val="ro-RO"/>
              </w:rPr>
            </w:pPr>
          </w:p>
          <w:p w:rsidR="00F9702F" w:rsidRDefault="00F9702F" w:rsidP="004520DD">
            <w:pPr>
              <w:spacing w:after="0" w:line="240" w:lineRule="auto"/>
              <w:jc w:val="center"/>
              <w:rPr>
                <w:rFonts w:ascii="Times New Roman" w:hAnsi="Times New Roman" w:cs="Times New Roman"/>
                <w:b/>
                <w:sz w:val="20"/>
                <w:szCs w:val="20"/>
                <w:lang w:val="ro-RO"/>
              </w:rPr>
            </w:pPr>
          </w:p>
          <w:p w:rsidR="00F9702F" w:rsidRPr="00C4322A" w:rsidRDefault="00F9702F" w:rsidP="004520DD">
            <w:pPr>
              <w:spacing w:after="0" w:line="240" w:lineRule="auto"/>
              <w:rPr>
                <w:rFonts w:ascii="Times New Roman" w:hAnsi="Times New Roman" w:cs="Times New Roman"/>
                <w:b/>
                <w:sz w:val="20"/>
                <w:szCs w:val="20"/>
                <w:lang w:val="ro-RO"/>
              </w:rPr>
            </w:pPr>
          </w:p>
        </w:tc>
        <w:tc>
          <w:tcPr>
            <w:tcW w:w="3826" w:type="dxa"/>
          </w:tcPr>
          <w:p w:rsidR="00F9702F" w:rsidRDefault="00F9702F" w:rsidP="004520DD">
            <w:pPr>
              <w:spacing w:after="0" w:line="240" w:lineRule="auto"/>
              <w:jc w:val="both"/>
              <w:rPr>
                <w:rFonts w:ascii="Times New Roman" w:hAnsi="Times New Roman" w:cs="Times New Roman"/>
                <w:sz w:val="20"/>
                <w:szCs w:val="20"/>
                <w:lang w:val="ro-RO"/>
              </w:rPr>
            </w:pPr>
          </w:p>
          <w:p w:rsidR="00F9702F" w:rsidRDefault="00F9702F" w:rsidP="004520DD">
            <w:pPr>
              <w:spacing w:after="0" w:line="240" w:lineRule="auto"/>
              <w:jc w:val="both"/>
              <w:rPr>
                <w:rFonts w:ascii="Times New Roman" w:hAnsi="Times New Roman" w:cs="Times New Roman"/>
                <w:sz w:val="20"/>
                <w:szCs w:val="20"/>
                <w:lang w:val="ro-RO"/>
              </w:rPr>
            </w:pPr>
          </w:p>
          <w:p w:rsidR="00F9702F" w:rsidRDefault="00F9702F" w:rsidP="004520DD">
            <w:pPr>
              <w:spacing w:after="0" w:line="240" w:lineRule="auto"/>
              <w:jc w:val="both"/>
              <w:rPr>
                <w:rFonts w:ascii="Times New Roman" w:hAnsi="Times New Roman" w:cs="Times New Roman"/>
                <w:sz w:val="20"/>
                <w:szCs w:val="20"/>
                <w:lang w:val="ro-RO"/>
              </w:rPr>
            </w:pPr>
          </w:p>
          <w:p w:rsidR="00F9702F" w:rsidRDefault="00F9702F" w:rsidP="004520DD">
            <w:pPr>
              <w:spacing w:after="0" w:line="240" w:lineRule="auto"/>
              <w:jc w:val="both"/>
              <w:rPr>
                <w:rFonts w:ascii="Times New Roman" w:hAnsi="Times New Roman" w:cs="Times New Roman"/>
                <w:sz w:val="20"/>
                <w:szCs w:val="20"/>
                <w:lang w:val="ro-RO"/>
              </w:rPr>
            </w:pPr>
          </w:p>
          <w:p w:rsidR="00F9702F" w:rsidRDefault="00F9702F" w:rsidP="004520DD">
            <w:pPr>
              <w:spacing w:after="0" w:line="240" w:lineRule="auto"/>
              <w:jc w:val="both"/>
              <w:rPr>
                <w:rFonts w:ascii="Times New Roman" w:hAnsi="Times New Roman" w:cs="Times New Roman"/>
                <w:sz w:val="20"/>
                <w:szCs w:val="20"/>
                <w:lang w:val="ro-RO"/>
              </w:rPr>
            </w:pPr>
          </w:p>
          <w:p w:rsidR="00F9702F" w:rsidRDefault="00F9702F" w:rsidP="004520DD">
            <w:pPr>
              <w:spacing w:after="0" w:line="240" w:lineRule="auto"/>
              <w:jc w:val="both"/>
              <w:rPr>
                <w:rFonts w:ascii="Times New Roman" w:hAnsi="Times New Roman" w:cs="Times New Roman"/>
                <w:sz w:val="20"/>
                <w:szCs w:val="20"/>
                <w:lang w:val="ro-RO"/>
              </w:rPr>
            </w:pPr>
          </w:p>
          <w:p w:rsidR="00F9702F" w:rsidRDefault="00F9702F" w:rsidP="004520DD">
            <w:pPr>
              <w:spacing w:after="0" w:line="240" w:lineRule="auto"/>
              <w:jc w:val="both"/>
              <w:rPr>
                <w:rFonts w:ascii="Times New Roman" w:hAnsi="Times New Roman" w:cs="Times New Roman"/>
                <w:sz w:val="20"/>
                <w:szCs w:val="20"/>
                <w:lang w:val="ro-RO"/>
              </w:rPr>
            </w:pPr>
          </w:p>
          <w:p w:rsidR="00F9702F" w:rsidRDefault="00F9702F" w:rsidP="004520DD">
            <w:pPr>
              <w:spacing w:after="0" w:line="240" w:lineRule="auto"/>
              <w:jc w:val="both"/>
              <w:rPr>
                <w:rFonts w:ascii="Times New Roman" w:hAnsi="Times New Roman" w:cs="Times New Roman"/>
                <w:sz w:val="20"/>
                <w:szCs w:val="20"/>
                <w:lang w:val="ro-RO"/>
              </w:rPr>
            </w:pPr>
          </w:p>
          <w:p w:rsidR="00F9702F" w:rsidRDefault="00F9702F" w:rsidP="004520DD">
            <w:pPr>
              <w:spacing w:after="0" w:line="240" w:lineRule="auto"/>
              <w:jc w:val="both"/>
              <w:rPr>
                <w:rFonts w:ascii="Times New Roman" w:hAnsi="Times New Roman" w:cs="Times New Roman"/>
                <w:sz w:val="20"/>
                <w:szCs w:val="20"/>
                <w:lang w:val="ro-RO"/>
              </w:rPr>
            </w:pPr>
          </w:p>
          <w:p w:rsidR="00F9702F" w:rsidRPr="00C4322A" w:rsidRDefault="00F9702F" w:rsidP="004520DD">
            <w:pPr>
              <w:spacing w:after="0" w:line="240" w:lineRule="auto"/>
              <w:jc w:val="both"/>
              <w:rPr>
                <w:rFonts w:ascii="Times New Roman" w:hAnsi="Times New Roman" w:cs="Times New Roman"/>
                <w:sz w:val="20"/>
                <w:szCs w:val="20"/>
                <w:lang w:val="ro-RO"/>
              </w:rPr>
            </w:pPr>
          </w:p>
        </w:tc>
      </w:tr>
      <w:tr w:rsidR="00F9702F" w:rsidRPr="002E36F1" w:rsidTr="004520DD">
        <w:trPr>
          <w:trHeight w:val="146"/>
        </w:trPr>
        <w:tc>
          <w:tcPr>
            <w:tcW w:w="5238" w:type="dxa"/>
            <w:gridSpan w:val="5"/>
            <w:tcBorders>
              <w:top w:val="single" w:sz="4" w:space="0" w:color="auto"/>
              <w:bottom w:val="single" w:sz="4" w:space="0" w:color="auto"/>
            </w:tcBorders>
            <w:shd w:val="clear" w:color="auto" w:fill="auto"/>
          </w:tcPr>
          <w:p w:rsidR="00EE4816" w:rsidRPr="00EE4816" w:rsidRDefault="00EE4816" w:rsidP="004520DD">
            <w:pPr>
              <w:autoSpaceDE w:val="0"/>
              <w:autoSpaceDN w:val="0"/>
              <w:adjustRightInd w:val="0"/>
              <w:spacing w:after="0" w:line="240" w:lineRule="auto"/>
              <w:jc w:val="both"/>
              <w:rPr>
                <w:rFonts w:ascii="Times New Roman" w:eastAsia="Calibri" w:hAnsi="Times New Roman" w:cs="Times New Roman"/>
                <w:b/>
                <w:noProof w:val="0"/>
                <w:color w:val="000000"/>
                <w:sz w:val="24"/>
                <w:szCs w:val="24"/>
                <w:lang w:val="it-IT" w:eastAsia="it-IT"/>
              </w:rPr>
            </w:pPr>
            <w:r w:rsidRPr="00EE4816">
              <w:rPr>
                <w:rFonts w:ascii="Times New Roman" w:eastAsia="Calibri" w:hAnsi="Times New Roman" w:cs="Times New Roman"/>
                <w:b/>
                <w:noProof w:val="0"/>
                <w:color w:val="000000"/>
                <w:sz w:val="24"/>
                <w:szCs w:val="24"/>
                <w:lang w:val="it-IT" w:eastAsia="it-IT"/>
              </w:rPr>
              <w:t>Articolul 15</w:t>
            </w:r>
          </w:p>
          <w:p w:rsidR="00F9702F" w:rsidRDefault="00EE4816" w:rsidP="004520DD">
            <w:pPr>
              <w:autoSpaceDE w:val="0"/>
              <w:autoSpaceDN w:val="0"/>
              <w:adjustRightInd w:val="0"/>
              <w:spacing w:after="0" w:line="240" w:lineRule="auto"/>
              <w:jc w:val="both"/>
              <w:rPr>
                <w:rFonts w:ascii="Times New Roman" w:eastAsia="Calibri" w:hAnsi="Times New Roman" w:cs="Times New Roman"/>
                <w:b/>
                <w:noProof w:val="0"/>
                <w:color w:val="000000"/>
                <w:sz w:val="24"/>
                <w:szCs w:val="24"/>
                <w:lang w:val="it-IT" w:eastAsia="it-IT"/>
              </w:rPr>
            </w:pPr>
            <w:r w:rsidRPr="00EE4816">
              <w:rPr>
                <w:rFonts w:ascii="Times New Roman" w:eastAsia="Calibri" w:hAnsi="Times New Roman" w:cs="Times New Roman"/>
                <w:b/>
                <w:noProof w:val="0"/>
                <w:color w:val="000000"/>
                <w:sz w:val="24"/>
                <w:szCs w:val="24"/>
                <w:lang w:val="it-IT" w:eastAsia="it-IT"/>
              </w:rPr>
              <w:t xml:space="preserve">Diseminarea </w:t>
            </w:r>
            <w:bookmarkStart w:id="67" w:name="_Hlk222815171"/>
            <w:r w:rsidRPr="00EE4816">
              <w:rPr>
                <w:rFonts w:ascii="Times New Roman" w:eastAsia="Calibri" w:hAnsi="Times New Roman" w:cs="Times New Roman"/>
                <w:b/>
                <w:noProof w:val="0"/>
                <w:color w:val="000000"/>
                <w:sz w:val="24"/>
                <w:szCs w:val="24"/>
                <w:lang w:val="it-IT" w:eastAsia="it-IT"/>
              </w:rPr>
              <w:t xml:space="preserve">în instalații deschise </w:t>
            </w:r>
            <w:bookmarkEnd w:id="67"/>
            <w:r w:rsidRPr="00EE4816">
              <w:rPr>
                <w:rFonts w:ascii="Times New Roman" w:eastAsia="Calibri" w:hAnsi="Times New Roman" w:cs="Times New Roman"/>
                <w:b/>
                <w:noProof w:val="0"/>
                <w:color w:val="000000"/>
                <w:sz w:val="24"/>
                <w:szCs w:val="24"/>
                <w:lang w:val="it-IT" w:eastAsia="it-IT"/>
              </w:rPr>
              <w:t>pentru acvacultură, în cazul introducerilor excepționale</w:t>
            </w:r>
          </w:p>
          <w:p w:rsidR="00EE4816" w:rsidRPr="00BD3647" w:rsidRDefault="00EE4816"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EE4816">
              <w:rPr>
                <w:rFonts w:ascii="Times New Roman" w:eastAsia="Calibri" w:hAnsi="Times New Roman" w:cs="Times New Roman"/>
                <w:noProof w:val="0"/>
                <w:color w:val="000000"/>
                <w:sz w:val="24"/>
                <w:szCs w:val="24"/>
                <w:lang w:val="it-IT" w:eastAsia="it-IT"/>
              </w:rPr>
              <w:t>(1)  În cazul introducerilor excepționale, diseminarea organismelor acvatice în instalații deschise pentru acvacultură se află sub rezerva, după caz, a condițiilor prevăzute la alineatele (2), (3) și (4).</w:t>
            </w:r>
          </w:p>
        </w:tc>
        <w:tc>
          <w:tcPr>
            <w:tcW w:w="4397" w:type="dxa"/>
          </w:tcPr>
          <w:p w:rsidR="00E65515" w:rsidRPr="00E65515" w:rsidRDefault="00E65515" w:rsidP="00E65515">
            <w:pPr>
              <w:tabs>
                <w:tab w:val="left" w:pos="317"/>
              </w:tabs>
              <w:spacing w:after="0" w:line="240" w:lineRule="auto"/>
              <w:jc w:val="both"/>
              <w:rPr>
                <w:rFonts w:ascii="Times New Roman" w:hAnsi="Times New Roman" w:cs="Times New Roman"/>
                <w:b/>
                <w:sz w:val="24"/>
                <w:szCs w:val="24"/>
                <w:lang w:val="ro-RO"/>
              </w:rPr>
            </w:pPr>
            <w:r w:rsidRPr="00E65515">
              <w:rPr>
                <w:rFonts w:ascii="Times New Roman" w:hAnsi="Times New Roman" w:cs="Times New Roman"/>
                <w:b/>
                <w:sz w:val="24"/>
                <w:szCs w:val="24"/>
                <w:lang w:val="ro-RO"/>
              </w:rPr>
              <w:t>Secțiunea a 2-a</w:t>
            </w:r>
          </w:p>
          <w:p w:rsidR="00932F49" w:rsidRDefault="00932F49" w:rsidP="004520DD">
            <w:pPr>
              <w:tabs>
                <w:tab w:val="left" w:pos="317"/>
              </w:tabs>
              <w:spacing w:after="0" w:line="240" w:lineRule="auto"/>
              <w:jc w:val="both"/>
              <w:rPr>
                <w:rFonts w:ascii="Times New Roman" w:hAnsi="Times New Roman" w:cs="Times New Roman"/>
                <w:b/>
                <w:sz w:val="24"/>
                <w:szCs w:val="24"/>
                <w:lang w:val="ro-RO"/>
              </w:rPr>
            </w:pPr>
            <w:r w:rsidRPr="00932F49">
              <w:rPr>
                <w:rFonts w:ascii="Times New Roman" w:hAnsi="Times New Roman" w:cs="Times New Roman"/>
                <w:b/>
                <w:sz w:val="24"/>
                <w:szCs w:val="24"/>
                <w:lang w:val="ro-RO"/>
              </w:rPr>
              <w:t>Diseminarea în instalații deschise în cazul introducerii clasificate excepționale</w:t>
            </w:r>
          </w:p>
          <w:p w:rsidR="00932F49" w:rsidRPr="00932F49" w:rsidRDefault="00932F49" w:rsidP="00932F49">
            <w:pPr>
              <w:tabs>
                <w:tab w:val="left" w:pos="317"/>
              </w:tabs>
              <w:spacing w:after="0" w:line="240" w:lineRule="auto"/>
              <w:jc w:val="both"/>
              <w:rPr>
                <w:rFonts w:ascii="Times New Roman" w:hAnsi="Times New Roman" w:cs="Times New Roman"/>
                <w:sz w:val="24"/>
                <w:szCs w:val="24"/>
                <w:lang w:val="ro-RO"/>
              </w:rPr>
            </w:pPr>
            <w:r w:rsidRPr="00932F49">
              <w:rPr>
                <w:rFonts w:ascii="Times New Roman" w:hAnsi="Times New Roman" w:cs="Times New Roman"/>
                <w:sz w:val="24"/>
                <w:szCs w:val="24"/>
                <w:lang w:val="ro-RO"/>
              </w:rPr>
              <w:t>40. În cazul introducerii clasificate excepționale, diseminarea organismelor acvatice în instalații pentru acvacultură deschisă este strict condiționată de respectarea măsurilor de biosecuritate stabilite la subpct. 4</w:t>
            </w:r>
            <w:r w:rsidR="00387BBE">
              <w:rPr>
                <w:rFonts w:ascii="Times New Roman" w:hAnsi="Times New Roman" w:cs="Times New Roman"/>
                <w:sz w:val="24"/>
                <w:szCs w:val="24"/>
                <w:lang w:val="ro-RO"/>
              </w:rPr>
              <w:t>0</w:t>
            </w:r>
            <w:r w:rsidRPr="00932F49">
              <w:rPr>
                <w:rFonts w:ascii="Times New Roman" w:hAnsi="Times New Roman" w:cs="Times New Roman"/>
                <w:sz w:val="24"/>
                <w:szCs w:val="24"/>
                <w:lang w:val="ro-RO"/>
              </w:rPr>
              <w:t>.1 – 4</w:t>
            </w:r>
            <w:r w:rsidR="00387BBE">
              <w:rPr>
                <w:rFonts w:ascii="Times New Roman" w:hAnsi="Times New Roman" w:cs="Times New Roman"/>
                <w:sz w:val="24"/>
                <w:szCs w:val="24"/>
                <w:lang w:val="ro-RO"/>
              </w:rPr>
              <w:t>0</w:t>
            </w:r>
            <w:r w:rsidRPr="00932F49">
              <w:rPr>
                <w:rFonts w:ascii="Times New Roman" w:hAnsi="Times New Roman" w:cs="Times New Roman"/>
                <w:sz w:val="24"/>
                <w:szCs w:val="24"/>
                <w:lang w:val="ro-RO"/>
              </w:rPr>
              <w:t>.3, conform recomandărilor formulate în Raportul de sinteză.</w:t>
            </w:r>
          </w:p>
          <w:p w:rsidR="00932F49" w:rsidRPr="00932F49" w:rsidRDefault="00932F49" w:rsidP="00932F49">
            <w:pPr>
              <w:tabs>
                <w:tab w:val="left" w:pos="317"/>
              </w:tabs>
              <w:spacing w:after="0" w:line="240" w:lineRule="auto"/>
              <w:jc w:val="both"/>
              <w:rPr>
                <w:rFonts w:ascii="Times New Roman" w:hAnsi="Times New Roman" w:cs="Times New Roman"/>
                <w:sz w:val="24"/>
                <w:szCs w:val="24"/>
                <w:lang w:val="ro-RO"/>
              </w:rPr>
            </w:pPr>
            <w:r w:rsidRPr="00932F49">
              <w:rPr>
                <w:rFonts w:ascii="Times New Roman" w:hAnsi="Times New Roman" w:cs="Times New Roman"/>
                <w:sz w:val="24"/>
                <w:szCs w:val="24"/>
                <w:lang w:val="ro-RO"/>
              </w:rPr>
              <w:t>40.1 Carantina obligatorie - toate loturile provenite din introduceri clasificate drept excepționale sunt supuse unei perioade de carantină într-o unitate izolată, pentru a garanta absența speciilor nevizate și a agenților patogeni. Durata și protocolul de carantină se stabilesc de către Comitetul consultativ, în funcție de specificul biologic al speciei.</w:t>
            </w:r>
          </w:p>
          <w:p w:rsidR="00932F49" w:rsidRPr="00932F49" w:rsidRDefault="00932F49" w:rsidP="00932F49">
            <w:pPr>
              <w:tabs>
                <w:tab w:val="left" w:pos="317"/>
              </w:tabs>
              <w:spacing w:after="0" w:line="240" w:lineRule="auto"/>
              <w:jc w:val="both"/>
              <w:rPr>
                <w:rFonts w:ascii="Times New Roman" w:hAnsi="Times New Roman" w:cs="Times New Roman"/>
                <w:sz w:val="24"/>
                <w:szCs w:val="24"/>
                <w:lang w:val="ro-RO"/>
              </w:rPr>
            </w:pPr>
            <w:r w:rsidRPr="00932F49">
              <w:rPr>
                <w:rFonts w:ascii="Times New Roman" w:hAnsi="Times New Roman" w:cs="Times New Roman"/>
                <w:sz w:val="24"/>
                <w:szCs w:val="24"/>
                <w:lang w:val="ro-RO"/>
              </w:rPr>
              <w:t>40.2 Diseminarea pilot controlată - înainte de popularea integrală a instalației deschise, se va efectua o diseminare pilot, prin introducerea unui număr limitat de exemplare într-un mediu controlat, pentru a monitoriza interacțiunea acestora cu factorii de mediu locali și eficiența barierelor de reținere.</w:t>
            </w:r>
          </w:p>
          <w:p w:rsidR="00A34AD0" w:rsidRPr="00C80A94" w:rsidRDefault="00932F49" w:rsidP="00932F49">
            <w:pPr>
              <w:tabs>
                <w:tab w:val="left" w:pos="317"/>
              </w:tabs>
              <w:spacing w:after="0" w:line="240" w:lineRule="auto"/>
              <w:jc w:val="both"/>
              <w:rPr>
                <w:rFonts w:ascii="Times New Roman" w:hAnsi="Times New Roman" w:cs="Times New Roman"/>
                <w:sz w:val="24"/>
                <w:szCs w:val="24"/>
                <w:lang w:val="en-US"/>
              </w:rPr>
            </w:pPr>
            <w:r w:rsidRPr="00932F49">
              <w:rPr>
                <w:rFonts w:ascii="Times New Roman" w:hAnsi="Times New Roman" w:cs="Times New Roman"/>
                <w:sz w:val="24"/>
                <w:szCs w:val="24"/>
                <w:lang w:val="ro-RO"/>
              </w:rPr>
              <w:t xml:space="preserve">40.3 Sisteme de securitate redundante - instalațiile deschise care recepționează specii prin introducerea clasificată </w:t>
            </w:r>
            <w:r w:rsidRPr="00932F49">
              <w:rPr>
                <w:rFonts w:ascii="Times New Roman" w:hAnsi="Times New Roman" w:cs="Times New Roman"/>
                <w:sz w:val="24"/>
                <w:szCs w:val="24"/>
                <w:lang w:val="ro-RO"/>
              </w:rPr>
              <w:lastRenderedPageBreak/>
              <w:t>excepțională trebuie să demonstreze existența unor bariere de siguranță redundante (minim două niveluri de filtrare), capabile să prevină evadarea organismelor chiar și în condiții de debite extreme, fenomene meteorologice severe sau defecțiuni tehnice ale sistemului principal.</w:t>
            </w:r>
            <w:r>
              <w:rPr>
                <w:rFonts w:ascii="Times New Roman" w:hAnsi="Times New Roman" w:cs="Times New Roman"/>
                <w:sz w:val="24"/>
                <w:szCs w:val="24"/>
                <w:lang w:val="ro-RO"/>
              </w:rPr>
              <w:t xml:space="preserve"> </w:t>
            </w:r>
          </w:p>
        </w:tc>
        <w:tc>
          <w:tcPr>
            <w:tcW w:w="1560" w:type="dxa"/>
          </w:tcPr>
          <w:p w:rsidR="00F9702F" w:rsidRDefault="00F9702F" w:rsidP="004520DD">
            <w:pPr>
              <w:spacing w:after="0" w:line="240" w:lineRule="auto"/>
              <w:jc w:val="both"/>
              <w:rPr>
                <w:rFonts w:ascii="Times New Roman" w:hAnsi="Times New Roman" w:cs="Times New Roman"/>
                <w:b/>
                <w:sz w:val="20"/>
                <w:szCs w:val="20"/>
                <w:lang w:val="ro-RO"/>
              </w:rPr>
            </w:pPr>
            <w:r>
              <w:rPr>
                <w:rFonts w:ascii="Times New Roman" w:hAnsi="Times New Roman" w:cs="Times New Roman"/>
                <w:b/>
                <w:sz w:val="20"/>
                <w:szCs w:val="20"/>
                <w:lang w:val="ro-RO"/>
              </w:rPr>
              <w:lastRenderedPageBreak/>
              <w:t xml:space="preserve"> </w:t>
            </w:r>
          </w:p>
          <w:p w:rsidR="00F9702F" w:rsidRDefault="00F9702F" w:rsidP="004520DD">
            <w:pPr>
              <w:spacing w:after="0" w:line="240" w:lineRule="auto"/>
              <w:jc w:val="both"/>
              <w:rPr>
                <w:rFonts w:ascii="Times New Roman" w:hAnsi="Times New Roman" w:cs="Times New Roman"/>
                <w:b/>
                <w:sz w:val="20"/>
                <w:szCs w:val="20"/>
                <w:lang w:val="ro-RO"/>
              </w:rPr>
            </w:pPr>
          </w:p>
          <w:p w:rsidR="00F9702F" w:rsidRDefault="00F9702F" w:rsidP="004520DD">
            <w:pPr>
              <w:spacing w:after="0" w:line="240" w:lineRule="auto"/>
              <w:jc w:val="both"/>
              <w:rPr>
                <w:rFonts w:ascii="Times New Roman" w:hAnsi="Times New Roman" w:cs="Times New Roman"/>
                <w:b/>
                <w:sz w:val="20"/>
                <w:szCs w:val="20"/>
                <w:lang w:val="ro-RO"/>
              </w:rPr>
            </w:pPr>
          </w:p>
          <w:p w:rsidR="00932F49" w:rsidRDefault="00932F49" w:rsidP="004520DD">
            <w:pPr>
              <w:spacing w:after="0" w:line="240" w:lineRule="auto"/>
              <w:jc w:val="both"/>
              <w:rPr>
                <w:rFonts w:ascii="Times New Roman" w:hAnsi="Times New Roman" w:cs="Times New Roman"/>
                <w:b/>
                <w:sz w:val="20"/>
                <w:szCs w:val="20"/>
                <w:lang w:val="ro-RO"/>
              </w:rPr>
            </w:pPr>
          </w:p>
          <w:p w:rsidR="00932F49" w:rsidRDefault="00932F49" w:rsidP="004520DD">
            <w:pPr>
              <w:spacing w:after="0" w:line="240" w:lineRule="auto"/>
              <w:jc w:val="both"/>
              <w:rPr>
                <w:rFonts w:ascii="Times New Roman" w:hAnsi="Times New Roman" w:cs="Times New Roman"/>
                <w:b/>
                <w:sz w:val="20"/>
                <w:szCs w:val="20"/>
                <w:lang w:val="ro-RO"/>
              </w:rPr>
            </w:pPr>
          </w:p>
          <w:p w:rsidR="00932F49" w:rsidRDefault="00932F49" w:rsidP="004520DD">
            <w:pPr>
              <w:spacing w:after="0" w:line="240" w:lineRule="auto"/>
              <w:jc w:val="both"/>
              <w:rPr>
                <w:rFonts w:ascii="Times New Roman" w:hAnsi="Times New Roman" w:cs="Times New Roman"/>
                <w:b/>
                <w:sz w:val="20"/>
                <w:szCs w:val="20"/>
                <w:lang w:val="ro-RO"/>
              </w:rPr>
            </w:pPr>
          </w:p>
          <w:p w:rsidR="00932F49" w:rsidRDefault="00932F49" w:rsidP="004520DD">
            <w:pPr>
              <w:spacing w:after="0" w:line="240" w:lineRule="auto"/>
              <w:jc w:val="both"/>
              <w:rPr>
                <w:rFonts w:ascii="Times New Roman" w:hAnsi="Times New Roman" w:cs="Times New Roman"/>
                <w:b/>
                <w:sz w:val="20"/>
                <w:szCs w:val="20"/>
                <w:lang w:val="ro-RO"/>
              </w:rPr>
            </w:pPr>
          </w:p>
          <w:p w:rsidR="00F9702F" w:rsidRDefault="00F9702F" w:rsidP="004520DD">
            <w:pPr>
              <w:spacing w:after="0" w:line="240" w:lineRule="auto"/>
              <w:jc w:val="both"/>
              <w:rPr>
                <w:rFonts w:ascii="Times New Roman" w:hAnsi="Times New Roman" w:cs="Times New Roman"/>
                <w:b/>
                <w:sz w:val="20"/>
                <w:szCs w:val="20"/>
                <w:lang w:val="ro-RO"/>
              </w:rPr>
            </w:pPr>
          </w:p>
          <w:p w:rsidR="00F9702F" w:rsidRPr="00C80A94" w:rsidRDefault="00052AD4" w:rsidP="004520DD">
            <w:pPr>
              <w:spacing w:after="0" w:line="240" w:lineRule="auto"/>
              <w:jc w:val="center"/>
              <w:rPr>
                <w:rFonts w:ascii="Times New Roman" w:hAnsi="Times New Roman" w:cs="Times New Roman"/>
                <w:b/>
                <w:sz w:val="24"/>
                <w:szCs w:val="24"/>
                <w:lang w:val="ro-RO"/>
              </w:rPr>
            </w:pPr>
            <w:r w:rsidRPr="00C80A94">
              <w:rPr>
                <w:rFonts w:ascii="Times New Roman" w:hAnsi="Times New Roman" w:cs="Times New Roman"/>
                <w:b/>
                <w:sz w:val="24"/>
                <w:szCs w:val="24"/>
                <w:lang w:val="ro-RO"/>
              </w:rPr>
              <w:t xml:space="preserve">Compatibil </w:t>
            </w:r>
          </w:p>
        </w:tc>
        <w:tc>
          <w:tcPr>
            <w:tcW w:w="3826" w:type="dxa"/>
          </w:tcPr>
          <w:p w:rsidR="00F9702F" w:rsidRDefault="00F9702F" w:rsidP="004520DD">
            <w:pPr>
              <w:spacing w:after="0" w:line="240" w:lineRule="auto"/>
              <w:jc w:val="both"/>
              <w:rPr>
                <w:rFonts w:ascii="Times New Roman" w:hAnsi="Times New Roman" w:cs="Times New Roman"/>
                <w:sz w:val="20"/>
                <w:szCs w:val="20"/>
                <w:lang w:val="ro-RO"/>
              </w:rPr>
            </w:pPr>
          </w:p>
          <w:p w:rsidR="00F9702F" w:rsidRDefault="00F9702F" w:rsidP="004520DD">
            <w:pPr>
              <w:spacing w:after="0" w:line="240" w:lineRule="auto"/>
              <w:jc w:val="both"/>
              <w:rPr>
                <w:rFonts w:ascii="Times New Roman" w:hAnsi="Times New Roman" w:cs="Times New Roman"/>
                <w:sz w:val="20"/>
                <w:szCs w:val="20"/>
                <w:lang w:val="ro-RO"/>
              </w:rPr>
            </w:pPr>
          </w:p>
          <w:p w:rsidR="00F9702F" w:rsidRDefault="00F9702F" w:rsidP="004520DD">
            <w:pPr>
              <w:spacing w:after="0" w:line="240" w:lineRule="auto"/>
              <w:jc w:val="both"/>
              <w:rPr>
                <w:rFonts w:ascii="Times New Roman" w:hAnsi="Times New Roman" w:cs="Times New Roman"/>
                <w:sz w:val="20"/>
                <w:szCs w:val="20"/>
                <w:lang w:val="ro-RO"/>
              </w:rPr>
            </w:pPr>
          </w:p>
          <w:p w:rsidR="00F9702F" w:rsidRDefault="00F9702F" w:rsidP="004520DD">
            <w:pPr>
              <w:spacing w:after="0" w:line="240" w:lineRule="auto"/>
              <w:jc w:val="both"/>
              <w:rPr>
                <w:rFonts w:ascii="Times New Roman" w:hAnsi="Times New Roman" w:cs="Times New Roman"/>
                <w:sz w:val="20"/>
                <w:szCs w:val="20"/>
                <w:lang w:val="ro-RO"/>
              </w:rPr>
            </w:pPr>
          </w:p>
          <w:p w:rsidR="00F9702F" w:rsidRPr="00C4322A" w:rsidRDefault="00F9702F" w:rsidP="004520DD">
            <w:pPr>
              <w:spacing w:after="0" w:line="240" w:lineRule="auto"/>
              <w:jc w:val="both"/>
              <w:rPr>
                <w:rFonts w:ascii="Times New Roman" w:hAnsi="Times New Roman" w:cs="Times New Roman"/>
                <w:sz w:val="20"/>
                <w:szCs w:val="20"/>
                <w:lang w:val="ro-RO"/>
              </w:rPr>
            </w:pPr>
          </w:p>
        </w:tc>
      </w:tr>
      <w:tr w:rsidR="00F9702F" w:rsidRPr="002E36F1" w:rsidTr="004520DD">
        <w:trPr>
          <w:trHeight w:val="146"/>
        </w:trPr>
        <w:tc>
          <w:tcPr>
            <w:tcW w:w="5238" w:type="dxa"/>
            <w:gridSpan w:val="5"/>
            <w:tcBorders>
              <w:top w:val="single" w:sz="4" w:space="0" w:color="auto"/>
              <w:bottom w:val="single" w:sz="4" w:space="0" w:color="auto"/>
            </w:tcBorders>
            <w:shd w:val="clear" w:color="auto" w:fill="auto"/>
          </w:tcPr>
          <w:p w:rsidR="00BD3647" w:rsidRPr="00DC4562" w:rsidRDefault="00EE4816"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EE4816">
              <w:rPr>
                <w:rFonts w:ascii="Times New Roman" w:eastAsia="Calibri" w:hAnsi="Times New Roman" w:cs="Times New Roman"/>
                <w:noProof w:val="0"/>
                <w:color w:val="000000"/>
                <w:sz w:val="24"/>
                <w:szCs w:val="24"/>
                <w:lang w:val="it-IT" w:eastAsia="it-IT"/>
              </w:rPr>
              <w:t>(2)   Organismele acvatice sunt plasate într-o instalație de carantină special amenajată pe teritoriul ►M2   Uniunii ◄ , în conformitate cu condițiile prevăzute în anexa III, în scopul constituirii unui stoc de material de reproducere.</w:t>
            </w:r>
          </w:p>
        </w:tc>
        <w:tc>
          <w:tcPr>
            <w:tcW w:w="4397" w:type="dxa"/>
          </w:tcPr>
          <w:p w:rsidR="0003688E" w:rsidRPr="006F2BD5" w:rsidRDefault="00932F49" w:rsidP="004520DD">
            <w:pPr>
              <w:spacing w:after="0" w:line="240" w:lineRule="auto"/>
              <w:jc w:val="both"/>
              <w:rPr>
                <w:rFonts w:ascii="Times New Roman" w:hAnsi="Times New Roman" w:cs="Times New Roman"/>
                <w:sz w:val="24"/>
                <w:szCs w:val="24"/>
                <w:lang w:val="ro-RO"/>
              </w:rPr>
            </w:pPr>
            <w:r w:rsidRPr="00932F49">
              <w:rPr>
                <w:rFonts w:ascii="Times New Roman" w:hAnsi="Times New Roman" w:cs="Times New Roman"/>
                <w:sz w:val="24"/>
                <w:szCs w:val="24"/>
                <w:lang w:val="ro-RO"/>
              </w:rPr>
              <w:t>41. Organismele acvatice sunt plasate într-o instalație de carantină special amenajată, conform condițiilor prevțzute în Anexa nr. 3, în scopul constituirii unui stoc de material de reproducere.</w:t>
            </w:r>
          </w:p>
        </w:tc>
        <w:tc>
          <w:tcPr>
            <w:tcW w:w="1560" w:type="dxa"/>
          </w:tcPr>
          <w:p w:rsidR="00F9702F" w:rsidRDefault="00F9702F" w:rsidP="004520DD">
            <w:pPr>
              <w:spacing w:after="0" w:line="240" w:lineRule="auto"/>
              <w:jc w:val="center"/>
              <w:rPr>
                <w:rFonts w:ascii="Times New Roman" w:hAnsi="Times New Roman" w:cs="Times New Roman"/>
                <w:b/>
                <w:sz w:val="20"/>
                <w:szCs w:val="20"/>
                <w:lang w:val="ro-RO"/>
              </w:rPr>
            </w:pPr>
          </w:p>
          <w:p w:rsidR="00F9702F" w:rsidRDefault="00F9702F" w:rsidP="004520DD">
            <w:pPr>
              <w:spacing w:after="0" w:line="240" w:lineRule="auto"/>
              <w:rPr>
                <w:rFonts w:ascii="Times New Roman" w:hAnsi="Times New Roman" w:cs="Times New Roman"/>
                <w:b/>
                <w:sz w:val="20"/>
                <w:szCs w:val="20"/>
                <w:lang w:val="ro-RO"/>
              </w:rPr>
            </w:pPr>
          </w:p>
          <w:p w:rsidR="00F9702F" w:rsidRDefault="00F9702F" w:rsidP="004520DD">
            <w:pPr>
              <w:spacing w:after="0" w:line="240" w:lineRule="auto"/>
              <w:jc w:val="center"/>
              <w:rPr>
                <w:rFonts w:ascii="Times New Roman" w:hAnsi="Times New Roman" w:cs="Times New Roman"/>
                <w:b/>
                <w:sz w:val="20"/>
                <w:szCs w:val="20"/>
                <w:lang w:val="ro-RO"/>
              </w:rPr>
            </w:pPr>
          </w:p>
          <w:p w:rsidR="0003688E" w:rsidRDefault="0003688E" w:rsidP="004520DD">
            <w:pPr>
              <w:spacing w:after="0" w:line="240" w:lineRule="auto"/>
              <w:jc w:val="center"/>
              <w:rPr>
                <w:rFonts w:ascii="Times New Roman" w:hAnsi="Times New Roman" w:cs="Times New Roman"/>
                <w:b/>
                <w:sz w:val="20"/>
                <w:szCs w:val="20"/>
                <w:lang w:val="ro-RO"/>
              </w:rPr>
            </w:pPr>
          </w:p>
          <w:p w:rsidR="0003688E" w:rsidRPr="0003688E" w:rsidRDefault="00755922" w:rsidP="004520DD">
            <w:pPr>
              <w:spacing w:after="0" w:line="240" w:lineRule="auto"/>
              <w:jc w:val="center"/>
              <w:rPr>
                <w:rFonts w:ascii="Times New Roman" w:hAnsi="Times New Roman" w:cs="Times New Roman"/>
                <w:b/>
                <w:sz w:val="24"/>
                <w:szCs w:val="24"/>
                <w:lang w:val="ro-RO"/>
              </w:rPr>
            </w:pPr>
            <w:r w:rsidRPr="0003688E">
              <w:rPr>
                <w:rFonts w:ascii="Times New Roman" w:hAnsi="Times New Roman" w:cs="Times New Roman"/>
                <w:b/>
                <w:sz w:val="24"/>
                <w:szCs w:val="24"/>
                <w:lang w:val="ro-RO"/>
              </w:rPr>
              <w:t xml:space="preserve">Compatibil </w:t>
            </w:r>
          </w:p>
        </w:tc>
        <w:tc>
          <w:tcPr>
            <w:tcW w:w="3826" w:type="dxa"/>
          </w:tcPr>
          <w:p w:rsidR="00F9702F" w:rsidRDefault="00F9702F" w:rsidP="004520DD">
            <w:pPr>
              <w:spacing w:after="0" w:line="240" w:lineRule="auto"/>
              <w:jc w:val="both"/>
              <w:rPr>
                <w:rFonts w:ascii="Times New Roman" w:hAnsi="Times New Roman" w:cs="Times New Roman"/>
                <w:sz w:val="20"/>
                <w:szCs w:val="20"/>
                <w:lang w:val="ro-RO"/>
              </w:rPr>
            </w:pPr>
          </w:p>
          <w:p w:rsidR="00F9702F" w:rsidRDefault="00F9702F" w:rsidP="004520DD">
            <w:pPr>
              <w:spacing w:after="0" w:line="240" w:lineRule="auto"/>
              <w:jc w:val="both"/>
              <w:rPr>
                <w:rFonts w:ascii="Times New Roman" w:hAnsi="Times New Roman" w:cs="Times New Roman"/>
                <w:sz w:val="20"/>
                <w:szCs w:val="20"/>
                <w:lang w:val="ro-RO"/>
              </w:rPr>
            </w:pPr>
          </w:p>
          <w:p w:rsidR="00F9702F" w:rsidRDefault="00F9702F" w:rsidP="004520DD">
            <w:pPr>
              <w:spacing w:after="0" w:line="240" w:lineRule="auto"/>
              <w:jc w:val="both"/>
              <w:rPr>
                <w:rFonts w:ascii="Times New Roman" w:hAnsi="Times New Roman" w:cs="Times New Roman"/>
                <w:sz w:val="20"/>
                <w:szCs w:val="20"/>
                <w:lang w:val="ro-RO"/>
              </w:rPr>
            </w:pPr>
          </w:p>
          <w:p w:rsidR="00F9702F" w:rsidRDefault="00F9702F" w:rsidP="004520DD">
            <w:pPr>
              <w:spacing w:after="0" w:line="240" w:lineRule="auto"/>
              <w:jc w:val="both"/>
              <w:rPr>
                <w:rFonts w:ascii="Times New Roman" w:hAnsi="Times New Roman" w:cs="Times New Roman"/>
                <w:sz w:val="20"/>
                <w:szCs w:val="20"/>
                <w:lang w:val="ro-RO"/>
              </w:rPr>
            </w:pPr>
          </w:p>
          <w:p w:rsidR="00F9702F" w:rsidRDefault="00F9702F" w:rsidP="004520DD">
            <w:pPr>
              <w:spacing w:after="0" w:line="240" w:lineRule="auto"/>
              <w:jc w:val="both"/>
              <w:rPr>
                <w:rFonts w:ascii="Times New Roman" w:hAnsi="Times New Roman" w:cs="Times New Roman"/>
                <w:sz w:val="20"/>
                <w:szCs w:val="20"/>
                <w:lang w:val="ro-RO"/>
              </w:rPr>
            </w:pPr>
          </w:p>
          <w:p w:rsidR="00F9702F" w:rsidRPr="00C4322A" w:rsidRDefault="00F9702F" w:rsidP="004520DD">
            <w:pPr>
              <w:spacing w:after="0" w:line="240" w:lineRule="auto"/>
              <w:jc w:val="both"/>
              <w:rPr>
                <w:rFonts w:ascii="Times New Roman" w:hAnsi="Times New Roman" w:cs="Times New Roman"/>
                <w:sz w:val="20"/>
                <w:szCs w:val="20"/>
                <w:lang w:val="ro-RO"/>
              </w:rPr>
            </w:pPr>
          </w:p>
        </w:tc>
      </w:tr>
      <w:tr w:rsidR="00F9702F" w:rsidRPr="002E36F1" w:rsidTr="004520DD">
        <w:trPr>
          <w:trHeight w:val="146"/>
        </w:trPr>
        <w:tc>
          <w:tcPr>
            <w:tcW w:w="5238" w:type="dxa"/>
            <w:gridSpan w:val="5"/>
            <w:tcBorders>
              <w:top w:val="single" w:sz="4" w:space="0" w:color="auto"/>
              <w:bottom w:val="single" w:sz="4" w:space="0" w:color="auto"/>
            </w:tcBorders>
            <w:shd w:val="clear" w:color="auto" w:fill="auto"/>
          </w:tcPr>
          <w:p w:rsidR="00DC4562" w:rsidRPr="00BD3647" w:rsidRDefault="00EE4816"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bookmarkStart w:id="68" w:name="_Hlk219379865"/>
            <w:r w:rsidRPr="00EE4816">
              <w:rPr>
                <w:rFonts w:ascii="Times New Roman" w:eastAsia="Calibri" w:hAnsi="Times New Roman" w:cs="Times New Roman"/>
                <w:noProof w:val="0"/>
                <w:color w:val="000000"/>
                <w:sz w:val="24"/>
                <w:szCs w:val="24"/>
                <w:lang w:val="it-IT" w:eastAsia="it-IT"/>
              </w:rPr>
              <w:t>(3)   Instalația de carantină poate fi localizată într-un alt stat membru decât statul membru destinatar, cu condiția ca toate statele membre implicate să fie de acord și ca această opțiune să fie inclusă în studiul de evaluare a riscului asupra mediului prevăzut la articolul 9.</w:t>
            </w:r>
          </w:p>
        </w:tc>
        <w:tc>
          <w:tcPr>
            <w:tcW w:w="4397" w:type="dxa"/>
          </w:tcPr>
          <w:p w:rsidR="00F9702F" w:rsidRPr="00E810F3" w:rsidRDefault="00932F49" w:rsidP="004520DD">
            <w:pPr>
              <w:spacing w:after="0" w:line="240" w:lineRule="auto"/>
              <w:jc w:val="both"/>
              <w:rPr>
                <w:rFonts w:ascii="Times New Roman" w:hAnsi="Times New Roman" w:cs="Times New Roman"/>
                <w:sz w:val="24"/>
                <w:szCs w:val="24"/>
                <w:lang w:val="ro-RO"/>
              </w:rPr>
            </w:pPr>
            <w:r w:rsidRPr="00932F49">
              <w:rPr>
                <w:rFonts w:ascii="Times New Roman" w:hAnsi="Times New Roman" w:cs="Times New Roman"/>
                <w:sz w:val="24"/>
                <w:szCs w:val="24"/>
                <w:lang w:val="ro-RO"/>
              </w:rPr>
              <w:t>42. Instalația de carantină poate fi localizată atât pe teritoriul Republicii Moldova, cât și într-un alt stat decât statul destinatar, cu condiția ca toate statele implicate să fie de acord și ca această opțiune să fie inclusă în Studiul de Evaluare a Riscului Asupra Mediului, prevăzut în Anexa nr. 2 (Partea a 3-a).</w:t>
            </w:r>
          </w:p>
        </w:tc>
        <w:tc>
          <w:tcPr>
            <w:tcW w:w="1560" w:type="dxa"/>
          </w:tcPr>
          <w:p w:rsidR="00F9702F" w:rsidRPr="005923CF" w:rsidRDefault="00F9702F" w:rsidP="004520DD">
            <w:pPr>
              <w:spacing w:after="0" w:line="240" w:lineRule="auto"/>
              <w:jc w:val="center"/>
              <w:rPr>
                <w:rFonts w:ascii="Times New Roman" w:hAnsi="Times New Roman" w:cs="Times New Roman"/>
                <w:b/>
                <w:sz w:val="24"/>
                <w:szCs w:val="24"/>
                <w:lang w:val="ro-RO"/>
              </w:rPr>
            </w:pPr>
          </w:p>
          <w:p w:rsidR="0003688E" w:rsidRPr="005923CF" w:rsidRDefault="0003688E" w:rsidP="004520DD">
            <w:pPr>
              <w:spacing w:after="0" w:line="240" w:lineRule="auto"/>
              <w:jc w:val="center"/>
              <w:rPr>
                <w:rFonts w:ascii="Times New Roman" w:hAnsi="Times New Roman" w:cs="Times New Roman"/>
                <w:b/>
                <w:sz w:val="24"/>
                <w:szCs w:val="24"/>
                <w:lang w:val="ro-RO"/>
              </w:rPr>
            </w:pPr>
          </w:p>
          <w:p w:rsidR="005923CF" w:rsidRDefault="0003688E" w:rsidP="004520DD">
            <w:pPr>
              <w:spacing w:after="0" w:line="240" w:lineRule="auto"/>
              <w:jc w:val="center"/>
              <w:rPr>
                <w:rFonts w:ascii="Times New Roman" w:hAnsi="Times New Roman" w:cs="Times New Roman"/>
                <w:b/>
                <w:sz w:val="24"/>
                <w:szCs w:val="24"/>
                <w:lang w:val="ro-RO"/>
              </w:rPr>
            </w:pPr>
            <w:r w:rsidRPr="005923CF">
              <w:rPr>
                <w:rFonts w:ascii="Times New Roman" w:hAnsi="Times New Roman" w:cs="Times New Roman"/>
                <w:b/>
                <w:sz w:val="24"/>
                <w:szCs w:val="24"/>
                <w:lang w:val="ro-RO"/>
              </w:rPr>
              <w:t>Compatibil</w:t>
            </w:r>
          </w:p>
          <w:p w:rsidR="005923CF" w:rsidRDefault="005923CF" w:rsidP="004520DD">
            <w:pPr>
              <w:spacing w:after="0" w:line="240" w:lineRule="auto"/>
              <w:jc w:val="center"/>
              <w:rPr>
                <w:rFonts w:ascii="Times New Roman" w:hAnsi="Times New Roman" w:cs="Times New Roman"/>
                <w:b/>
                <w:sz w:val="24"/>
                <w:szCs w:val="24"/>
                <w:lang w:val="ro-RO"/>
              </w:rPr>
            </w:pPr>
          </w:p>
          <w:p w:rsidR="0003688E" w:rsidRPr="005923CF" w:rsidRDefault="0003688E" w:rsidP="004520DD">
            <w:pPr>
              <w:spacing w:after="0" w:line="240" w:lineRule="auto"/>
              <w:jc w:val="center"/>
              <w:rPr>
                <w:rFonts w:ascii="Times New Roman" w:hAnsi="Times New Roman" w:cs="Times New Roman"/>
                <w:b/>
                <w:sz w:val="24"/>
                <w:szCs w:val="24"/>
                <w:lang w:val="ro-RO"/>
              </w:rPr>
            </w:pPr>
            <w:r w:rsidRPr="005923CF">
              <w:rPr>
                <w:rFonts w:ascii="Times New Roman" w:hAnsi="Times New Roman" w:cs="Times New Roman"/>
                <w:b/>
                <w:sz w:val="24"/>
                <w:szCs w:val="24"/>
                <w:lang w:val="ro-RO"/>
              </w:rPr>
              <w:t xml:space="preserve"> </w:t>
            </w:r>
          </w:p>
        </w:tc>
        <w:tc>
          <w:tcPr>
            <w:tcW w:w="3826" w:type="dxa"/>
          </w:tcPr>
          <w:p w:rsidR="00F9702F" w:rsidRPr="005923CF" w:rsidRDefault="00F9702F" w:rsidP="004520DD">
            <w:pPr>
              <w:spacing w:after="0" w:line="240" w:lineRule="auto"/>
              <w:jc w:val="both"/>
              <w:rPr>
                <w:rFonts w:ascii="Times New Roman" w:hAnsi="Times New Roman" w:cs="Times New Roman"/>
                <w:sz w:val="24"/>
                <w:szCs w:val="24"/>
                <w:lang w:val="ro-RO"/>
              </w:rPr>
            </w:pPr>
          </w:p>
          <w:p w:rsidR="0003688E" w:rsidRPr="005923CF" w:rsidRDefault="0003688E" w:rsidP="004520DD">
            <w:pPr>
              <w:spacing w:after="0" w:line="240" w:lineRule="auto"/>
              <w:jc w:val="both"/>
              <w:rPr>
                <w:rFonts w:ascii="Times New Roman" w:hAnsi="Times New Roman" w:cs="Times New Roman"/>
                <w:sz w:val="24"/>
                <w:szCs w:val="24"/>
                <w:lang w:val="ro-RO"/>
              </w:rPr>
            </w:pPr>
          </w:p>
          <w:p w:rsidR="00F9702F" w:rsidRPr="005923CF" w:rsidRDefault="00F9702F" w:rsidP="004520DD">
            <w:pPr>
              <w:spacing w:after="0" w:line="240" w:lineRule="auto"/>
              <w:jc w:val="both"/>
              <w:rPr>
                <w:rFonts w:ascii="Times New Roman" w:hAnsi="Times New Roman" w:cs="Times New Roman"/>
                <w:sz w:val="24"/>
                <w:szCs w:val="24"/>
                <w:lang w:val="ro-RO"/>
              </w:rPr>
            </w:pPr>
          </w:p>
        </w:tc>
      </w:tr>
      <w:bookmarkEnd w:id="68"/>
      <w:tr w:rsidR="00F9702F" w:rsidRPr="002E36F1" w:rsidTr="004520DD">
        <w:trPr>
          <w:trHeight w:val="146"/>
        </w:trPr>
        <w:tc>
          <w:tcPr>
            <w:tcW w:w="5238" w:type="dxa"/>
            <w:gridSpan w:val="5"/>
            <w:tcBorders>
              <w:top w:val="single" w:sz="4" w:space="0" w:color="auto"/>
              <w:bottom w:val="single" w:sz="4" w:space="0" w:color="auto"/>
            </w:tcBorders>
            <w:shd w:val="clear" w:color="auto" w:fill="auto"/>
          </w:tcPr>
          <w:p w:rsidR="00F9702F" w:rsidRPr="00587FA1" w:rsidRDefault="005D5B55"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5D5B55">
              <w:rPr>
                <w:rFonts w:ascii="Times New Roman" w:eastAsia="Calibri" w:hAnsi="Times New Roman" w:cs="Times New Roman"/>
                <w:noProof w:val="0"/>
                <w:color w:val="000000"/>
                <w:sz w:val="24"/>
                <w:szCs w:val="24"/>
                <w:lang w:val="it-IT" w:eastAsia="it-IT"/>
              </w:rPr>
              <w:t>(4)   După caz, doar descendenții organismelor acvatice introduse pot fi utilizați în instalațiile pentru acvacultură de pe teritoriul statului membru destinatar, cu condiția să nu fie descoperite specii nevizate în timpul procesului de carantină. Rezervele de organisme adulte pot fi eliberate în cazul în care organismele nu se reproduc în captivitate sau sunt complet sterile din punct de vedere reproductiv, cu condiția să se confirme absența speciilor nevizate dăunătoare.</w:t>
            </w:r>
          </w:p>
        </w:tc>
        <w:tc>
          <w:tcPr>
            <w:tcW w:w="4397" w:type="dxa"/>
          </w:tcPr>
          <w:p w:rsidR="00387BBE" w:rsidRPr="00387BBE" w:rsidRDefault="00387BBE" w:rsidP="00387BBE">
            <w:pPr>
              <w:spacing w:after="0"/>
              <w:jc w:val="both"/>
              <w:rPr>
                <w:rFonts w:ascii="Times New Roman" w:hAnsi="Times New Roman" w:cs="Times New Roman"/>
                <w:sz w:val="24"/>
                <w:szCs w:val="24"/>
                <w:lang w:val="ro-RO"/>
              </w:rPr>
            </w:pPr>
            <w:r w:rsidRPr="00387BBE">
              <w:rPr>
                <w:rFonts w:ascii="Times New Roman" w:hAnsi="Times New Roman" w:cs="Times New Roman"/>
                <w:sz w:val="24"/>
                <w:szCs w:val="24"/>
                <w:lang w:val="ro-RO"/>
              </w:rPr>
              <w:t>43. În instalațiile deschise vor fi utilizați, doar descendenții (generația F1) rezultați din reproducerea în captivitate a stocului introdus, după finalizarea perioadei de carantină. Transferul descendenților din unitatea de carantină în bazinele de creștere este permis doar dacă pe parcursul întregului ciclu de reproducere și carantină:</w:t>
            </w:r>
          </w:p>
          <w:p w:rsidR="00387BBE" w:rsidRPr="00387BBE" w:rsidRDefault="00387BBE" w:rsidP="00387BBE">
            <w:pPr>
              <w:spacing w:after="0"/>
              <w:jc w:val="both"/>
              <w:rPr>
                <w:rFonts w:ascii="Times New Roman" w:hAnsi="Times New Roman" w:cs="Times New Roman"/>
                <w:sz w:val="24"/>
                <w:szCs w:val="24"/>
                <w:lang w:val="ro-RO"/>
              </w:rPr>
            </w:pPr>
            <w:r w:rsidRPr="00387BBE">
              <w:rPr>
                <w:rFonts w:ascii="Times New Roman" w:hAnsi="Times New Roman" w:cs="Times New Roman"/>
                <w:sz w:val="24"/>
                <w:szCs w:val="24"/>
                <w:lang w:val="ro-RO"/>
              </w:rPr>
              <w:t>43.1 Nu au fost detectate specii nevizate;</w:t>
            </w:r>
          </w:p>
          <w:p w:rsidR="00387BBE" w:rsidRPr="00387BBE" w:rsidRDefault="00387BBE" w:rsidP="00387BBE">
            <w:pPr>
              <w:spacing w:after="0"/>
              <w:jc w:val="both"/>
              <w:rPr>
                <w:rFonts w:ascii="Times New Roman" w:hAnsi="Times New Roman" w:cs="Times New Roman"/>
                <w:sz w:val="24"/>
                <w:szCs w:val="24"/>
                <w:lang w:val="ro-RO"/>
              </w:rPr>
            </w:pPr>
            <w:r w:rsidRPr="00387BBE">
              <w:rPr>
                <w:rFonts w:ascii="Times New Roman" w:hAnsi="Times New Roman" w:cs="Times New Roman"/>
                <w:sz w:val="24"/>
                <w:szCs w:val="24"/>
                <w:lang w:val="ro-RO"/>
              </w:rPr>
              <w:t>43.2 Nu au fost identificate semne clinice ale unor boli infecțioase sau parazitare;</w:t>
            </w:r>
          </w:p>
          <w:p w:rsidR="00387BBE" w:rsidRPr="00387BBE" w:rsidRDefault="00387BBE" w:rsidP="00387BBE">
            <w:pPr>
              <w:spacing w:after="0"/>
              <w:jc w:val="both"/>
              <w:rPr>
                <w:rFonts w:ascii="Times New Roman" w:hAnsi="Times New Roman" w:cs="Times New Roman"/>
                <w:sz w:val="24"/>
                <w:szCs w:val="24"/>
                <w:lang w:val="ro-RO"/>
              </w:rPr>
            </w:pPr>
            <w:r w:rsidRPr="00387BBE">
              <w:rPr>
                <w:rFonts w:ascii="Times New Roman" w:hAnsi="Times New Roman" w:cs="Times New Roman"/>
                <w:sz w:val="24"/>
                <w:szCs w:val="24"/>
                <w:lang w:val="ro-RO"/>
              </w:rPr>
              <w:t>43.3 S-a confirmat puritatea genetică a lotului.</w:t>
            </w:r>
          </w:p>
          <w:p w:rsidR="00387BBE" w:rsidRPr="00387BBE" w:rsidRDefault="00387BBE" w:rsidP="00387BBE">
            <w:pPr>
              <w:spacing w:after="0"/>
              <w:jc w:val="both"/>
              <w:rPr>
                <w:rFonts w:ascii="Times New Roman" w:hAnsi="Times New Roman" w:cs="Times New Roman"/>
                <w:sz w:val="24"/>
                <w:szCs w:val="24"/>
                <w:lang w:val="ro-RO"/>
              </w:rPr>
            </w:pPr>
            <w:r w:rsidRPr="00387BBE">
              <w:rPr>
                <w:rFonts w:ascii="Times New Roman" w:hAnsi="Times New Roman" w:cs="Times New Roman"/>
                <w:sz w:val="24"/>
                <w:szCs w:val="24"/>
                <w:lang w:val="ro-RO"/>
              </w:rPr>
              <w:t xml:space="preserve">44. Prin derogare de la pct.43, rezervele de organisme adulte (stocul parental) pot fi </w:t>
            </w:r>
            <w:r w:rsidRPr="00387BBE">
              <w:rPr>
                <w:rFonts w:ascii="Times New Roman" w:hAnsi="Times New Roman" w:cs="Times New Roman"/>
                <w:sz w:val="24"/>
                <w:szCs w:val="24"/>
                <w:lang w:val="ro-RO"/>
              </w:rPr>
              <w:lastRenderedPageBreak/>
              <w:t>eliberate în instalațiile de acvacultură doar în următoarele situații specifice:</w:t>
            </w:r>
          </w:p>
          <w:p w:rsidR="00387BBE" w:rsidRPr="00387BBE" w:rsidRDefault="00387BBE" w:rsidP="00387BBE">
            <w:pPr>
              <w:spacing w:after="0"/>
              <w:jc w:val="both"/>
              <w:rPr>
                <w:rFonts w:ascii="Times New Roman" w:hAnsi="Times New Roman" w:cs="Times New Roman"/>
                <w:sz w:val="24"/>
                <w:szCs w:val="24"/>
                <w:lang w:val="ro-RO"/>
              </w:rPr>
            </w:pPr>
            <w:r w:rsidRPr="00387BBE">
              <w:rPr>
                <w:rFonts w:ascii="Times New Roman" w:hAnsi="Times New Roman" w:cs="Times New Roman"/>
                <w:sz w:val="24"/>
                <w:szCs w:val="24"/>
                <w:lang w:val="ro-RO"/>
              </w:rPr>
              <w:t>44.1 Infertilitate naturală în captivitate, riscul de evadare și reproducere fiind astfel nul;</w:t>
            </w:r>
          </w:p>
          <w:p w:rsidR="00387BBE" w:rsidRPr="00387BBE" w:rsidRDefault="00387BBE" w:rsidP="00387BBE">
            <w:pPr>
              <w:spacing w:after="0"/>
              <w:jc w:val="both"/>
              <w:rPr>
                <w:rFonts w:ascii="Times New Roman" w:hAnsi="Times New Roman" w:cs="Times New Roman"/>
                <w:sz w:val="24"/>
                <w:szCs w:val="24"/>
                <w:lang w:val="ro-RO"/>
              </w:rPr>
            </w:pPr>
            <w:r w:rsidRPr="00387BBE">
              <w:rPr>
                <w:rFonts w:ascii="Times New Roman" w:hAnsi="Times New Roman" w:cs="Times New Roman"/>
                <w:sz w:val="24"/>
                <w:szCs w:val="24"/>
                <w:lang w:val="ro-RO"/>
              </w:rPr>
              <w:t>44.2 Sterilitate indusă, eliminând riscul de stabilire a unei populații sălbatice în cazul unei evadari accidentale;</w:t>
            </w:r>
          </w:p>
          <w:p w:rsidR="00F9702F" w:rsidRPr="00C4322A" w:rsidRDefault="00387BBE" w:rsidP="00387BBE">
            <w:pPr>
              <w:spacing w:after="0"/>
              <w:jc w:val="both"/>
              <w:rPr>
                <w:rFonts w:ascii="Times New Roman" w:hAnsi="Times New Roman" w:cs="Times New Roman"/>
                <w:sz w:val="20"/>
                <w:szCs w:val="20"/>
                <w:lang w:val="ro-RO"/>
              </w:rPr>
            </w:pPr>
            <w:r w:rsidRPr="00387BBE">
              <w:rPr>
                <w:rFonts w:ascii="Times New Roman" w:hAnsi="Times New Roman" w:cs="Times New Roman"/>
                <w:sz w:val="24"/>
                <w:szCs w:val="24"/>
                <w:lang w:val="ro-RO"/>
              </w:rPr>
              <w:t>44.3 Comitetul consultativ confirmă, în baza testelor de laborator, absența oricăror specii nevizate dăunătoare care ar putea fi purtate de destocul parental.</w:t>
            </w:r>
          </w:p>
        </w:tc>
        <w:tc>
          <w:tcPr>
            <w:tcW w:w="1560" w:type="dxa"/>
          </w:tcPr>
          <w:p w:rsidR="00F9702F" w:rsidRDefault="00F9702F" w:rsidP="004520DD">
            <w:pPr>
              <w:spacing w:after="0" w:line="240" w:lineRule="auto"/>
              <w:jc w:val="both"/>
              <w:rPr>
                <w:rFonts w:ascii="Times New Roman" w:hAnsi="Times New Roman" w:cs="Times New Roman"/>
                <w:b/>
                <w:sz w:val="20"/>
                <w:szCs w:val="20"/>
                <w:lang w:val="ro-RO"/>
              </w:rPr>
            </w:pPr>
          </w:p>
          <w:p w:rsidR="00F9702F" w:rsidRDefault="00F9702F" w:rsidP="004520DD">
            <w:pPr>
              <w:spacing w:after="0" w:line="240" w:lineRule="auto"/>
              <w:jc w:val="center"/>
              <w:rPr>
                <w:rFonts w:ascii="Times New Roman" w:hAnsi="Times New Roman" w:cs="Times New Roman"/>
                <w:b/>
                <w:sz w:val="20"/>
                <w:szCs w:val="20"/>
                <w:lang w:val="ro-RO"/>
              </w:rPr>
            </w:pPr>
          </w:p>
          <w:p w:rsidR="00F9702F" w:rsidRDefault="00F9702F" w:rsidP="004520DD">
            <w:pPr>
              <w:spacing w:after="0" w:line="240" w:lineRule="auto"/>
              <w:jc w:val="center"/>
              <w:rPr>
                <w:rFonts w:ascii="Times New Roman" w:hAnsi="Times New Roman" w:cs="Times New Roman"/>
                <w:b/>
                <w:sz w:val="20"/>
                <w:szCs w:val="20"/>
                <w:lang w:val="ro-RO"/>
              </w:rPr>
            </w:pPr>
          </w:p>
          <w:p w:rsidR="00F9702F" w:rsidRPr="005923CF" w:rsidRDefault="00F9702F" w:rsidP="004520DD">
            <w:pPr>
              <w:spacing w:after="0" w:line="240" w:lineRule="auto"/>
              <w:jc w:val="center"/>
              <w:rPr>
                <w:rFonts w:ascii="Times New Roman" w:hAnsi="Times New Roman" w:cs="Times New Roman"/>
                <w:b/>
                <w:sz w:val="24"/>
                <w:szCs w:val="24"/>
                <w:lang w:val="ro-RO"/>
              </w:rPr>
            </w:pPr>
          </w:p>
          <w:p w:rsidR="00F9702F" w:rsidRPr="00C4322A" w:rsidRDefault="005923CF" w:rsidP="004520DD">
            <w:pPr>
              <w:spacing w:after="0" w:line="240" w:lineRule="auto"/>
              <w:jc w:val="center"/>
              <w:rPr>
                <w:rFonts w:ascii="Times New Roman" w:hAnsi="Times New Roman" w:cs="Times New Roman"/>
                <w:b/>
                <w:sz w:val="20"/>
                <w:szCs w:val="20"/>
                <w:lang w:val="ro-RO"/>
              </w:rPr>
            </w:pPr>
            <w:r w:rsidRPr="005923CF">
              <w:rPr>
                <w:rFonts w:ascii="Times New Roman" w:hAnsi="Times New Roman" w:cs="Times New Roman"/>
                <w:b/>
                <w:sz w:val="24"/>
                <w:szCs w:val="24"/>
                <w:lang w:val="ro-RO"/>
              </w:rPr>
              <w:t>Compatibil</w:t>
            </w:r>
          </w:p>
        </w:tc>
        <w:tc>
          <w:tcPr>
            <w:tcW w:w="3826" w:type="dxa"/>
          </w:tcPr>
          <w:p w:rsidR="00F9702F" w:rsidRPr="00C4322A" w:rsidRDefault="00F9702F" w:rsidP="004520DD">
            <w:pPr>
              <w:spacing w:after="0" w:line="240" w:lineRule="auto"/>
              <w:jc w:val="both"/>
              <w:rPr>
                <w:rFonts w:ascii="Times New Roman" w:hAnsi="Times New Roman" w:cs="Times New Roman"/>
                <w:sz w:val="20"/>
                <w:szCs w:val="20"/>
                <w:lang w:val="ro-RO"/>
              </w:rPr>
            </w:pPr>
          </w:p>
        </w:tc>
      </w:tr>
      <w:tr w:rsidR="00F9702F" w:rsidRPr="002E36F1" w:rsidTr="004520DD">
        <w:trPr>
          <w:trHeight w:val="2768"/>
        </w:trPr>
        <w:tc>
          <w:tcPr>
            <w:tcW w:w="5238" w:type="dxa"/>
            <w:gridSpan w:val="5"/>
            <w:tcBorders>
              <w:top w:val="single" w:sz="4" w:space="0" w:color="auto"/>
              <w:bottom w:val="single" w:sz="4" w:space="0" w:color="auto"/>
            </w:tcBorders>
            <w:shd w:val="clear" w:color="auto" w:fill="auto"/>
          </w:tcPr>
          <w:p w:rsidR="005D5B55" w:rsidRPr="005D5B55" w:rsidRDefault="005D5B55" w:rsidP="004520DD">
            <w:pPr>
              <w:autoSpaceDE w:val="0"/>
              <w:autoSpaceDN w:val="0"/>
              <w:adjustRightInd w:val="0"/>
              <w:spacing w:after="0" w:line="240" w:lineRule="auto"/>
              <w:jc w:val="both"/>
              <w:rPr>
                <w:rFonts w:ascii="Times New Roman" w:eastAsia="Calibri" w:hAnsi="Times New Roman" w:cs="Times New Roman"/>
                <w:b/>
                <w:noProof w:val="0"/>
                <w:sz w:val="24"/>
                <w:szCs w:val="24"/>
                <w:lang w:val="it-IT" w:eastAsia="it-IT"/>
              </w:rPr>
            </w:pPr>
            <w:r w:rsidRPr="005D5B55">
              <w:rPr>
                <w:rFonts w:ascii="Times New Roman" w:eastAsia="Calibri" w:hAnsi="Times New Roman" w:cs="Times New Roman"/>
                <w:b/>
                <w:noProof w:val="0"/>
                <w:sz w:val="24"/>
                <w:szCs w:val="24"/>
                <w:lang w:val="it-IT" w:eastAsia="it-IT"/>
              </w:rPr>
              <w:t>Articolul 16</w:t>
            </w:r>
          </w:p>
          <w:p w:rsidR="00F9702F" w:rsidRDefault="005D5B55" w:rsidP="004520DD">
            <w:pPr>
              <w:autoSpaceDE w:val="0"/>
              <w:autoSpaceDN w:val="0"/>
              <w:adjustRightInd w:val="0"/>
              <w:spacing w:after="0" w:line="240" w:lineRule="auto"/>
              <w:jc w:val="both"/>
              <w:rPr>
                <w:rFonts w:ascii="Times New Roman" w:eastAsia="Calibri" w:hAnsi="Times New Roman" w:cs="Times New Roman"/>
                <w:b/>
                <w:noProof w:val="0"/>
                <w:sz w:val="24"/>
                <w:szCs w:val="24"/>
                <w:lang w:val="it-IT" w:eastAsia="it-IT"/>
              </w:rPr>
            </w:pPr>
            <w:r w:rsidRPr="005D5B55">
              <w:rPr>
                <w:rFonts w:ascii="Times New Roman" w:eastAsia="Calibri" w:hAnsi="Times New Roman" w:cs="Times New Roman"/>
                <w:b/>
                <w:noProof w:val="0"/>
                <w:sz w:val="24"/>
                <w:szCs w:val="24"/>
                <w:lang w:val="it-IT" w:eastAsia="it-IT"/>
              </w:rPr>
              <w:t xml:space="preserve">Diseminarea </w:t>
            </w:r>
            <w:bookmarkStart w:id="69" w:name="_Hlk222234991"/>
            <w:r w:rsidRPr="005D5B55">
              <w:rPr>
                <w:rFonts w:ascii="Times New Roman" w:eastAsia="Calibri" w:hAnsi="Times New Roman" w:cs="Times New Roman"/>
                <w:b/>
                <w:noProof w:val="0"/>
                <w:sz w:val="24"/>
                <w:szCs w:val="24"/>
                <w:lang w:val="it-IT" w:eastAsia="it-IT"/>
              </w:rPr>
              <w:t>pilot în instalații deschise pentru acvacultură</w:t>
            </w:r>
          </w:p>
          <w:bookmarkEnd w:id="69"/>
          <w:p w:rsidR="005D5B55" w:rsidRPr="005D5B55" w:rsidRDefault="005D5B55" w:rsidP="004520DD">
            <w:pPr>
              <w:jc w:val="both"/>
              <w:rPr>
                <w:rFonts w:ascii="Times New Roman" w:eastAsia="Calibri" w:hAnsi="Times New Roman" w:cs="Times New Roman"/>
                <w:noProof w:val="0"/>
                <w:sz w:val="24"/>
                <w:szCs w:val="24"/>
                <w:lang w:val="it-IT" w:eastAsia="it-IT"/>
              </w:rPr>
            </w:pPr>
            <w:r w:rsidRPr="005D5B55">
              <w:rPr>
                <w:rFonts w:ascii="Times New Roman" w:eastAsia="Calibri" w:hAnsi="Times New Roman" w:cs="Times New Roman"/>
                <w:noProof w:val="0"/>
                <w:sz w:val="24"/>
                <w:szCs w:val="24"/>
                <w:lang w:val="it-IT" w:eastAsia="it-IT"/>
              </w:rPr>
              <w:t>Autoritatea competentă poate solicita ca diseminarea organismelor acvatice în sistemele deschise de acvacultură să fie precedată de o diseminare pilot, sub rezerva unor limitări și a unor măsuri preventive în baza recomandărilor și a sugestiilor comitetului consultativ.</w:t>
            </w:r>
          </w:p>
          <w:p w:rsidR="005D5B55" w:rsidRPr="00587FA1" w:rsidRDefault="005D5B55" w:rsidP="004520DD">
            <w:pPr>
              <w:autoSpaceDE w:val="0"/>
              <w:autoSpaceDN w:val="0"/>
              <w:adjustRightInd w:val="0"/>
              <w:spacing w:after="0" w:line="240" w:lineRule="auto"/>
              <w:jc w:val="both"/>
              <w:rPr>
                <w:rFonts w:ascii="Times New Roman" w:eastAsia="Calibri" w:hAnsi="Times New Roman" w:cs="Times New Roman"/>
                <w:noProof w:val="0"/>
                <w:sz w:val="24"/>
                <w:szCs w:val="24"/>
                <w:lang w:val="it-IT" w:eastAsia="it-IT"/>
              </w:rPr>
            </w:pPr>
          </w:p>
        </w:tc>
        <w:tc>
          <w:tcPr>
            <w:tcW w:w="4397" w:type="dxa"/>
          </w:tcPr>
          <w:p w:rsidR="003A766C" w:rsidRPr="003A766C" w:rsidRDefault="003A766C" w:rsidP="003A766C">
            <w:pPr>
              <w:tabs>
                <w:tab w:val="left" w:pos="309"/>
              </w:tabs>
              <w:spacing w:after="0" w:line="240" w:lineRule="auto"/>
              <w:jc w:val="both"/>
              <w:rPr>
                <w:rFonts w:ascii="Times New Roman" w:hAnsi="Times New Roman" w:cs="Times New Roman"/>
                <w:b/>
                <w:sz w:val="24"/>
                <w:szCs w:val="24"/>
                <w:lang w:val="ro-RO"/>
              </w:rPr>
            </w:pPr>
            <w:r w:rsidRPr="003A766C">
              <w:rPr>
                <w:rFonts w:ascii="Times New Roman" w:hAnsi="Times New Roman" w:cs="Times New Roman"/>
                <w:b/>
                <w:sz w:val="24"/>
                <w:szCs w:val="24"/>
                <w:lang w:val="ro-RO"/>
              </w:rPr>
              <w:t>Secțiunea a 3-a</w:t>
            </w:r>
          </w:p>
          <w:p w:rsidR="003A766C" w:rsidRPr="003A766C" w:rsidRDefault="003A766C" w:rsidP="003A766C">
            <w:pPr>
              <w:tabs>
                <w:tab w:val="left" w:pos="309"/>
              </w:tabs>
              <w:spacing w:after="0" w:line="240" w:lineRule="auto"/>
              <w:jc w:val="both"/>
              <w:rPr>
                <w:rFonts w:ascii="Times New Roman" w:hAnsi="Times New Roman" w:cs="Times New Roman"/>
                <w:b/>
                <w:sz w:val="24"/>
                <w:szCs w:val="24"/>
                <w:lang w:val="ro-RO"/>
              </w:rPr>
            </w:pPr>
            <w:r w:rsidRPr="003A766C">
              <w:rPr>
                <w:rFonts w:ascii="Times New Roman" w:hAnsi="Times New Roman" w:cs="Times New Roman"/>
                <w:b/>
                <w:sz w:val="24"/>
                <w:szCs w:val="24"/>
                <w:lang w:val="ro-RO"/>
              </w:rPr>
              <w:t>Diseminarea pilot în instalații deschise pentru acvacultură</w:t>
            </w:r>
          </w:p>
          <w:p w:rsidR="00F9702F" w:rsidRPr="00D178BB" w:rsidRDefault="00387BBE" w:rsidP="004520DD">
            <w:pPr>
              <w:tabs>
                <w:tab w:val="left" w:pos="309"/>
              </w:tabs>
              <w:spacing w:after="0" w:line="240" w:lineRule="auto"/>
              <w:jc w:val="both"/>
              <w:rPr>
                <w:rFonts w:ascii="Times New Roman" w:hAnsi="Times New Roman" w:cs="Times New Roman"/>
                <w:sz w:val="24"/>
                <w:szCs w:val="24"/>
                <w:lang w:val="ro-RO"/>
              </w:rPr>
            </w:pPr>
            <w:r w:rsidRPr="00387BBE">
              <w:rPr>
                <w:rFonts w:ascii="Times New Roman" w:hAnsi="Times New Roman" w:cs="Times New Roman"/>
                <w:sz w:val="24"/>
                <w:szCs w:val="24"/>
                <w:lang w:val="ro-RO"/>
              </w:rPr>
              <w:t>45. În vederea minimizării riscurilor ecologice, Agenția de Mediu poate solicita ca diseminarea organismelor acvatice în sisteme de acvacultură deschise să fie precedată de o desiminare pilot controlată, în limita măsurile preventive stabilite în baza recomandărilor Comitetului consultativ.</w:t>
            </w:r>
          </w:p>
        </w:tc>
        <w:tc>
          <w:tcPr>
            <w:tcW w:w="1560" w:type="dxa"/>
          </w:tcPr>
          <w:p w:rsidR="00F9702F" w:rsidRPr="00D178BB" w:rsidRDefault="00F9702F" w:rsidP="004520DD">
            <w:pPr>
              <w:spacing w:after="0" w:line="240" w:lineRule="auto"/>
              <w:jc w:val="center"/>
              <w:rPr>
                <w:rFonts w:ascii="Times New Roman" w:hAnsi="Times New Roman" w:cs="Times New Roman"/>
                <w:b/>
                <w:sz w:val="24"/>
                <w:szCs w:val="24"/>
                <w:lang w:val="ro-RO"/>
              </w:rPr>
            </w:pPr>
          </w:p>
          <w:p w:rsidR="00F9702F" w:rsidRPr="00D178BB" w:rsidRDefault="00F9702F" w:rsidP="004520DD">
            <w:pPr>
              <w:spacing w:after="0" w:line="240" w:lineRule="auto"/>
              <w:jc w:val="center"/>
              <w:rPr>
                <w:rFonts w:ascii="Times New Roman" w:hAnsi="Times New Roman" w:cs="Times New Roman"/>
                <w:b/>
                <w:sz w:val="24"/>
                <w:szCs w:val="24"/>
                <w:lang w:val="ro-RO"/>
              </w:rPr>
            </w:pPr>
          </w:p>
          <w:p w:rsidR="00F9702F" w:rsidRPr="00D178BB" w:rsidRDefault="00F9702F" w:rsidP="004520DD">
            <w:pPr>
              <w:spacing w:after="0" w:line="240" w:lineRule="auto"/>
              <w:jc w:val="center"/>
              <w:rPr>
                <w:rFonts w:ascii="Times New Roman" w:hAnsi="Times New Roman" w:cs="Times New Roman"/>
                <w:b/>
                <w:sz w:val="24"/>
                <w:szCs w:val="24"/>
                <w:lang w:val="ro-RO"/>
              </w:rPr>
            </w:pPr>
          </w:p>
          <w:p w:rsidR="00F9702F" w:rsidRPr="00D178BB" w:rsidRDefault="00F9702F" w:rsidP="004520DD">
            <w:pPr>
              <w:spacing w:after="0" w:line="240" w:lineRule="auto"/>
              <w:jc w:val="center"/>
              <w:rPr>
                <w:rFonts w:ascii="Times New Roman" w:hAnsi="Times New Roman" w:cs="Times New Roman"/>
                <w:b/>
                <w:sz w:val="24"/>
                <w:szCs w:val="24"/>
                <w:lang w:val="ro-RO"/>
              </w:rPr>
            </w:pPr>
            <w:r w:rsidRPr="00D178BB">
              <w:rPr>
                <w:rFonts w:ascii="Times New Roman" w:hAnsi="Times New Roman" w:cs="Times New Roman"/>
                <w:b/>
                <w:sz w:val="24"/>
                <w:szCs w:val="24"/>
                <w:lang w:val="ro-RO"/>
              </w:rPr>
              <w:t>Compatibil</w:t>
            </w:r>
          </w:p>
          <w:p w:rsidR="00F9702F" w:rsidRPr="00D178BB" w:rsidRDefault="00F9702F" w:rsidP="004520DD">
            <w:pPr>
              <w:spacing w:after="0" w:line="240" w:lineRule="auto"/>
              <w:jc w:val="center"/>
              <w:rPr>
                <w:rFonts w:ascii="Times New Roman" w:hAnsi="Times New Roman" w:cs="Times New Roman"/>
                <w:b/>
                <w:sz w:val="24"/>
                <w:szCs w:val="24"/>
                <w:lang w:val="ro-RO"/>
              </w:rPr>
            </w:pPr>
          </w:p>
          <w:p w:rsidR="00F9702F" w:rsidRPr="00D178BB" w:rsidRDefault="00F9702F" w:rsidP="004520DD">
            <w:pPr>
              <w:spacing w:after="0" w:line="240" w:lineRule="auto"/>
              <w:jc w:val="center"/>
              <w:rPr>
                <w:rFonts w:ascii="Times New Roman" w:hAnsi="Times New Roman" w:cs="Times New Roman"/>
                <w:b/>
                <w:sz w:val="24"/>
                <w:szCs w:val="24"/>
                <w:lang w:val="ro-RO"/>
              </w:rPr>
            </w:pPr>
          </w:p>
          <w:p w:rsidR="00F9702F" w:rsidRPr="00D178BB" w:rsidRDefault="00F9702F" w:rsidP="004520DD">
            <w:pPr>
              <w:spacing w:after="0" w:line="240" w:lineRule="auto"/>
              <w:jc w:val="center"/>
              <w:rPr>
                <w:rFonts w:ascii="Times New Roman" w:hAnsi="Times New Roman" w:cs="Times New Roman"/>
                <w:b/>
                <w:sz w:val="24"/>
                <w:szCs w:val="24"/>
                <w:lang w:val="ro-RO"/>
              </w:rPr>
            </w:pPr>
          </w:p>
          <w:p w:rsidR="00F9702F" w:rsidRPr="00D178BB" w:rsidRDefault="00F9702F" w:rsidP="004520DD">
            <w:pPr>
              <w:spacing w:after="0" w:line="240" w:lineRule="auto"/>
              <w:jc w:val="center"/>
              <w:rPr>
                <w:rFonts w:ascii="Times New Roman" w:hAnsi="Times New Roman" w:cs="Times New Roman"/>
                <w:b/>
                <w:sz w:val="24"/>
                <w:szCs w:val="24"/>
                <w:lang w:val="ro-RO"/>
              </w:rPr>
            </w:pPr>
            <w:r w:rsidRPr="00D178BB">
              <w:rPr>
                <w:rFonts w:ascii="Times New Roman" w:hAnsi="Times New Roman" w:cs="Times New Roman"/>
                <w:b/>
                <w:sz w:val="24"/>
                <w:szCs w:val="24"/>
                <w:lang w:val="ro-RO"/>
              </w:rPr>
              <w:t xml:space="preserve"> </w:t>
            </w:r>
          </w:p>
        </w:tc>
        <w:tc>
          <w:tcPr>
            <w:tcW w:w="3826" w:type="dxa"/>
          </w:tcPr>
          <w:p w:rsidR="00F9702F" w:rsidRPr="00C4322A" w:rsidRDefault="00F9702F" w:rsidP="004520DD">
            <w:pPr>
              <w:spacing w:after="0" w:line="240" w:lineRule="auto"/>
              <w:jc w:val="both"/>
              <w:rPr>
                <w:rFonts w:ascii="Times New Roman" w:hAnsi="Times New Roman" w:cs="Times New Roman"/>
                <w:sz w:val="20"/>
                <w:szCs w:val="20"/>
                <w:lang w:val="ro-RO"/>
              </w:rPr>
            </w:pPr>
          </w:p>
        </w:tc>
      </w:tr>
      <w:tr w:rsidR="00F9702F" w:rsidRPr="002E36F1" w:rsidTr="004520DD">
        <w:trPr>
          <w:trHeight w:val="146"/>
        </w:trPr>
        <w:tc>
          <w:tcPr>
            <w:tcW w:w="5238" w:type="dxa"/>
            <w:gridSpan w:val="5"/>
            <w:tcBorders>
              <w:top w:val="single" w:sz="4" w:space="0" w:color="auto"/>
              <w:bottom w:val="single" w:sz="4" w:space="0" w:color="auto"/>
            </w:tcBorders>
            <w:shd w:val="clear" w:color="auto" w:fill="auto"/>
          </w:tcPr>
          <w:p w:rsidR="005D5B55" w:rsidRPr="005D5B55" w:rsidRDefault="005D5B55"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5D5B55">
              <w:rPr>
                <w:rFonts w:ascii="Times New Roman" w:eastAsia="Calibri" w:hAnsi="Times New Roman" w:cs="Times New Roman"/>
                <w:b/>
                <w:i/>
                <w:noProof w:val="0"/>
                <w:color w:val="000000"/>
                <w:sz w:val="24"/>
                <w:szCs w:val="24"/>
                <w:lang w:val="it-IT" w:eastAsia="it-IT"/>
              </w:rPr>
              <w:t>Articolul 17</w:t>
            </w:r>
          </w:p>
          <w:p w:rsidR="00587FA1" w:rsidRDefault="005D5B55"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5D5B55">
              <w:rPr>
                <w:rFonts w:ascii="Times New Roman" w:eastAsia="Calibri" w:hAnsi="Times New Roman" w:cs="Times New Roman"/>
                <w:b/>
                <w:i/>
                <w:noProof w:val="0"/>
                <w:color w:val="000000"/>
                <w:sz w:val="24"/>
                <w:szCs w:val="24"/>
                <w:lang w:val="it-IT" w:eastAsia="it-IT"/>
              </w:rPr>
              <w:t>Planuri de intervenție</w:t>
            </w:r>
          </w:p>
          <w:p w:rsidR="005D5B55" w:rsidRPr="00587FA1" w:rsidRDefault="005D5B55"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5D5B55">
              <w:rPr>
                <w:rFonts w:ascii="Times New Roman" w:eastAsia="Calibri" w:hAnsi="Times New Roman" w:cs="Times New Roman"/>
                <w:noProof w:val="0"/>
                <w:color w:val="000000"/>
                <w:sz w:val="24"/>
                <w:szCs w:val="24"/>
                <w:lang w:val="it-IT" w:eastAsia="it-IT"/>
              </w:rPr>
              <w:t>Pentru toate introducerile ordinare și diseminările pilot, solicitantul întocmește un plan de intervenție care este supus aprobării autorității competente, care include, inter alia, eliminarea speciilor introduse din mediu sau reducerea acestora în densitate, în cazul unor evenimente neprevăzute cu efecte negative asupra mediului sau asupra populațiilor indigene. În cazul apariției unui astfel de eveniment, planurile de intervenție sunt puse în aplicare imediat, iar permisul poate fi retras temporar sau permanent, conform articolului 12.</w:t>
            </w:r>
          </w:p>
        </w:tc>
        <w:tc>
          <w:tcPr>
            <w:tcW w:w="4397" w:type="dxa"/>
          </w:tcPr>
          <w:p w:rsidR="00387BBE" w:rsidRPr="00387BBE" w:rsidRDefault="00387BBE" w:rsidP="00387BBE">
            <w:pPr>
              <w:tabs>
                <w:tab w:val="left" w:pos="183"/>
                <w:tab w:val="left" w:pos="376"/>
              </w:tabs>
              <w:spacing w:after="0" w:line="240" w:lineRule="auto"/>
              <w:jc w:val="both"/>
              <w:rPr>
                <w:rFonts w:ascii="Times New Roman" w:hAnsi="Times New Roman" w:cs="Times New Roman"/>
                <w:sz w:val="24"/>
                <w:szCs w:val="24"/>
                <w:lang w:val="ro-RO"/>
              </w:rPr>
            </w:pPr>
            <w:r w:rsidRPr="00387BBE">
              <w:rPr>
                <w:rFonts w:ascii="Times New Roman" w:hAnsi="Times New Roman" w:cs="Times New Roman"/>
                <w:sz w:val="24"/>
                <w:szCs w:val="24"/>
                <w:lang w:val="ro-RO"/>
              </w:rPr>
              <w:t>46. Pentru toate introducerile clasificate ordinare și diseminările pilot, solicitantul are obligația de a elabora un Plan de intervenție. Acesta constituie parte integrantă a Dosarului tehnic și este supus aprobării de către Agenția de Mediu.</w:t>
            </w:r>
          </w:p>
          <w:p w:rsidR="00387BBE" w:rsidRPr="00387BBE" w:rsidRDefault="00387BBE" w:rsidP="00387BBE">
            <w:pPr>
              <w:tabs>
                <w:tab w:val="left" w:pos="183"/>
                <w:tab w:val="left" w:pos="376"/>
              </w:tabs>
              <w:spacing w:after="0" w:line="240" w:lineRule="auto"/>
              <w:jc w:val="both"/>
              <w:rPr>
                <w:rFonts w:ascii="Times New Roman" w:hAnsi="Times New Roman" w:cs="Times New Roman"/>
                <w:sz w:val="24"/>
                <w:szCs w:val="24"/>
                <w:lang w:val="ro-RO"/>
              </w:rPr>
            </w:pPr>
            <w:r w:rsidRPr="00387BBE">
              <w:rPr>
                <w:rFonts w:ascii="Times New Roman" w:hAnsi="Times New Roman" w:cs="Times New Roman"/>
                <w:sz w:val="24"/>
                <w:szCs w:val="24"/>
                <w:lang w:val="ro-RO"/>
              </w:rPr>
              <w:t>47. Planul de intervenție trebuie să prevadă măsuri concrete și imediate pentru atenuarea impactului în cazul unor evenimente neprevăzute cu efecte negative asupra mediului sau populațiile indigene, incluzând, fără a se limita la:</w:t>
            </w:r>
          </w:p>
          <w:p w:rsidR="00387BBE" w:rsidRPr="00387BBE" w:rsidRDefault="00387BBE" w:rsidP="00387BBE">
            <w:pPr>
              <w:tabs>
                <w:tab w:val="left" w:pos="183"/>
                <w:tab w:val="left" w:pos="376"/>
              </w:tabs>
              <w:spacing w:after="0" w:line="240" w:lineRule="auto"/>
              <w:jc w:val="both"/>
              <w:rPr>
                <w:rFonts w:ascii="Times New Roman" w:hAnsi="Times New Roman" w:cs="Times New Roman"/>
                <w:sz w:val="24"/>
                <w:szCs w:val="24"/>
                <w:lang w:val="ro-RO"/>
              </w:rPr>
            </w:pPr>
            <w:r w:rsidRPr="00387BBE">
              <w:rPr>
                <w:rFonts w:ascii="Times New Roman" w:hAnsi="Times New Roman" w:cs="Times New Roman"/>
                <w:sz w:val="24"/>
                <w:szCs w:val="24"/>
                <w:lang w:val="ro-RO"/>
              </w:rPr>
              <w:lastRenderedPageBreak/>
              <w:t>47.1 capturarea și eliminarea totală a specimenelor introduse din mediul acvatic receptor;</w:t>
            </w:r>
          </w:p>
          <w:p w:rsidR="00387BBE" w:rsidRPr="00387BBE" w:rsidRDefault="00387BBE" w:rsidP="00387BBE">
            <w:pPr>
              <w:tabs>
                <w:tab w:val="left" w:pos="183"/>
                <w:tab w:val="left" w:pos="376"/>
              </w:tabs>
              <w:spacing w:after="0" w:line="240" w:lineRule="auto"/>
              <w:jc w:val="both"/>
              <w:rPr>
                <w:rFonts w:ascii="Times New Roman" w:hAnsi="Times New Roman" w:cs="Times New Roman"/>
                <w:sz w:val="24"/>
                <w:szCs w:val="24"/>
                <w:lang w:val="ro-RO"/>
              </w:rPr>
            </w:pPr>
            <w:r w:rsidRPr="00387BBE">
              <w:rPr>
                <w:rFonts w:ascii="Times New Roman" w:hAnsi="Times New Roman" w:cs="Times New Roman"/>
                <w:sz w:val="24"/>
                <w:szCs w:val="24"/>
                <w:lang w:val="ro-RO"/>
              </w:rPr>
              <w:t>47.2 reducerea densității populației introduse prin metode mecanice, biologice sau chimice autorizate;</w:t>
            </w:r>
          </w:p>
          <w:p w:rsidR="00387BBE" w:rsidRPr="00387BBE" w:rsidRDefault="00387BBE" w:rsidP="00387BBE">
            <w:pPr>
              <w:tabs>
                <w:tab w:val="left" w:pos="183"/>
                <w:tab w:val="left" w:pos="376"/>
              </w:tabs>
              <w:spacing w:after="0" w:line="240" w:lineRule="auto"/>
              <w:jc w:val="both"/>
              <w:rPr>
                <w:rFonts w:ascii="Times New Roman" w:hAnsi="Times New Roman" w:cs="Times New Roman"/>
                <w:sz w:val="24"/>
                <w:szCs w:val="24"/>
                <w:lang w:val="ro-RO"/>
              </w:rPr>
            </w:pPr>
            <w:r w:rsidRPr="00387BBE">
              <w:rPr>
                <w:rFonts w:ascii="Times New Roman" w:hAnsi="Times New Roman" w:cs="Times New Roman"/>
                <w:sz w:val="24"/>
                <w:szCs w:val="24"/>
                <w:lang w:val="ro-RO"/>
              </w:rPr>
              <w:t>47.3 izolarea hidrologică imediată a bazinelor pentru a preveni răspândirea ulterioară a materialului biologic sau a agenților patogeni.</w:t>
            </w:r>
          </w:p>
          <w:p w:rsidR="00D17009" w:rsidRPr="007C41CF" w:rsidRDefault="00387BBE" w:rsidP="00387BBE">
            <w:pPr>
              <w:tabs>
                <w:tab w:val="left" w:pos="183"/>
                <w:tab w:val="left" w:pos="376"/>
              </w:tabs>
              <w:spacing w:after="0" w:line="240" w:lineRule="auto"/>
              <w:jc w:val="both"/>
              <w:rPr>
                <w:rFonts w:ascii="Times New Roman" w:hAnsi="Times New Roman" w:cs="Times New Roman"/>
                <w:sz w:val="24"/>
                <w:szCs w:val="24"/>
                <w:lang w:val="ro-RO"/>
              </w:rPr>
            </w:pPr>
            <w:r w:rsidRPr="00387BBE">
              <w:rPr>
                <w:rFonts w:ascii="Times New Roman" w:hAnsi="Times New Roman" w:cs="Times New Roman"/>
                <w:sz w:val="24"/>
                <w:szCs w:val="24"/>
                <w:lang w:val="ro-RO"/>
              </w:rPr>
              <w:t>48. În cazul constatării unui eveniment cu impact negativ asupra biodiversității, Planul de intervenție este pus în aplicare imediat de către operator, sub supravegherea Inspectoratului pentru Protecția Mediului, iar Avizul  poate fi suspendat temporar sau retras definitiv, în conformitate cu prevederile pct. 34 - 36.</w:t>
            </w:r>
          </w:p>
        </w:tc>
        <w:tc>
          <w:tcPr>
            <w:tcW w:w="1560" w:type="dxa"/>
          </w:tcPr>
          <w:p w:rsidR="00F9702F" w:rsidRDefault="00F9702F" w:rsidP="004520DD">
            <w:pPr>
              <w:spacing w:after="0" w:line="240" w:lineRule="auto"/>
              <w:jc w:val="center"/>
              <w:rPr>
                <w:rFonts w:ascii="Times New Roman" w:hAnsi="Times New Roman" w:cs="Times New Roman"/>
                <w:b/>
                <w:sz w:val="20"/>
                <w:szCs w:val="20"/>
                <w:lang w:val="ro-RO"/>
              </w:rPr>
            </w:pPr>
          </w:p>
          <w:p w:rsidR="00F9702F" w:rsidRDefault="00F9702F" w:rsidP="004520DD">
            <w:pPr>
              <w:spacing w:after="0" w:line="240" w:lineRule="auto"/>
              <w:jc w:val="center"/>
              <w:rPr>
                <w:rFonts w:ascii="Times New Roman" w:hAnsi="Times New Roman" w:cs="Times New Roman"/>
                <w:b/>
                <w:sz w:val="20"/>
                <w:szCs w:val="20"/>
                <w:lang w:val="ro-RO"/>
              </w:rPr>
            </w:pPr>
          </w:p>
          <w:p w:rsidR="00F9702F" w:rsidRDefault="00F9702F" w:rsidP="004520DD">
            <w:pPr>
              <w:spacing w:after="0" w:line="240" w:lineRule="auto"/>
              <w:jc w:val="center"/>
              <w:rPr>
                <w:rFonts w:ascii="Times New Roman" w:hAnsi="Times New Roman" w:cs="Times New Roman"/>
                <w:b/>
                <w:sz w:val="20"/>
                <w:szCs w:val="20"/>
                <w:lang w:val="ro-RO"/>
              </w:rPr>
            </w:pPr>
          </w:p>
          <w:p w:rsidR="00F9702F" w:rsidRDefault="00F9702F" w:rsidP="004520DD">
            <w:pPr>
              <w:spacing w:after="0" w:line="240" w:lineRule="auto"/>
              <w:jc w:val="center"/>
              <w:rPr>
                <w:rFonts w:ascii="Times New Roman" w:hAnsi="Times New Roman" w:cs="Times New Roman"/>
                <w:b/>
                <w:sz w:val="20"/>
                <w:szCs w:val="20"/>
                <w:lang w:val="ro-RO"/>
              </w:rPr>
            </w:pPr>
          </w:p>
          <w:p w:rsidR="00D17009" w:rsidRDefault="00D17009" w:rsidP="004520DD">
            <w:pPr>
              <w:spacing w:after="0" w:line="240" w:lineRule="auto"/>
              <w:jc w:val="center"/>
              <w:rPr>
                <w:rFonts w:ascii="Times New Roman" w:hAnsi="Times New Roman" w:cs="Times New Roman"/>
                <w:b/>
                <w:sz w:val="20"/>
                <w:szCs w:val="20"/>
                <w:lang w:val="ro-RO"/>
              </w:rPr>
            </w:pPr>
          </w:p>
          <w:p w:rsidR="00F9702F" w:rsidRPr="00C868C2" w:rsidRDefault="00295B12" w:rsidP="004520DD">
            <w:pPr>
              <w:spacing w:after="0" w:line="240" w:lineRule="auto"/>
              <w:jc w:val="center"/>
              <w:rPr>
                <w:rFonts w:ascii="Times New Roman" w:hAnsi="Times New Roman" w:cs="Times New Roman"/>
                <w:b/>
                <w:sz w:val="24"/>
                <w:szCs w:val="24"/>
                <w:lang w:val="ro-RO"/>
              </w:rPr>
            </w:pPr>
            <w:r w:rsidRPr="00295B12">
              <w:rPr>
                <w:rFonts w:ascii="Times New Roman" w:hAnsi="Times New Roman" w:cs="Times New Roman"/>
                <w:b/>
                <w:sz w:val="24"/>
                <w:szCs w:val="24"/>
                <w:lang w:val="ro-RO"/>
              </w:rPr>
              <w:t>Compatibil</w:t>
            </w:r>
          </w:p>
        </w:tc>
        <w:tc>
          <w:tcPr>
            <w:tcW w:w="3826" w:type="dxa"/>
          </w:tcPr>
          <w:p w:rsidR="00F9702F" w:rsidRDefault="00F9702F" w:rsidP="004520DD">
            <w:pPr>
              <w:spacing w:after="0" w:line="240" w:lineRule="auto"/>
              <w:jc w:val="both"/>
              <w:rPr>
                <w:rFonts w:ascii="Times New Roman" w:hAnsi="Times New Roman" w:cs="Times New Roman"/>
                <w:sz w:val="20"/>
                <w:szCs w:val="20"/>
                <w:lang w:val="ro-RO"/>
              </w:rPr>
            </w:pPr>
          </w:p>
          <w:p w:rsidR="00C868C2" w:rsidRDefault="00C868C2" w:rsidP="004520DD">
            <w:pPr>
              <w:spacing w:after="0" w:line="240" w:lineRule="auto"/>
              <w:jc w:val="both"/>
              <w:rPr>
                <w:rFonts w:ascii="Times New Roman" w:hAnsi="Times New Roman" w:cs="Times New Roman"/>
                <w:sz w:val="20"/>
                <w:szCs w:val="20"/>
                <w:lang w:val="ro-RO"/>
              </w:rPr>
            </w:pPr>
          </w:p>
          <w:p w:rsidR="00C868C2" w:rsidRPr="00C4322A" w:rsidRDefault="00C868C2" w:rsidP="00D17009">
            <w:pPr>
              <w:spacing w:after="0" w:line="240" w:lineRule="auto"/>
              <w:jc w:val="both"/>
              <w:rPr>
                <w:rFonts w:ascii="Times New Roman" w:hAnsi="Times New Roman" w:cs="Times New Roman"/>
                <w:sz w:val="20"/>
                <w:szCs w:val="20"/>
                <w:lang w:val="ro-RO"/>
              </w:rPr>
            </w:pPr>
          </w:p>
        </w:tc>
      </w:tr>
      <w:tr w:rsidR="005D5B55" w:rsidRPr="002E36F1" w:rsidTr="004520DD">
        <w:trPr>
          <w:trHeight w:val="146"/>
        </w:trPr>
        <w:tc>
          <w:tcPr>
            <w:tcW w:w="5238" w:type="dxa"/>
            <w:gridSpan w:val="5"/>
            <w:tcBorders>
              <w:top w:val="single" w:sz="4" w:space="0" w:color="auto"/>
              <w:bottom w:val="single" w:sz="4" w:space="0" w:color="auto"/>
            </w:tcBorders>
            <w:shd w:val="clear" w:color="auto" w:fill="auto"/>
          </w:tcPr>
          <w:p w:rsidR="005D5B55" w:rsidRPr="005D5B55" w:rsidRDefault="005D5B55" w:rsidP="004520DD">
            <w:pPr>
              <w:spacing w:after="0" w:line="240" w:lineRule="auto"/>
              <w:rPr>
                <w:rFonts w:ascii="Times New Roman" w:hAnsi="Times New Roman" w:cs="Times New Roman"/>
                <w:b/>
                <w:i/>
                <w:sz w:val="24"/>
                <w:szCs w:val="24"/>
              </w:rPr>
            </w:pPr>
            <w:r w:rsidRPr="005D5B55">
              <w:rPr>
                <w:rFonts w:ascii="Times New Roman" w:hAnsi="Times New Roman" w:cs="Times New Roman"/>
                <w:b/>
                <w:i/>
                <w:sz w:val="24"/>
                <w:szCs w:val="24"/>
              </w:rPr>
              <w:t>Articolul 18</w:t>
            </w:r>
          </w:p>
          <w:p w:rsidR="005D5B55" w:rsidRDefault="005D5B55" w:rsidP="004520DD">
            <w:pPr>
              <w:spacing w:after="0" w:line="240" w:lineRule="auto"/>
              <w:rPr>
                <w:rFonts w:ascii="Times New Roman" w:hAnsi="Times New Roman" w:cs="Times New Roman"/>
                <w:b/>
                <w:i/>
                <w:sz w:val="24"/>
                <w:szCs w:val="24"/>
              </w:rPr>
            </w:pPr>
            <w:bookmarkStart w:id="70" w:name="_Hlk222235146"/>
            <w:r w:rsidRPr="005D5B55">
              <w:rPr>
                <w:rFonts w:ascii="Times New Roman" w:hAnsi="Times New Roman" w:cs="Times New Roman"/>
                <w:b/>
                <w:i/>
                <w:sz w:val="24"/>
                <w:szCs w:val="24"/>
              </w:rPr>
              <w:t>Monitorizarea</w:t>
            </w:r>
          </w:p>
          <w:bookmarkEnd w:id="70"/>
          <w:p w:rsidR="005D5B55" w:rsidRPr="005D5B55" w:rsidRDefault="005D5B55" w:rsidP="004520DD">
            <w:pPr>
              <w:spacing w:after="0" w:line="240" w:lineRule="auto"/>
              <w:jc w:val="both"/>
              <w:rPr>
                <w:rFonts w:ascii="Times New Roman" w:hAnsi="Times New Roman" w:cs="Times New Roman"/>
                <w:sz w:val="24"/>
                <w:szCs w:val="24"/>
              </w:rPr>
            </w:pPr>
            <w:r w:rsidRPr="005D5B55">
              <w:rPr>
                <w:rFonts w:ascii="Times New Roman" w:hAnsi="Times New Roman" w:cs="Times New Roman"/>
                <w:sz w:val="24"/>
                <w:szCs w:val="24"/>
              </w:rPr>
              <w:t>(1)</w:t>
            </w:r>
            <w:r w:rsidR="00934ADB">
              <w:rPr>
                <w:rFonts w:ascii="Times New Roman" w:hAnsi="Times New Roman" w:cs="Times New Roman"/>
                <w:sz w:val="24"/>
                <w:szCs w:val="24"/>
              </w:rPr>
              <w:t xml:space="preserve"> </w:t>
            </w:r>
            <w:r w:rsidRPr="005D5B55">
              <w:rPr>
                <w:rFonts w:ascii="Times New Roman" w:hAnsi="Times New Roman" w:cs="Times New Roman"/>
                <w:sz w:val="24"/>
                <w:szCs w:val="24"/>
              </w:rPr>
              <w:t xml:space="preserve">După diseminarea lor în instalațiile deschise pentru acvacultură, speciile exotice sunt monitorizate pe o perioadă de doi ani sau pe parcursul unei întregi generații, dacă aceasta din urmă se întinde pe o perioadă mai lungă, </w:t>
            </w:r>
            <w:bookmarkStart w:id="71" w:name="_Hlk219382775"/>
            <w:r w:rsidRPr="005D5B55">
              <w:rPr>
                <w:rFonts w:ascii="Times New Roman" w:hAnsi="Times New Roman" w:cs="Times New Roman"/>
                <w:sz w:val="24"/>
                <w:szCs w:val="24"/>
              </w:rPr>
              <w:t>astfel încât să se poată evalua dacă impacturile corespund sau nu previziunilor făcute sau dacă există impacturi suplimentare sau diferite.</w:t>
            </w:r>
            <w:bookmarkEnd w:id="71"/>
            <w:r w:rsidRPr="005D5B55">
              <w:rPr>
                <w:rFonts w:ascii="Times New Roman" w:hAnsi="Times New Roman" w:cs="Times New Roman"/>
                <w:sz w:val="24"/>
                <w:szCs w:val="24"/>
              </w:rPr>
              <w:t xml:space="preserve"> Nivelul de răspândire sau de limitare a speciei este </w:t>
            </w:r>
            <w:bookmarkStart w:id="72" w:name="_Hlk219382929"/>
            <w:r w:rsidRPr="005D5B55">
              <w:rPr>
                <w:rFonts w:ascii="Times New Roman" w:hAnsi="Times New Roman" w:cs="Times New Roman"/>
                <w:sz w:val="24"/>
                <w:szCs w:val="24"/>
              </w:rPr>
              <w:t>studiat separat</w:t>
            </w:r>
            <w:bookmarkEnd w:id="72"/>
            <w:r w:rsidRPr="005D5B55">
              <w:rPr>
                <w:rFonts w:ascii="Times New Roman" w:hAnsi="Times New Roman" w:cs="Times New Roman"/>
                <w:sz w:val="24"/>
                <w:szCs w:val="24"/>
              </w:rPr>
              <w:t>. Autoritatea competentă decide dacă solicitantul deține expertiza corespunzătoare sau dacă e nevoie de un alt organism care să efectueze monitorizarea.</w:t>
            </w:r>
          </w:p>
        </w:tc>
        <w:tc>
          <w:tcPr>
            <w:tcW w:w="4397" w:type="dxa"/>
          </w:tcPr>
          <w:p w:rsidR="00934ADB" w:rsidRPr="00934ADB" w:rsidRDefault="00934ADB" w:rsidP="00934ADB">
            <w:pPr>
              <w:spacing w:after="0" w:line="240" w:lineRule="auto"/>
              <w:jc w:val="both"/>
              <w:rPr>
                <w:rFonts w:ascii="Times New Roman" w:hAnsi="Times New Roman" w:cs="Times New Roman"/>
                <w:b/>
                <w:sz w:val="24"/>
                <w:szCs w:val="24"/>
                <w:lang w:val="ro-RO"/>
              </w:rPr>
            </w:pPr>
            <w:r w:rsidRPr="00934ADB">
              <w:rPr>
                <w:rFonts w:ascii="Times New Roman" w:hAnsi="Times New Roman" w:cs="Times New Roman"/>
                <w:b/>
                <w:sz w:val="24"/>
                <w:szCs w:val="24"/>
                <w:lang w:val="ro-RO"/>
              </w:rPr>
              <w:t>Secțiunea a 4-a</w:t>
            </w:r>
          </w:p>
          <w:p w:rsidR="00E65515" w:rsidRPr="00934ADB" w:rsidRDefault="00934ADB" w:rsidP="00934ADB">
            <w:pPr>
              <w:spacing w:after="0" w:line="240" w:lineRule="auto"/>
              <w:jc w:val="both"/>
              <w:rPr>
                <w:rFonts w:ascii="Times New Roman" w:hAnsi="Times New Roman" w:cs="Times New Roman"/>
                <w:b/>
                <w:sz w:val="24"/>
                <w:szCs w:val="24"/>
                <w:lang w:val="ro-RO"/>
              </w:rPr>
            </w:pPr>
            <w:r w:rsidRPr="00934ADB">
              <w:rPr>
                <w:rFonts w:ascii="Times New Roman" w:hAnsi="Times New Roman" w:cs="Times New Roman"/>
                <w:b/>
                <w:sz w:val="24"/>
                <w:szCs w:val="24"/>
                <w:lang w:val="ro-RO"/>
              </w:rPr>
              <w:t>Monitorizarea</w:t>
            </w:r>
            <w:r w:rsidR="00300427">
              <w:rPr>
                <w:rFonts w:ascii="Times New Roman" w:hAnsi="Times New Roman" w:cs="Times New Roman"/>
                <w:b/>
                <w:sz w:val="24"/>
                <w:szCs w:val="24"/>
                <w:lang w:val="ro-RO"/>
              </w:rPr>
              <w:t xml:space="preserve"> </w:t>
            </w:r>
            <w:r w:rsidR="00300427">
              <w:t xml:space="preserve"> </w:t>
            </w:r>
            <w:bookmarkStart w:id="73" w:name="_Hlk222744212"/>
            <w:r w:rsidR="00300427" w:rsidRPr="00300427">
              <w:rPr>
                <w:rFonts w:ascii="Times New Roman" w:hAnsi="Times New Roman" w:cs="Times New Roman"/>
                <w:b/>
                <w:sz w:val="24"/>
                <w:szCs w:val="24"/>
                <w:lang w:val="ro-RO"/>
              </w:rPr>
              <w:t>post-diseminare</w:t>
            </w:r>
            <w:bookmarkEnd w:id="73"/>
          </w:p>
          <w:p w:rsidR="00F32C0C" w:rsidRDefault="00F32C0C" w:rsidP="00EA73E0">
            <w:pPr>
              <w:spacing w:after="0" w:line="240" w:lineRule="auto"/>
              <w:jc w:val="both"/>
              <w:rPr>
                <w:rFonts w:ascii="Times New Roman" w:hAnsi="Times New Roman" w:cs="Times New Roman"/>
                <w:sz w:val="24"/>
                <w:szCs w:val="24"/>
                <w:lang w:val="ro-RO"/>
              </w:rPr>
            </w:pPr>
            <w:bookmarkStart w:id="74" w:name="_Hlk222744594"/>
            <w:r w:rsidRPr="00F32C0C">
              <w:rPr>
                <w:rFonts w:ascii="Times New Roman" w:hAnsi="Times New Roman" w:cs="Times New Roman"/>
                <w:sz w:val="24"/>
                <w:szCs w:val="24"/>
                <w:lang w:val="ro-RO"/>
              </w:rPr>
              <w:t>49. După diseminarea în instalațiile de tip deschis,  speciile exotice sunt monitorizate, de către</w:t>
            </w:r>
            <w:r>
              <w:rPr>
                <w:rFonts w:ascii="Times New Roman" w:hAnsi="Times New Roman" w:cs="Times New Roman"/>
                <w:sz w:val="24"/>
                <w:szCs w:val="24"/>
                <w:lang w:val="ro-RO"/>
              </w:rPr>
              <w:t xml:space="preserve"> solicitant</w:t>
            </w:r>
            <w:r w:rsidRPr="00F32C0C">
              <w:rPr>
                <w:rFonts w:ascii="Times New Roman" w:hAnsi="Times New Roman" w:cs="Times New Roman"/>
                <w:sz w:val="24"/>
                <w:szCs w:val="24"/>
                <w:lang w:val="ro-RO"/>
              </w:rPr>
              <w:t>, pe o perioadă de minimum doi ani sau pe durata unei generații complete, în cazul în care ciclul biologic al speciei depășește intervalul de doi ani. Obiectivul monitorizării constă în evaluarea conformității impactului real cu previziunile studiului de risc, precum și în identificarea unor eventuale efecte ecologice suplimentare sau neprevăzute.</w:t>
            </w:r>
          </w:p>
          <w:p w:rsidR="005D5B55" w:rsidRPr="00EA73E0" w:rsidRDefault="00387BBE" w:rsidP="00EA73E0">
            <w:pPr>
              <w:spacing w:after="0" w:line="240" w:lineRule="auto"/>
              <w:jc w:val="both"/>
              <w:rPr>
                <w:rFonts w:ascii="Times New Roman" w:hAnsi="Times New Roman" w:cs="Times New Roman"/>
                <w:sz w:val="24"/>
                <w:szCs w:val="24"/>
                <w:lang w:val="ro-RO"/>
              </w:rPr>
            </w:pPr>
            <w:r w:rsidRPr="00387BBE">
              <w:rPr>
                <w:rFonts w:ascii="Times New Roman" w:hAnsi="Times New Roman" w:cs="Times New Roman"/>
                <w:sz w:val="24"/>
                <w:szCs w:val="24"/>
                <w:lang w:val="ro-RO"/>
              </w:rPr>
              <w:t>50. Evaluarea gradului de răspândire sau, după caz, a eficienței măsurilor de limitare a speciei monitorizate, constituie obiectul unui studiu separat.</w:t>
            </w:r>
            <w:bookmarkEnd w:id="74"/>
          </w:p>
        </w:tc>
        <w:tc>
          <w:tcPr>
            <w:tcW w:w="1560" w:type="dxa"/>
          </w:tcPr>
          <w:p w:rsidR="005D5B55" w:rsidRPr="00C868C2" w:rsidRDefault="005D5B55" w:rsidP="004520DD">
            <w:pPr>
              <w:spacing w:after="0" w:line="240" w:lineRule="auto"/>
              <w:jc w:val="center"/>
              <w:rPr>
                <w:rFonts w:ascii="Times New Roman" w:hAnsi="Times New Roman" w:cs="Times New Roman"/>
                <w:b/>
                <w:sz w:val="24"/>
                <w:szCs w:val="24"/>
                <w:lang w:val="ro-RO"/>
              </w:rPr>
            </w:pPr>
          </w:p>
          <w:p w:rsidR="005D5B55" w:rsidRPr="00C868C2" w:rsidRDefault="005D5B55" w:rsidP="004520DD">
            <w:pPr>
              <w:spacing w:after="0" w:line="240" w:lineRule="auto"/>
              <w:jc w:val="center"/>
              <w:rPr>
                <w:rFonts w:ascii="Times New Roman" w:hAnsi="Times New Roman" w:cs="Times New Roman"/>
                <w:b/>
                <w:sz w:val="24"/>
                <w:szCs w:val="24"/>
                <w:lang w:val="ro-RO"/>
              </w:rPr>
            </w:pPr>
          </w:p>
          <w:p w:rsidR="005D5B55" w:rsidRDefault="005D5B55" w:rsidP="004520DD">
            <w:pPr>
              <w:spacing w:after="0" w:line="240" w:lineRule="auto"/>
              <w:jc w:val="center"/>
              <w:rPr>
                <w:rFonts w:ascii="Times New Roman" w:hAnsi="Times New Roman" w:cs="Times New Roman"/>
                <w:b/>
                <w:sz w:val="24"/>
                <w:szCs w:val="24"/>
                <w:lang w:val="ro-RO"/>
              </w:rPr>
            </w:pPr>
          </w:p>
          <w:p w:rsidR="00EA73E0" w:rsidRDefault="00EA73E0" w:rsidP="004520DD">
            <w:pPr>
              <w:spacing w:after="0" w:line="240" w:lineRule="auto"/>
              <w:jc w:val="center"/>
              <w:rPr>
                <w:rFonts w:ascii="Times New Roman" w:hAnsi="Times New Roman" w:cs="Times New Roman"/>
                <w:b/>
                <w:sz w:val="24"/>
                <w:szCs w:val="24"/>
                <w:lang w:val="ro-RO"/>
              </w:rPr>
            </w:pPr>
          </w:p>
          <w:p w:rsidR="00EA73E0" w:rsidRDefault="00EA73E0" w:rsidP="004520DD">
            <w:pPr>
              <w:spacing w:after="0" w:line="240" w:lineRule="auto"/>
              <w:jc w:val="center"/>
              <w:rPr>
                <w:rFonts w:ascii="Times New Roman" w:hAnsi="Times New Roman" w:cs="Times New Roman"/>
                <w:b/>
                <w:sz w:val="24"/>
                <w:szCs w:val="24"/>
                <w:lang w:val="ro-RO"/>
              </w:rPr>
            </w:pPr>
          </w:p>
          <w:p w:rsidR="00EA73E0" w:rsidRPr="00C868C2" w:rsidRDefault="00EA73E0" w:rsidP="004520DD">
            <w:pPr>
              <w:spacing w:after="0" w:line="240" w:lineRule="auto"/>
              <w:jc w:val="center"/>
              <w:rPr>
                <w:rFonts w:ascii="Times New Roman" w:hAnsi="Times New Roman" w:cs="Times New Roman"/>
                <w:b/>
                <w:sz w:val="24"/>
                <w:szCs w:val="24"/>
                <w:lang w:val="ro-RO"/>
              </w:rPr>
            </w:pPr>
          </w:p>
          <w:p w:rsidR="005D5B55" w:rsidRPr="00C868C2" w:rsidRDefault="00295B12" w:rsidP="004520DD">
            <w:pPr>
              <w:spacing w:after="0" w:line="240" w:lineRule="auto"/>
              <w:jc w:val="center"/>
              <w:rPr>
                <w:rFonts w:ascii="Times New Roman" w:hAnsi="Times New Roman" w:cs="Times New Roman"/>
                <w:b/>
                <w:sz w:val="24"/>
                <w:szCs w:val="24"/>
                <w:lang w:val="ro-RO"/>
              </w:rPr>
            </w:pPr>
            <w:r w:rsidRPr="00295B12">
              <w:rPr>
                <w:rFonts w:ascii="Times New Roman" w:hAnsi="Times New Roman" w:cs="Times New Roman"/>
                <w:b/>
                <w:sz w:val="24"/>
                <w:szCs w:val="24"/>
                <w:lang w:val="ro-RO"/>
              </w:rPr>
              <w:t>Compatibil</w:t>
            </w:r>
          </w:p>
        </w:tc>
        <w:tc>
          <w:tcPr>
            <w:tcW w:w="3826" w:type="dxa"/>
          </w:tcPr>
          <w:p w:rsidR="005D5B55" w:rsidRPr="00C868C2" w:rsidRDefault="005D5B55" w:rsidP="004520DD">
            <w:pPr>
              <w:spacing w:after="0" w:line="240" w:lineRule="auto"/>
              <w:jc w:val="both"/>
              <w:rPr>
                <w:rFonts w:ascii="Times New Roman" w:hAnsi="Times New Roman" w:cs="Times New Roman"/>
                <w:sz w:val="24"/>
                <w:szCs w:val="24"/>
                <w:lang w:val="ro-RO"/>
              </w:rPr>
            </w:pPr>
          </w:p>
          <w:p w:rsidR="005D5B55" w:rsidRPr="00C868C2" w:rsidRDefault="005D5B55" w:rsidP="004520DD">
            <w:pPr>
              <w:spacing w:after="0" w:line="240" w:lineRule="auto"/>
              <w:jc w:val="both"/>
              <w:rPr>
                <w:rFonts w:ascii="Times New Roman" w:hAnsi="Times New Roman" w:cs="Times New Roman"/>
                <w:sz w:val="24"/>
                <w:szCs w:val="24"/>
                <w:lang w:val="ro-RO"/>
              </w:rPr>
            </w:pPr>
          </w:p>
          <w:p w:rsidR="005D5B55" w:rsidRPr="00C868C2" w:rsidRDefault="005D5B55" w:rsidP="004520DD">
            <w:pPr>
              <w:spacing w:after="0" w:line="240" w:lineRule="auto"/>
              <w:jc w:val="both"/>
              <w:rPr>
                <w:rFonts w:ascii="Times New Roman" w:hAnsi="Times New Roman" w:cs="Times New Roman"/>
                <w:sz w:val="24"/>
                <w:szCs w:val="24"/>
                <w:lang w:val="ro-RO"/>
              </w:rPr>
            </w:pPr>
          </w:p>
          <w:p w:rsidR="005D5B55" w:rsidRPr="00C868C2" w:rsidRDefault="005D5B55" w:rsidP="00934ADB">
            <w:pPr>
              <w:spacing w:after="0" w:line="240" w:lineRule="auto"/>
              <w:jc w:val="both"/>
              <w:rPr>
                <w:rFonts w:ascii="Times New Roman" w:hAnsi="Times New Roman" w:cs="Times New Roman"/>
                <w:sz w:val="24"/>
                <w:szCs w:val="24"/>
                <w:lang w:val="ro-RO"/>
              </w:rPr>
            </w:pPr>
          </w:p>
        </w:tc>
      </w:tr>
      <w:tr w:rsidR="005D5B55" w:rsidRPr="002E36F1" w:rsidTr="004520DD">
        <w:trPr>
          <w:trHeight w:val="146"/>
        </w:trPr>
        <w:tc>
          <w:tcPr>
            <w:tcW w:w="5238" w:type="dxa"/>
            <w:gridSpan w:val="5"/>
            <w:tcBorders>
              <w:top w:val="single" w:sz="4" w:space="0" w:color="auto"/>
              <w:bottom w:val="single" w:sz="4" w:space="0" w:color="auto"/>
            </w:tcBorders>
            <w:shd w:val="clear" w:color="auto" w:fill="auto"/>
          </w:tcPr>
          <w:p w:rsidR="005D5B55" w:rsidRPr="005D5B55" w:rsidRDefault="005D5B55" w:rsidP="004520DD">
            <w:pPr>
              <w:jc w:val="both"/>
              <w:rPr>
                <w:rFonts w:ascii="Times New Roman" w:hAnsi="Times New Roman" w:cs="Times New Roman"/>
                <w:sz w:val="24"/>
                <w:szCs w:val="24"/>
              </w:rPr>
            </w:pPr>
            <w:r w:rsidRPr="005D5B55">
              <w:rPr>
                <w:rFonts w:ascii="Times New Roman" w:hAnsi="Times New Roman" w:cs="Times New Roman"/>
                <w:sz w:val="24"/>
                <w:szCs w:val="24"/>
              </w:rPr>
              <w:t>(2)</w:t>
            </w:r>
            <w:r w:rsidR="00934ADB">
              <w:rPr>
                <w:rFonts w:ascii="Times New Roman" w:hAnsi="Times New Roman" w:cs="Times New Roman"/>
                <w:sz w:val="24"/>
                <w:szCs w:val="24"/>
              </w:rPr>
              <w:t xml:space="preserve"> </w:t>
            </w:r>
            <w:r w:rsidRPr="005D5B55">
              <w:rPr>
                <w:rFonts w:ascii="Times New Roman" w:hAnsi="Times New Roman" w:cs="Times New Roman"/>
                <w:sz w:val="24"/>
                <w:szCs w:val="24"/>
              </w:rPr>
              <w:t xml:space="preserve">Sub rezerva opiniei comitetului consultativ, autoritatea competentă </w:t>
            </w:r>
            <w:bookmarkStart w:id="75" w:name="_Hlk219383433"/>
            <w:r w:rsidRPr="005D5B55">
              <w:rPr>
                <w:rFonts w:ascii="Times New Roman" w:hAnsi="Times New Roman" w:cs="Times New Roman"/>
                <w:sz w:val="24"/>
                <w:szCs w:val="24"/>
              </w:rPr>
              <w:t xml:space="preserve">poate solicita perioade de monitorizare mai lungi pentru a putea evalua efectele </w:t>
            </w:r>
            <w:r w:rsidRPr="005D5B55">
              <w:rPr>
                <w:rFonts w:ascii="Times New Roman" w:hAnsi="Times New Roman" w:cs="Times New Roman"/>
                <w:sz w:val="24"/>
                <w:szCs w:val="24"/>
              </w:rPr>
              <w:lastRenderedPageBreak/>
              <w:t xml:space="preserve">pe termen lung asupra ecosistemului, </w:t>
            </w:r>
            <w:bookmarkStart w:id="76" w:name="_Hlk219383803"/>
            <w:r w:rsidRPr="005D5B55">
              <w:rPr>
                <w:rFonts w:ascii="Times New Roman" w:hAnsi="Times New Roman" w:cs="Times New Roman"/>
                <w:sz w:val="24"/>
                <w:szCs w:val="24"/>
              </w:rPr>
              <w:t xml:space="preserve">care nu pot fi detectate ușor în perioada </w:t>
            </w:r>
            <w:bookmarkEnd w:id="76"/>
            <w:r w:rsidRPr="005D5B55">
              <w:rPr>
                <w:rFonts w:ascii="Times New Roman" w:hAnsi="Times New Roman" w:cs="Times New Roman"/>
                <w:sz w:val="24"/>
                <w:szCs w:val="24"/>
              </w:rPr>
              <w:t xml:space="preserve">prevăzută </w:t>
            </w:r>
            <w:bookmarkEnd w:id="75"/>
            <w:r w:rsidRPr="005D5B55">
              <w:rPr>
                <w:rFonts w:ascii="Times New Roman" w:hAnsi="Times New Roman" w:cs="Times New Roman"/>
                <w:sz w:val="24"/>
                <w:szCs w:val="24"/>
              </w:rPr>
              <w:t>la alineatul (1).</w:t>
            </w:r>
          </w:p>
        </w:tc>
        <w:tc>
          <w:tcPr>
            <w:tcW w:w="4397" w:type="dxa"/>
          </w:tcPr>
          <w:p w:rsidR="005D5B55" w:rsidRPr="00FC0D31" w:rsidRDefault="00387BBE" w:rsidP="004520DD">
            <w:pPr>
              <w:tabs>
                <w:tab w:val="left" w:pos="346"/>
              </w:tabs>
              <w:spacing w:after="0" w:line="240" w:lineRule="auto"/>
              <w:jc w:val="both"/>
              <w:rPr>
                <w:rFonts w:ascii="Times New Roman" w:hAnsi="Times New Roman" w:cs="Times New Roman"/>
                <w:sz w:val="24"/>
                <w:szCs w:val="24"/>
                <w:lang w:val="ro-RO"/>
              </w:rPr>
            </w:pPr>
            <w:r w:rsidRPr="00387BBE">
              <w:rPr>
                <w:rFonts w:ascii="Times New Roman" w:hAnsi="Times New Roman" w:cs="Times New Roman"/>
                <w:sz w:val="24"/>
                <w:szCs w:val="24"/>
                <w:lang w:val="ro-RO"/>
              </w:rPr>
              <w:lastRenderedPageBreak/>
              <w:t xml:space="preserve">51. În temeiul Raportului de sinteză a Comitetului consultativ, Agenția de Mediu poate extinde perioada de monitorizare </w:t>
            </w:r>
            <w:r w:rsidRPr="00387BBE">
              <w:rPr>
                <w:rFonts w:ascii="Times New Roman" w:hAnsi="Times New Roman" w:cs="Times New Roman"/>
                <w:sz w:val="24"/>
                <w:szCs w:val="24"/>
                <w:lang w:val="ro-RO"/>
              </w:rPr>
              <w:lastRenderedPageBreak/>
              <w:t>dincolo de limitele stabilite la pct. 49. Această măsură se aplică în cazul speciilor cu creștere lentă sau atunci când efectele asupra ecosistemului necesită un interval de timp mai îndelungat pentru a deveni detectabile.</w:t>
            </w:r>
          </w:p>
        </w:tc>
        <w:tc>
          <w:tcPr>
            <w:tcW w:w="1560" w:type="dxa"/>
          </w:tcPr>
          <w:p w:rsidR="005D5B55" w:rsidRDefault="005D5B55" w:rsidP="004520DD"/>
          <w:p w:rsidR="005D5B55" w:rsidRDefault="005D5B55" w:rsidP="004520DD">
            <w:pPr>
              <w:jc w:val="center"/>
            </w:pPr>
          </w:p>
          <w:p w:rsidR="005D5B55" w:rsidRPr="00FB6CF1" w:rsidRDefault="00295B12" w:rsidP="004520DD">
            <w:pPr>
              <w:jc w:val="center"/>
            </w:pPr>
            <w:r w:rsidRPr="00295B12">
              <w:rPr>
                <w:rFonts w:ascii="Times New Roman" w:hAnsi="Times New Roman" w:cs="Times New Roman"/>
                <w:b/>
                <w:sz w:val="24"/>
                <w:szCs w:val="24"/>
              </w:rPr>
              <w:lastRenderedPageBreak/>
              <w:t>Compatibil</w:t>
            </w:r>
          </w:p>
        </w:tc>
        <w:tc>
          <w:tcPr>
            <w:tcW w:w="3826" w:type="dxa"/>
          </w:tcPr>
          <w:p w:rsidR="005D5B55" w:rsidRDefault="005D5B55" w:rsidP="004520DD">
            <w:pPr>
              <w:spacing w:after="0" w:line="240" w:lineRule="auto"/>
              <w:jc w:val="both"/>
              <w:rPr>
                <w:rFonts w:ascii="Times New Roman" w:hAnsi="Times New Roman" w:cs="Times New Roman"/>
                <w:sz w:val="20"/>
                <w:szCs w:val="20"/>
                <w:lang w:val="ro-RO"/>
              </w:rPr>
            </w:pPr>
          </w:p>
          <w:p w:rsidR="005D5B55" w:rsidRDefault="005D5B55" w:rsidP="004520DD">
            <w:pPr>
              <w:spacing w:after="0" w:line="240" w:lineRule="auto"/>
              <w:jc w:val="both"/>
              <w:rPr>
                <w:rFonts w:ascii="Times New Roman" w:hAnsi="Times New Roman" w:cs="Times New Roman"/>
                <w:sz w:val="20"/>
                <w:szCs w:val="20"/>
                <w:lang w:val="ro-RO"/>
              </w:rPr>
            </w:pPr>
          </w:p>
          <w:p w:rsidR="005D5B55" w:rsidRDefault="005D5B55" w:rsidP="004520DD">
            <w:pPr>
              <w:spacing w:after="0" w:line="240" w:lineRule="auto"/>
              <w:jc w:val="both"/>
              <w:rPr>
                <w:rFonts w:ascii="Times New Roman" w:hAnsi="Times New Roman" w:cs="Times New Roman"/>
                <w:sz w:val="20"/>
                <w:szCs w:val="20"/>
                <w:lang w:val="ro-RO"/>
              </w:rPr>
            </w:pPr>
          </w:p>
          <w:p w:rsidR="005D5B55" w:rsidRDefault="005D5B55" w:rsidP="004520DD">
            <w:pPr>
              <w:spacing w:after="0" w:line="240" w:lineRule="auto"/>
              <w:jc w:val="both"/>
              <w:rPr>
                <w:rFonts w:ascii="Times New Roman" w:hAnsi="Times New Roman" w:cs="Times New Roman"/>
                <w:sz w:val="20"/>
                <w:szCs w:val="20"/>
                <w:lang w:val="ro-RO"/>
              </w:rPr>
            </w:pPr>
          </w:p>
          <w:p w:rsidR="005D5B55" w:rsidRPr="00F21E93" w:rsidRDefault="005D5B55" w:rsidP="004520DD">
            <w:pPr>
              <w:spacing w:after="0" w:line="240" w:lineRule="auto"/>
              <w:jc w:val="both"/>
              <w:rPr>
                <w:rFonts w:ascii="Times New Roman" w:hAnsi="Times New Roman" w:cs="Times New Roman"/>
                <w:sz w:val="20"/>
                <w:szCs w:val="20"/>
                <w:lang w:val="ro-RO"/>
              </w:rPr>
            </w:pPr>
          </w:p>
          <w:p w:rsidR="005D5B55" w:rsidRPr="00C4322A" w:rsidRDefault="005D5B55" w:rsidP="004520DD">
            <w:pPr>
              <w:spacing w:after="0" w:line="240" w:lineRule="auto"/>
              <w:jc w:val="both"/>
              <w:rPr>
                <w:rFonts w:ascii="Times New Roman" w:hAnsi="Times New Roman" w:cs="Times New Roman"/>
                <w:sz w:val="20"/>
                <w:szCs w:val="20"/>
                <w:lang w:val="ro-RO"/>
              </w:rPr>
            </w:pPr>
          </w:p>
        </w:tc>
      </w:tr>
      <w:tr w:rsidR="00F21E93" w:rsidRPr="002E36F1" w:rsidTr="004520DD">
        <w:trPr>
          <w:trHeight w:val="146"/>
        </w:trPr>
        <w:tc>
          <w:tcPr>
            <w:tcW w:w="5238" w:type="dxa"/>
            <w:gridSpan w:val="5"/>
            <w:tcBorders>
              <w:top w:val="single" w:sz="4" w:space="0" w:color="auto"/>
              <w:bottom w:val="single" w:sz="4" w:space="0" w:color="auto"/>
            </w:tcBorders>
            <w:shd w:val="clear" w:color="auto" w:fill="auto"/>
          </w:tcPr>
          <w:p w:rsidR="00F21E93" w:rsidRPr="00587FA1" w:rsidRDefault="005D5B55"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5D5B55">
              <w:rPr>
                <w:rFonts w:ascii="Times New Roman" w:eastAsia="Calibri" w:hAnsi="Times New Roman" w:cs="Times New Roman"/>
                <w:noProof w:val="0"/>
                <w:color w:val="000000"/>
                <w:sz w:val="24"/>
                <w:szCs w:val="24"/>
                <w:lang w:val="it-IT" w:eastAsia="it-IT"/>
              </w:rPr>
              <w:lastRenderedPageBreak/>
              <w:t>(3)</w:t>
            </w:r>
            <w:bookmarkStart w:id="77" w:name="_Hlk219383868"/>
            <w:r w:rsidR="00934ADB">
              <w:rPr>
                <w:rFonts w:ascii="Times New Roman" w:eastAsia="Calibri" w:hAnsi="Times New Roman" w:cs="Times New Roman"/>
                <w:noProof w:val="0"/>
                <w:color w:val="000000"/>
                <w:sz w:val="24"/>
                <w:szCs w:val="24"/>
                <w:lang w:val="it-IT" w:eastAsia="it-IT"/>
              </w:rPr>
              <w:t xml:space="preserve"> </w:t>
            </w:r>
            <w:r w:rsidRPr="005D5B55">
              <w:rPr>
                <w:rFonts w:ascii="Times New Roman" w:eastAsia="Calibri" w:hAnsi="Times New Roman" w:cs="Times New Roman"/>
                <w:noProof w:val="0"/>
                <w:color w:val="000000"/>
                <w:sz w:val="24"/>
                <w:szCs w:val="24"/>
                <w:lang w:val="it-IT" w:eastAsia="it-IT"/>
              </w:rPr>
              <w:t>Comitetul consultativ analizează rezultatele programului de monitorizare și notează în special orice eveniment care nu a fost anticipat corect în studiul de evaluare a riscului asupra mediului. Rezultatele acestei evaluări sunt transmise autorității competente care include rezumatul rezultatelor în registrul național înființat în temeiul articolului 23.</w:t>
            </w:r>
            <w:bookmarkEnd w:id="77"/>
          </w:p>
        </w:tc>
        <w:tc>
          <w:tcPr>
            <w:tcW w:w="4397" w:type="dxa"/>
          </w:tcPr>
          <w:p w:rsidR="00334CEA" w:rsidRPr="00334CEA" w:rsidRDefault="00334CEA" w:rsidP="00334CEA">
            <w:pPr>
              <w:spacing w:after="0" w:line="240" w:lineRule="auto"/>
              <w:jc w:val="both"/>
              <w:rPr>
                <w:rFonts w:ascii="Times New Roman" w:hAnsi="Times New Roman" w:cs="Times New Roman"/>
                <w:color w:val="000000" w:themeColor="text1"/>
                <w:sz w:val="24"/>
                <w:szCs w:val="24"/>
                <w:lang w:val="ro-RO"/>
              </w:rPr>
            </w:pPr>
            <w:r w:rsidRPr="00334CEA">
              <w:rPr>
                <w:rFonts w:ascii="Times New Roman" w:hAnsi="Times New Roman" w:cs="Times New Roman"/>
                <w:color w:val="000000" w:themeColor="text1"/>
                <w:sz w:val="24"/>
                <w:szCs w:val="24"/>
                <w:lang w:val="ro-RO"/>
              </w:rPr>
              <w:t>52. Comitetul consultativ analizează periodic rezultatele programului de monitorizare, evaluând cu prioritate orice fenomen, interacțiune biologică sau impact ecologic care nu a fost prevăzut sau care a fost subestimat în studiul de evaluare a riscurilor. În baza analizei, Comitetul întocmește un raport de evaluare post-diseminare, care cuprinde:</w:t>
            </w:r>
          </w:p>
          <w:p w:rsidR="00334CEA" w:rsidRPr="00334CEA" w:rsidRDefault="00334CEA" w:rsidP="00334CEA">
            <w:pPr>
              <w:spacing w:after="0" w:line="240" w:lineRule="auto"/>
              <w:jc w:val="both"/>
              <w:rPr>
                <w:rFonts w:ascii="Times New Roman" w:hAnsi="Times New Roman" w:cs="Times New Roman"/>
                <w:color w:val="000000" w:themeColor="text1"/>
                <w:sz w:val="24"/>
                <w:szCs w:val="24"/>
                <w:lang w:val="ro-RO"/>
              </w:rPr>
            </w:pPr>
            <w:r w:rsidRPr="00334CEA">
              <w:rPr>
                <w:rFonts w:ascii="Times New Roman" w:hAnsi="Times New Roman" w:cs="Times New Roman"/>
                <w:color w:val="000000" w:themeColor="text1"/>
                <w:sz w:val="24"/>
                <w:szCs w:val="24"/>
                <w:lang w:val="ro-RO"/>
              </w:rPr>
              <w:t>52.1 gradul de conformitate cu previziunile inițiale;</w:t>
            </w:r>
          </w:p>
          <w:p w:rsidR="00334CEA" w:rsidRPr="00334CEA" w:rsidRDefault="00334CEA" w:rsidP="00334CEA">
            <w:pPr>
              <w:spacing w:after="0" w:line="240" w:lineRule="auto"/>
              <w:jc w:val="both"/>
              <w:rPr>
                <w:rFonts w:ascii="Times New Roman" w:hAnsi="Times New Roman" w:cs="Times New Roman"/>
                <w:color w:val="000000" w:themeColor="text1"/>
                <w:sz w:val="24"/>
                <w:szCs w:val="24"/>
                <w:lang w:val="ro-RO"/>
              </w:rPr>
            </w:pPr>
            <w:r w:rsidRPr="00334CEA">
              <w:rPr>
                <w:rFonts w:ascii="Times New Roman" w:hAnsi="Times New Roman" w:cs="Times New Roman"/>
                <w:color w:val="000000" w:themeColor="text1"/>
                <w:sz w:val="24"/>
                <w:szCs w:val="24"/>
                <w:lang w:val="ro-RO"/>
              </w:rPr>
              <w:t>52.2 recomandări pentru ajustarea barierelor de biosecuritate sau a tehnologiei de creștere;</w:t>
            </w:r>
          </w:p>
          <w:p w:rsidR="00334CEA" w:rsidRPr="00334CEA" w:rsidRDefault="00334CEA" w:rsidP="00334CEA">
            <w:pPr>
              <w:spacing w:after="0" w:line="240" w:lineRule="auto"/>
              <w:jc w:val="both"/>
              <w:rPr>
                <w:rFonts w:ascii="Times New Roman" w:hAnsi="Times New Roman" w:cs="Times New Roman"/>
                <w:color w:val="000000" w:themeColor="text1"/>
                <w:sz w:val="24"/>
                <w:szCs w:val="24"/>
                <w:lang w:val="ro-RO"/>
              </w:rPr>
            </w:pPr>
            <w:r w:rsidRPr="00334CEA">
              <w:rPr>
                <w:rFonts w:ascii="Times New Roman" w:hAnsi="Times New Roman" w:cs="Times New Roman"/>
                <w:color w:val="000000" w:themeColor="text1"/>
                <w:sz w:val="24"/>
                <w:szCs w:val="24"/>
                <w:lang w:val="ro-RO"/>
              </w:rPr>
              <w:t>52.3 propuneri de menținere, suspendare sau retragere a avizului, după caz.</w:t>
            </w:r>
          </w:p>
          <w:p w:rsidR="00F21E93" w:rsidRPr="00FC0D31" w:rsidRDefault="00334CEA" w:rsidP="00334CEA">
            <w:pPr>
              <w:spacing w:after="0" w:line="240" w:lineRule="auto"/>
              <w:jc w:val="both"/>
              <w:rPr>
                <w:rFonts w:ascii="Times New Roman" w:hAnsi="Times New Roman" w:cs="Times New Roman"/>
                <w:color w:val="000000" w:themeColor="text1"/>
                <w:sz w:val="24"/>
                <w:szCs w:val="24"/>
                <w:lang w:val="ro-RO"/>
              </w:rPr>
            </w:pPr>
            <w:r w:rsidRPr="00334CEA">
              <w:rPr>
                <w:rFonts w:ascii="Times New Roman" w:hAnsi="Times New Roman" w:cs="Times New Roman"/>
                <w:color w:val="000000" w:themeColor="text1"/>
                <w:sz w:val="24"/>
                <w:szCs w:val="24"/>
                <w:lang w:val="ro-RO"/>
              </w:rPr>
              <w:t>53. Raportul de evaluare este transmis Agenției de Mediu, care are obligația de a introduce rezumatul rezultatelor în Registrul speciilor exotice și absente la nivel local, instituit în conformitate cu pct. 58.</w:t>
            </w:r>
          </w:p>
        </w:tc>
        <w:tc>
          <w:tcPr>
            <w:tcW w:w="1560" w:type="dxa"/>
          </w:tcPr>
          <w:p w:rsidR="00295B12" w:rsidRDefault="00295B12" w:rsidP="004520DD">
            <w:pPr>
              <w:jc w:val="center"/>
              <w:rPr>
                <w:rFonts w:ascii="Times New Roman" w:hAnsi="Times New Roman" w:cs="Times New Roman"/>
                <w:b/>
                <w:sz w:val="24"/>
                <w:szCs w:val="24"/>
              </w:rPr>
            </w:pPr>
          </w:p>
          <w:p w:rsidR="00F21E93" w:rsidRDefault="00295B12" w:rsidP="004520DD">
            <w:pPr>
              <w:jc w:val="center"/>
              <w:rPr>
                <w:rFonts w:ascii="Times New Roman" w:hAnsi="Times New Roman" w:cs="Times New Roman"/>
                <w:b/>
                <w:sz w:val="24"/>
                <w:szCs w:val="24"/>
              </w:rPr>
            </w:pPr>
            <w:r w:rsidRPr="00295B12">
              <w:rPr>
                <w:rFonts w:ascii="Times New Roman" w:hAnsi="Times New Roman" w:cs="Times New Roman"/>
                <w:b/>
                <w:sz w:val="24"/>
                <w:szCs w:val="24"/>
              </w:rPr>
              <w:t>Compatibil</w:t>
            </w:r>
          </w:p>
          <w:p w:rsidR="00BE1F31" w:rsidRDefault="00BE1F31" w:rsidP="004520DD">
            <w:pPr>
              <w:jc w:val="center"/>
              <w:rPr>
                <w:rFonts w:ascii="Times New Roman" w:hAnsi="Times New Roman" w:cs="Times New Roman"/>
                <w:b/>
                <w:sz w:val="24"/>
                <w:szCs w:val="24"/>
              </w:rPr>
            </w:pPr>
          </w:p>
          <w:p w:rsidR="00BE1F31" w:rsidRDefault="00BE1F31" w:rsidP="004520DD">
            <w:pPr>
              <w:jc w:val="center"/>
              <w:rPr>
                <w:rFonts w:ascii="Times New Roman" w:hAnsi="Times New Roman" w:cs="Times New Roman"/>
                <w:b/>
                <w:sz w:val="24"/>
                <w:szCs w:val="24"/>
              </w:rPr>
            </w:pPr>
          </w:p>
          <w:p w:rsidR="00BE1F31" w:rsidRDefault="00BE1F31" w:rsidP="004520DD">
            <w:pPr>
              <w:jc w:val="center"/>
              <w:rPr>
                <w:rFonts w:ascii="Times New Roman" w:hAnsi="Times New Roman" w:cs="Times New Roman"/>
                <w:b/>
                <w:sz w:val="24"/>
                <w:szCs w:val="24"/>
              </w:rPr>
            </w:pPr>
          </w:p>
          <w:p w:rsidR="00BE1F31" w:rsidRPr="00C868C2" w:rsidRDefault="00BE1F31" w:rsidP="004520DD">
            <w:pPr>
              <w:jc w:val="center"/>
              <w:rPr>
                <w:rFonts w:ascii="Times New Roman" w:hAnsi="Times New Roman" w:cs="Times New Roman"/>
                <w:b/>
                <w:sz w:val="24"/>
                <w:szCs w:val="24"/>
              </w:rPr>
            </w:pPr>
            <w:r>
              <w:rPr>
                <w:rFonts w:ascii="Times New Roman" w:hAnsi="Times New Roman" w:cs="Times New Roman"/>
                <w:b/>
                <w:sz w:val="24"/>
                <w:szCs w:val="24"/>
              </w:rPr>
              <w:t>Compatibil</w:t>
            </w:r>
          </w:p>
        </w:tc>
        <w:tc>
          <w:tcPr>
            <w:tcW w:w="3826" w:type="dxa"/>
          </w:tcPr>
          <w:p w:rsidR="00F21E93" w:rsidRPr="00C4322A" w:rsidRDefault="00F21E93" w:rsidP="004520DD">
            <w:pPr>
              <w:spacing w:after="0" w:line="240" w:lineRule="auto"/>
              <w:jc w:val="both"/>
              <w:rPr>
                <w:rFonts w:ascii="Times New Roman" w:hAnsi="Times New Roman" w:cs="Times New Roman"/>
                <w:sz w:val="20"/>
                <w:szCs w:val="20"/>
                <w:lang w:val="ro-RO"/>
              </w:rPr>
            </w:pPr>
          </w:p>
        </w:tc>
      </w:tr>
      <w:tr w:rsidR="00F9702F" w:rsidRPr="002E36F1" w:rsidTr="004520DD">
        <w:trPr>
          <w:trHeight w:val="983"/>
        </w:trPr>
        <w:tc>
          <w:tcPr>
            <w:tcW w:w="5238" w:type="dxa"/>
            <w:gridSpan w:val="5"/>
            <w:tcBorders>
              <w:top w:val="single" w:sz="4" w:space="0" w:color="auto"/>
              <w:bottom w:val="single" w:sz="4" w:space="0" w:color="auto"/>
            </w:tcBorders>
            <w:shd w:val="clear" w:color="auto" w:fill="auto"/>
          </w:tcPr>
          <w:p w:rsidR="005D5B55" w:rsidRPr="005D5B55" w:rsidRDefault="005D5B55"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bookmarkStart w:id="78" w:name="_Hlk219384675"/>
            <w:r w:rsidRPr="005D5B55">
              <w:rPr>
                <w:rFonts w:ascii="Times New Roman" w:eastAsia="Calibri" w:hAnsi="Times New Roman" w:cs="Times New Roman"/>
                <w:b/>
                <w:i/>
                <w:noProof w:val="0"/>
                <w:color w:val="000000"/>
                <w:sz w:val="24"/>
                <w:szCs w:val="24"/>
                <w:lang w:val="it-IT" w:eastAsia="it-IT"/>
              </w:rPr>
              <w:t>CAPITOLUL V</w:t>
            </w:r>
          </w:p>
          <w:p w:rsidR="005D5B55" w:rsidRPr="005D5B55" w:rsidRDefault="005D5B55"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5D5B55">
              <w:rPr>
                <w:rFonts w:ascii="Times New Roman" w:eastAsia="Calibri" w:hAnsi="Times New Roman" w:cs="Times New Roman"/>
                <w:b/>
                <w:i/>
                <w:noProof w:val="0"/>
                <w:color w:val="000000"/>
                <w:sz w:val="24"/>
                <w:szCs w:val="24"/>
                <w:lang w:val="it-IT" w:eastAsia="it-IT"/>
              </w:rPr>
              <w:t>CONDIȚIILE DE TRANSFER DUPĂ EMITEREA PERMISULUI</w:t>
            </w:r>
          </w:p>
          <w:bookmarkEnd w:id="78"/>
          <w:p w:rsidR="005D5B55" w:rsidRPr="005D5B55" w:rsidRDefault="005D5B55"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5D5B55">
              <w:rPr>
                <w:rFonts w:ascii="Times New Roman" w:eastAsia="Calibri" w:hAnsi="Times New Roman" w:cs="Times New Roman"/>
                <w:b/>
                <w:i/>
                <w:noProof w:val="0"/>
                <w:color w:val="000000"/>
                <w:sz w:val="24"/>
                <w:szCs w:val="24"/>
                <w:lang w:val="it-IT" w:eastAsia="it-IT"/>
              </w:rPr>
              <w:t>Articolul 19</w:t>
            </w:r>
          </w:p>
          <w:p w:rsidR="00587FA1" w:rsidRDefault="005D5B55"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5D5B55">
              <w:rPr>
                <w:rFonts w:ascii="Times New Roman" w:eastAsia="Calibri" w:hAnsi="Times New Roman" w:cs="Times New Roman"/>
                <w:b/>
                <w:i/>
                <w:noProof w:val="0"/>
                <w:color w:val="000000"/>
                <w:sz w:val="24"/>
                <w:szCs w:val="24"/>
                <w:lang w:val="it-IT" w:eastAsia="it-IT"/>
              </w:rPr>
              <w:t>Conformitatea cu alte dispoziții ►M2   ale Uniunii ◄</w:t>
            </w:r>
          </w:p>
          <w:p w:rsidR="005D5B55" w:rsidRPr="005D5B55" w:rsidRDefault="005D5B55"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5D5B55">
              <w:rPr>
                <w:rFonts w:ascii="Times New Roman" w:eastAsia="Calibri" w:hAnsi="Times New Roman" w:cs="Times New Roman"/>
                <w:noProof w:val="0"/>
                <w:color w:val="000000"/>
                <w:sz w:val="24"/>
                <w:szCs w:val="24"/>
                <w:lang w:val="it-IT" w:eastAsia="it-IT"/>
              </w:rPr>
              <w:t xml:space="preserve">Un </w:t>
            </w:r>
            <w:bookmarkStart w:id="79" w:name="_Hlk219452257"/>
            <w:r w:rsidRPr="005D5B55">
              <w:rPr>
                <w:rFonts w:ascii="Times New Roman" w:eastAsia="Calibri" w:hAnsi="Times New Roman" w:cs="Times New Roman"/>
                <w:noProof w:val="0"/>
                <w:color w:val="000000"/>
                <w:sz w:val="24"/>
                <w:szCs w:val="24"/>
                <w:lang w:val="it-IT" w:eastAsia="it-IT"/>
              </w:rPr>
              <w:t>permis pentru</w:t>
            </w:r>
            <w:bookmarkEnd w:id="79"/>
            <w:r w:rsidRPr="005D5B55">
              <w:rPr>
                <w:rFonts w:ascii="Times New Roman" w:eastAsia="Calibri" w:hAnsi="Times New Roman" w:cs="Times New Roman"/>
                <w:noProof w:val="0"/>
                <w:color w:val="000000"/>
                <w:sz w:val="24"/>
                <w:szCs w:val="24"/>
                <w:lang w:val="it-IT" w:eastAsia="it-IT"/>
              </w:rPr>
              <w:t xml:space="preserve"> un transfer poate fi emis în conformitate cu prezentul regulament doar în cazul în care este evident că dispozițiile din orice alt act legislativ pot fi respectate și, în special:</w:t>
            </w:r>
          </w:p>
          <w:p w:rsidR="005D5B55" w:rsidRPr="005D5B55" w:rsidRDefault="005D5B55"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5D5B55">
              <w:rPr>
                <w:rFonts w:ascii="Times New Roman" w:eastAsia="Calibri" w:hAnsi="Times New Roman" w:cs="Times New Roman"/>
                <w:noProof w:val="0"/>
                <w:color w:val="000000"/>
                <w:sz w:val="24"/>
                <w:szCs w:val="24"/>
                <w:lang w:val="it-IT" w:eastAsia="it-IT"/>
              </w:rPr>
              <w:lastRenderedPageBreak/>
              <w:t>(a) condițiile sanitare aplicabile animalelor prevăzute în Directiva 2006/88/CE;</w:t>
            </w:r>
          </w:p>
          <w:p w:rsidR="005D5B55" w:rsidRPr="00587FA1" w:rsidRDefault="005D5B55"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5D5B55">
              <w:rPr>
                <w:rFonts w:ascii="Times New Roman" w:eastAsia="Calibri" w:hAnsi="Times New Roman" w:cs="Times New Roman"/>
                <w:noProof w:val="0"/>
                <w:color w:val="000000"/>
                <w:sz w:val="24"/>
                <w:szCs w:val="24"/>
                <w:lang w:val="it-IT" w:eastAsia="it-IT"/>
              </w:rPr>
              <w:t>(b) condițiile prevăzute în Directiva 2000/29/CE.</w:t>
            </w:r>
          </w:p>
        </w:tc>
        <w:tc>
          <w:tcPr>
            <w:tcW w:w="4397" w:type="dxa"/>
          </w:tcPr>
          <w:p w:rsidR="00236C4B" w:rsidRPr="003F1521" w:rsidRDefault="00236C4B" w:rsidP="004520DD">
            <w:pPr>
              <w:tabs>
                <w:tab w:val="left" w:pos="391"/>
              </w:tabs>
              <w:spacing w:after="0"/>
              <w:jc w:val="both"/>
              <w:rPr>
                <w:rFonts w:ascii="Times New Roman" w:hAnsi="Times New Roman" w:cs="Times New Roman"/>
                <w:b/>
                <w:sz w:val="24"/>
                <w:szCs w:val="24"/>
                <w:lang w:val="ro-RO"/>
              </w:rPr>
            </w:pPr>
            <w:r w:rsidRPr="003F1521">
              <w:rPr>
                <w:rFonts w:ascii="Times New Roman" w:hAnsi="Times New Roman" w:cs="Times New Roman"/>
                <w:b/>
                <w:sz w:val="24"/>
                <w:szCs w:val="24"/>
                <w:lang w:val="ro-RO"/>
              </w:rPr>
              <w:lastRenderedPageBreak/>
              <w:t>CAPITOLUL IV</w:t>
            </w:r>
          </w:p>
          <w:p w:rsidR="003F1521" w:rsidRPr="003F1521" w:rsidRDefault="003F1521" w:rsidP="003F1521">
            <w:pPr>
              <w:tabs>
                <w:tab w:val="left" w:pos="391"/>
              </w:tabs>
              <w:spacing w:after="0"/>
              <w:jc w:val="both"/>
              <w:rPr>
                <w:rFonts w:ascii="Times New Roman" w:hAnsi="Times New Roman" w:cs="Times New Roman"/>
                <w:b/>
                <w:sz w:val="24"/>
                <w:szCs w:val="24"/>
                <w:lang w:val="ro-RO"/>
              </w:rPr>
            </w:pPr>
            <w:r w:rsidRPr="003F1521">
              <w:rPr>
                <w:rFonts w:ascii="Times New Roman" w:hAnsi="Times New Roman" w:cs="Times New Roman"/>
                <w:b/>
                <w:sz w:val="24"/>
                <w:szCs w:val="24"/>
                <w:lang w:val="ro-RO"/>
              </w:rPr>
              <w:t>CONDIȚIILE DE TRANSFER ȘI MONITORIZARE A SPECIILOR ABSENTE LA NIVEL LOCAL</w:t>
            </w:r>
          </w:p>
          <w:p w:rsidR="00F9702F" w:rsidRPr="00F21E93" w:rsidRDefault="003F1521" w:rsidP="003F1521">
            <w:pPr>
              <w:tabs>
                <w:tab w:val="left" w:pos="391"/>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5</w:t>
            </w:r>
            <w:r w:rsidR="00515D73">
              <w:rPr>
                <w:rFonts w:ascii="Times New Roman" w:hAnsi="Times New Roman" w:cs="Times New Roman"/>
                <w:sz w:val="24"/>
                <w:szCs w:val="24"/>
                <w:lang w:val="ro-RO"/>
              </w:rPr>
              <w:t>4</w:t>
            </w:r>
            <w:r w:rsidR="00236C4B" w:rsidRPr="00236C4B">
              <w:rPr>
                <w:rFonts w:ascii="Times New Roman" w:hAnsi="Times New Roman" w:cs="Times New Roman"/>
                <w:sz w:val="24"/>
                <w:szCs w:val="24"/>
                <w:lang w:val="ro-RO"/>
              </w:rPr>
              <w:t>.</w:t>
            </w:r>
            <w:r w:rsidR="00D56147">
              <w:rPr>
                <w:rFonts w:ascii="Times New Roman" w:hAnsi="Times New Roman" w:cs="Times New Roman"/>
                <w:sz w:val="24"/>
                <w:szCs w:val="24"/>
                <w:lang w:val="ro-RO"/>
              </w:rPr>
              <w:t xml:space="preserve"> </w:t>
            </w:r>
            <w:r w:rsidR="00515D73">
              <w:t xml:space="preserve"> </w:t>
            </w:r>
            <w:r w:rsidR="00515D73" w:rsidRPr="00515D73">
              <w:rPr>
                <w:rFonts w:ascii="Times New Roman" w:hAnsi="Times New Roman" w:cs="Times New Roman"/>
                <w:sz w:val="24"/>
                <w:szCs w:val="24"/>
                <w:lang w:val="ro-RO"/>
              </w:rPr>
              <w:t xml:space="preserve">Avizul pentru transferul speciilor absente la nivel local în instalații de acvacultură este emis în conformitate cu prezentul regulament, doar în cazul în care solicitantul deține autorizația sanitar-veterinară eliberată de Agenția Națională </w:t>
            </w:r>
            <w:r w:rsidR="00515D73" w:rsidRPr="00515D73">
              <w:rPr>
                <w:rFonts w:ascii="Times New Roman" w:hAnsi="Times New Roman" w:cs="Times New Roman"/>
                <w:sz w:val="24"/>
                <w:szCs w:val="24"/>
                <w:lang w:val="ro-RO"/>
              </w:rPr>
              <w:lastRenderedPageBreak/>
              <w:t>pentru Siguranța Alimentelor și respectă normele privind sănătatea animală, precum și cerințele privind circulația și transportul animalelor acvatice, stabilite în conformitate cu prevederile Legii nr. 196/2024 privind sănătatea animală.</w:t>
            </w:r>
          </w:p>
        </w:tc>
        <w:tc>
          <w:tcPr>
            <w:tcW w:w="1560" w:type="dxa"/>
          </w:tcPr>
          <w:p w:rsidR="00F9702F" w:rsidRPr="00F21E93" w:rsidRDefault="00F9702F" w:rsidP="004520DD">
            <w:pPr>
              <w:tabs>
                <w:tab w:val="left" w:pos="391"/>
              </w:tabs>
              <w:spacing w:after="0" w:line="240" w:lineRule="auto"/>
              <w:jc w:val="center"/>
              <w:rPr>
                <w:rFonts w:ascii="Times New Roman" w:hAnsi="Times New Roman" w:cs="Times New Roman"/>
                <w:sz w:val="24"/>
                <w:szCs w:val="24"/>
                <w:lang w:val="ro-RO"/>
              </w:rPr>
            </w:pPr>
          </w:p>
          <w:p w:rsidR="00F9702F" w:rsidRPr="00F21E93" w:rsidRDefault="00F9702F" w:rsidP="004520DD">
            <w:pPr>
              <w:tabs>
                <w:tab w:val="left" w:pos="391"/>
              </w:tabs>
              <w:spacing w:after="0" w:line="240" w:lineRule="auto"/>
              <w:jc w:val="center"/>
              <w:rPr>
                <w:rFonts w:ascii="Times New Roman" w:hAnsi="Times New Roman" w:cs="Times New Roman"/>
                <w:sz w:val="24"/>
                <w:szCs w:val="24"/>
                <w:lang w:val="ro-RO"/>
              </w:rPr>
            </w:pPr>
          </w:p>
          <w:p w:rsidR="00163CD2" w:rsidRDefault="00163CD2" w:rsidP="004520DD">
            <w:pPr>
              <w:tabs>
                <w:tab w:val="left" w:pos="391"/>
              </w:tabs>
              <w:spacing w:after="0" w:line="240" w:lineRule="auto"/>
              <w:jc w:val="center"/>
              <w:rPr>
                <w:rFonts w:ascii="Times New Roman" w:hAnsi="Times New Roman" w:cs="Times New Roman"/>
                <w:sz w:val="24"/>
                <w:szCs w:val="24"/>
                <w:lang w:val="ro-RO"/>
              </w:rPr>
            </w:pPr>
          </w:p>
          <w:p w:rsidR="00236C4B" w:rsidRDefault="00236C4B" w:rsidP="004520DD">
            <w:pPr>
              <w:tabs>
                <w:tab w:val="left" w:pos="391"/>
              </w:tabs>
              <w:spacing w:after="0" w:line="240" w:lineRule="auto"/>
              <w:jc w:val="center"/>
              <w:rPr>
                <w:rFonts w:ascii="Times New Roman" w:hAnsi="Times New Roman" w:cs="Times New Roman"/>
                <w:sz w:val="24"/>
                <w:szCs w:val="24"/>
                <w:lang w:val="ro-RO"/>
              </w:rPr>
            </w:pPr>
          </w:p>
          <w:p w:rsidR="00236C4B" w:rsidRPr="00F21E93" w:rsidRDefault="00236C4B" w:rsidP="004520DD">
            <w:pPr>
              <w:tabs>
                <w:tab w:val="left" w:pos="391"/>
              </w:tabs>
              <w:spacing w:after="0" w:line="240" w:lineRule="auto"/>
              <w:jc w:val="center"/>
              <w:rPr>
                <w:rFonts w:ascii="Times New Roman" w:hAnsi="Times New Roman" w:cs="Times New Roman"/>
                <w:sz w:val="24"/>
                <w:szCs w:val="24"/>
                <w:lang w:val="ro-RO"/>
              </w:rPr>
            </w:pPr>
          </w:p>
          <w:p w:rsidR="00163CD2" w:rsidRPr="00F21E93" w:rsidRDefault="00163CD2" w:rsidP="004520DD">
            <w:pPr>
              <w:tabs>
                <w:tab w:val="left" w:pos="391"/>
              </w:tabs>
              <w:spacing w:after="0" w:line="240" w:lineRule="auto"/>
              <w:rPr>
                <w:rFonts w:ascii="Times New Roman" w:hAnsi="Times New Roman" w:cs="Times New Roman"/>
                <w:sz w:val="24"/>
                <w:szCs w:val="24"/>
                <w:lang w:val="ro-RO"/>
              </w:rPr>
            </w:pPr>
          </w:p>
          <w:p w:rsidR="00F9702F" w:rsidRPr="00F21E93" w:rsidRDefault="00F9702F" w:rsidP="004520DD">
            <w:pPr>
              <w:tabs>
                <w:tab w:val="left" w:pos="391"/>
              </w:tabs>
              <w:spacing w:after="0" w:line="240" w:lineRule="auto"/>
              <w:jc w:val="center"/>
              <w:rPr>
                <w:rFonts w:ascii="Times New Roman" w:hAnsi="Times New Roman" w:cs="Times New Roman"/>
                <w:sz w:val="24"/>
                <w:szCs w:val="24"/>
                <w:lang w:val="ro-RO"/>
              </w:rPr>
            </w:pPr>
          </w:p>
          <w:p w:rsidR="00F9702F" w:rsidRPr="00F21E93" w:rsidRDefault="00F9702F" w:rsidP="004520DD">
            <w:pPr>
              <w:tabs>
                <w:tab w:val="left" w:pos="391"/>
              </w:tabs>
              <w:spacing w:after="0" w:line="240" w:lineRule="auto"/>
              <w:jc w:val="center"/>
              <w:rPr>
                <w:rFonts w:ascii="Times New Roman" w:hAnsi="Times New Roman" w:cs="Times New Roman"/>
                <w:b/>
                <w:sz w:val="24"/>
                <w:szCs w:val="24"/>
                <w:lang w:val="ro-RO"/>
              </w:rPr>
            </w:pPr>
            <w:r w:rsidRPr="00F21E93">
              <w:rPr>
                <w:rFonts w:ascii="Times New Roman" w:hAnsi="Times New Roman" w:cs="Times New Roman"/>
                <w:b/>
                <w:sz w:val="24"/>
                <w:szCs w:val="24"/>
                <w:lang w:val="ro-RO"/>
              </w:rPr>
              <w:t xml:space="preserve">Compatibil </w:t>
            </w:r>
          </w:p>
          <w:p w:rsidR="00F9702F" w:rsidRPr="00F21E93" w:rsidRDefault="00F9702F" w:rsidP="004520DD">
            <w:pPr>
              <w:tabs>
                <w:tab w:val="left" w:pos="391"/>
              </w:tabs>
              <w:spacing w:after="0" w:line="240" w:lineRule="auto"/>
              <w:jc w:val="center"/>
              <w:rPr>
                <w:rFonts w:ascii="Times New Roman" w:hAnsi="Times New Roman" w:cs="Times New Roman"/>
                <w:sz w:val="24"/>
                <w:szCs w:val="24"/>
                <w:lang w:val="ro-RO"/>
              </w:rPr>
            </w:pPr>
          </w:p>
          <w:p w:rsidR="00F9702F" w:rsidRPr="00F21E93" w:rsidRDefault="00F9702F" w:rsidP="004520DD">
            <w:pPr>
              <w:tabs>
                <w:tab w:val="left" w:pos="391"/>
              </w:tabs>
              <w:spacing w:after="0" w:line="240" w:lineRule="auto"/>
              <w:jc w:val="center"/>
              <w:rPr>
                <w:rFonts w:ascii="Times New Roman" w:hAnsi="Times New Roman" w:cs="Times New Roman"/>
                <w:sz w:val="24"/>
                <w:szCs w:val="24"/>
                <w:lang w:val="ro-RO"/>
              </w:rPr>
            </w:pPr>
          </w:p>
          <w:p w:rsidR="00F9702F" w:rsidRPr="00F21E93" w:rsidRDefault="00F9702F" w:rsidP="004520DD">
            <w:pPr>
              <w:tabs>
                <w:tab w:val="left" w:pos="391"/>
              </w:tabs>
              <w:spacing w:after="0" w:line="240" w:lineRule="auto"/>
              <w:jc w:val="center"/>
              <w:rPr>
                <w:rFonts w:ascii="Times New Roman" w:hAnsi="Times New Roman" w:cs="Times New Roman"/>
                <w:sz w:val="24"/>
                <w:szCs w:val="24"/>
                <w:lang w:val="ro-RO"/>
              </w:rPr>
            </w:pPr>
          </w:p>
          <w:p w:rsidR="00F9702F" w:rsidRPr="00F21E93" w:rsidRDefault="00F9702F" w:rsidP="004520DD">
            <w:pPr>
              <w:tabs>
                <w:tab w:val="left" w:pos="391"/>
              </w:tabs>
              <w:spacing w:after="0" w:line="240" w:lineRule="auto"/>
              <w:jc w:val="center"/>
              <w:rPr>
                <w:rFonts w:ascii="Times New Roman" w:hAnsi="Times New Roman" w:cs="Times New Roman"/>
                <w:sz w:val="24"/>
                <w:szCs w:val="24"/>
                <w:lang w:val="ro-RO"/>
              </w:rPr>
            </w:pPr>
          </w:p>
          <w:p w:rsidR="00F9702F" w:rsidRPr="008B65C9" w:rsidRDefault="00F9702F" w:rsidP="004520DD">
            <w:pPr>
              <w:tabs>
                <w:tab w:val="left" w:pos="391"/>
              </w:tabs>
              <w:spacing w:after="0" w:line="240" w:lineRule="auto"/>
              <w:jc w:val="center"/>
              <w:rPr>
                <w:rFonts w:ascii="Times New Roman" w:hAnsi="Times New Roman" w:cs="Times New Roman"/>
                <w:b/>
                <w:sz w:val="24"/>
                <w:szCs w:val="24"/>
                <w:lang w:val="ro-RO"/>
              </w:rPr>
            </w:pPr>
          </w:p>
        </w:tc>
        <w:tc>
          <w:tcPr>
            <w:tcW w:w="3826" w:type="dxa"/>
          </w:tcPr>
          <w:p w:rsidR="00F9702F" w:rsidRPr="00C4322A" w:rsidRDefault="00F9702F" w:rsidP="004520DD">
            <w:pPr>
              <w:spacing w:after="0" w:line="240" w:lineRule="auto"/>
              <w:jc w:val="both"/>
              <w:rPr>
                <w:rFonts w:ascii="Times New Roman" w:hAnsi="Times New Roman" w:cs="Times New Roman"/>
                <w:sz w:val="20"/>
                <w:szCs w:val="20"/>
                <w:lang w:val="ro-RO"/>
              </w:rPr>
            </w:pPr>
          </w:p>
        </w:tc>
      </w:tr>
      <w:tr w:rsidR="005D5B55" w:rsidRPr="002E36F1" w:rsidTr="004520DD">
        <w:trPr>
          <w:trHeight w:val="983"/>
        </w:trPr>
        <w:tc>
          <w:tcPr>
            <w:tcW w:w="5238" w:type="dxa"/>
            <w:gridSpan w:val="5"/>
            <w:tcBorders>
              <w:top w:val="single" w:sz="4" w:space="0" w:color="auto"/>
              <w:bottom w:val="single" w:sz="4" w:space="0" w:color="auto"/>
            </w:tcBorders>
            <w:shd w:val="clear" w:color="auto" w:fill="auto"/>
          </w:tcPr>
          <w:p w:rsidR="005D5B55" w:rsidRPr="005D5B55" w:rsidRDefault="005D5B55"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5D5B55">
              <w:rPr>
                <w:rFonts w:ascii="Times New Roman" w:eastAsia="Calibri" w:hAnsi="Times New Roman" w:cs="Times New Roman"/>
                <w:b/>
                <w:i/>
                <w:noProof w:val="0"/>
                <w:color w:val="000000"/>
                <w:sz w:val="24"/>
                <w:szCs w:val="24"/>
                <w:lang w:val="it-IT" w:eastAsia="it-IT"/>
              </w:rPr>
              <w:t>Articolul 20</w:t>
            </w:r>
          </w:p>
          <w:p w:rsidR="005D5B55" w:rsidRDefault="005D5B55"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5D5B55">
              <w:rPr>
                <w:rFonts w:ascii="Times New Roman" w:eastAsia="Calibri" w:hAnsi="Times New Roman" w:cs="Times New Roman"/>
                <w:b/>
                <w:i/>
                <w:noProof w:val="0"/>
                <w:color w:val="000000"/>
                <w:sz w:val="24"/>
                <w:szCs w:val="24"/>
                <w:lang w:val="it-IT" w:eastAsia="it-IT"/>
              </w:rPr>
              <w:t>Transferul excepțional în instalații deschise pentru acvacultură</w:t>
            </w:r>
          </w:p>
          <w:p w:rsidR="005D5B55" w:rsidRPr="005D5B55" w:rsidRDefault="005D5B55"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5D5B55">
              <w:rPr>
                <w:rFonts w:ascii="Times New Roman" w:eastAsia="Calibri" w:hAnsi="Times New Roman" w:cs="Times New Roman"/>
                <w:noProof w:val="0"/>
                <w:color w:val="000000"/>
                <w:sz w:val="24"/>
                <w:szCs w:val="24"/>
                <w:lang w:val="it-IT" w:eastAsia="it-IT"/>
              </w:rPr>
              <w:t xml:space="preserve">În cazul transferurilor excepționale în instalații deschise pentru acvacultură, autoritatea competentă </w:t>
            </w:r>
            <w:bookmarkStart w:id="80" w:name="_Hlk219450076"/>
            <w:r w:rsidRPr="005D5B55">
              <w:rPr>
                <w:rFonts w:ascii="Times New Roman" w:eastAsia="Calibri" w:hAnsi="Times New Roman" w:cs="Times New Roman"/>
                <w:noProof w:val="0"/>
                <w:color w:val="000000"/>
                <w:sz w:val="24"/>
                <w:szCs w:val="24"/>
                <w:lang w:val="it-IT" w:eastAsia="it-IT"/>
              </w:rPr>
              <w:t xml:space="preserve">poate solicita </w:t>
            </w:r>
            <w:bookmarkStart w:id="81" w:name="_Hlk222825394"/>
            <w:r w:rsidRPr="005D5B55">
              <w:rPr>
                <w:rFonts w:ascii="Times New Roman" w:eastAsia="Calibri" w:hAnsi="Times New Roman" w:cs="Times New Roman"/>
                <w:noProof w:val="0"/>
                <w:color w:val="000000"/>
                <w:sz w:val="24"/>
                <w:szCs w:val="24"/>
                <w:lang w:val="it-IT" w:eastAsia="it-IT"/>
              </w:rPr>
              <w:t>ca diseminarea organismelor acvatice să fie precedată de o diseminare pilot, cu limitări și măsuri preventive specifice în baza recomandărilor și a sugestiilor comitetului consultativ</w:t>
            </w:r>
            <w:bookmarkEnd w:id="81"/>
            <w:r w:rsidRPr="005D5B55">
              <w:rPr>
                <w:rFonts w:ascii="Times New Roman" w:eastAsia="Calibri" w:hAnsi="Times New Roman" w:cs="Times New Roman"/>
                <w:noProof w:val="0"/>
                <w:color w:val="000000"/>
                <w:sz w:val="24"/>
                <w:szCs w:val="24"/>
                <w:lang w:val="it-IT" w:eastAsia="it-IT"/>
              </w:rPr>
              <w:t>.</w:t>
            </w:r>
            <w:bookmarkEnd w:id="80"/>
          </w:p>
        </w:tc>
        <w:tc>
          <w:tcPr>
            <w:tcW w:w="4397" w:type="dxa"/>
          </w:tcPr>
          <w:p w:rsidR="005D5B55" w:rsidRPr="00F21E93" w:rsidRDefault="00515D73" w:rsidP="00D56147">
            <w:pPr>
              <w:tabs>
                <w:tab w:val="left" w:pos="391"/>
              </w:tabs>
              <w:spacing w:after="0" w:line="240" w:lineRule="auto"/>
              <w:jc w:val="both"/>
              <w:rPr>
                <w:rFonts w:ascii="Times New Roman" w:hAnsi="Times New Roman" w:cs="Times New Roman"/>
                <w:sz w:val="24"/>
                <w:szCs w:val="24"/>
                <w:lang w:val="ro-RO"/>
              </w:rPr>
            </w:pPr>
            <w:r w:rsidRPr="00515D73">
              <w:rPr>
                <w:rFonts w:ascii="Times New Roman" w:hAnsi="Times New Roman" w:cs="Times New Roman"/>
                <w:sz w:val="24"/>
                <w:szCs w:val="24"/>
                <w:lang w:val="ro-RO"/>
              </w:rPr>
              <w:t>55. În cazul operațiunilor de transfer clasificate excepționale, diseminarea organismelor acvatice în instalații deschise (iazuri, lacuri de acumulare sau sisteme de cuști), Agenția de Mediu, poate solicita ca diseminarea organismelor acvatice să fie precedată de o diseminare pilot, cu limitări și măsuri preventive specifice în baza recomandărilor și a sugestiilor comitetului consultativ.</w:t>
            </w:r>
          </w:p>
        </w:tc>
        <w:tc>
          <w:tcPr>
            <w:tcW w:w="1560" w:type="dxa"/>
          </w:tcPr>
          <w:p w:rsidR="005D5B55" w:rsidRDefault="005D5B55" w:rsidP="004520DD">
            <w:pPr>
              <w:tabs>
                <w:tab w:val="left" w:pos="391"/>
              </w:tabs>
              <w:spacing w:after="0" w:line="240" w:lineRule="auto"/>
              <w:jc w:val="center"/>
              <w:rPr>
                <w:rFonts w:ascii="Times New Roman" w:hAnsi="Times New Roman" w:cs="Times New Roman"/>
                <w:sz w:val="24"/>
                <w:szCs w:val="24"/>
                <w:lang w:val="ro-RO"/>
              </w:rPr>
            </w:pPr>
          </w:p>
          <w:p w:rsidR="008B65C9" w:rsidRDefault="008B65C9" w:rsidP="004520DD">
            <w:pPr>
              <w:tabs>
                <w:tab w:val="left" w:pos="391"/>
              </w:tabs>
              <w:spacing w:after="0" w:line="240" w:lineRule="auto"/>
              <w:jc w:val="center"/>
              <w:rPr>
                <w:rFonts w:ascii="Times New Roman" w:hAnsi="Times New Roman" w:cs="Times New Roman"/>
                <w:sz w:val="24"/>
                <w:szCs w:val="24"/>
                <w:lang w:val="ro-RO"/>
              </w:rPr>
            </w:pPr>
          </w:p>
          <w:p w:rsidR="008B65C9" w:rsidRDefault="008B65C9" w:rsidP="004520DD">
            <w:pPr>
              <w:tabs>
                <w:tab w:val="left" w:pos="391"/>
              </w:tabs>
              <w:spacing w:after="0" w:line="240" w:lineRule="auto"/>
              <w:jc w:val="center"/>
              <w:rPr>
                <w:rFonts w:ascii="Times New Roman" w:hAnsi="Times New Roman" w:cs="Times New Roman"/>
                <w:sz w:val="24"/>
                <w:szCs w:val="24"/>
                <w:lang w:val="ro-RO"/>
              </w:rPr>
            </w:pPr>
          </w:p>
          <w:p w:rsidR="008B65C9" w:rsidRPr="008B65C9" w:rsidRDefault="008B65C9" w:rsidP="004520DD">
            <w:pPr>
              <w:tabs>
                <w:tab w:val="left" w:pos="391"/>
              </w:tabs>
              <w:spacing w:after="0" w:line="240" w:lineRule="auto"/>
              <w:jc w:val="center"/>
              <w:rPr>
                <w:rFonts w:ascii="Times New Roman" w:hAnsi="Times New Roman" w:cs="Times New Roman"/>
                <w:b/>
                <w:sz w:val="24"/>
                <w:szCs w:val="24"/>
                <w:lang w:val="ro-RO"/>
              </w:rPr>
            </w:pPr>
            <w:r w:rsidRPr="008B65C9">
              <w:rPr>
                <w:rFonts w:ascii="Times New Roman" w:hAnsi="Times New Roman" w:cs="Times New Roman"/>
                <w:b/>
                <w:sz w:val="24"/>
                <w:szCs w:val="24"/>
                <w:lang w:val="ro-RO"/>
              </w:rPr>
              <w:t>Compatibil</w:t>
            </w:r>
          </w:p>
        </w:tc>
        <w:tc>
          <w:tcPr>
            <w:tcW w:w="3826" w:type="dxa"/>
          </w:tcPr>
          <w:p w:rsidR="005D5B55" w:rsidRPr="00C4322A" w:rsidRDefault="005D5B55" w:rsidP="004520DD">
            <w:pPr>
              <w:spacing w:after="0" w:line="240" w:lineRule="auto"/>
              <w:jc w:val="both"/>
              <w:rPr>
                <w:rFonts w:ascii="Times New Roman" w:hAnsi="Times New Roman" w:cs="Times New Roman"/>
                <w:sz w:val="20"/>
                <w:szCs w:val="20"/>
                <w:lang w:val="ro-RO"/>
              </w:rPr>
            </w:pPr>
          </w:p>
        </w:tc>
      </w:tr>
      <w:tr w:rsidR="005D5B55" w:rsidRPr="002E36F1" w:rsidTr="004520DD">
        <w:trPr>
          <w:trHeight w:val="983"/>
        </w:trPr>
        <w:tc>
          <w:tcPr>
            <w:tcW w:w="5238" w:type="dxa"/>
            <w:gridSpan w:val="5"/>
            <w:tcBorders>
              <w:top w:val="single" w:sz="4" w:space="0" w:color="auto"/>
              <w:bottom w:val="single" w:sz="4" w:space="0" w:color="auto"/>
            </w:tcBorders>
            <w:shd w:val="clear" w:color="auto" w:fill="auto"/>
          </w:tcPr>
          <w:p w:rsidR="005D5B55" w:rsidRPr="005D5B55" w:rsidRDefault="005D5B55"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5D5B55">
              <w:rPr>
                <w:rFonts w:ascii="Times New Roman" w:eastAsia="Calibri" w:hAnsi="Times New Roman" w:cs="Times New Roman"/>
                <w:b/>
                <w:i/>
                <w:noProof w:val="0"/>
                <w:color w:val="000000"/>
                <w:sz w:val="24"/>
                <w:szCs w:val="24"/>
                <w:lang w:val="it-IT" w:eastAsia="it-IT"/>
              </w:rPr>
              <w:t>Articolul 21</w:t>
            </w:r>
          </w:p>
          <w:p w:rsidR="005D5B55" w:rsidRDefault="005D5B55"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5D5B55">
              <w:rPr>
                <w:rFonts w:ascii="Times New Roman" w:eastAsia="Calibri" w:hAnsi="Times New Roman" w:cs="Times New Roman"/>
                <w:b/>
                <w:i/>
                <w:noProof w:val="0"/>
                <w:color w:val="000000"/>
                <w:sz w:val="24"/>
                <w:szCs w:val="24"/>
                <w:lang w:val="it-IT" w:eastAsia="it-IT"/>
              </w:rPr>
              <w:t>Carantina</w:t>
            </w:r>
          </w:p>
          <w:p w:rsidR="005D5B55" w:rsidRPr="005D5B55" w:rsidRDefault="005D5B55"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5D5B55">
              <w:rPr>
                <w:rFonts w:ascii="Times New Roman" w:eastAsia="Calibri" w:hAnsi="Times New Roman" w:cs="Times New Roman"/>
                <w:noProof w:val="0"/>
                <w:color w:val="000000"/>
                <w:sz w:val="24"/>
                <w:szCs w:val="24"/>
                <w:lang w:val="it-IT" w:eastAsia="it-IT"/>
              </w:rPr>
              <w:t>Statul membru destinatar poate solicita carantina în cazuri excepționale și sub rezerva aprobării Comisiei, în temeiul articolului 15 alineatele (2), (3) și (4), înainte de diseminarea speciilor din mutări excepționale în instalații deschise pentru acvacultură. Cererea de aprobare adresată Comisiei indică motivele pentru care se solicită carantina. Comisia răspunde acestor cereri în termen de 30 de zile.</w:t>
            </w:r>
          </w:p>
        </w:tc>
        <w:tc>
          <w:tcPr>
            <w:tcW w:w="4397" w:type="dxa"/>
          </w:tcPr>
          <w:p w:rsidR="005D5B55" w:rsidRPr="00F21E93" w:rsidRDefault="005D5B55" w:rsidP="004520DD">
            <w:pPr>
              <w:tabs>
                <w:tab w:val="left" w:pos="391"/>
              </w:tabs>
              <w:jc w:val="both"/>
              <w:rPr>
                <w:rFonts w:ascii="Times New Roman" w:hAnsi="Times New Roman" w:cs="Times New Roman"/>
                <w:sz w:val="24"/>
                <w:szCs w:val="24"/>
                <w:lang w:val="ro-RO"/>
              </w:rPr>
            </w:pPr>
          </w:p>
        </w:tc>
        <w:tc>
          <w:tcPr>
            <w:tcW w:w="1560" w:type="dxa"/>
          </w:tcPr>
          <w:p w:rsidR="005D5B55" w:rsidRDefault="005D5B55" w:rsidP="004520DD">
            <w:pPr>
              <w:tabs>
                <w:tab w:val="left" w:pos="391"/>
              </w:tabs>
              <w:spacing w:after="0" w:line="240" w:lineRule="auto"/>
              <w:jc w:val="center"/>
              <w:rPr>
                <w:rFonts w:ascii="Times New Roman" w:hAnsi="Times New Roman" w:cs="Times New Roman"/>
                <w:sz w:val="24"/>
                <w:szCs w:val="24"/>
                <w:lang w:val="ro-RO"/>
              </w:rPr>
            </w:pPr>
          </w:p>
          <w:p w:rsidR="00C55F2A" w:rsidRPr="00C55F2A" w:rsidRDefault="00C55F2A" w:rsidP="004520DD">
            <w:pPr>
              <w:tabs>
                <w:tab w:val="left" w:pos="391"/>
              </w:tabs>
              <w:spacing w:after="0" w:line="240" w:lineRule="auto"/>
              <w:jc w:val="center"/>
              <w:rPr>
                <w:rFonts w:ascii="Times New Roman" w:hAnsi="Times New Roman" w:cs="Times New Roman"/>
                <w:b/>
                <w:sz w:val="24"/>
                <w:szCs w:val="24"/>
                <w:lang w:val="ro-RO"/>
              </w:rPr>
            </w:pPr>
            <w:r w:rsidRPr="00C55F2A">
              <w:rPr>
                <w:rFonts w:ascii="Times New Roman" w:hAnsi="Times New Roman" w:cs="Times New Roman"/>
                <w:b/>
                <w:sz w:val="24"/>
                <w:szCs w:val="24"/>
                <w:lang w:val="ro-RO"/>
              </w:rPr>
              <w:t>Normă UE neaplicabilă</w:t>
            </w:r>
          </w:p>
        </w:tc>
        <w:tc>
          <w:tcPr>
            <w:tcW w:w="3826" w:type="dxa"/>
          </w:tcPr>
          <w:p w:rsidR="00C55F2A" w:rsidRDefault="00C55F2A" w:rsidP="004520DD">
            <w:pPr>
              <w:spacing w:after="0" w:line="240" w:lineRule="auto"/>
              <w:jc w:val="both"/>
              <w:rPr>
                <w:rFonts w:ascii="Times New Roman" w:hAnsi="Times New Roman" w:cs="Times New Roman"/>
                <w:sz w:val="24"/>
                <w:szCs w:val="24"/>
                <w:lang w:val="ro-RO"/>
              </w:rPr>
            </w:pPr>
          </w:p>
          <w:p w:rsidR="005D5B55" w:rsidRPr="00C55F2A" w:rsidRDefault="00C55F2A" w:rsidP="004520DD">
            <w:pPr>
              <w:spacing w:after="0" w:line="240" w:lineRule="auto"/>
              <w:jc w:val="both"/>
              <w:rPr>
                <w:rFonts w:ascii="Times New Roman" w:hAnsi="Times New Roman" w:cs="Times New Roman"/>
                <w:sz w:val="24"/>
                <w:szCs w:val="24"/>
                <w:lang w:val="ro-RO"/>
              </w:rPr>
            </w:pPr>
            <w:r w:rsidRPr="00C55F2A">
              <w:rPr>
                <w:rFonts w:ascii="Times New Roman" w:hAnsi="Times New Roman" w:cs="Times New Roman"/>
                <w:sz w:val="24"/>
                <w:szCs w:val="24"/>
                <w:lang w:val="ro-RO"/>
              </w:rPr>
              <w:t>Norma va fi direct aplicabilă după aderarea RM la UE</w:t>
            </w:r>
          </w:p>
        </w:tc>
      </w:tr>
      <w:tr w:rsidR="005D5B55" w:rsidRPr="002E36F1" w:rsidTr="004520DD">
        <w:trPr>
          <w:trHeight w:val="983"/>
        </w:trPr>
        <w:tc>
          <w:tcPr>
            <w:tcW w:w="5238" w:type="dxa"/>
            <w:gridSpan w:val="5"/>
            <w:tcBorders>
              <w:top w:val="single" w:sz="4" w:space="0" w:color="auto"/>
              <w:bottom w:val="single" w:sz="4" w:space="0" w:color="auto"/>
            </w:tcBorders>
            <w:shd w:val="clear" w:color="auto" w:fill="auto"/>
          </w:tcPr>
          <w:p w:rsidR="005D5B55" w:rsidRPr="005D5B55" w:rsidRDefault="005D5B55"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5D5B55">
              <w:rPr>
                <w:rFonts w:ascii="Times New Roman" w:eastAsia="Calibri" w:hAnsi="Times New Roman" w:cs="Times New Roman"/>
                <w:b/>
                <w:i/>
                <w:noProof w:val="0"/>
                <w:color w:val="000000"/>
                <w:sz w:val="24"/>
                <w:szCs w:val="24"/>
                <w:lang w:val="it-IT" w:eastAsia="it-IT"/>
              </w:rPr>
              <w:t>Articolul 22</w:t>
            </w:r>
          </w:p>
          <w:p w:rsidR="005D5B55" w:rsidRPr="005D5B55" w:rsidRDefault="005D5B55"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5D5B55">
              <w:rPr>
                <w:rFonts w:ascii="Times New Roman" w:eastAsia="Calibri" w:hAnsi="Times New Roman" w:cs="Times New Roman"/>
                <w:b/>
                <w:i/>
                <w:noProof w:val="0"/>
                <w:color w:val="000000"/>
                <w:sz w:val="24"/>
                <w:szCs w:val="24"/>
                <w:lang w:val="it-IT" w:eastAsia="it-IT"/>
              </w:rPr>
              <w:t>Monitorizarea în urma transferului</w:t>
            </w:r>
          </w:p>
          <w:p w:rsidR="005D5B55" w:rsidRPr="005D5B55" w:rsidRDefault="005D5B55"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5D5B55">
              <w:rPr>
                <w:rFonts w:ascii="Times New Roman" w:eastAsia="Calibri" w:hAnsi="Times New Roman" w:cs="Times New Roman"/>
                <w:noProof w:val="0"/>
                <w:color w:val="000000"/>
                <w:sz w:val="24"/>
                <w:szCs w:val="24"/>
                <w:lang w:val="it-IT" w:eastAsia="it-IT"/>
              </w:rPr>
              <w:t>În urma unui transfer excepțional, speciile sunt monitorizate în conformitate cu articolul 18.</w:t>
            </w:r>
          </w:p>
          <w:p w:rsidR="005D5B55" w:rsidRPr="005D5B55" w:rsidRDefault="005D5B55"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p>
        </w:tc>
        <w:tc>
          <w:tcPr>
            <w:tcW w:w="4397" w:type="dxa"/>
          </w:tcPr>
          <w:p w:rsidR="005D5B55" w:rsidRPr="00F21E93" w:rsidRDefault="00515D73" w:rsidP="004520DD">
            <w:pPr>
              <w:tabs>
                <w:tab w:val="left" w:pos="391"/>
              </w:tabs>
              <w:jc w:val="both"/>
              <w:rPr>
                <w:rFonts w:ascii="Times New Roman" w:hAnsi="Times New Roman" w:cs="Times New Roman"/>
                <w:sz w:val="24"/>
                <w:szCs w:val="24"/>
                <w:lang w:val="ro-RO"/>
              </w:rPr>
            </w:pPr>
            <w:r w:rsidRPr="00515D73">
              <w:rPr>
                <w:rFonts w:ascii="Times New Roman" w:hAnsi="Times New Roman" w:cs="Times New Roman"/>
                <w:sz w:val="24"/>
                <w:szCs w:val="24"/>
                <w:lang w:val="ro-RO"/>
              </w:rPr>
              <w:t>56. În urma fiecărui transfer clasificat excepțional, operatorul este obligat să mențină programul de monitorizare conform procedurilor stabilite la pct. 49–52, asigurând raportarea fluxului de date către Agenția de Mediu pentru evaluarea impactului pe termen lung.</w:t>
            </w:r>
          </w:p>
        </w:tc>
        <w:tc>
          <w:tcPr>
            <w:tcW w:w="1560" w:type="dxa"/>
          </w:tcPr>
          <w:p w:rsidR="005D5B55" w:rsidRDefault="005D5B55" w:rsidP="004520DD">
            <w:pPr>
              <w:tabs>
                <w:tab w:val="left" w:pos="391"/>
              </w:tabs>
              <w:spacing w:after="0" w:line="240" w:lineRule="auto"/>
              <w:jc w:val="center"/>
              <w:rPr>
                <w:rFonts w:ascii="Times New Roman" w:hAnsi="Times New Roman" w:cs="Times New Roman"/>
                <w:sz w:val="24"/>
                <w:szCs w:val="24"/>
                <w:lang w:val="ro-RO"/>
              </w:rPr>
            </w:pPr>
          </w:p>
          <w:p w:rsidR="008B65C9" w:rsidRDefault="008B65C9" w:rsidP="004520DD">
            <w:pPr>
              <w:tabs>
                <w:tab w:val="left" w:pos="391"/>
              </w:tabs>
              <w:spacing w:after="0" w:line="240" w:lineRule="auto"/>
              <w:jc w:val="center"/>
              <w:rPr>
                <w:rFonts w:ascii="Times New Roman" w:hAnsi="Times New Roman" w:cs="Times New Roman"/>
                <w:sz w:val="24"/>
                <w:szCs w:val="24"/>
                <w:lang w:val="ro-RO"/>
              </w:rPr>
            </w:pPr>
          </w:p>
          <w:p w:rsidR="008B65C9" w:rsidRPr="008B65C9" w:rsidRDefault="008B65C9" w:rsidP="004520DD">
            <w:pPr>
              <w:tabs>
                <w:tab w:val="left" w:pos="391"/>
              </w:tabs>
              <w:spacing w:after="0" w:line="240" w:lineRule="auto"/>
              <w:jc w:val="center"/>
              <w:rPr>
                <w:rFonts w:ascii="Times New Roman" w:hAnsi="Times New Roman" w:cs="Times New Roman"/>
                <w:b/>
                <w:sz w:val="24"/>
                <w:szCs w:val="24"/>
                <w:lang w:val="ro-RO"/>
              </w:rPr>
            </w:pPr>
            <w:r w:rsidRPr="008B65C9">
              <w:rPr>
                <w:rFonts w:ascii="Times New Roman" w:hAnsi="Times New Roman" w:cs="Times New Roman"/>
                <w:b/>
                <w:sz w:val="24"/>
                <w:szCs w:val="24"/>
                <w:lang w:val="ro-RO"/>
              </w:rPr>
              <w:t>Compatibil</w:t>
            </w:r>
          </w:p>
        </w:tc>
        <w:tc>
          <w:tcPr>
            <w:tcW w:w="3826" w:type="dxa"/>
          </w:tcPr>
          <w:p w:rsidR="005D5B55" w:rsidRPr="00C4322A" w:rsidRDefault="005D5B55" w:rsidP="004520DD">
            <w:pPr>
              <w:spacing w:after="0" w:line="240" w:lineRule="auto"/>
              <w:jc w:val="both"/>
              <w:rPr>
                <w:rFonts w:ascii="Times New Roman" w:hAnsi="Times New Roman" w:cs="Times New Roman"/>
                <w:sz w:val="20"/>
                <w:szCs w:val="20"/>
                <w:lang w:val="ro-RO"/>
              </w:rPr>
            </w:pPr>
          </w:p>
        </w:tc>
      </w:tr>
      <w:tr w:rsidR="005D5B55" w:rsidRPr="002E36F1" w:rsidTr="004520DD">
        <w:trPr>
          <w:trHeight w:val="983"/>
        </w:trPr>
        <w:tc>
          <w:tcPr>
            <w:tcW w:w="5238" w:type="dxa"/>
            <w:gridSpan w:val="5"/>
            <w:tcBorders>
              <w:top w:val="single" w:sz="4" w:space="0" w:color="auto"/>
              <w:bottom w:val="single" w:sz="4" w:space="0" w:color="auto"/>
            </w:tcBorders>
            <w:shd w:val="clear" w:color="auto" w:fill="auto"/>
          </w:tcPr>
          <w:p w:rsidR="005D5B55" w:rsidRPr="005D5B55" w:rsidRDefault="005D5B55"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5D5B55">
              <w:rPr>
                <w:rFonts w:ascii="Times New Roman" w:eastAsia="Calibri" w:hAnsi="Times New Roman" w:cs="Times New Roman"/>
                <w:b/>
                <w:i/>
                <w:noProof w:val="0"/>
                <w:color w:val="000000"/>
                <w:sz w:val="24"/>
                <w:szCs w:val="24"/>
                <w:lang w:val="it-IT" w:eastAsia="it-IT"/>
              </w:rPr>
              <w:lastRenderedPageBreak/>
              <w:t>CAPITOLUL VI</w:t>
            </w:r>
          </w:p>
          <w:p w:rsidR="005D5B55" w:rsidRPr="005D5B55" w:rsidRDefault="005D5B55"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5D5B55">
              <w:rPr>
                <w:rFonts w:ascii="Times New Roman" w:eastAsia="Calibri" w:hAnsi="Times New Roman" w:cs="Times New Roman"/>
                <w:b/>
                <w:i/>
                <w:noProof w:val="0"/>
                <w:color w:val="000000"/>
                <w:sz w:val="24"/>
                <w:szCs w:val="24"/>
                <w:lang w:val="it-IT" w:eastAsia="it-IT"/>
              </w:rPr>
              <w:t>REGISTRUL</w:t>
            </w:r>
          </w:p>
          <w:p w:rsidR="005D5B55" w:rsidRPr="005D5B55" w:rsidRDefault="005D5B55"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5D5B55">
              <w:rPr>
                <w:rFonts w:ascii="Times New Roman" w:eastAsia="Calibri" w:hAnsi="Times New Roman" w:cs="Times New Roman"/>
                <w:b/>
                <w:i/>
                <w:noProof w:val="0"/>
                <w:color w:val="000000"/>
                <w:sz w:val="24"/>
                <w:szCs w:val="24"/>
                <w:lang w:val="it-IT" w:eastAsia="it-IT"/>
              </w:rPr>
              <w:t>Articolul 23</w:t>
            </w:r>
          </w:p>
          <w:p w:rsidR="005D5B55" w:rsidRDefault="005D5B55"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5D5B55">
              <w:rPr>
                <w:rFonts w:ascii="Times New Roman" w:eastAsia="Calibri" w:hAnsi="Times New Roman" w:cs="Times New Roman"/>
                <w:b/>
                <w:i/>
                <w:noProof w:val="0"/>
                <w:color w:val="000000"/>
                <w:sz w:val="24"/>
                <w:szCs w:val="24"/>
                <w:lang w:val="it-IT" w:eastAsia="it-IT"/>
              </w:rPr>
              <w:t>Registrul</w:t>
            </w:r>
          </w:p>
          <w:p w:rsidR="005D5B55" w:rsidRPr="005D5B55" w:rsidRDefault="005D5B55"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5D5B55">
              <w:rPr>
                <w:rFonts w:ascii="Times New Roman" w:eastAsia="Calibri" w:hAnsi="Times New Roman" w:cs="Times New Roman"/>
                <w:noProof w:val="0"/>
                <w:color w:val="000000"/>
                <w:sz w:val="24"/>
                <w:szCs w:val="24"/>
                <w:lang w:val="it-IT" w:eastAsia="it-IT"/>
              </w:rPr>
              <w:t>Statele membre țin evidența introducerilor și a transferurilor într-un registru care conține în ordine cronologică toate cererile făcute și documentația aferentă colectată înainte de emiterea unui permis și pe durata perioadei de monitorizare.</w:t>
            </w:r>
          </w:p>
          <w:p w:rsidR="005D5B55" w:rsidRPr="005D5B55" w:rsidRDefault="005D5B55"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5D5B55">
              <w:rPr>
                <w:rFonts w:ascii="Times New Roman" w:eastAsia="Calibri" w:hAnsi="Times New Roman" w:cs="Times New Roman"/>
                <w:noProof w:val="0"/>
                <w:color w:val="000000"/>
                <w:sz w:val="24"/>
                <w:szCs w:val="24"/>
                <w:lang w:val="it-IT" w:eastAsia="it-IT"/>
              </w:rPr>
              <w:t>Registrul este pus gratuit la dispoziția statelor membre și a publicului în conformitate cu Directiva 2003/4/CE a Parlamentului European și a Consiliului din 28 ianuarie 2003 privind accesul publicului la informațiile despre mediu ( 5 ).</w:t>
            </w:r>
          </w:p>
          <w:p w:rsidR="005D5B55" w:rsidRPr="005D5B55" w:rsidRDefault="005D5B55"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5D5B55" w:rsidRPr="005D5B55" w:rsidRDefault="005D5B55"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5D5B55">
              <w:rPr>
                <w:rFonts w:ascii="Times New Roman" w:eastAsia="Calibri" w:hAnsi="Times New Roman" w:cs="Times New Roman"/>
                <w:noProof w:val="0"/>
                <w:color w:val="000000"/>
                <w:sz w:val="24"/>
                <w:szCs w:val="24"/>
                <w:lang w:val="it-IT" w:eastAsia="it-IT"/>
              </w:rPr>
              <w:t>În vederea facilitării schimbului de informații conținute în registrele statelor membre, se prevede instituirea unui sistem de informații specific, în conformitate cu procedura prevăzută la articolul 30 alineatul (2) din Regulamentul (CE) nr. 2371/2002.</w:t>
            </w:r>
          </w:p>
        </w:tc>
        <w:tc>
          <w:tcPr>
            <w:tcW w:w="4397" w:type="dxa"/>
          </w:tcPr>
          <w:p w:rsidR="00515D73" w:rsidRPr="00515D73" w:rsidRDefault="00515D73" w:rsidP="00515D73">
            <w:pPr>
              <w:tabs>
                <w:tab w:val="left" w:pos="391"/>
              </w:tabs>
              <w:spacing w:after="0" w:line="240" w:lineRule="auto"/>
              <w:jc w:val="both"/>
              <w:rPr>
                <w:rFonts w:ascii="Times New Roman" w:hAnsi="Times New Roman" w:cs="Times New Roman"/>
                <w:sz w:val="24"/>
                <w:szCs w:val="24"/>
                <w:lang w:val="ro-RO"/>
              </w:rPr>
            </w:pPr>
            <w:r w:rsidRPr="00515D73">
              <w:rPr>
                <w:rFonts w:ascii="Times New Roman" w:hAnsi="Times New Roman" w:cs="Times New Roman"/>
                <w:sz w:val="24"/>
                <w:szCs w:val="24"/>
                <w:lang w:val="ro-RO"/>
              </w:rPr>
              <w:t>57. Agenția de Mediu instituie și gestionează, în format digital, Registrul speciilor exotice și absente la nivel local. Registrul conține evidența cronologică a tuturor procedurilor inițiate, cuprinzând următoarele elemente:</w:t>
            </w:r>
          </w:p>
          <w:p w:rsidR="00515D73" w:rsidRPr="00515D73" w:rsidRDefault="00515D73" w:rsidP="00515D73">
            <w:pPr>
              <w:tabs>
                <w:tab w:val="left" w:pos="391"/>
              </w:tabs>
              <w:spacing w:after="0" w:line="240" w:lineRule="auto"/>
              <w:jc w:val="both"/>
              <w:rPr>
                <w:rFonts w:ascii="Times New Roman" w:hAnsi="Times New Roman" w:cs="Times New Roman"/>
                <w:sz w:val="24"/>
                <w:szCs w:val="24"/>
                <w:lang w:val="ro-RO"/>
              </w:rPr>
            </w:pPr>
            <w:r w:rsidRPr="00515D73">
              <w:rPr>
                <w:rFonts w:ascii="Times New Roman" w:hAnsi="Times New Roman" w:cs="Times New Roman"/>
                <w:sz w:val="24"/>
                <w:szCs w:val="24"/>
                <w:lang w:val="ro-RO"/>
              </w:rPr>
              <w:t>57.1 Cererile depuse și identitatea solicitanților;</w:t>
            </w:r>
          </w:p>
          <w:p w:rsidR="00515D73" w:rsidRPr="00515D73" w:rsidRDefault="00515D73" w:rsidP="00515D73">
            <w:pPr>
              <w:tabs>
                <w:tab w:val="left" w:pos="391"/>
              </w:tabs>
              <w:spacing w:after="0" w:line="240" w:lineRule="auto"/>
              <w:jc w:val="both"/>
              <w:rPr>
                <w:rFonts w:ascii="Times New Roman" w:hAnsi="Times New Roman" w:cs="Times New Roman"/>
                <w:sz w:val="24"/>
                <w:szCs w:val="24"/>
                <w:lang w:val="ro-RO"/>
              </w:rPr>
            </w:pPr>
            <w:r w:rsidRPr="00515D73">
              <w:rPr>
                <w:rFonts w:ascii="Times New Roman" w:hAnsi="Times New Roman" w:cs="Times New Roman"/>
                <w:sz w:val="24"/>
                <w:szCs w:val="24"/>
                <w:lang w:val="ro-RO"/>
              </w:rPr>
              <w:t>57.2 Rapoartele de sinteză ale Comitetului consultativ;</w:t>
            </w:r>
          </w:p>
          <w:p w:rsidR="00515D73" w:rsidRPr="00515D73" w:rsidRDefault="00515D73" w:rsidP="00515D73">
            <w:pPr>
              <w:tabs>
                <w:tab w:val="left" w:pos="391"/>
              </w:tabs>
              <w:spacing w:after="0" w:line="240" w:lineRule="auto"/>
              <w:jc w:val="both"/>
              <w:rPr>
                <w:rFonts w:ascii="Times New Roman" w:hAnsi="Times New Roman" w:cs="Times New Roman"/>
                <w:sz w:val="24"/>
                <w:szCs w:val="24"/>
                <w:lang w:val="ro-RO"/>
              </w:rPr>
            </w:pPr>
            <w:r w:rsidRPr="00515D73">
              <w:rPr>
                <w:rFonts w:ascii="Times New Roman" w:hAnsi="Times New Roman" w:cs="Times New Roman"/>
                <w:sz w:val="24"/>
                <w:szCs w:val="24"/>
                <w:lang w:val="ro-RO"/>
              </w:rPr>
              <w:t>57.3 Copiile Avizelor eliberate sau deciziilor de respingere motivate;</w:t>
            </w:r>
          </w:p>
          <w:p w:rsidR="00515D73" w:rsidRPr="00515D73" w:rsidRDefault="00515D73" w:rsidP="00515D73">
            <w:pPr>
              <w:tabs>
                <w:tab w:val="left" w:pos="391"/>
              </w:tabs>
              <w:spacing w:after="0" w:line="240" w:lineRule="auto"/>
              <w:jc w:val="both"/>
              <w:rPr>
                <w:rFonts w:ascii="Times New Roman" w:hAnsi="Times New Roman" w:cs="Times New Roman"/>
                <w:sz w:val="24"/>
                <w:szCs w:val="24"/>
                <w:lang w:val="ro-RO"/>
              </w:rPr>
            </w:pPr>
            <w:r w:rsidRPr="00515D73">
              <w:rPr>
                <w:rFonts w:ascii="Times New Roman" w:hAnsi="Times New Roman" w:cs="Times New Roman"/>
                <w:sz w:val="24"/>
                <w:szCs w:val="24"/>
                <w:lang w:val="ro-RO"/>
              </w:rPr>
              <w:t>57.4 Datele tehnice și biologice colectate pe parcursul carantinei și al monitorizării.</w:t>
            </w:r>
          </w:p>
          <w:p w:rsidR="00515D73" w:rsidRPr="00515D73" w:rsidRDefault="00515D73" w:rsidP="00515D73">
            <w:pPr>
              <w:tabs>
                <w:tab w:val="left" w:pos="391"/>
              </w:tabs>
              <w:spacing w:after="0" w:line="240" w:lineRule="auto"/>
              <w:jc w:val="both"/>
              <w:rPr>
                <w:rFonts w:ascii="Times New Roman" w:hAnsi="Times New Roman" w:cs="Times New Roman"/>
                <w:sz w:val="24"/>
                <w:szCs w:val="24"/>
                <w:lang w:val="ro-RO"/>
              </w:rPr>
            </w:pPr>
            <w:r w:rsidRPr="00515D73">
              <w:rPr>
                <w:rFonts w:ascii="Times New Roman" w:hAnsi="Times New Roman" w:cs="Times New Roman"/>
                <w:sz w:val="24"/>
                <w:szCs w:val="24"/>
                <w:lang w:val="ro-RO"/>
              </w:rPr>
              <w:t>58. În conformitate cu prevederile Legii nr. 148/2023 privind accesul la informațiile de interes public, Registrul este pus la dispoziția publicului, în mod gratuit, pe pagina web oficială a Agenției de Mediu. Informațiile care constituie secret comercial, sau date cu caracter personal sunt protejate în conformitate cu legislația în vigoare.</w:t>
            </w:r>
          </w:p>
          <w:p w:rsidR="005D5B55" w:rsidRPr="00F21E93" w:rsidRDefault="00515D73" w:rsidP="00515D73">
            <w:pPr>
              <w:tabs>
                <w:tab w:val="left" w:pos="391"/>
              </w:tabs>
              <w:spacing w:after="0" w:line="240" w:lineRule="auto"/>
              <w:jc w:val="both"/>
              <w:rPr>
                <w:rFonts w:ascii="Times New Roman" w:hAnsi="Times New Roman" w:cs="Times New Roman"/>
                <w:sz w:val="24"/>
                <w:szCs w:val="24"/>
                <w:lang w:val="ro-RO"/>
              </w:rPr>
            </w:pPr>
            <w:r w:rsidRPr="00515D73">
              <w:rPr>
                <w:rFonts w:ascii="Times New Roman" w:hAnsi="Times New Roman" w:cs="Times New Roman"/>
                <w:sz w:val="24"/>
                <w:szCs w:val="24"/>
                <w:lang w:val="ro-RO"/>
              </w:rPr>
              <w:t>59. În vederea facilitării schimbului de date la nivel regional, la solicitare Ministerul Mediului asigură transmiterea datelor din Registru către statele vecine (România și Ucraina) în cazul speciilor cu potențial de impact transfrontalier asupra bazinelor hidrografice comune.</w:t>
            </w:r>
          </w:p>
        </w:tc>
        <w:tc>
          <w:tcPr>
            <w:tcW w:w="1560" w:type="dxa"/>
          </w:tcPr>
          <w:p w:rsidR="005D5B55" w:rsidRDefault="005D5B55" w:rsidP="004520DD">
            <w:pPr>
              <w:tabs>
                <w:tab w:val="left" w:pos="391"/>
              </w:tabs>
              <w:spacing w:after="0" w:line="240" w:lineRule="auto"/>
              <w:jc w:val="center"/>
              <w:rPr>
                <w:rFonts w:ascii="Times New Roman" w:hAnsi="Times New Roman" w:cs="Times New Roman"/>
                <w:sz w:val="24"/>
                <w:szCs w:val="24"/>
                <w:lang w:val="ro-RO"/>
              </w:rPr>
            </w:pPr>
          </w:p>
          <w:p w:rsidR="008B65C9" w:rsidRDefault="008B65C9" w:rsidP="004520DD">
            <w:pPr>
              <w:tabs>
                <w:tab w:val="left" w:pos="391"/>
              </w:tabs>
              <w:spacing w:after="0" w:line="240" w:lineRule="auto"/>
              <w:jc w:val="center"/>
              <w:rPr>
                <w:rFonts w:ascii="Times New Roman" w:hAnsi="Times New Roman" w:cs="Times New Roman"/>
                <w:sz w:val="24"/>
                <w:szCs w:val="24"/>
                <w:lang w:val="ro-RO"/>
              </w:rPr>
            </w:pPr>
          </w:p>
          <w:p w:rsidR="008B65C9" w:rsidRDefault="008B65C9" w:rsidP="004520DD">
            <w:pPr>
              <w:tabs>
                <w:tab w:val="left" w:pos="391"/>
              </w:tabs>
              <w:spacing w:after="0" w:line="240" w:lineRule="auto"/>
              <w:jc w:val="center"/>
              <w:rPr>
                <w:rFonts w:ascii="Times New Roman" w:hAnsi="Times New Roman" w:cs="Times New Roman"/>
                <w:sz w:val="24"/>
                <w:szCs w:val="24"/>
                <w:lang w:val="ro-RO"/>
              </w:rPr>
            </w:pPr>
          </w:p>
          <w:p w:rsidR="008B65C9" w:rsidRDefault="008B65C9" w:rsidP="004520DD">
            <w:pPr>
              <w:tabs>
                <w:tab w:val="left" w:pos="391"/>
              </w:tabs>
              <w:spacing w:after="0" w:line="240" w:lineRule="auto"/>
              <w:jc w:val="center"/>
              <w:rPr>
                <w:rFonts w:ascii="Times New Roman" w:hAnsi="Times New Roman" w:cs="Times New Roman"/>
                <w:sz w:val="24"/>
                <w:szCs w:val="24"/>
                <w:lang w:val="ro-RO"/>
              </w:rPr>
            </w:pPr>
          </w:p>
          <w:p w:rsidR="008B65C9" w:rsidRDefault="008B65C9" w:rsidP="004520DD">
            <w:pPr>
              <w:tabs>
                <w:tab w:val="left" w:pos="391"/>
              </w:tabs>
              <w:spacing w:after="0" w:line="240" w:lineRule="auto"/>
              <w:jc w:val="center"/>
              <w:rPr>
                <w:rFonts w:ascii="Times New Roman" w:hAnsi="Times New Roman" w:cs="Times New Roman"/>
                <w:sz w:val="24"/>
                <w:szCs w:val="24"/>
                <w:lang w:val="ro-RO"/>
              </w:rPr>
            </w:pPr>
          </w:p>
          <w:p w:rsidR="008B65C9" w:rsidRDefault="008B65C9" w:rsidP="004520DD">
            <w:pPr>
              <w:tabs>
                <w:tab w:val="left" w:pos="391"/>
              </w:tabs>
              <w:spacing w:after="0" w:line="240" w:lineRule="auto"/>
              <w:jc w:val="center"/>
              <w:rPr>
                <w:rFonts w:ascii="Times New Roman" w:hAnsi="Times New Roman" w:cs="Times New Roman"/>
                <w:sz w:val="24"/>
                <w:szCs w:val="24"/>
                <w:lang w:val="ro-RO"/>
              </w:rPr>
            </w:pPr>
          </w:p>
          <w:p w:rsidR="008B65C9" w:rsidRPr="008B65C9" w:rsidRDefault="008B65C9" w:rsidP="004520DD">
            <w:pPr>
              <w:tabs>
                <w:tab w:val="left" w:pos="391"/>
              </w:tabs>
              <w:spacing w:after="0" w:line="240" w:lineRule="auto"/>
              <w:jc w:val="center"/>
              <w:rPr>
                <w:rFonts w:ascii="Times New Roman" w:hAnsi="Times New Roman" w:cs="Times New Roman"/>
                <w:b/>
                <w:sz w:val="24"/>
                <w:szCs w:val="24"/>
                <w:lang w:val="ro-RO"/>
              </w:rPr>
            </w:pPr>
          </w:p>
          <w:p w:rsidR="008B65C9" w:rsidRPr="00F21E93" w:rsidRDefault="008B65C9" w:rsidP="004520DD">
            <w:pPr>
              <w:tabs>
                <w:tab w:val="left" w:pos="391"/>
              </w:tabs>
              <w:spacing w:after="0" w:line="240" w:lineRule="auto"/>
              <w:jc w:val="center"/>
              <w:rPr>
                <w:rFonts w:ascii="Times New Roman" w:hAnsi="Times New Roman" w:cs="Times New Roman"/>
                <w:sz w:val="24"/>
                <w:szCs w:val="24"/>
                <w:lang w:val="ro-RO"/>
              </w:rPr>
            </w:pPr>
            <w:r w:rsidRPr="008B65C9">
              <w:rPr>
                <w:rFonts w:ascii="Times New Roman" w:hAnsi="Times New Roman" w:cs="Times New Roman"/>
                <w:b/>
                <w:sz w:val="24"/>
                <w:szCs w:val="24"/>
                <w:lang w:val="ro-RO"/>
              </w:rPr>
              <w:t>Compatibil</w:t>
            </w:r>
          </w:p>
        </w:tc>
        <w:tc>
          <w:tcPr>
            <w:tcW w:w="3826" w:type="dxa"/>
          </w:tcPr>
          <w:p w:rsidR="005D5B55" w:rsidRPr="00C4322A" w:rsidRDefault="005D5B55" w:rsidP="004520DD">
            <w:pPr>
              <w:spacing w:after="0" w:line="240" w:lineRule="auto"/>
              <w:jc w:val="both"/>
              <w:rPr>
                <w:rFonts w:ascii="Times New Roman" w:hAnsi="Times New Roman" w:cs="Times New Roman"/>
                <w:sz w:val="20"/>
                <w:szCs w:val="20"/>
                <w:lang w:val="ro-RO"/>
              </w:rPr>
            </w:pPr>
          </w:p>
        </w:tc>
      </w:tr>
      <w:tr w:rsidR="005D5B55" w:rsidRPr="00DE19B8" w:rsidTr="004520DD">
        <w:trPr>
          <w:trHeight w:val="983"/>
        </w:trPr>
        <w:tc>
          <w:tcPr>
            <w:tcW w:w="5238" w:type="dxa"/>
            <w:gridSpan w:val="5"/>
            <w:tcBorders>
              <w:top w:val="single" w:sz="4" w:space="0" w:color="auto"/>
              <w:bottom w:val="single" w:sz="4" w:space="0" w:color="auto"/>
            </w:tcBorders>
            <w:shd w:val="clear" w:color="auto" w:fill="auto"/>
          </w:tcPr>
          <w:p w:rsidR="005D5B55" w:rsidRPr="005D5B55" w:rsidRDefault="005D5B55"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5D5B55">
              <w:rPr>
                <w:rFonts w:ascii="Times New Roman" w:eastAsia="Calibri" w:hAnsi="Times New Roman" w:cs="Times New Roman"/>
                <w:b/>
                <w:i/>
                <w:noProof w:val="0"/>
                <w:color w:val="000000"/>
                <w:sz w:val="24"/>
                <w:szCs w:val="24"/>
                <w:lang w:val="it-IT" w:eastAsia="it-IT"/>
              </w:rPr>
              <w:t>CAPITOLUL VII</w:t>
            </w:r>
          </w:p>
          <w:p w:rsidR="005D5B55" w:rsidRPr="005D5B55" w:rsidRDefault="005D5B55"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bookmarkStart w:id="82" w:name="_Hlk219453267"/>
            <w:r w:rsidRPr="005D5B55">
              <w:rPr>
                <w:rFonts w:ascii="Times New Roman" w:eastAsia="Calibri" w:hAnsi="Times New Roman" w:cs="Times New Roman"/>
                <w:b/>
                <w:i/>
                <w:noProof w:val="0"/>
                <w:color w:val="000000"/>
                <w:sz w:val="24"/>
                <w:szCs w:val="24"/>
                <w:lang w:val="it-IT" w:eastAsia="it-IT"/>
              </w:rPr>
              <w:t>DISPOZIȚII FINALE</w:t>
            </w:r>
          </w:p>
          <w:bookmarkEnd w:id="82"/>
          <w:p w:rsidR="005D5B55" w:rsidRPr="005D5B55" w:rsidRDefault="005D5B55"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5D5B55">
              <w:rPr>
                <w:rFonts w:ascii="Times New Roman" w:eastAsia="Calibri" w:hAnsi="Times New Roman" w:cs="Times New Roman"/>
                <w:b/>
                <w:i/>
                <w:noProof w:val="0"/>
                <w:color w:val="000000"/>
                <w:sz w:val="24"/>
                <w:szCs w:val="24"/>
                <w:lang w:val="it-IT" w:eastAsia="it-IT"/>
              </w:rPr>
              <w:t>▼M2</w:t>
            </w:r>
          </w:p>
          <w:p w:rsidR="005D5B55" w:rsidRPr="005D5B55" w:rsidRDefault="005D5B55"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5D5B55">
              <w:rPr>
                <w:rFonts w:ascii="Times New Roman" w:eastAsia="Calibri" w:hAnsi="Times New Roman" w:cs="Times New Roman"/>
                <w:b/>
                <w:i/>
                <w:noProof w:val="0"/>
                <w:color w:val="000000"/>
                <w:sz w:val="24"/>
                <w:szCs w:val="24"/>
                <w:lang w:val="it-IT" w:eastAsia="it-IT"/>
              </w:rPr>
              <w:t>Articolul 24</w:t>
            </w:r>
          </w:p>
          <w:p w:rsidR="005D5B55" w:rsidRDefault="005D5B55"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5D5B55">
              <w:rPr>
                <w:rFonts w:ascii="Times New Roman" w:eastAsia="Calibri" w:hAnsi="Times New Roman" w:cs="Times New Roman"/>
                <w:b/>
                <w:i/>
                <w:noProof w:val="0"/>
                <w:color w:val="000000"/>
                <w:sz w:val="24"/>
                <w:szCs w:val="24"/>
                <w:lang w:val="it-IT" w:eastAsia="it-IT"/>
              </w:rPr>
              <w:t>Modificări aduse anexelor și normelor detaliate</w:t>
            </w:r>
          </w:p>
          <w:p w:rsidR="005D5B55" w:rsidRPr="005D5B55" w:rsidRDefault="005D5B55"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5D5B55">
              <w:rPr>
                <w:rFonts w:ascii="Times New Roman" w:eastAsia="Calibri" w:hAnsi="Times New Roman" w:cs="Times New Roman"/>
                <w:noProof w:val="0"/>
                <w:color w:val="000000"/>
                <w:sz w:val="24"/>
                <w:szCs w:val="24"/>
                <w:lang w:val="it-IT" w:eastAsia="it-IT"/>
              </w:rPr>
              <w:t>(1)</w:t>
            </w:r>
            <w:r w:rsidR="00DE19B8">
              <w:rPr>
                <w:rFonts w:ascii="Times New Roman" w:eastAsia="Calibri" w:hAnsi="Times New Roman" w:cs="Times New Roman"/>
                <w:noProof w:val="0"/>
                <w:color w:val="000000"/>
                <w:sz w:val="24"/>
                <w:szCs w:val="24"/>
                <w:lang w:val="it-IT" w:eastAsia="it-IT"/>
              </w:rPr>
              <w:t xml:space="preserve"> </w:t>
            </w:r>
            <w:r w:rsidRPr="005D5B55">
              <w:rPr>
                <w:rFonts w:ascii="Times New Roman" w:eastAsia="Calibri" w:hAnsi="Times New Roman" w:cs="Times New Roman"/>
                <w:noProof w:val="0"/>
                <w:color w:val="000000"/>
                <w:sz w:val="24"/>
                <w:szCs w:val="24"/>
                <w:lang w:val="it-IT" w:eastAsia="it-IT"/>
              </w:rPr>
              <w:t>Prin intermediul actelor delegate în conformitate cu articolul 24a și în condițiile prevăzute la articolele 24b și 24c, Comisia poate:</w:t>
            </w:r>
          </w:p>
          <w:p w:rsidR="005D5B55" w:rsidRPr="005D5B55" w:rsidRDefault="005D5B55"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5D5B55">
              <w:rPr>
                <w:rFonts w:ascii="Times New Roman" w:eastAsia="Calibri" w:hAnsi="Times New Roman" w:cs="Times New Roman"/>
                <w:noProof w:val="0"/>
                <w:color w:val="000000"/>
                <w:sz w:val="24"/>
                <w:szCs w:val="24"/>
                <w:lang w:val="it-IT" w:eastAsia="it-IT"/>
              </w:rPr>
              <w:lastRenderedPageBreak/>
              <w:t>(a) modifica anexele I, II și III la prezentul regulament pentru a le adapta la progresul tehnic și științific;</w:t>
            </w:r>
          </w:p>
          <w:p w:rsidR="005D5B55" w:rsidRPr="005D5B55" w:rsidRDefault="005D5B55"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5D5B55">
              <w:rPr>
                <w:rFonts w:ascii="Times New Roman" w:eastAsia="Calibri" w:hAnsi="Times New Roman" w:cs="Times New Roman"/>
                <w:noProof w:val="0"/>
                <w:color w:val="000000"/>
                <w:sz w:val="24"/>
                <w:szCs w:val="24"/>
                <w:lang w:val="it-IT" w:eastAsia="it-IT"/>
              </w:rPr>
              <w:t>(b) adopta specificații pentru condițiile necesare pentru adăugarea unor specii la anexa IV, în conformitate cu alineatul (3); și</w:t>
            </w:r>
          </w:p>
          <w:p w:rsidR="005D5B55" w:rsidRPr="005D5B55" w:rsidRDefault="005D5B55"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5D5B55">
              <w:rPr>
                <w:rFonts w:ascii="Times New Roman" w:eastAsia="Calibri" w:hAnsi="Times New Roman" w:cs="Times New Roman"/>
                <w:noProof w:val="0"/>
                <w:color w:val="000000"/>
                <w:sz w:val="24"/>
                <w:szCs w:val="24"/>
                <w:lang w:val="it-IT" w:eastAsia="it-IT"/>
              </w:rPr>
              <w:t>(c) adăuga specii la anexa IV, în cazul în care sunt îndeplinite condițiile prevăzute la alineatul (3) și specificațiile suplimentare ale acestora.</w:t>
            </w:r>
          </w:p>
        </w:tc>
        <w:tc>
          <w:tcPr>
            <w:tcW w:w="4397" w:type="dxa"/>
          </w:tcPr>
          <w:p w:rsidR="005D5B55" w:rsidRPr="00F21E93" w:rsidRDefault="005D5B55" w:rsidP="004520DD">
            <w:pPr>
              <w:tabs>
                <w:tab w:val="left" w:pos="391"/>
              </w:tabs>
              <w:jc w:val="both"/>
              <w:rPr>
                <w:rFonts w:ascii="Times New Roman" w:hAnsi="Times New Roman" w:cs="Times New Roman"/>
                <w:sz w:val="24"/>
                <w:szCs w:val="24"/>
                <w:lang w:val="ro-RO"/>
              </w:rPr>
            </w:pPr>
          </w:p>
        </w:tc>
        <w:tc>
          <w:tcPr>
            <w:tcW w:w="1560" w:type="dxa"/>
          </w:tcPr>
          <w:p w:rsidR="005D5B55" w:rsidRDefault="005D5B55" w:rsidP="004520DD">
            <w:pPr>
              <w:tabs>
                <w:tab w:val="left" w:pos="391"/>
              </w:tabs>
              <w:spacing w:after="0" w:line="240" w:lineRule="auto"/>
              <w:jc w:val="center"/>
              <w:rPr>
                <w:rFonts w:ascii="Times New Roman" w:hAnsi="Times New Roman" w:cs="Times New Roman"/>
                <w:sz w:val="24"/>
                <w:szCs w:val="24"/>
                <w:lang w:val="ro-RO"/>
              </w:rPr>
            </w:pPr>
          </w:p>
          <w:p w:rsidR="0016784C" w:rsidRDefault="0016784C" w:rsidP="004520DD">
            <w:pPr>
              <w:tabs>
                <w:tab w:val="left" w:pos="391"/>
              </w:tabs>
              <w:spacing w:after="0" w:line="240" w:lineRule="auto"/>
              <w:jc w:val="center"/>
              <w:rPr>
                <w:rFonts w:ascii="Times New Roman" w:hAnsi="Times New Roman" w:cs="Times New Roman"/>
                <w:sz w:val="24"/>
                <w:szCs w:val="24"/>
                <w:lang w:val="ro-RO"/>
              </w:rPr>
            </w:pPr>
          </w:p>
          <w:p w:rsidR="0016784C" w:rsidRDefault="0016784C" w:rsidP="004520DD">
            <w:pPr>
              <w:tabs>
                <w:tab w:val="left" w:pos="391"/>
              </w:tabs>
              <w:spacing w:after="0" w:line="240" w:lineRule="auto"/>
              <w:jc w:val="center"/>
              <w:rPr>
                <w:rFonts w:ascii="Times New Roman" w:hAnsi="Times New Roman" w:cs="Times New Roman"/>
                <w:sz w:val="24"/>
                <w:szCs w:val="24"/>
                <w:lang w:val="ro-RO"/>
              </w:rPr>
            </w:pPr>
          </w:p>
          <w:p w:rsidR="0016784C" w:rsidRDefault="0016784C" w:rsidP="004520DD">
            <w:pPr>
              <w:tabs>
                <w:tab w:val="left" w:pos="391"/>
              </w:tabs>
              <w:spacing w:after="0" w:line="240" w:lineRule="auto"/>
              <w:jc w:val="center"/>
              <w:rPr>
                <w:rFonts w:ascii="Times New Roman" w:hAnsi="Times New Roman" w:cs="Times New Roman"/>
                <w:sz w:val="24"/>
                <w:szCs w:val="24"/>
                <w:lang w:val="ro-RO"/>
              </w:rPr>
            </w:pPr>
          </w:p>
          <w:p w:rsidR="0016784C" w:rsidRDefault="0016784C" w:rsidP="004520DD">
            <w:pPr>
              <w:tabs>
                <w:tab w:val="left" w:pos="391"/>
              </w:tabs>
              <w:spacing w:after="0" w:line="240" w:lineRule="auto"/>
              <w:jc w:val="center"/>
              <w:rPr>
                <w:rFonts w:ascii="Times New Roman" w:hAnsi="Times New Roman" w:cs="Times New Roman"/>
                <w:sz w:val="24"/>
                <w:szCs w:val="24"/>
                <w:lang w:val="ro-RO"/>
              </w:rPr>
            </w:pPr>
          </w:p>
          <w:p w:rsidR="0016784C" w:rsidRPr="0016784C" w:rsidRDefault="0016784C" w:rsidP="004520DD">
            <w:pPr>
              <w:tabs>
                <w:tab w:val="left" w:pos="391"/>
              </w:tabs>
              <w:spacing w:after="0" w:line="240" w:lineRule="auto"/>
              <w:jc w:val="center"/>
              <w:rPr>
                <w:rFonts w:ascii="Times New Roman" w:hAnsi="Times New Roman" w:cs="Times New Roman"/>
                <w:b/>
                <w:sz w:val="24"/>
                <w:szCs w:val="24"/>
                <w:lang w:val="ro-RO"/>
              </w:rPr>
            </w:pPr>
            <w:r w:rsidRPr="0016784C">
              <w:rPr>
                <w:rFonts w:ascii="Times New Roman" w:hAnsi="Times New Roman" w:cs="Times New Roman"/>
                <w:b/>
                <w:sz w:val="24"/>
                <w:szCs w:val="24"/>
                <w:lang w:val="ro-RO"/>
              </w:rPr>
              <w:t>Normă UE neaplicabilă</w:t>
            </w:r>
          </w:p>
        </w:tc>
        <w:tc>
          <w:tcPr>
            <w:tcW w:w="3826" w:type="dxa"/>
          </w:tcPr>
          <w:p w:rsidR="0016784C" w:rsidRDefault="0016784C" w:rsidP="004520DD">
            <w:pPr>
              <w:spacing w:after="0" w:line="240" w:lineRule="auto"/>
              <w:jc w:val="both"/>
              <w:rPr>
                <w:rFonts w:ascii="Times New Roman" w:hAnsi="Times New Roman" w:cs="Times New Roman"/>
                <w:sz w:val="20"/>
                <w:szCs w:val="20"/>
                <w:lang w:val="ro-RO"/>
              </w:rPr>
            </w:pPr>
          </w:p>
          <w:p w:rsidR="0016784C" w:rsidRDefault="0016784C" w:rsidP="004520DD">
            <w:pPr>
              <w:spacing w:after="0" w:line="240" w:lineRule="auto"/>
              <w:jc w:val="both"/>
              <w:rPr>
                <w:rFonts w:ascii="Times New Roman" w:hAnsi="Times New Roman" w:cs="Times New Roman"/>
                <w:sz w:val="20"/>
                <w:szCs w:val="20"/>
                <w:lang w:val="ro-RO"/>
              </w:rPr>
            </w:pPr>
          </w:p>
          <w:p w:rsidR="0016784C" w:rsidRDefault="0016784C" w:rsidP="004520DD">
            <w:pPr>
              <w:spacing w:after="0" w:line="240" w:lineRule="auto"/>
              <w:jc w:val="both"/>
              <w:rPr>
                <w:rFonts w:ascii="Times New Roman" w:hAnsi="Times New Roman" w:cs="Times New Roman"/>
                <w:sz w:val="20"/>
                <w:szCs w:val="20"/>
                <w:lang w:val="ro-RO"/>
              </w:rPr>
            </w:pPr>
          </w:p>
          <w:p w:rsidR="0016784C" w:rsidRDefault="0016784C" w:rsidP="004520DD">
            <w:pPr>
              <w:spacing w:after="0" w:line="240" w:lineRule="auto"/>
              <w:jc w:val="both"/>
              <w:rPr>
                <w:rFonts w:ascii="Times New Roman" w:hAnsi="Times New Roman" w:cs="Times New Roman"/>
                <w:sz w:val="20"/>
                <w:szCs w:val="20"/>
                <w:lang w:val="ro-RO"/>
              </w:rPr>
            </w:pPr>
          </w:p>
          <w:p w:rsidR="0016784C" w:rsidRDefault="0016784C" w:rsidP="004520DD">
            <w:pPr>
              <w:spacing w:after="0" w:line="240" w:lineRule="auto"/>
              <w:jc w:val="both"/>
              <w:rPr>
                <w:rFonts w:ascii="Times New Roman" w:hAnsi="Times New Roman" w:cs="Times New Roman"/>
                <w:sz w:val="20"/>
                <w:szCs w:val="20"/>
                <w:lang w:val="ro-RO"/>
              </w:rPr>
            </w:pPr>
          </w:p>
          <w:p w:rsidR="005D5B55" w:rsidRPr="0016784C" w:rsidRDefault="0016784C" w:rsidP="004520DD">
            <w:pPr>
              <w:spacing w:after="0" w:line="240" w:lineRule="auto"/>
              <w:jc w:val="both"/>
              <w:rPr>
                <w:rFonts w:ascii="Times New Roman" w:hAnsi="Times New Roman" w:cs="Times New Roman"/>
                <w:sz w:val="24"/>
                <w:szCs w:val="24"/>
                <w:lang w:val="ro-RO"/>
              </w:rPr>
            </w:pPr>
            <w:r>
              <w:rPr>
                <w:rFonts w:ascii="Times New Roman" w:hAnsi="Times New Roman" w:cs="Times New Roman"/>
                <w:sz w:val="20"/>
                <w:szCs w:val="20"/>
                <w:lang w:val="ro-RO"/>
              </w:rPr>
              <w:br/>
            </w:r>
            <w:r w:rsidRPr="0016784C">
              <w:rPr>
                <w:rFonts w:ascii="Times New Roman" w:hAnsi="Times New Roman" w:cs="Times New Roman"/>
                <w:sz w:val="24"/>
                <w:szCs w:val="24"/>
                <w:lang w:val="ro-RO"/>
              </w:rPr>
              <w:t>Norma UE este delegată direct Comisiei UE</w:t>
            </w:r>
          </w:p>
        </w:tc>
      </w:tr>
      <w:tr w:rsidR="00DE19B8" w:rsidRPr="00DE19B8" w:rsidTr="004520DD">
        <w:trPr>
          <w:trHeight w:val="983"/>
        </w:trPr>
        <w:tc>
          <w:tcPr>
            <w:tcW w:w="5238" w:type="dxa"/>
            <w:gridSpan w:val="5"/>
            <w:tcBorders>
              <w:top w:val="single" w:sz="4" w:space="0" w:color="auto"/>
              <w:bottom w:val="single" w:sz="4" w:space="0" w:color="auto"/>
            </w:tcBorders>
            <w:shd w:val="clear" w:color="auto" w:fill="auto"/>
          </w:tcPr>
          <w:p w:rsidR="00DE19B8" w:rsidRPr="005D5B55" w:rsidRDefault="00DE19B8"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DE19B8">
              <w:rPr>
                <w:rFonts w:ascii="Times New Roman" w:eastAsia="Calibri" w:hAnsi="Times New Roman" w:cs="Times New Roman"/>
                <w:noProof w:val="0"/>
                <w:color w:val="000000"/>
                <w:sz w:val="24"/>
                <w:szCs w:val="24"/>
                <w:lang w:val="it-IT" w:eastAsia="it-IT"/>
              </w:rPr>
              <w:t>(2)</w:t>
            </w:r>
            <w:r>
              <w:rPr>
                <w:rFonts w:ascii="Times New Roman" w:eastAsia="Calibri" w:hAnsi="Times New Roman" w:cs="Times New Roman"/>
                <w:noProof w:val="0"/>
                <w:color w:val="000000"/>
                <w:sz w:val="24"/>
                <w:szCs w:val="24"/>
                <w:lang w:val="it-IT" w:eastAsia="it-IT"/>
              </w:rPr>
              <w:t xml:space="preserve"> </w:t>
            </w:r>
            <w:r w:rsidRPr="00DE19B8">
              <w:rPr>
                <w:rFonts w:ascii="Times New Roman" w:eastAsia="Calibri" w:hAnsi="Times New Roman" w:cs="Times New Roman"/>
                <w:noProof w:val="0"/>
                <w:color w:val="000000"/>
                <w:sz w:val="24"/>
                <w:szCs w:val="24"/>
                <w:lang w:val="it-IT" w:eastAsia="it-IT"/>
              </w:rPr>
              <w:t>Când adoptă acte delegate precum cele menționate la alineatul (1), Comisia acționează în conformitate cu prezentul regulament.</w:t>
            </w:r>
          </w:p>
        </w:tc>
        <w:tc>
          <w:tcPr>
            <w:tcW w:w="4397" w:type="dxa"/>
          </w:tcPr>
          <w:p w:rsidR="00DE19B8" w:rsidRPr="00F21E93" w:rsidRDefault="00DE19B8" w:rsidP="004520DD">
            <w:pPr>
              <w:tabs>
                <w:tab w:val="left" w:pos="391"/>
              </w:tabs>
              <w:jc w:val="both"/>
              <w:rPr>
                <w:rFonts w:ascii="Times New Roman" w:hAnsi="Times New Roman" w:cs="Times New Roman"/>
                <w:sz w:val="24"/>
                <w:szCs w:val="24"/>
                <w:lang w:val="ro-RO"/>
              </w:rPr>
            </w:pPr>
          </w:p>
        </w:tc>
        <w:tc>
          <w:tcPr>
            <w:tcW w:w="1560" w:type="dxa"/>
          </w:tcPr>
          <w:p w:rsidR="00DE19B8" w:rsidRPr="008B65C9" w:rsidRDefault="008B65C9" w:rsidP="004520DD">
            <w:pPr>
              <w:tabs>
                <w:tab w:val="left" w:pos="391"/>
              </w:tabs>
              <w:spacing w:after="0" w:line="240" w:lineRule="auto"/>
              <w:jc w:val="center"/>
              <w:rPr>
                <w:rFonts w:ascii="Times New Roman" w:hAnsi="Times New Roman" w:cs="Times New Roman"/>
                <w:b/>
                <w:sz w:val="24"/>
                <w:szCs w:val="24"/>
                <w:lang w:val="ro-RO"/>
              </w:rPr>
            </w:pPr>
            <w:r w:rsidRPr="008B65C9">
              <w:rPr>
                <w:rFonts w:ascii="Times New Roman" w:hAnsi="Times New Roman" w:cs="Times New Roman"/>
                <w:b/>
                <w:sz w:val="24"/>
                <w:szCs w:val="24"/>
                <w:lang w:val="ro-RO"/>
              </w:rPr>
              <w:t>Normă UE neaplicabilă</w:t>
            </w:r>
          </w:p>
        </w:tc>
        <w:tc>
          <w:tcPr>
            <w:tcW w:w="3826" w:type="dxa"/>
          </w:tcPr>
          <w:p w:rsidR="00DE19B8" w:rsidRPr="008B65C9" w:rsidRDefault="008B65C9" w:rsidP="004520DD">
            <w:pPr>
              <w:spacing w:after="0" w:line="240" w:lineRule="auto"/>
              <w:jc w:val="both"/>
              <w:rPr>
                <w:rFonts w:ascii="Times New Roman" w:hAnsi="Times New Roman" w:cs="Times New Roman"/>
                <w:sz w:val="24"/>
                <w:szCs w:val="24"/>
                <w:lang w:val="ro-RO"/>
              </w:rPr>
            </w:pPr>
            <w:r w:rsidRPr="008B65C9">
              <w:rPr>
                <w:rFonts w:ascii="Times New Roman" w:hAnsi="Times New Roman" w:cs="Times New Roman"/>
                <w:sz w:val="24"/>
                <w:szCs w:val="24"/>
                <w:lang w:val="ro-RO"/>
              </w:rPr>
              <w:t>Norma UE este delegată direct Comisiei UE</w:t>
            </w:r>
          </w:p>
        </w:tc>
      </w:tr>
      <w:tr w:rsidR="00DE19B8" w:rsidRPr="00DE19B8" w:rsidTr="004520DD">
        <w:trPr>
          <w:trHeight w:val="983"/>
        </w:trPr>
        <w:tc>
          <w:tcPr>
            <w:tcW w:w="5238" w:type="dxa"/>
            <w:gridSpan w:val="5"/>
            <w:tcBorders>
              <w:top w:val="single" w:sz="4" w:space="0" w:color="auto"/>
              <w:bottom w:val="single" w:sz="4" w:space="0" w:color="auto"/>
            </w:tcBorders>
            <w:shd w:val="clear" w:color="auto" w:fill="auto"/>
          </w:tcPr>
          <w:p w:rsidR="00DE19B8" w:rsidRPr="00DE19B8" w:rsidRDefault="00DE19B8"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DE19B8">
              <w:rPr>
                <w:rFonts w:ascii="Times New Roman" w:eastAsia="Calibri" w:hAnsi="Times New Roman" w:cs="Times New Roman"/>
                <w:noProof w:val="0"/>
                <w:color w:val="000000"/>
                <w:sz w:val="24"/>
                <w:szCs w:val="24"/>
                <w:lang w:val="it-IT" w:eastAsia="it-IT"/>
              </w:rPr>
              <w:t>(3)   Pentru ca speciile sale să fie incluse în anexa IV, organismul acvatic trebuie să fi fost utilizat în acvacultură o perioadă lungă de timp (cu relevanță pentru ciclul său de viață) în anumite părți din Uniune, fără efecte adverse, iar introducerile și transferurile sale trebuie să poată avea loc fără mutarea simultană a unor specii nevizate potențial dăunătoare.</w:t>
            </w:r>
          </w:p>
        </w:tc>
        <w:tc>
          <w:tcPr>
            <w:tcW w:w="4397" w:type="dxa"/>
          </w:tcPr>
          <w:p w:rsidR="00DE19B8" w:rsidRPr="00F21E93" w:rsidRDefault="00DE19B8" w:rsidP="004520DD">
            <w:pPr>
              <w:tabs>
                <w:tab w:val="left" w:pos="391"/>
              </w:tabs>
              <w:jc w:val="both"/>
              <w:rPr>
                <w:rFonts w:ascii="Times New Roman" w:hAnsi="Times New Roman" w:cs="Times New Roman"/>
                <w:sz w:val="24"/>
                <w:szCs w:val="24"/>
                <w:lang w:val="ro-RO"/>
              </w:rPr>
            </w:pPr>
          </w:p>
        </w:tc>
        <w:tc>
          <w:tcPr>
            <w:tcW w:w="1560" w:type="dxa"/>
          </w:tcPr>
          <w:p w:rsidR="00DE19B8" w:rsidRPr="008B65C9" w:rsidRDefault="00DE19B8" w:rsidP="004520DD">
            <w:pPr>
              <w:tabs>
                <w:tab w:val="left" w:pos="391"/>
              </w:tabs>
              <w:spacing w:after="0" w:line="240" w:lineRule="auto"/>
              <w:jc w:val="center"/>
              <w:rPr>
                <w:rFonts w:ascii="Times New Roman" w:hAnsi="Times New Roman" w:cs="Times New Roman"/>
                <w:b/>
                <w:sz w:val="24"/>
                <w:szCs w:val="24"/>
                <w:lang w:val="ro-RO"/>
              </w:rPr>
            </w:pPr>
          </w:p>
          <w:p w:rsidR="008B65C9" w:rsidRPr="008B65C9" w:rsidRDefault="008B65C9" w:rsidP="004520DD">
            <w:pPr>
              <w:tabs>
                <w:tab w:val="left" w:pos="391"/>
              </w:tabs>
              <w:spacing w:after="0" w:line="240" w:lineRule="auto"/>
              <w:jc w:val="center"/>
              <w:rPr>
                <w:rFonts w:ascii="Times New Roman" w:hAnsi="Times New Roman" w:cs="Times New Roman"/>
                <w:b/>
                <w:sz w:val="24"/>
                <w:szCs w:val="24"/>
                <w:lang w:val="ro-RO"/>
              </w:rPr>
            </w:pPr>
          </w:p>
          <w:p w:rsidR="008B65C9" w:rsidRPr="008B65C9" w:rsidRDefault="008B65C9" w:rsidP="004520DD">
            <w:pPr>
              <w:tabs>
                <w:tab w:val="left" w:pos="391"/>
              </w:tabs>
              <w:spacing w:after="0" w:line="240" w:lineRule="auto"/>
              <w:jc w:val="center"/>
              <w:rPr>
                <w:rFonts w:ascii="Times New Roman" w:hAnsi="Times New Roman" w:cs="Times New Roman"/>
                <w:b/>
                <w:sz w:val="24"/>
                <w:szCs w:val="24"/>
                <w:lang w:val="ro-RO"/>
              </w:rPr>
            </w:pPr>
            <w:r w:rsidRPr="008B65C9">
              <w:rPr>
                <w:rFonts w:ascii="Times New Roman" w:hAnsi="Times New Roman" w:cs="Times New Roman"/>
                <w:b/>
                <w:sz w:val="24"/>
                <w:szCs w:val="24"/>
                <w:lang w:val="ro-RO"/>
              </w:rPr>
              <w:t>Normă UE neaplicabilă</w:t>
            </w:r>
          </w:p>
        </w:tc>
        <w:tc>
          <w:tcPr>
            <w:tcW w:w="3826" w:type="dxa"/>
          </w:tcPr>
          <w:p w:rsidR="002368C8" w:rsidRDefault="002368C8" w:rsidP="004520DD">
            <w:pPr>
              <w:spacing w:after="0" w:line="240" w:lineRule="auto"/>
              <w:jc w:val="both"/>
              <w:rPr>
                <w:rFonts w:ascii="Times New Roman" w:hAnsi="Times New Roman" w:cs="Times New Roman"/>
                <w:sz w:val="20"/>
                <w:szCs w:val="20"/>
                <w:lang w:val="ro-RO"/>
              </w:rPr>
            </w:pPr>
          </w:p>
          <w:p w:rsidR="002368C8" w:rsidRDefault="002368C8" w:rsidP="004520DD">
            <w:pPr>
              <w:spacing w:after="0" w:line="240" w:lineRule="auto"/>
              <w:jc w:val="both"/>
              <w:rPr>
                <w:rFonts w:ascii="Times New Roman" w:hAnsi="Times New Roman" w:cs="Times New Roman"/>
                <w:sz w:val="20"/>
                <w:szCs w:val="20"/>
                <w:lang w:val="ro-RO"/>
              </w:rPr>
            </w:pPr>
          </w:p>
          <w:p w:rsidR="002368C8" w:rsidRDefault="002368C8" w:rsidP="004520DD">
            <w:pPr>
              <w:spacing w:after="0" w:line="240" w:lineRule="auto"/>
              <w:jc w:val="both"/>
              <w:rPr>
                <w:rFonts w:ascii="Times New Roman" w:hAnsi="Times New Roman" w:cs="Times New Roman"/>
                <w:sz w:val="20"/>
                <w:szCs w:val="20"/>
                <w:lang w:val="ro-RO"/>
              </w:rPr>
            </w:pPr>
          </w:p>
          <w:p w:rsidR="00DE19B8" w:rsidRPr="002368C8" w:rsidRDefault="002368C8" w:rsidP="004520DD">
            <w:pPr>
              <w:spacing w:after="0" w:line="240" w:lineRule="auto"/>
              <w:jc w:val="both"/>
              <w:rPr>
                <w:rFonts w:ascii="Times New Roman" w:hAnsi="Times New Roman" w:cs="Times New Roman"/>
                <w:sz w:val="24"/>
                <w:szCs w:val="24"/>
                <w:lang w:val="ro-RO"/>
              </w:rPr>
            </w:pPr>
            <w:r w:rsidRPr="002368C8">
              <w:rPr>
                <w:rFonts w:ascii="Times New Roman" w:hAnsi="Times New Roman" w:cs="Times New Roman"/>
                <w:sz w:val="24"/>
                <w:szCs w:val="24"/>
                <w:lang w:val="ro-RO"/>
              </w:rPr>
              <w:t>Norma UE va fi aplicabilă după aderarea RM la UE</w:t>
            </w:r>
          </w:p>
        </w:tc>
      </w:tr>
      <w:tr w:rsidR="00DE19B8" w:rsidRPr="00DE19B8" w:rsidTr="004520DD">
        <w:trPr>
          <w:trHeight w:val="983"/>
        </w:trPr>
        <w:tc>
          <w:tcPr>
            <w:tcW w:w="5238" w:type="dxa"/>
            <w:gridSpan w:val="5"/>
            <w:tcBorders>
              <w:top w:val="single" w:sz="4" w:space="0" w:color="auto"/>
              <w:bottom w:val="single" w:sz="4" w:space="0" w:color="auto"/>
            </w:tcBorders>
            <w:shd w:val="clear" w:color="auto" w:fill="auto"/>
          </w:tcPr>
          <w:p w:rsidR="00DE19B8" w:rsidRPr="00DE19B8" w:rsidRDefault="00DE19B8"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DE19B8">
              <w:rPr>
                <w:rFonts w:ascii="Times New Roman" w:eastAsia="Calibri" w:hAnsi="Times New Roman" w:cs="Times New Roman"/>
                <w:noProof w:val="0"/>
                <w:color w:val="000000"/>
                <w:sz w:val="24"/>
                <w:szCs w:val="24"/>
                <w:lang w:val="it-IT" w:eastAsia="it-IT"/>
              </w:rPr>
              <w:t>(4)   Statele membre pot solicita Comisiei adăugarea de specii în anexa IV. Statele membre pot furniza date științifice pentru a dovedi compatibilitatea cu criteriile relevante de adăugare a speciilor în anexa IV. Comisia decide în privința admisibilității unei cereri în termen de cinci luni de la primirea acesteia, cu excepția cazului în care statul membru furnizează informații suplimentare, în cazul în care Comisia solicită acest lucru.</w:t>
            </w:r>
          </w:p>
        </w:tc>
        <w:tc>
          <w:tcPr>
            <w:tcW w:w="4397" w:type="dxa"/>
          </w:tcPr>
          <w:p w:rsidR="00DE19B8" w:rsidRPr="00F21E93" w:rsidRDefault="00DE19B8" w:rsidP="004520DD">
            <w:pPr>
              <w:tabs>
                <w:tab w:val="left" w:pos="391"/>
              </w:tabs>
              <w:jc w:val="both"/>
              <w:rPr>
                <w:rFonts w:ascii="Times New Roman" w:hAnsi="Times New Roman" w:cs="Times New Roman"/>
                <w:sz w:val="24"/>
                <w:szCs w:val="24"/>
                <w:lang w:val="ro-RO"/>
              </w:rPr>
            </w:pPr>
          </w:p>
        </w:tc>
        <w:tc>
          <w:tcPr>
            <w:tcW w:w="1560" w:type="dxa"/>
          </w:tcPr>
          <w:p w:rsidR="00DE19B8" w:rsidRDefault="00DE19B8" w:rsidP="004520DD">
            <w:pPr>
              <w:tabs>
                <w:tab w:val="left" w:pos="391"/>
              </w:tabs>
              <w:spacing w:after="0" w:line="240" w:lineRule="auto"/>
              <w:jc w:val="center"/>
              <w:rPr>
                <w:rFonts w:ascii="Times New Roman" w:hAnsi="Times New Roman" w:cs="Times New Roman"/>
                <w:sz w:val="24"/>
                <w:szCs w:val="24"/>
                <w:lang w:val="ro-RO"/>
              </w:rPr>
            </w:pPr>
          </w:p>
          <w:p w:rsidR="008B65C9" w:rsidRDefault="008B65C9" w:rsidP="004520DD">
            <w:pPr>
              <w:tabs>
                <w:tab w:val="left" w:pos="391"/>
              </w:tabs>
              <w:spacing w:after="0" w:line="240" w:lineRule="auto"/>
              <w:jc w:val="center"/>
              <w:rPr>
                <w:rFonts w:ascii="Times New Roman" w:hAnsi="Times New Roman" w:cs="Times New Roman"/>
                <w:sz w:val="24"/>
                <w:szCs w:val="24"/>
                <w:lang w:val="ro-RO"/>
              </w:rPr>
            </w:pPr>
          </w:p>
          <w:p w:rsidR="008B65C9" w:rsidRDefault="008B65C9" w:rsidP="004520DD">
            <w:pPr>
              <w:tabs>
                <w:tab w:val="left" w:pos="391"/>
              </w:tabs>
              <w:spacing w:after="0" w:line="240" w:lineRule="auto"/>
              <w:jc w:val="center"/>
              <w:rPr>
                <w:rFonts w:ascii="Times New Roman" w:hAnsi="Times New Roman" w:cs="Times New Roman"/>
                <w:sz w:val="24"/>
                <w:szCs w:val="24"/>
                <w:lang w:val="ro-RO"/>
              </w:rPr>
            </w:pPr>
          </w:p>
          <w:p w:rsidR="008B65C9" w:rsidRPr="008B65C9" w:rsidRDefault="008B65C9" w:rsidP="004520DD">
            <w:pPr>
              <w:tabs>
                <w:tab w:val="left" w:pos="391"/>
              </w:tabs>
              <w:spacing w:after="0" w:line="240" w:lineRule="auto"/>
              <w:jc w:val="center"/>
              <w:rPr>
                <w:rFonts w:ascii="Times New Roman" w:hAnsi="Times New Roman" w:cs="Times New Roman"/>
                <w:b/>
                <w:sz w:val="24"/>
                <w:szCs w:val="24"/>
                <w:lang w:val="ro-RO"/>
              </w:rPr>
            </w:pPr>
            <w:r w:rsidRPr="008B65C9">
              <w:rPr>
                <w:rFonts w:ascii="Times New Roman" w:hAnsi="Times New Roman" w:cs="Times New Roman"/>
                <w:b/>
                <w:sz w:val="24"/>
                <w:szCs w:val="24"/>
                <w:lang w:val="ro-RO"/>
              </w:rPr>
              <w:t>Normă UE neaplicabilă</w:t>
            </w:r>
          </w:p>
        </w:tc>
        <w:tc>
          <w:tcPr>
            <w:tcW w:w="3826" w:type="dxa"/>
          </w:tcPr>
          <w:p w:rsidR="00DE19B8" w:rsidRPr="002368C8" w:rsidRDefault="00DE19B8" w:rsidP="004520DD">
            <w:pPr>
              <w:spacing w:after="0" w:line="240" w:lineRule="auto"/>
              <w:jc w:val="both"/>
              <w:rPr>
                <w:rFonts w:ascii="Times New Roman" w:hAnsi="Times New Roman" w:cs="Times New Roman"/>
                <w:sz w:val="24"/>
                <w:szCs w:val="24"/>
                <w:lang w:val="ro-RO"/>
              </w:rPr>
            </w:pPr>
          </w:p>
          <w:p w:rsidR="008B65C9" w:rsidRPr="002368C8" w:rsidRDefault="008B65C9" w:rsidP="004520DD">
            <w:pPr>
              <w:spacing w:after="0" w:line="240" w:lineRule="auto"/>
              <w:jc w:val="both"/>
              <w:rPr>
                <w:rFonts w:ascii="Times New Roman" w:hAnsi="Times New Roman" w:cs="Times New Roman"/>
                <w:sz w:val="24"/>
                <w:szCs w:val="24"/>
                <w:lang w:val="ro-RO"/>
              </w:rPr>
            </w:pPr>
          </w:p>
          <w:p w:rsidR="008B65C9" w:rsidRPr="002368C8" w:rsidRDefault="008B65C9" w:rsidP="004520DD">
            <w:pPr>
              <w:spacing w:after="0" w:line="240" w:lineRule="auto"/>
              <w:jc w:val="both"/>
              <w:rPr>
                <w:rFonts w:ascii="Times New Roman" w:hAnsi="Times New Roman" w:cs="Times New Roman"/>
                <w:sz w:val="24"/>
                <w:szCs w:val="24"/>
                <w:lang w:val="ro-RO"/>
              </w:rPr>
            </w:pPr>
          </w:p>
          <w:p w:rsidR="008B65C9" w:rsidRPr="002368C8" w:rsidRDefault="008B65C9" w:rsidP="004520DD">
            <w:pPr>
              <w:spacing w:after="0" w:line="240" w:lineRule="auto"/>
              <w:jc w:val="both"/>
              <w:rPr>
                <w:rFonts w:ascii="Times New Roman" w:hAnsi="Times New Roman" w:cs="Times New Roman"/>
                <w:sz w:val="24"/>
                <w:szCs w:val="24"/>
                <w:lang w:val="ro-RO"/>
              </w:rPr>
            </w:pPr>
            <w:r w:rsidRPr="002368C8">
              <w:rPr>
                <w:rFonts w:ascii="Times New Roman" w:hAnsi="Times New Roman" w:cs="Times New Roman"/>
                <w:sz w:val="24"/>
                <w:szCs w:val="24"/>
                <w:lang w:val="ro-RO"/>
              </w:rPr>
              <w:t>Norma UE va fi aplicabilă după ad</w:t>
            </w:r>
            <w:r w:rsidR="002368C8" w:rsidRPr="002368C8">
              <w:rPr>
                <w:rFonts w:ascii="Times New Roman" w:hAnsi="Times New Roman" w:cs="Times New Roman"/>
                <w:sz w:val="24"/>
                <w:szCs w:val="24"/>
                <w:lang w:val="ro-RO"/>
              </w:rPr>
              <w:t>erarea RM la UE</w:t>
            </w:r>
          </w:p>
        </w:tc>
      </w:tr>
      <w:tr w:rsidR="00DE19B8" w:rsidRPr="00DE19B8" w:rsidTr="004520DD">
        <w:trPr>
          <w:trHeight w:val="983"/>
        </w:trPr>
        <w:tc>
          <w:tcPr>
            <w:tcW w:w="5238" w:type="dxa"/>
            <w:gridSpan w:val="5"/>
            <w:tcBorders>
              <w:top w:val="single" w:sz="4" w:space="0" w:color="auto"/>
              <w:bottom w:val="single" w:sz="4" w:space="0" w:color="auto"/>
            </w:tcBorders>
            <w:shd w:val="clear" w:color="auto" w:fill="auto"/>
          </w:tcPr>
          <w:p w:rsidR="00DE19B8" w:rsidRPr="00DE19B8" w:rsidRDefault="00DE19B8"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DE19B8">
              <w:rPr>
                <w:rFonts w:ascii="Times New Roman" w:eastAsia="Calibri" w:hAnsi="Times New Roman" w:cs="Times New Roman"/>
                <w:noProof w:val="0"/>
                <w:color w:val="000000"/>
                <w:sz w:val="24"/>
                <w:szCs w:val="24"/>
                <w:lang w:val="it-IT" w:eastAsia="it-IT"/>
              </w:rPr>
              <w:t>(5)   Statele membre respective pot propune în privința regiunilor lor ultraperiferice, astfel cum se menționează la articolul 349 din Tratatul privind funcționarea Uniunii Europene, ca adăugarea de specii să fie inclusă într-o parte separată a Anexei IV.</w:t>
            </w:r>
          </w:p>
        </w:tc>
        <w:tc>
          <w:tcPr>
            <w:tcW w:w="4397" w:type="dxa"/>
          </w:tcPr>
          <w:p w:rsidR="00DE19B8" w:rsidRPr="00F21E93" w:rsidRDefault="00DE19B8" w:rsidP="004520DD">
            <w:pPr>
              <w:tabs>
                <w:tab w:val="left" w:pos="391"/>
              </w:tabs>
              <w:jc w:val="both"/>
              <w:rPr>
                <w:rFonts w:ascii="Times New Roman" w:hAnsi="Times New Roman" w:cs="Times New Roman"/>
                <w:sz w:val="24"/>
                <w:szCs w:val="24"/>
                <w:lang w:val="ro-RO"/>
              </w:rPr>
            </w:pPr>
          </w:p>
        </w:tc>
        <w:tc>
          <w:tcPr>
            <w:tcW w:w="1560" w:type="dxa"/>
          </w:tcPr>
          <w:p w:rsidR="002368C8" w:rsidRDefault="002368C8" w:rsidP="004520DD">
            <w:pPr>
              <w:tabs>
                <w:tab w:val="left" w:pos="391"/>
              </w:tabs>
              <w:spacing w:after="0" w:line="240" w:lineRule="auto"/>
              <w:jc w:val="center"/>
              <w:rPr>
                <w:rFonts w:ascii="Times New Roman" w:hAnsi="Times New Roman" w:cs="Times New Roman"/>
                <w:sz w:val="24"/>
                <w:szCs w:val="24"/>
                <w:lang w:val="ro-RO"/>
              </w:rPr>
            </w:pPr>
          </w:p>
          <w:p w:rsidR="002368C8" w:rsidRDefault="002368C8" w:rsidP="004520DD">
            <w:pPr>
              <w:tabs>
                <w:tab w:val="left" w:pos="391"/>
              </w:tabs>
              <w:spacing w:after="0" w:line="240" w:lineRule="auto"/>
              <w:jc w:val="center"/>
              <w:rPr>
                <w:rFonts w:ascii="Times New Roman" w:hAnsi="Times New Roman" w:cs="Times New Roman"/>
                <w:sz w:val="24"/>
                <w:szCs w:val="24"/>
                <w:lang w:val="ro-RO"/>
              </w:rPr>
            </w:pPr>
          </w:p>
          <w:p w:rsidR="00DE19B8" w:rsidRPr="002368C8" w:rsidRDefault="002368C8" w:rsidP="004520DD">
            <w:pPr>
              <w:tabs>
                <w:tab w:val="left" w:pos="391"/>
              </w:tabs>
              <w:spacing w:after="0" w:line="240" w:lineRule="auto"/>
              <w:jc w:val="center"/>
              <w:rPr>
                <w:rFonts w:ascii="Times New Roman" w:hAnsi="Times New Roman" w:cs="Times New Roman"/>
                <w:b/>
                <w:sz w:val="24"/>
                <w:szCs w:val="24"/>
                <w:lang w:val="ro-RO"/>
              </w:rPr>
            </w:pPr>
            <w:r w:rsidRPr="002368C8">
              <w:rPr>
                <w:rFonts w:ascii="Times New Roman" w:hAnsi="Times New Roman" w:cs="Times New Roman"/>
                <w:b/>
                <w:sz w:val="24"/>
                <w:szCs w:val="24"/>
                <w:lang w:val="ro-RO"/>
              </w:rPr>
              <w:t>Normă UE neaplicabilă</w:t>
            </w:r>
          </w:p>
        </w:tc>
        <w:tc>
          <w:tcPr>
            <w:tcW w:w="3826" w:type="dxa"/>
          </w:tcPr>
          <w:p w:rsidR="00DE19B8" w:rsidRDefault="00DE19B8" w:rsidP="004520DD">
            <w:pPr>
              <w:spacing w:after="0" w:line="240" w:lineRule="auto"/>
              <w:jc w:val="both"/>
              <w:rPr>
                <w:rFonts w:ascii="Times New Roman" w:hAnsi="Times New Roman" w:cs="Times New Roman"/>
                <w:sz w:val="20"/>
                <w:szCs w:val="20"/>
                <w:lang w:val="ro-RO"/>
              </w:rPr>
            </w:pPr>
          </w:p>
          <w:p w:rsidR="002368C8" w:rsidRPr="002368C8" w:rsidRDefault="002368C8" w:rsidP="004520DD">
            <w:pPr>
              <w:spacing w:after="0" w:line="240" w:lineRule="auto"/>
              <w:jc w:val="both"/>
              <w:rPr>
                <w:rFonts w:ascii="Times New Roman" w:hAnsi="Times New Roman" w:cs="Times New Roman"/>
                <w:sz w:val="24"/>
                <w:szCs w:val="24"/>
                <w:lang w:val="ro-RO"/>
              </w:rPr>
            </w:pPr>
          </w:p>
          <w:p w:rsidR="002368C8" w:rsidRPr="00C4322A" w:rsidRDefault="002368C8" w:rsidP="004520DD">
            <w:pPr>
              <w:spacing w:after="0" w:line="240" w:lineRule="auto"/>
              <w:jc w:val="both"/>
              <w:rPr>
                <w:rFonts w:ascii="Times New Roman" w:hAnsi="Times New Roman" w:cs="Times New Roman"/>
                <w:sz w:val="20"/>
                <w:szCs w:val="20"/>
                <w:lang w:val="ro-RO"/>
              </w:rPr>
            </w:pPr>
            <w:r w:rsidRPr="002368C8">
              <w:rPr>
                <w:rFonts w:ascii="Times New Roman" w:hAnsi="Times New Roman" w:cs="Times New Roman"/>
                <w:sz w:val="24"/>
                <w:szCs w:val="24"/>
                <w:lang w:val="ro-RO"/>
              </w:rPr>
              <w:t>Norma UE va fi aplicabilă după aderarea RM la UE</w:t>
            </w:r>
          </w:p>
        </w:tc>
      </w:tr>
      <w:tr w:rsidR="00DE19B8" w:rsidRPr="00DE19B8" w:rsidTr="004520DD">
        <w:trPr>
          <w:trHeight w:val="983"/>
        </w:trPr>
        <w:tc>
          <w:tcPr>
            <w:tcW w:w="5238" w:type="dxa"/>
            <w:gridSpan w:val="5"/>
            <w:tcBorders>
              <w:top w:val="single" w:sz="4" w:space="0" w:color="auto"/>
              <w:bottom w:val="single" w:sz="4" w:space="0" w:color="auto"/>
            </w:tcBorders>
            <w:shd w:val="clear" w:color="auto" w:fill="auto"/>
          </w:tcPr>
          <w:p w:rsidR="00DE19B8" w:rsidRPr="00DE19B8" w:rsidRDefault="00DE19B8"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DE19B8">
              <w:rPr>
                <w:rFonts w:ascii="Times New Roman" w:eastAsia="Calibri" w:hAnsi="Times New Roman" w:cs="Times New Roman"/>
                <w:noProof w:val="0"/>
                <w:color w:val="000000"/>
                <w:sz w:val="24"/>
                <w:szCs w:val="24"/>
                <w:lang w:val="it-IT" w:eastAsia="it-IT"/>
              </w:rPr>
              <w:t xml:space="preserve">(6)   Comisia poate adopta norme detaliate pentru punerea în aplicare a alineatelor (4) și (5), stabilind mai ales formatele, conținutul și detaliile cererilor statelor membre de adăugare a unor specii și </w:t>
            </w:r>
            <w:r w:rsidRPr="00DE19B8">
              <w:rPr>
                <w:rFonts w:ascii="Times New Roman" w:eastAsia="Calibri" w:hAnsi="Times New Roman" w:cs="Times New Roman"/>
                <w:noProof w:val="0"/>
                <w:color w:val="000000"/>
                <w:sz w:val="24"/>
                <w:szCs w:val="24"/>
                <w:lang w:val="it-IT" w:eastAsia="it-IT"/>
              </w:rPr>
              <w:lastRenderedPageBreak/>
              <w:t>informațiile care trebuie furnizate în sprijinul acestor cereri, în conformitate cu procedura menționată la articolul 30 alineatul (2) din Regulamentul (CE) nr. 2371/2002.</w:t>
            </w:r>
          </w:p>
          <w:p w:rsidR="00DE19B8" w:rsidRPr="00DE19B8" w:rsidRDefault="00DE19B8"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DE19B8">
              <w:rPr>
                <w:rFonts w:ascii="Times New Roman" w:eastAsia="Calibri" w:hAnsi="Times New Roman" w:cs="Times New Roman"/>
                <w:noProof w:val="0"/>
                <w:color w:val="000000"/>
                <w:sz w:val="24"/>
                <w:szCs w:val="24"/>
                <w:lang w:val="it-IT" w:eastAsia="it-IT"/>
              </w:rPr>
              <w:t>▼M2</w:t>
            </w:r>
          </w:p>
        </w:tc>
        <w:tc>
          <w:tcPr>
            <w:tcW w:w="4397" w:type="dxa"/>
          </w:tcPr>
          <w:p w:rsidR="00DE19B8" w:rsidRPr="00F21E93" w:rsidRDefault="00DE19B8" w:rsidP="004520DD">
            <w:pPr>
              <w:tabs>
                <w:tab w:val="left" w:pos="391"/>
              </w:tabs>
              <w:jc w:val="both"/>
              <w:rPr>
                <w:rFonts w:ascii="Times New Roman" w:hAnsi="Times New Roman" w:cs="Times New Roman"/>
                <w:sz w:val="24"/>
                <w:szCs w:val="24"/>
                <w:lang w:val="ro-RO"/>
              </w:rPr>
            </w:pPr>
          </w:p>
        </w:tc>
        <w:tc>
          <w:tcPr>
            <w:tcW w:w="1560" w:type="dxa"/>
          </w:tcPr>
          <w:p w:rsidR="002368C8" w:rsidRDefault="002368C8" w:rsidP="004520DD">
            <w:pPr>
              <w:tabs>
                <w:tab w:val="left" w:pos="391"/>
              </w:tabs>
              <w:spacing w:after="0" w:line="240" w:lineRule="auto"/>
              <w:jc w:val="center"/>
              <w:rPr>
                <w:rFonts w:ascii="Times New Roman" w:hAnsi="Times New Roman" w:cs="Times New Roman"/>
                <w:sz w:val="24"/>
                <w:szCs w:val="24"/>
                <w:lang w:val="ro-RO"/>
              </w:rPr>
            </w:pPr>
          </w:p>
          <w:p w:rsidR="00DE19B8" w:rsidRPr="002368C8" w:rsidRDefault="002368C8" w:rsidP="004520DD">
            <w:pPr>
              <w:tabs>
                <w:tab w:val="left" w:pos="391"/>
              </w:tabs>
              <w:spacing w:after="0" w:line="240" w:lineRule="auto"/>
              <w:jc w:val="center"/>
              <w:rPr>
                <w:rFonts w:ascii="Times New Roman" w:hAnsi="Times New Roman" w:cs="Times New Roman"/>
                <w:b/>
                <w:sz w:val="24"/>
                <w:szCs w:val="24"/>
                <w:lang w:val="ro-RO"/>
              </w:rPr>
            </w:pPr>
            <w:r w:rsidRPr="002368C8">
              <w:rPr>
                <w:rFonts w:ascii="Times New Roman" w:hAnsi="Times New Roman" w:cs="Times New Roman"/>
                <w:b/>
                <w:sz w:val="24"/>
                <w:szCs w:val="24"/>
                <w:lang w:val="ro-RO"/>
              </w:rPr>
              <w:t>Normă UE neaplicabilă</w:t>
            </w:r>
          </w:p>
        </w:tc>
        <w:tc>
          <w:tcPr>
            <w:tcW w:w="3826" w:type="dxa"/>
          </w:tcPr>
          <w:p w:rsidR="002368C8" w:rsidRDefault="002368C8" w:rsidP="004520DD">
            <w:pPr>
              <w:spacing w:after="0" w:line="240" w:lineRule="auto"/>
              <w:jc w:val="both"/>
              <w:rPr>
                <w:rFonts w:ascii="Times New Roman" w:hAnsi="Times New Roman" w:cs="Times New Roman"/>
                <w:sz w:val="20"/>
                <w:szCs w:val="20"/>
                <w:lang w:val="ro-RO"/>
              </w:rPr>
            </w:pPr>
          </w:p>
          <w:p w:rsidR="002368C8" w:rsidRDefault="002368C8" w:rsidP="004520DD">
            <w:pPr>
              <w:spacing w:after="0" w:line="240" w:lineRule="auto"/>
              <w:jc w:val="both"/>
              <w:rPr>
                <w:rFonts w:ascii="Times New Roman" w:hAnsi="Times New Roman" w:cs="Times New Roman"/>
                <w:sz w:val="20"/>
                <w:szCs w:val="20"/>
                <w:lang w:val="ro-RO"/>
              </w:rPr>
            </w:pPr>
          </w:p>
          <w:p w:rsidR="00DE19B8" w:rsidRPr="002368C8" w:rsidRDefault="002368C8" w:rsidP="004520DD">
            <w:pPr>
              <w:spacing w:after="0" w:line="240" w:lineRule="auto"/>
              <w:jc w:val="both"/>
              <w:rPr>
                <w:rFonts w:ascii="Times New Roman" w:hAnsi="Times New Roman" w:cs="Times New Roman"/>
                <w:sz w:val="24"/>
                <w:szCs w:val="24"/>
                <w:lang w:val="ro-RO"/>
              </w:rPr>
            </w:pPr>
            <w:r w:rsidRPr="002368C8">
              <w:rPr>
                <w:rFonts w:ascii="Times New Roman" w:hAnsi="Times New Roman" w:cs="Times New Roman"/>
                <w:sz w:val="24"/>
                <w:szCs w:val="24"/>
                <w:lang w:val="ro-RO"/>
              </w:rPr>
              <w:t>Norma UE va fi aplicabilă după aderarea RM la UE</w:t>
            </w:r>
          </w:p>
        </w:tc>
      </w:tr>
      <w:tr w:rsidR="00DE19B8" w:rsidRPr="00DE19B8" w:rsidTr="004520DD">
        <w:trPr>
          <w:trHeight w:val="983"/>
        </w:trPr>
        <w:tc>
          <w:tcPr>
            <w:tcW w:w="5238" w:type="dxa"/>
            <w:gridSpan w:val="5"/>
            <w:tcBorders>
              <w:top w:val="single" w:sz="4" w:space="0" w:color="auto"/>
              <w:bottom w:val="single" w:sz="4" w:space="0" w:color="auto"/>
            </w:tcBorders>
            <w:shd w:val="clear" w:color="auto" w:fill="auto"/>
          </w:tcPr>
          <w:p w:rsidR="00DE19B8" w:rsidRPr="00DE19B8" w:rsidRDefault="00DE19B8"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DE19B8">
              <w:rPr>
                <w:rFonts w:ascii="Times New Roman" w:eastAsia="Calibri" w:hAnsi="Times New Roman" w:cs="Times New Roman"/>
                <w:b/>
                <w:i/>
                <w:noProof w:val="0"/>
                <w:color w:val="000000"/>
                <w:sz w:val="24"/>
                <w:szCs w:val="24"/>
                <w:lang w:val="it-IT" w:eastAsia="it-IT"/>
              </w:rPr>
              <w:t>Articolul 24a</w:t>
            </w:r>
          </w:p>
          <w:p w:rsidR="00DE19B8" w:rsidRDefault="00DE19B8"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DE19B8">
              <w:rPr>
                <w:rFonts w:ascii="Times New Roman" w:eastAsia="Calibri" w:hAnsi="Times New Roman" w:cs="Times New Roman"/>
                <w:b/>
                <w:i/>
                <w:noProof w:val="0"/>
                <w:color w:val="000000"/>
                <w:sz w:val="24"/>
                <w:szCs w:val="24"/>
                <w:lang w:val="it-IT" w:eastAsia="it-IT"/>
              </w:rPr>
              <w:t>Exercitarea delegării de competențe</w:t>
            </w:r>
          </w:p>
          <w:p w:rsidR="00DE19B8" w:rsidRPr="00DE19B8" w:rsidRDefault="00DE19B8"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DE19B8">
              <w:rPr>
                <w:rFonts w:ascii="Times New Roman" w:eastAsia="Calibri" w:hAnsi="Times New Roman" w:cs="Times New Roman"/>
                <w:noProof w:val="0"/>
                <w:color w:val="000000"/>
                <w:sz w:val="24"/>
                <w:szCs w:val="24"/>
                <w:lang w:val="it-IT" w:eastAsia="it-IT"/>
              </w:rPr>
              <w:t>(1)   Competența de a adopta actele delegate menționate la articolul 24 este conferită Comisiei pentru o perioadă de cinci ani de la 24 aprilie 2011. Comisia prezintă un raport privind delegarea de competențe cel târziu cu șase luni înainte de încheierea perioadei de cinci ani. Delegarea de competențe se reînnoiește automat pentru perioade de timp identice, cu excepția cazului în care Parlamentul European sau Consiliul o revocă în conformitate cu articolul 24b.</w:t>
            </w:r>
          </w:p>
          <w:p w:rsidR="00DE19B8" w:rsidRPr="00DE19B8" w:rsidRDefault="00DE19B8"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DE19B8">
              <w:rPr>
                <w:rFonts w:ascii="Times New Roman" w:eastAsia="Calibri" w:hAnsi="Times New Roman" w:cs="Times New Roman"/>
                <w:noProof w:val="0"/>
                <w:color w:val="000000"/>
                <w:sz w:val="24"/>
                <w:szCs w:val="24"/>
                <w:lang w:val="it-IT" w:eastAsia="it-IT"/>
              </w:rPr>
              <w:t>(2)   De îndată ce adoptă un act delegat, Comisia îl notifică simultan Parlamentului European și Consiliului.</w:t>
            </w:r>
          </w:p>
          <w:p w:rsidR="00DE19B8" w:rsidRPr="00DE19B8" w:rsidRDefault="00DE19B8"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DE19B8">
              <w:rPr>
                <w:rFonts w:ascii="Times New Roman" w:eastAsia="Calibri" w:hAnsi="Times New Roman" w:cs="Times New Roman"/>
                <w:noProof w:val="0"/>
                <w:color w:val="000000"/>
                <w:sz w:val="24"/>
                <w:szCs w:val="24"/>
                <w:lang w:val="it-IT" w:eastAsia="it-IT"/>
              </w:rPr>
              <w:t>(3)   Competența de a adopta acte delegate este conferită Comisiei în condițiile prevăzute la articolele 24b și 24c.</w:t>
            </w:r>
          </w:p>
        </w:tc>
        <w:tc>
          <w:tcPr>
            <w:tcW w:w="4397" w:type="dxa"/>
          </w:tcPr>
          <w:p w:rsidR="00DE19B8" w:rsidRPr="00F21E93" w:rsidRDefault="00DE19B8" w:rsidP="004520DD">
            <w:pPr>
              <w:tabs>
                <w:tab w:val="left" w:pos="391"/>
              </w:tabs>
              <w:jc w:val="both"/>
              <w:rPr>
                <w:rFonts w:ascii="Times New Roman" w:hAnsi="Times New Roman" w:cs="Times New Roman"/>
                <w:sz w:val="24"/>
                <w:szCs w:val="24"/>
                <w:lang w:val="ro-RO"/>
              </w:rPr>
            </w:pPr>
          </w:p>
        </w:tc>
        <w:tc>
          <w:tcPr>
            <w:tcW w:w="1560" w:type="dxa"/>
          </w:tcPr>
          <w:p w:rsidR="00DE19B8" w:rsidRPr="002368C8" w:rsidRDefault="00DE19B8" w:rsidP="004520DD">
            <w:pPr>
              <w:tabs>
                <w:tab w:val="left" w:pos="391"/>
              </w:tabs>
              <w:spacing w:after="0" w:line="240" w:lineRule="auto"/>
              <w:jc w:val="center"/>
              <w:rPr>
                <w:rFonts w:ascii="Times New Roman" w:hAnsi="Times New Roman" w:cs="Times New Roman"/>
                <w:b/>
                <w:sz w:val="24"/>
                <w:szCs w:val="24"/>
                <w:lang w:val="ro-RO"/>
              </w:rPr>
            </w:pPr>
          </w:p>
          <w:p w:rsidR="002368C8" w:rsidRPr="002368C8" w:rsidRDefault="002368C8" w:rsidP="004520DD">
            <w:pPr>
              <w:tabs>
                <w:tab w:val="left" w:pos="391"/>
              </w:tabs>
              <w:spacing w:after="0" w:line="240" w:lineRule="auto"/>
              <w:jc w:val="center"/>
              <w:rPr>
                <w:rFonts w:ascii="Times New Roman" w:hAnsi="Times New Roman" w:cs="Times New Roman"/>
                <w:b/>
                <w:sz w:val="24"/>
                <w:szCs w:val="24"/>
                <w:lang w:val="ro-RO"/>
              </w:rPr>
            </w:pPr>
          </w:p>
          <w:p w:rsidR="002368C8" w:rsidRPr="002368C8" w:rsidRDefault="002368C8" w:rsidP="004520DD">
            <w:pPr>
              <w:tabs>
                <w:tab w:val="left" w:pos="391"/>
              </w:tabs>
              <w:spacing w:after="0" w:line="240" w:lineRule="auto"/>
              <w:jc w:val="center"/>
              <w:rPr>
                <w:rFonts w:ascii="Times New Roman" w:hAnsi="Times New Roman" w:cs="Times New Roman"/>
                <w:b/>
                <w:sz w:val="24"/>
                <w:szCs w:val="24"/>
                <w:lang w:val="ro-RO"/>
              </w:rPr>
            </w:pPr>
          </w:p>
          <w:p w:rsidR="002368C8" w:rsidRPr="002368C8" w:rsidRDefault="002368C8" w:rsidP="004520DD">
            <w:pPr>
              <w:tabs>
                <w:tab w:val="left" w:pos="391"/>
              </w:tabs>
              <w:spacing w:after="0" w:line="240" w:lineRule="auto"/>
              <w:jc w:val="center"/>
              <w:rPr>
                <w:rFonts w:ascii="Times New Roman" w:hAnsi="Times New Roman" w:cs="Times New Roman"/>
                <w:b/>
                <w:sz w:val="24"/>
                <w:szCs w:val="24"/>
                <w:lang w:val="ro-RO"/>
              </w:rPr>
            </w:pPr>
            <w:r w:rsidRPr="002368C8">
              <w:rPr>
                <w:rFonts w:ascii="Times New Roman" w:hAnsi="Times New Roman" w:cs="Times New Roman"/>
                <w:b/>
                <w:sz w:val="24"/>
                <w:szCs w:val="24"/>
                <w:lang w:val="ro-RO"/>
              </w:rPr>
              <w:t>Normă UE neaplicabilă</w:t>
            </w:r>
          </w:p>
        </w:tc>
        <w:tc>
          <w:tcPr>
            <w:tcW w:w="3826" w:type="dxa"/>
          </w:tcPr>
          <w:p w:rsidR="00DE19B8" w:rsidRDefault="00DE19B8" w:rsidP="004520DD">
            <w:pPr>
              <w:spacing w:after="0" w:line="240" w:lineRule="auto"/>
              <w:jc w:val="both"/>
              <w:rPr>
                <w:rFonts w:ascii="Times New Roman" w:hAnsi="Times New Roman" w:cs="Times New Roman"/>
                <w:sz w:val="20"/>
                <w:szCs w:val="20"/>
                <w:lang w:val="ro-RO"/>
              </w:rPr>
            </w:pPr>
          </w:p>
          <w:p w:rsidR="002368C8" w:rsidRDefault="002368C8" w:rsidP="004520DD">
            <w:pPr>
              <w:spacing w:after="0" w:line="240" w:lineRule="auto"/>
              <w:jc w:val="both"/>
              <w:rPr>
                <w:rFonts w:ascii="Times New Roman" w:hAnsi="Times New Roman" w:cs="Times New Roman"/>
                <w:sz w:val="20"/>
                <w:szCs w:val="20"/>
                <w:lang w:val="ro-RO"/>
              </w:rPr>
            </w:pPr>
          </w:p>
          <w:p w:rsidR="002368C8" w:rsidRDefault="002368C8" w:rsidP="004520DD">
            <w:pPr>
              <w:spacing w:after="0" w:line="240" w:lineRule="auto"/>
              <w:jc w:val="both"/>
              <w:rPr>
                <w:rFonts w:ascii="Times New Roman" w:hAnsi="Times New Roman" w:cs="Times New Roman"/>
                <w:sz w:val="20"/>
                <w:szCs w:val="20"/>
                <w:lang w:val="ro-RO"/>
              </w:rPr>
            </w:pPr>
          </w:p>
          <w:p w:rsidR="002368C8" w:rsidRPr="002368C8" w:rsidRDefault="002368C8" w:rsidP="004520DD">
            <w:pPr>
              <w:spacing w:after="0" w:line="240" w:lineRule="auto"/>
              <w:jc w:val="both"/>
              <w:rPr>
                <w:rFonts w:ascii="Times New Roman" w:hAnsi="Times New Roman" w:cs="Times New Roman"/>
                <w:sz w:val="24"/>
                <w:szCs w:val="24"/>
                <w:lang w:val="ro-RO"/>
              </w:rPr>
            </w:pPr>
            <w:r w:rsidRPr="002368C8">
              <w:rPr>
                <w:rFonts w:ascii="Times New Roman" w:hAnsi="Times New Roman" w:cs="Times New Roman"/>
                <w:sz w:val="24"/>
                <w:szCs w:val="24"/>
                <w:lang w:val="ro-RO"/>
              </w:rPr>
              <w:t xml:space="preserve">Norma UE va fi aplicabilă </w:t>
            </w:r>
            <w:r>
              <w:rPr>
                <w:rFonts w:ascii="Times New Roman" w:hAnsi="Times New Roman" w:cs="Times New Roman"/>
                <w:sz w:val="24"/>
                <w:szCs w:val="24"/>
                <w:lang w:val="ro-RO"/>
              </w:rPr>
              <w:t xml:space="preserve">direct </w:t>
            </w:r>
            <w:r w:rsidRPr="002368C8">
              <w:rPr>
                <w:rFonts w:ascii="Times New Roman" w:hAnsi="Times New Roman" w:cs="Times New Roman"/>
                <w:sz w:val="24"/>
                <w:szCs w:val="24"/>
                <w:lang w:val="ro-RO"/>
              </w:rPr>
              <w:t>după aderarea RM la UE</w:t>
            </w:r>
          </w:p>
        </w:tc>
      </w:tr>
      <w:tr w:rsidR="00DE19B8" w:rsidRPr="00DE19B8" w:rsidTr="004520DD">
        <w:trPr>
          <w:trHeight w:val="983"/>
        </w:trPr>
        <w:tc>
          <w:tcPr>
            <w:tcW w:w="5238" w:type="dxa"/>
            <w:gridSpan w:val="5"/>
            <w:tcBorders>
              <w:top w:val="single" w:sz="4" w:space="0" w:color="auto"/>
              <w:bottom w:val="single" w:sz="4" w:space="0" w:color="auto"/>
            </w:tcBorders>
            <w:shd w:val="clear" w:color="auto" w:fill="auto"/>
          </w:tcPr>
          <w:p w:rsidR="00DE19B8" w:rsidRPr="00DE19B8" w:rsidRDefault="00DE19B8"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DE19B8">
              <w:rPr>
                <w:rFonts w:ascii="Times New Roman" w:eastAsia="Calibri" w:hAnsi="Times New Roman" w:cs="Times New Roman"/>
                <w:b/>
                <w:i/>
                <w:noProof w:val="0"/>
                <w:color w:val="000000"/>
                <w:sz w:val="24"/>
                <w:szCs w:val="24"/>
                <w:lang w:val="it-IT" w:eastAsia="it-IT"/>
              </w:rPr>
              <w:t>Articolul 24b</w:t>
            </w:r>
          </w:p>
          <w:p w:rsidR="00DE19B8" w:rsidRDefault="00DE19B8"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DE19B8">
              <w:rPr>
                <w:rFonts w:ascii="Times New Roman" w:eastAsia="Calibri" w:hAnsi="Times New Roman" w:cs="Times New Roman"/>
                <w:b/>
                <w:i/>
                <w:noProof w:val="0"/>
                <w:color w:val="000000"/>
                <w:sz w:val="24"/>
                <w:szCs w:val="24"/>
                <w:lang w:val="it-IT" w:eastAsia="it-IT"/>
              </w:rPr>
              <w:t>Revocarea delegării de competențe</w:t>
            </w:r>
          </w:p>
          <w:p w:rsidR="00DE19B8" w:rsidRPr="00DE19B8" w:rsidRDefault="00DE19B8"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DE19B8">
              <w:rPr>
                <w:rFonts w:ascii="Times New Roman" w:eastAsia="Calibri" w:hAnsi="Times New Roman" w:cs="Times New Roman"/>
                <w:noProof w:val="0"/>
                <w:color w:val="000000"/>
                <w:sz w:val="24"/>
                <w:szCs w:val="24"/>
                <w:lang w:val="it-IT" w:eastAsia="it-IT"/>
              </w:rPr>
              <w:t>(1) Parlamentul European sau Consiliul poate revoca în orice moment delegarea de competențe menționată la articolul 24.</w:t>
            </w:r>
          </w:p>
        </w:tc>
        <w:tc>
          <w:tcPr>
            <w:tcW w:w="4397" w:type="dxa"/>
          </w:tcPr>
          <w:p w:rsidR="00DE19B8" w:rsidRPr="00F21E93" w:rsidRDefault="00DE19B8" w:rsidP="004520DD">
            <w:pPr>
              <w:tabs>
                <w:tab w:val="left" w:pos="391"/>
              </w:tabs>
              <w:jc w:val="both"/>
              <w:rPr>
                <w:rFonts w:ascii="Times New Roman" w:hAnsi="Times New Roman" w:cs="Times New Roman"/>
                <w:sz w:val="24"/>
                <w:szCs w:val="24"/>
                <w:lang w:val="ro-RO"/>
              </w:rPr>
            </w:pPr>
          </w:p>
        </w:tc>
        <w:tc>
          <w:tcPr>
            <w:tcW w:w="1560" w:type="dxa"/>
          </w:tcPr>
          <w:p w:rsidR="002368C8" w:rsidRDefault="002368C8" w:rsidP="004520DD">
            <w:pPr>
              <w:tabs>
                <w:tab w:val="left" w:pos="391"/>
              </w:tabs>
              <w:spacing w:after="0" w:line="240" w:lineRule="auto"/>
              <w:jc w:val="center"/>
              <w:rPr>
                <w:rFonts w:ascii="Times New Roman" w:hAnsi="Times New Roman" w:cs="Times New Roman"/>
                <w:sz w:val="24"/>
                <w:szCs w:val="24"/>
                <w:lang w:val="ro-RO"/>
              </w:rPr>
            </w:pPr>
          </w:p>
          <w:p w:rsidR="002368C8" w:rsidRPr="002368C8" w:rsidRDefault="002368C8" w:rsidP="004520DD">
            <w:pPr>
              <w:tabs>
                <w:tab w:val="left" w:pos="391"/>
              </w:tabs>
              <w:spacing w:after="0" w:line="240" w:lineRule="auto"/>
              <w:jc w:val="center"/>
              <w:rPr>
                <w:rFonts w:ascii="Times New Roman" w:hAnsi="Times New Roman" w:cs="Times New Roman"/>
                <w:b/>
                <w:sz w:val="24"/>
                <w:szCs w:val="24"/>
                <w:lang w:val="ro-RO"/>
              </w:rPr>
            </w:pPr>
            <w:r w:rsidRPr="002368C8">
              <w:rPr>
                <w:rFonts w:ascii="Times New Roman" w:hAnsi="Times New Roman" w:cs="Times New Roman"/>
                <w:b/>
                <w:sz w:val="24"/>
                <w:szCs w:val="24"/>
                <w:lang w:val="ro-RO"/>
              </w:rPr>
              <w:t>Normă UE neaplicabilă</w:t>
            </w:r>
          </w:p>
        </w:tc>
        <w:tc>
          <w:tcPr>
            <w:tcW w:w="3826" w:type="dxa"/>
          </w:tcPr>
          <w:p w:rsidR="00DE19B8" w:rsidRDefault="00DE19B8" w:rsidP="004520DD">
            <w:pPr>
              <w:spacing w:after="0" w:line="240" w:lineRule="auto"/>
              <w:jc w:val="both"/>
              <w:rPr>
                <w:rFonts w:ascii="Times New Roman" w:hAnsi="Times New Roman" w:cs="Times New Roman"/>
                <w:sz w:val="20"/>
                <w:szCs w:val="20"/>
                <w:lang w:val="ro-RO"/>
              </w:rPr>
            </w:pPr>
          </w:p>
          <w:p w:rsidR="002368C8" w:rsidRPr="00C4322A" w:rsidRDefault="002368C8" w:rsidP="004520DD">
            <w:pPr>
              <w:spacing w:after="0" w:line="240" w:lineRule="auto"/>
              <w:jc w:val="both"/>
              <w:rPr>
                <w:rFonts w:ascii="Times New Roman" w:hAnsi="Times New Roman" w:cs="Times New Roman"/>
                <w:sz w:val="20"/>
                <w:szCs w:val="20"/>
                <w:lang w:val="ro-RO"/>
              </w:rPr>
            </w:pPr>
            <w:r w:rsidRPr="002368C8">
              <w:rPr>
                <w:rFonts w:ascii="Times New Roman" w:hAnsi="Times New Roman" w:cs="Times New Roman"/>
                <w:sz w:val="24"/>
                <w:szCs w:val="24"/>
                <w:lang w:val="ro-RO"/>
              </w:rPr>
              <w:t>Norma UE va fi aplicabilă direct după aderarea RM la UE</w:t>
            </w:r>
          </w:p>
        </w:tc>
      </w:tr>
      <w:tr w:rsidR="00DE19B8" w:rsidRPr="00DE19B8" w:rsidTr="004520DD">
        <w:trPr>
          <w:trHeight w:val="983"/>
        </w:trPr>
        <w:tc>
          <w:tcPr>
            <w:tcW w:w="5238" w:type="dxa"/>
            <w:gridSpan w:val="5"/>
            <w:tcBorders>
              <w:top w:val="single" w:sz="4" w:space="0" w:color="auto"/>
              <w:bottom w:val="single" w:sz="4" w:space="0" w:color="auto"/>
            </w:tcBorders>
            <w:shd w:val="clear" w:color="auto" w:fill="auto"/>
          </w:tcPr>
          <w:p w:rsidR="00DE19B8" w:rsidRPr="00DE19B8" w:rsidRDefault="00DE19B8"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DE19B8">
              <w:rPr>
                <w:rFonts w:ascii="Times New Roman" w:eastAsia="Calibri" w:hAnsi="Times New Roman" w:cs="Times New Roman"/>
                <w:noProof w:val="0"/>
                <w:color w:val="000000"/>
                <w:sz w:val="24"/>
                <w:szCs w:val="24"/>
                <w:lang w:val="it-IT" w:eastAsia="it-IT"/>
              </w:rPr>
              <w:t>(2)   Instituția care a inițiat o procedură internă pentru a decide dacă intenționează să revoce delegarea de competențe depune eforturi pentru informarea celeilalte instituții și a Comisiei într-un termen rezonabil înaintea adoptării unei decizii finale, indicând competențele delegate care ar putea face obiectul unei revocări, precum și posibilele motive de revocare.</w:t>
            </w:r>
          </w:p>
        </w:tc>
        <w:tc>
          <w:tcPr>
            <w:tcW w:w="4397" w:type="dxa"/>
          </w:tcPr>
          <w:p w:rsidR="00DE19B8" w:rsidRPr="00F21E93" w:rsidRDefault="00DE19B8" w:rsidP="004520DD">
            <w:pPr>
              <w:tabs>
                <w:tab w:val="left" w:pos="391"/>
              </w:tabs>
              <w:jc w:val="both"/>
              <w:rPr>
                <w:rFonts w:ascii="Times New Roman" w:hAnsi="Times New Roman" w:cs="Times New Roman"/>
                <w:sz w:val="24"/>
                <w:szCs w:val="24"/>
                <w:lang w:val="ro-RO"/>
              </w:rPr>
            </w:pPr>
          </w:p>
        </w:tc>
        <w:tc>
          <w:tcPr>
            <w:tcW w:w="1560" w:type="dxa"/>
          </w:tcPr>
          <w:p w:rsidR="00DE19B8" w:rsidRPr="002368C8" w:rsidRDefault="002368C8" w:rsidP="004520DD">
            <w:pPr>
              <w:tabs>
                <w:tab w:val="left" w:pos="391"/>
              </w:tabs>
              <w:spacing w:after="0" w:line="240" w:lineRule="auto"/>
              <w:jc w:val="center"/>
              <w:rPr>
                <w:rFonts w:ascii="Times New Roman" w:hAnsi="Times New Roman" w:cs="Times New Roman"/>
                <w:b/>
                <w:sz w:val="24"/>
                <w:szCs w:val="24"/>
                <w:lang w:val="ro-RO"/>
              </w:rPr>
            </w:pPr>
            <w:r w:rsidRPr="002368C8">
              <w:rPr>
                <w:rFonts w:ascii="Times New Roman" w:hAnsi="Times New Roman" w:cs="Times New Roman"/>
                <w:b/>
                <w:sz w:val="24"/>
                <w:szCs w:val="24"/>
                <w:lang w:val="ro-RO"/>
              </w:rPr>
              <w:t>Normă UE neaplicabilă</w:t>
            </w:r>
          </w:p>
        </w:tc>
        <w:tc>
          <w:tcPr>
            <w:tcW w:w="3826" w:type="dxa"/>
          </w:tcPr>
          <w:p w:rsidR="00DE19B8" w:rsidRPr="002368C8" w:rsidRDefault="002368C8" w:rsidP="004520DD">
            <w:pPr>
              <w:spacing w:after="0" w:line="240" w:lineRule="auto"/>
              <w:jc w:val="both"/>
              <w:rPr>
                <w:rFonts w:ascii="Times New Roman" w:hAnsi="Times New Roman" w:cs="Times New Roman"/>
                <w:sz w:val="24"/>
                <w:szCs w:val="24"/>
                <w:lang w:val="ro-RO"/>
              </w:rPr>
            </w:pPr>
            <w:r w:rsidRPr="002368C8">
              <w:rPr>
                <w:rFonts w:ascii="Times New Roman" w:hAnsi="Times New Roman" w:cs="Times New Roman"/>
                <w:sz w:val="24"/>
                <w:szCs w:val="24"/>
                <w:lang w:val="ro-RO"/>
              </w:rPr>
              <w:t>Norma UE va fi aplicabilă direct după aderarea RM la UE</w:t>
            </w:r>
          </w:p>
        </w:tc>
      </w:tr>
      <w:tr w:rsidR="00DE19B8" w:rsidRPr="00DE19B8" w:rsidTr="004520DD">
        <w:trPr>
          <w:trHeight w:val="983"/>
        </w:trPr>
        <w:tc>
          <w:tcPr>
            <w:tcW w:w="5238" w:type="dxa"/>
            <w:gridSpan w:val="5"/>
            <w:tcBorders>
              <w:top w:val="single" w:sz="4" w:space="0" w:color="auto"/>
              <w:bottom w:val="single" w:sz="4" w:space="0" w:color="auto"/>
            </w:tcBorders>
            <w:shd w:val="clear" w:color="auto" w:fill="auto"/>
          </w:tcPr>
          <w:p w:rsidR="00DE19B8" w:rsidRPr="00DE19B8" w:rsidRDefault="00DE19B8"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DE19B8">
              <w:rPr>
                <w:rFonts w:ascii="Times New Roman" w:eastAsia="Calibri" w:hAnsi="Times New Roman" w:cs="Times New Roman"/>
                <w:noProof w:val="0"/>
                <w:color w:val="000000"/>
                <w:sz w:val="24"/>
                <w:szCs w:val="24"/>
                <w:lang w:val="it-IT" w:eastAsia="it-IT"/>
              </w:rPr>
              <w:lastRenderedPageBreak/>
              <w:t>(3)</w:t>
            </w:r>
            <w:r w:rsidR="00DD042B">
              <w:rPr>
                <w:rFonts w:ascii="Times New Roman" w:eastAsia="Calibri" w:hAnsi="Times New Roman" w:cs="Times New Roman"/>
                <w:noProof w:val="0"/>
                <w:color w:val="000000"/>
                <w:sz w:val="24"/>
                <w:szCs w:val="24"/>
                <w:lang w:val="it-IT" w:eastAsia="it-IT"/>
              </w:rPr>
              <w:t xml:space="preserve"> </w:t>
            </w:r>
            <w:r w:rsidRPr="00DE19B8">
              <w:rPr>
                <w:rFonts w:ascii="Times New Roman" w:eastAsia="Calibri" w:hAnsi="Times New Roman" w:cs="Times New Roman"/>
                <w:noProof w:val="0"/>
                <w:color w:val="000000"/>
                <w:sz w:val="24"/>
                <w:szCs w:val="24"/>
                <w:lang w:val="it-IT" w:eastAsia="it-IT"/>
              </w:rPr>
              <w:t>Decizia de revocare pune capăt delegării competențelor specificate în decizia respectivă. Decizia produce efecte imediat sau de la o dată ulterioară, specificată în aceasta. Decizia nu aduce atingere actelor delegate care sunt deja în vigoare. Decizia se publică în Jurnalul Oficial al Uniunii Europene.</w:t>
            </w:r>
          </w:p>
        </w:tc>
        <w:tc>
          <w:tcPr>
            <w:tcW w:w="4397" w:type="dxa"/>
          </w:tcPr>
          <w:p w:rsidR="00DE19B8" w:rsidRPr="00F21E93" w:rsidRDefault="00DE19B8" w:rsidP="004520DD">
            <w:pPr>
              <w:tabs>
                <w:tab w:val="left" w:pos="391"/>
              </w:tabs>
              <w:jc w:val="both"/>
              <w:rPr>
                <w:rFonts w:ascii="Times New Roman" w:hAnsi="Times New Roman" w:cs="Times New Roman"/>
                <w:sz w:val="24"/>
                <w:szCs w:val="24"/>
                <w:lang w:val="ro-RO"/>
              </w:rPr>
            </w:pPr>
          </w:p>
        </w:tc>
        <w:tc>
          <w:tcPr>
            <w:tcW w:w="1560" w:type="dxa"/>
          </w:tcPr>
          <w:p w:rsidR="00DE19B8" w:rsidRDefault="00DE19B8" w:rsidP="004520DD">
            <w:pPr>
              <w:tabs>
                <w:tab w:val="left" w:pos="391"/>
              </w:tabs>
              <w:spacing w:after="0" w:line="240" w:lineRule="auto"/>
              <w:jc w:val="center"/>
              <w:rPr>
                <w:rFonts w:ascii="Times New Roman" w:hAnsi="Times New Roman" w:cs="Times New Roman"/>
                <w:sz w:val="24"/>
                <w:szCs w:val="24"/>
                <w:lang w:val="ro-RO"/>
              </w:rPr>
            </w:pPr>
          </w:p>
          <w:p w:rsidR="002368C8" w:rsidRDefault="002368C8" w:rsidP="004520DD">
            <w:pPr>
              <w:tabs>
                <w:tab w:val="left" w:pos="391"/>
              </w:tabs>
              <w:spacing w:after="0" w:line="240" w:lineRule="auto"/>
              <w:jc w:val="center"/>
              <w:rPr>
                <w:rFonts w:ascii="Times New Roman" w:hAnsi="Times New Roman" w:cs="Times New Roman"/>
                <w:sz w:val="24"/>
                <w:szCs w:val="24"/>
                <w:lang w:val="ro-RO"/>
              </w:rPr>
            </w:pPr>
          </w:p>
          <w:p w:rsidR="002368C8" w:rsidRPr="002368C8" w:rsidRDefault="002368C8" w:rsidP="004520DD">
            <w:pPr>
              <w:tabs>
                <w:tab w:val="left" w:pos="391"/>
              </w:tabs>
              <w:spacing w:after="0" w:line="240" w:lineRule="auto"/>
              <w:jc w:val="center"/>
              <w:rPr>
                <w:rFonts w:ascii="Times New Roman" w:hAnsi="Times New Roman" w:cs="Times New Roman"/>
                <w:b/>
                <w:sz w:val="24"/>
                <w:szCs w:val="24"/>
                <w:lang w:val="ro-RO"/>
              </w:rPr>
            </w:pPr>
            <w:r w:rsidRPr="002368C8">
              <w:rPr>
                <w:rFonts w:ascii="Times New Roman" w:hAnsi="Times New Roman" w:cs="Times New Roman"/>
                <w:b/>
                <w:sz w:val="24"/>
                <w:szCs w:val="24"/>
                <w:lang w:val="ro-RO"/>
              </w:rPr>
              <w:t>Normă UE neaplicabilă</w:t>
            </w:r>
          </w:p>
        </w:tc>
        <w:tc>
          <w:tcPr>
            <w:tcW w:w="3826" w:type="dxa"/>
          </w:tcPr>
          <w:p w:rsidR="002368C8" w:rsidRDefault="002368C8" w:rsidP="004520DD">
            <w:pPr>
              <w:spacing w:after="0" w:line="240" w:lineRule="auto"/>
              <w:jc w:val="both"/>
              <w:rPr>
                <w:rFonts w:ascii="Times New Roman" w:hAnsi="Times New Roman" w:cs="Times New Roman"/>
                <w:sz w:val="24"/>
                <w:szCs w:val="24"/>
                <w:lang w:val="ro-RO"/>
              </w:rPr>
            </w:pPr>
          </w:p>
          <w:p w:rsidR="002368C8" w:rsidRDefault="002368C8" w:rsidP="004520DD">
            <w:pPr>
              <w:spacing w:after="0" w:line="240" w:lineRule="auto"/>
              <w:jc w:val="both"/>
              <w:rPr>
                <w:rFonts w:ascii="Times New Roman" w:hAnsi="Times New Roman" w:cs="Times New Roman"/>
                <w:sz w:val="24"/>
                <w:szCs w:val="24"/>
                <w:lang w:val="ro-RO"/>
              </w:rPr>
            </w:pPr>
          </w:p>
          <w:p w:rsidR="00DE19B8" w:rsidRPr="002368C8" w:rsidRDefault="002368C8" w:rsidP="004520DD">
            <w:pPr>
              <w:spacing w:after="0" w:line="240" w:lineRule="auto"/>
              <w:jc w:val="both"/>
              <w:rPr>
                <w:rFonts w:ascii="Times New Roman" w:hAnsi="Times New Roman" w:cs="Times New Roman"/>
                <w:sz w:val="24"/>
                <w:szCs w:val="24"/>
                <w:lang w:val="ro-RO"/>
              </w:rPr>
            </w:pPr>
            <w:r w:rsidRPr="002368C8">
              <w:rPr>
                <w:rFonts w:ascii="Times New Roman" w:hAnsi="Times New Roman" w:cs="Times New Roman"/>
                <w:sz w:val="24"/>
                <w:szCs w:val="24"/>
                <w:lang w:val="ro-RO"/>
              </w:rPr>
              <w:t>Norma UE va fi aplicabilă direct după aderarea RM la UE</w:t>
            </w:r>
          </w:p>
        </w:tc>
      </w:tr>
      <w:tr w:rsidR="00DE19B8" w:rsidRPr="00DE19B8" w:rsidTr="004520DD">
        <w:trPr>
          <w:trHeight w:val="983"/>
        </w:trPr>
        <w:tc>
          <w:tcPr>
            <w:tcW w:w="5238" w:type="dxa"/>
            <w:gridSpan w:val="5"/>
            <w:tcBorders>
              <w:top w:val="single" w:sz="4" w:space="0" w:color="auto"/>
              <w:bottom w:val="single" w:sz="4" w:space="0" w:color="auto"/>
            </w:tcBorders>
            <w:shd w:val="clear" w:color="auto" w:fill="auto"/>
          </w:tcPr>
          <w:p w:rsidR="00DE19B8" w:rsidRPr="00DE19B8" w:rsidRDefault="00DE19B8"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DE19B8">
              <w:rPr>
                <w:rFonts w:ascii="Times New Roman" w:eastAsia="Calibri" w:hAnsi="Times New Roman" w:cs="Times New Roman"/>
                <w:b/>
                <w:i/>
                <w:noProof w:val="0"/>
                <w:color w:val="000000"/>
                <w:sz w:val="24"/>
                <w:szCs w:val="24"/>
                <w:lang w:val="it-IT" w:eastAsia="it-IT"/>
              </w:rPr>
              <w:t>Articolul 24c</w:t>
            </w:r>
          </w:p>
          <w:p w:rsidR="00DE19B8" w:rsidRDefault="00DE19B8"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DE19B8">
              <w:rPr>
                <w:rFonts w:ascii="Times New Roman" w:eastAsia="Calibri" w:hAnsi="Times New Roman" w:cs="Times New Roman"/>
                <w:b/>
                <w:i/>
                <w:noProof w:val="0"/>
                <w:color w:val="000000"/>
                <w:sz w:val="24"/>
                <w:szCs w:val="24"/>
                <w:lang w:val="it-IT" w:eastAsia="it-IT"/>
              </w:rPr>
              <w:t>Obiecțiuni la actele delegate</w:t>
            </w:r>
          </w:p>
          <w:p w:rsidR="00DE19B8" w:rsidRPr="00DE19B8" w:rsidRDefault="00DE19B8"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DE19B8">
              <w:rPr>
                <w:rFonts w:ascii="Times New Roman" w:eastAsia="Calibri" w:hAnsi="Times New Roman" w:cs="Times New Roman"/>
                <w:noProof w:val="0"/>
                <w:color w:val="000000"/>
                <w:sz w:val="24"/>
                <w:szCs w:val="24"/>
                <w:lang w:val="it-IT" w:eastAsia="it-IT"/>
              </w:rPr>
              <w:t>(1)   Parlamentul European sau Consiliul poate formula obiecțiuni la un act delegat în termen de două luni de la data notificării.</w:t>
            </w:r>
            <w:r>
              <w:t xml:space="preserve"> </w:t>
            </w:r>
            <w:r w:rsidRPr="00DE19B8">
              <w:rPr>
                <w:rFonts w:ascii="Times New Roman" w:eastAsia="Calibri" w:hAnsi="Times New Roman" w:cs="Times New Roman"/>
                <w:noProof w:val="0"/>
                <w:color w:val="000000"/>
                <w:sz w:val="24"/>
                <w:szCs w:val="24"/>
                <w:lang w:val="it-IT" w:eastAsia="it-IT"/>
              </w:rPr>
              <w:t>La inițiativa Parlamentului European sau a Consiliului, termenul respectiv se prelungește cu două luni.</w:t>
            </w:r>
          </w:p>
        </w:tc>
        <w:tc>
          <w:tcPr>
            <w:tcW w:w="4397" w:type="dxa"/>
          </w:tcPr>
          <w:p w:rsidR="00DE19B8" w:rsidRPr="00F21E93" w:rsidRDefault="00DE19B8" w:rsidP="004520DD">
            <w:pPr>
              <w:tabs>
                <w:tab w:val="left" w:pos="391"/>
              </w:tabs>
              <w:jc w:val="both"/>
              <w:rPr>
                <w:rFonts w:ascii="Times New Roman" w:hAnsi="Times New Roman" w:cs="Times New Roman"/>
                <w:sz w:val="24"/>
                <w:szCs w:val="24"/>
                <w:lang w:val="ro-RO"/>
              </w:rPr>
            </w:pPr>
          </w:p>
        </w:tc>
        <w:tc>
          <w:tcPr>
            <w:tcW w:w="1560" w:type="dxa"/>
          </w:tcPr>
          <w:p w:rsidR="00DE19B8" w:rsidRDefault="00DE19B8" w:rsidP="004520DD">
            <w:pPr>
              <w:tabs>
                <w:tab w:val="left" w:pos="391"/>
              </w:tabs>
              <w:spacing w:after="0" w:line="240" w:lineRule="auto"/>
              <w:jc w:val="center"/>
              <w:rPr>
                <w:rFonts w:ascii="Times New Roman" w:hAnsi="Times New Roman" w:cs="Times New Roman"/>
                <w:sz w:val="24"/>
                <w:szCs w:val="24"/>
                <w:lang w:val="ro-RO"/>
              </w:rPr>
            </w:pPr>
          </w:p>
          <w:p w:rsidR="002368C8" w:rsidRDefault="002368C8" w:rsidP="004520DD">
            <w:pPr>
              <w:tabs>
                <w:tab w:val="left" w:pos="391"/>
              </w:tabs>
              <w:spacing w:after="0" w:line="240" w:lineRule="auto"/>
              <w:jc w:val="center"/>
              <w:rPr>
                <w:rFonts w:ascii="Times New Roman" w:hAnsi="Times New Roman" w:cs="Times New Roman"/>
                <w:b/>
                <w:sz w:val="24"/>
                <w:szCs w:val="24"/>
                <w:lang w:val="ro-RO"/>
              </w:rPr>
            </w:pPr>
          </w:p>
          <w:p w:rsidR="00C32344" w:rsidRPr="002368C8" w:rsidRDefault="00C32344" w:rsidP="004520DD">
            <w:pPr>
              <w:tabs>
                <w:tab w:val="left" w:pos="391"/>
              </w:tabs>
              <w:spacing w:after="0" w:line="240" w:lineRule="auto"/>
              <w:jc w:val="center"/>
              <w:rPr>
                <w:rFonts w:ascii="Times New Roman" w:hAnsi="Times New Roman" w:cs="Times New Roman"/>
                <w:b/>
                <w:sz w:val="24"/>
                <w:szCs w:val="24"/>
                <w:lang w:val="ro-RO"/>
              </w:rPr>
            </w:pPr>
          </w:p>
          <w:p w:rsidR="002368C8" w:rsidRPr="00F21E93" w:rsidRDefault="002368C8" w:rsidP="004520DD">
            <w:pPr>
              <w:tabs>
                <w:tab w:val="left" w:pos="391"/>
              </w:tabs>
              <w:spacing w:after="0" w:line="240" w:lineRule="auto"/>
              <w:jc w:val="center"/>
              <w:rPr>
                <w:rFonts w:ascii="Times New Roman" w:hAnsi="Times New Roman" w:cs="Times New Roman"/>
                <w:sz w:val="24"/>
                <w:szCs w:val="24"/>
                <w:lang w:val="ro-RO"/>
              </w:rPr>
            </w:pPr>
            <w:r w:rsidRPr="002368C8">
              <w:rPr>
                <w:rFonts w:ascii="Times New Roman" w:hAnsi="Times New Roman" w:cs="Times New Roman"/>
                <w:b/>
                <w:sz w:val="24"/>
                <w:szCs w:val="24"/>
                <w:lang w:val="ro-RO"/>
              </w:rPr>
              <w:t>Normă UE neaplicabilă</w:t>
            </w:r>
          </w:p>
        </w:tc>
        <w:tc>
          <w:tcPr>
            <w:tcW w:w="3826" w:type="dxa"/>
          </w:tcPr>
          <w:p w:rsidR="002368C8" w:rsidRDefault="002368C8" w:rsidP="004520DD">
            <w:pPr>
              <w:spacing w:after="0" w:line="240" w:lineRule="auto"/>
              <w:jc w:val="both"/>
              <w:rPr>
                <w:rFonts w:ascii="Times New Roman" w:hAnsi="Times New Roman" w:cs="Times New Roman"/>
                <w:sz w:val="20"/>
                <w:szCs w:val="20"/>
                <w:lang w:val="ro-RO"/>
              </w:rPr>
            </w:pPr>
          </w:p>
          <w:p w:rsidR="002368C8" w:rsidRDefault="002368C8" w:rsidP="004520DD">
            <w:pPr>
              <w:spacing w:after="0" w:line="240" w:lineRule="auto"/>
              <w:jc w:val="both"/>
              <w:rPr>
                <w:rFonts w:ascii="Times New Roman" w:hAnsi="Times New Roman" w:cs="Times New Roman"/>
                <w:sz w:val="20"/>
                <w:szCs w:val="20"/>
                <w:lang w:val="ro-RO"/>
              </w:rPr>
            </w:pPr>
          </w:p>
          <w:p w:rsidR="002368C8" w:rsidRDefault="002368C8" w:rsidP="004520DD">
            <w:pPr>
              <w:spacing w:after="0" w:line="240" w:lineRule="auto"/>
              <w:jc w:val="both"/>
              <w:rPr>
                <w:rFonts w:ascii="Times New Roman" w:hAnsi="Times New Roman" w:cs="Times New Roman"/>
                <w:sz w:val="20"/>
                <w:szCs w:val="20"/>
                <w:lang w:val="ro-RO"/>
              </w:rPr>
            </w:pPr>
          </w:p>
          <w:p w:rsidR="00DE19B8" w:rsidRPr="00C32344" w:rsidRDefault="002368C8" w:rsidP="004520DD">
            <w:pPr>
              <w:spacing w:after="0" w:line="240" w:lineRule="auto"/>
              <w:jc w:val="both"/>
              <w:rPr>
                <w:rFonts w:ascii="Times New Roman" w:hAnsi="Times New Roman" w:cs="Times New Roman"/>
                <w:sz w:val="24"/>
                <w:szCs w:val="24"/>
                <w:lang w:val="ro-RO"/>
              </w:rPr>
            </w:pPr>
            <w:r w:rsidRPr="00C32344">
              <w:rPr>
                <w:rFonts w:ascii="Times New Roman" w:hAnsi="Times New Roman" w:cs="Times New Roman"/>
                <w:sz w:val="24"/>
                <w:szCs w:val="24"/>
                <w:lang w:val="ro-RO"/>
              </w:rPr>
              <w:t>Norma UE este delegată direct Parlamentului sau Consiliului UE</w:t>
            </w:r>
          </w:p>
        </w:tc>
      </w:tr>
      <w:tr w:rsidR="00DE19B8" w:rsidRPr="00DE19B8" w:rsidTr="004520DD">
        <w:trPr>
          <w:trHeight w:val="983"/>
        </w:trPr>
        <w:tc>
          <w:tcPr>
            <w:tcW w:w="5238" w:type="dxa"/>
            <w:gridSpan w:val="5"/>
            <w:tcBorders>
              <w:top w:val="single" w:sz="4" w:space="0" w:color="auto"/>
              <w:bottom w:val="single" w:sz="4" w:space="0" w:color="auto"/>
            </w:tcBorders>
            <w:shd w:val="clear" w:color="auto" w:fill="auto"/>
          </w:tcPr>
          <w:p w:rsidR="00DE19B8" w:rsidRPr="00DE19B8" w:rsidRDefault="00DE19B8"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DE19B8">
              <w:rPr>
                <w:rFonts w:ascii="Times New Roman" w:eastAsia="Calibri" w:hAnsi="Times New Roman" w:cs="Times New Roman"/>
                <w:noProof w:val="0"/>
                <w:color w:val="000000"/>
                <w:sz w:val="24"/>
                <w:szCs w:val="24"/>
                <w:lang w:val="it-IT" w:eastAsia="it-IT"/>
              </w:rPr>
              <w:t>(2)   În cazul în care, la expirarea termenului menționat la alineatul (1), nici Parlamentul European, nici Consiliul nu au formulat obiecțiuni la actul delegat, acesta se publică în Jurnalul Oficial al Uniunii Europene și intră în vigoare la data prevăzută în dispozițiile sale.</w:t>
            </w:r>
          </w:p>
          <w:p w:rsidR="00DE19B8" w:rsidRPr="00DE19B8" w:rsidRDefault="00DE19B8"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DE19B8">
              <w:rPr>
                <w:rFonts w:ascii="Times New Roman" w:eastAsia="Calibri" w:hAnsi="Times New Roman" w:cs="Times New Roman"/>
                <w:noProof w:val="0"/>
                <w:color w:val="000000"/>
                <w:sz w:val="24"/>
                <w:szCs w:val="24"/>
                <w:lang w:val="it-IT" w:eastAsia="it-IT"/>
              </w:rPr>
              <w:t>Actul delegat poate fi publicat în Jurnalul Oficial al Uniunii Europene și poate intra în vigoare înainte de expirarea termenului respectiv, în cazul în care atât Parlamentul European, cât și Consiliul au informat Comisia cu privire la intenția lor de a nu formula obiecțiuni.</w:t>
            </w:r>
          </w:p>
        </w:tc>
        <w:tc>
          <w:tcPr>
            <w:tcW w:w="4397" w:type="dxa"/>
          </w:tcPr>
          <w:p w:rsidR="00DE19B8" w:rsidRPr="00F21E93" w:rsidRDefault="00DE19B8" w:rsidP="004520DD">
            <w:pPr>
              <w:tabs>
                <w:tab w:val="left" w:pos="391"/>
              </w:tabs>
              <w:jc w:val="both"/>
              <w:rPr>
                <w:rFonts w:ascii="Times New Roman" w:hAnsi="Times New Roman" w:cs="Times New Roman"/>
                <w:sz w:val="24"/>
                <w:szCs w:val="24"/>
                <w:lang w:val="ro-RO"/>
              </w:rPr>
            </w:pPr>
          </w:p>
        </w:tc>
        <w:tc>
          <w:tcPr>
            <w:tcW w:w="1560" w:type="dxa"/>
          </w:tcPr>
          <w:p w:rsidR="00DE19B8" w:rsidRDefault="00DE19B8" w:rsidP="004520DD">
            <w:pPr>
              <w:tabs>
                <w:tab w:val="left" w:pos="391"/>
              </w:tabs>
              <w:spacing w:after="0" w:line="240" w:lineRule="auto"/>
              <w:jc w:val="center"/>
              <w:rPr>
                <w:rFonts w:ascii="Times New Roman" w:hAnsi="Times New Roman" w:cs="Times New Roman"/>
                <w:sz w:val="24"/>
                <w:szCs w:val="24"/>
                <w:lang w:val="ro-RO"/>
              </w:rPr>
            </w:pPr>
          </w:p>
          <w:p w:rsidR="002368C8" w:rsidRDefault="002368C8" w:rsidP="004520DD">
            <w:pPr>
              <w:tabs>
                <w:tab w:val="left" w:pos="391"/>
              </w:tabs>
              <w:spacing w:after="0" w:line="240" w:lineRule="auto"/>
              <w:jc w:val="center"/>
              <w:rPr>
                <w:rFonts w:ascii="Times New Roman" w:hAnsi="Times New Roman" w:cs="Times New Roman"/>
                <w:sz w:val="24"/>
                <w:szCs w:val="24"/>
                <w:lang w:val="ro-RO"/>
              </w:rPr>
            </w:pPr>
          </w:p>
          <w:p w:rsidR="002368C8" w:rsidRPr="002368C8" w:rsidRDefault="002368C8" w:rsidP="004520DD">
            <w:pPr>
              <w:tabs>
                <w:tab w:val="left" w:pos="391"/>
              </w:tabs>
              <w:spacing w:after="0" w:line="240" w:lineRule="auto"/>
              <w:jc w:val="center"/>
              <w:rPr>
                <w:rFonts w:ascii="Times New Roman" w:hAnsi="Times New Roman" w:cs="Times New Roman"/>
                <w:b/>
                <w:sz w:val="24"/>
                <w:szCs w:val="24"/>
                <w:lang w:val="ro-RO"/>
              </w:rPr>
            </w:pPr>
          </w:p>
          <w:p w:rsidR="00C32344" w:rsidRDefault="00C32344" w:rsidP="004520DD">
            <w:pPr>
              <w:tabs>
                <w:tab w:val="left" w:pos="391"/>
              </w:tabs>
              <w:spacing w:after="0" w:line="240" w:lineRule="auto"/>
              <w:jc w:val="center"/>
              <w:rPr>
                <w:rFonts w:ascii="Times New Roman" w:hAnsi="Times New Roman" w:cs="Times New Roman"/>
                <w:b/>
                <w:sz w:val="24"/>
                <w:szCs w:val="24"/>
                <w:lang w:val="ro-RO"/>
              </w:rPr>
            </w:pPr>
          </w:p>
          <w:p w:rsidR="002368C8" w:rsidRPr="00F21E93" w:rsidRDefault="002368C8" w:rsidP="004520DD">
            <w:pPr>
              <w:tabs>
                <w:tab w:val="left" w:pos="391"/>
              </w:tabs>
              <w:spacing w:after="0" w:line="240" w:lineRule="auto"/>
              <w:jc w:val="center"/>
              <w:rPr>
                <w:rFonts w:ascii="Times New Roman" w:hAnsi="Times New Roman" w:cs="Times New Roman"/>
                <w:sz w:val="24"/>
                <w:szCs w:val="24"/>
                <w:lang w:val="ro-RO"/>
              </w:rPr>
            </w:pPr>
            <w:r w:rsidRPr="002368C8">
              <w:rPr>
                <w:rFonts w:ascii="Times New Roman" w:hAnsi="Times New Roman" w:cs="Times New Roman"/>
                <w:b/>
                <w:sz w:val="24"/>
                <w:szCs w:val="24"/>
                <w:lang w:val="ro-RO"/>
              </w:rPr>
              <w:t>Normă UE neaplicabilă</w:t>
            </w:r>
          </w:p>
        </w:tc>
        <w:tc>
          <w:tcPr>
            <w:tcW w:w="3826" w:type="dxa"/>
          </w:tcPr>
          <w:p w:rsidR="00DE19B8" w:rsidRDefault="00DE19B8" w:rsidP="004520DD">
            <w:pPr>
              <w:spacing w:after="0" w:line="240" w:lineRule="auto"/>
              <w:jc w:val="both"/>
              <w:rPr>
                <w:rFonts w:ascii="Times New Roman" w:hAnsi="Times New Roman" w:cs="Times New Roman"/>
                <w:sz w:val="20"/>
                <w:szCs w:val="20"/>
                <w:lang w:val="ro-RO"/>
              </w:rPr>
            </w:pPr>
          </w:p>
          <w:p w:rsidR="00C32344" w:rsidRDefault="00C32344" w:rsidP="004520DD">
            <w:pPr>
              <w:spacing w:after="0" w:line="240" w:lineRule="auto"/>
              <w:jc w:val="both"/>
              <w:rPr>
                <w:rFonts w:ascii="Times New Roman" w:hAnsi="Times New Roman" w:cs="Times New Roman"/>
                <w:sz w:val="20"/>
                <w:szCs w:val="20"/>
                <w:lang w:val="ro-RO"/>
              </w:rPr>
            </w:pPr>
          </w:p>
          <w:p w:rsidR="00C32344" w:rsidRDefault="00C32344" w:rsidP="004520DD">
            <w:pPr>
              <w:spacing w:after="0" w:line="240" w:lineRule="auto"/>
              <w:jc w:val="both"/>
              <w:rPr>
                <w:rFonts w:ascii="Times New Roman" w:hAnsi="Times New Roman" w:cs="Times New Roman"/>
                <w:sz w:val="20"/>
                <w:szCs w:val="20"/>
                <w:lang w:val="ro-RO"/>
              </w:rPr>
            </w:pPr>
          </w:p>
          <w:p w:rsidR="00C32344" w:rsidRDefault="00C32344" w:rsidP="004520DD">
            <w:pPr>
              <w:spacing w:after="0" w:line="240" w:lineRule="auto"/>
              <w:jc w:val="both"/>
              <w:rPr>
                <w:rFonts w:ascii="Times New Roman" w:hAnsi="Times New Roman" w:cs="Times New Roman"/>
                <w:sz w:val="24"/>
                <w:szCs w:val="24"/>
                <w:lang w:val="ro-RO"/>
              </w:rPr>
            </w:pPr>
          </w:p>
          <w:p w:rsidR="00C32344" w:rsidRPr="00C32344" w:rsidRDefault="00C32344" w:rsidP="004520DD">
            <w:pPr>
              <w:spacing w:after="0" w:line="240" w:lineRule="auto"/>
              <w:jc w:val="both"/>
              <w:rPr>
                <w:rFonts w:ascii="Times New Roman" w:hAnsi="Times New Roman" w:cs="Times New Roman"/>
                <w:sz w:val="24"/>
                <w:szCs w:val="24"/>
                <w:lang w:val="ro-RO"/>
              </w:rPr>
            </w:pPr>
            <w:r w:rsidRPr="00C32344">
              <w:rPr>
                <w:rFonts w:ascii="Times New Roman" w:hAnsi="Times New Roman" w:cs="Times New Roman"/>
                <w:sz w:val="24"/>
                <w:szCs w:val="24"/>
                <w:lang w:val="ro-RO"/>
              </w:rPr>
              <w:t>Norma UE este delegată direct Parlamentului sau Consiliului UE</w:t>
            </w:r>
          </w:p>
        </w:tc>
      </w:tr>
      <w:tr w:rsidR="00DE19B8" w:rsidRPr="00DE19B8" w:rsidTr="004520DD">
        <w:trPr>
          <w:trHeight w:val="983"/>
        </w:trPr>
        <w:tc>
          <w:tcPr>
            <w:tcW w:w="5238" w:type="dxa"/>
            <w:gridSpan w:val="5"/>
            <w:tcBorders>
              <w:top w:val="single" w:sz="4" w:space="0" w:color="auto"/>
              <w:bottom w:val="single" w:sz="4" w:space="0" w:color="auto"/>
            </w:tcBorders>
            <w:shd w:val="clear" w:color="auto" w:fill="auto"/>
          </w:tcPr>
          <w:p w:rsidR="00DE19B8" w:rsidRPr="00DE19B8" w:rsidRDefault="00DE19B8"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DE19B8">
              <w:rPr>
                <w:rFonts w:ascii="Times New Roman" w:eastAsia="Calibri" w:hAnsi="Times New Roman" w:cs="Times New Roman"/>
                <w:noProof w:val="0"/>
                <w:color w:val="000000"/>
                <w:sz w:val="24"/>
                <w:szCs w:val="24"/>
                <w:lang w:val="it-IT" w:eastAsia="it-IT"/>
              </w:rPr>
              <w:t>(3)   În cazul în care fie Parlamentul European, fie Consiliul formulează obiecțiuni la actul delegat în termenul menționat la alineatul (1), acesta nu intră în vigoare. Instituția care formulează obiecțiuni prezintă motivele care au stat la baza acestora.</w:t>
            </w:r>
          </w:p>
          <w:p w:rsidR="00DE19B8" w:rsidRPr="00DE19B8" w:rsidRDefault="00DE19B8"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DE19B8">
              <w:rPr>
                <w:rFonts w:ascii="Times New Roman" w:eastAsia="Calibri" w:hAnsi="Times New Roman" w:cs="Times New Roman"/>
                <w:noProof w:val="0"/>
                <w:color w:val="000000"/>
                <w:sz w:val="24"/>
                <w:szCs w:val="24"/>
                <w:lang w:val="it-IT" w:eastAsia="it-IT"/>
              </w:rPr>
              <w:t>▼B</w:t>
            </w:r>
          </w:p>
        </w:tc>
        <w:tc>
          <w:tcPr>
            <w:tcW w:w="4397" w:type="dxa"/>
          </w:tcPr>
          <w:p w:rsidR="00DE19B8" w:rsidRPr="00F21E93" w:rsidRDefault="00DE19B8" w:rsidP="004520DD">
            <w:pPr>
              <w:tabs>
                <w:tab w:val="left" w:pos="391"/>
              </w:tabs>
              <w:jc w:val="both"/>
              <w:rPr>
                <w:rFonts w:ascii="Times New Roman" w:hAnsi="Times New Roman" w:cs="Times New Roman"/>
                <w:sz w:val="24"/>
                <w:szCs w:val="24"/>
                <w:lang w:val="ro-RO"/>
              </w:rPr>
            </w:pPr>
          </w:p>
        </w:tc>
        <w:tc>
          <w:tcPr>
            <w:tcW w:w="1560" w:type="dxa"/>
          </w:tcPr>
          <w:p w:rsidR="00DE19B8" w:rsidRDefault="00DE19B8" w:rsidP="004520DD">
            <w:pPr>
              <w:tabs>
                <w:tab w:val="left" w:pos="391"/>
              </w:tabs>
              <w:spacing w:after="0" w:line="240" w:lineRule="auto"/>
              <w:jc w:val="center"/>
              <w:rPr>
                <w:rFonts w:ascii="Times New Roman" w:hAnsi="Times New Roman" w:cs="Times New Roman"/>
                <w:sz w:val="24"/>
                <w:szCs w:val="24"/>
                <w:lang w:val="ro-RO"/>
              </w:rPr>
            </w:pPr>
          </w:p>
          <w:p w:rsidR="002368C8" w:rsidRPr="002368C8" w:rsidRDefault="002368C8" w:rsidP="004520DD">
            <w:pPr>
              <w:tabs>
                <w:tab w:val="left" w:pos="391"/>
              </w:tabs>
              <w:spacing w:after="0" w:line="240" w:lineRule="auto"/>
              <w:jc w:val="center"/>
              <w:rPr>
                <w:rFonts w:ascii="Times New Roman" w:hAnsi="Times New Roman" w:cs="Times New Roman"/>
                <w:b/>
                <w:sz w:val="24"/>
                <w:szCs w:val="24"/>
                <w:lang w:val="ro-RO"/>
              </w:rPr>
            </w:pPr>
            <w:r w:rsidRPr="002368C8">
              <w:rPr>
                <w:rFonts w:ascii="Times New Roman" w:hAnsi="Times New Roman" w:cs="Times New Roman"/>
                <w:b/>
                <w:sz w:val="24"/>
                <w:szCs w:val="24"/>
                <w:lang w:val="ro-RO"/>
              </w:rPr>
              <w:t>Normă UE neaplicabilă</w:t>
            </w:r>
          </w:p>
        </w:tc>
        <w:tc>
          <w:tcPr>
            <w:tcW w:w="3826" w:type="dxa"/>
          </w:tcPr>
          <w:p w:rsidR="00DE19B8" w:rsidRDefault="00DE19B8" w:rsidP="004520DD">
            <w:pPr>
              <w:spacing w:after="0" w:line="240" w:lineRule="auto"/>
              <w:jc w:val="both"/>
              <w:rPr>
                <w:rFonts w:ascii="Times New Roman" w:hAnsi="Times New Roman" w:cs="Times New Roman"/>
                <w:sz w:val="20"/>
                <w:szCs w:val="20"/>
                <w:lang w:val="ro-RO"/>
              </w:rPr>
            </w:pPr>
          </w:p>
          <w:p w:rsidR="00C32344" w:rsidRPr="00C32344" w:rsidRDefault="00C32344" w:rsidP="004520DD">
            <w:pPr>
              <w:spacing w:after="0" w:line="240" w:lineRule="auto"/>
              <w:jc w:val="both"/>
              <w:rPr>
                <w:rFonts w:ascii="Times New Roman" w:hAnsi="Times New Roman" w:cs="Times New Roman"/>
                <w:sz w:val="24"/>
                <w:szCs w:val="24"/>
                <w:lang w:val="ro-RO"/>
              </w:rPr>
            </w:pPr>
            <w:r w:rsidRPr="00C32344">
              <w:rPr>
                <w:rFonts w:ascii="Times New Roman" w:hAnsi="Times New Roman" w:cs="Times New Roman"/>
                <w:sz w:val="24"/>
                <w:szCs w:val="24"/>
                <w:lang w:val="ro-RO"/>
              </w:rPr>
              <w:t>Norma UE este delegată direct Parlamentului sau Consiliului UE</w:t>
            </w:r>
          </w:p>
        </w:tc>
      </w:tr>
      <w:tr w:rsidR="00DE19B8" w:rsidRPr="00DE19B8" w:rsidTr="004520DD">
        <w:trPr>
          <w:trHeight w:val="983"/>
        </w:trPr>
        <w:tc>
          <w:tcPr>
            <w:tcW w:w="5238" w:type="dxa"/>
            <w:gridSpan w:val="5"/>
            <w:tcBorders>
              <w:top w:val="single" w:sz="4" w:space="0" w:color="auto"/>
              <w:bottom w:val="single" w:sz="4" w:space="0" w:color="auto"/>
            </w:tcBorders>
            <w:shd w:val="clear" w:color="auto" w:fill="auto"/>
          </w:tcPr>
          <w:p w:rsidR="008B7E9D" w:rsidRPr="008B7E9D" w:rsidRDefault="008B7E9D"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8B7E9D">
              <w:rPr>
                <w:rFonts w:ascii="Times New Roman" w:eastAsia="Calibri" w:hAnsi="Times New Roman" w:cs="Times New Roman"/>
                <w:b/>
                <w:i/>
                <w:noProof w:val="0"/>
                <w:color w:val="000000"/>
                <w:sz w:val="24"/>
                <w:szCs w:val="24"/>
                <w:lang w:val="it-IT" w:eastAsia="it-IT"/>
              </w:rPr>
              <w:t>Articolul 25</w:t>
            </w:r>
          </w:p>
          <w:p w:rsidR="00DE19B8" w:rsidRDefault="008B7E9D"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8B7E9D">
              <w:rPr>
                <w:rFonts w:ascii="Times New Roman" w:eastAsia="Calibri" w:hAnsi="Times New Roman" w:cs="Times New Roman"/>
                <w:b/>
                <w:i/>
                <w:noProof w:val="0"/>
                <w:color w:val="000000"/>
                <w:sz w:val="24"/>
                <w:szCs w:val="24"/>
                <w:lang w:val="it-IT" w:eastAsia="it-IT"/>
              </w:rPr>
              <w:t>Intrarea în vigoare</w:t>
            </w:r>
          </w:p>
          <w:p w:rsidR="008B7E9D" w:rsidRPr="008B7E9D" w:rsidRDefault="008B7E9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8B7E9D">
              <w:rPr>
                <w:rFonts w:ascii="Times New Roman" w:eastAsia="Calibri" w:hAnsi="Times New Roman" w:cs="Times New Roman"/>
                <w:noProof w:val="0"/>
                <w:color w:val="000000"/>
                <w:sz w:val="24"/>
                <w:szCs w:val="24"/>
                <w:lang w:val="it-IT" w:eastAsia="it-IT"/>
              </w:rPr>
              <w:t>(1)   Prezentul regulament intră în vigoare în a douăzecea zi de la data publicării în Jurnalul Oficial al Uniunii Europene.</w:t>
            </w:r>
          </w:p>
          <w:p w:rsidR="008B7E9D" w:rsidRPr="008B7E9D" w:rsidRDefault="008B7E9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8B7E9D">
              <w:rPr>
                <w:rFonts w:ascii="Times New Roman" w:eastAsia="Calibri" w:hAnsi="Times New Roman" w:cs="Times New Roman"/>
                <w:noProof w:val="0"/>
                <w:color w:val="000000"/>
                <w:sz w:val="24"/>
                <w:szCs w:val="24"/>
                <w:lang w:val="it-IT" w:eastAsia="it-IT"/>
              </w:rPr>
              <w:lastRenderedPageBreak/>
              <w:t>Se aplică după șase luni de la intrarea în vigoare a regulamentului Comisiei privind normele de punere în aplicare menționate la articolul 24 alineatul (3), dar nu mai târziu de 1 ianuarie 2009.</w:t>
            </w:r>
          </w:p>
          <w:p w:rsidR="008B7E9D" w:rsidRPr="008B7E9D" w:rsidRDefault="008B7E9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8B7E9D">
              <w:rPr>
                <w:rFonts w:ascii="Times New Roman" w:eastAsia="Calibri" w:hAnsi="Times New Roman" w:cs="Times New Roman"/>
                <w:noProof w:val="0"/>
                <w:color w:val="000000"/>
                <w:sz w:val="24"/>
                <w:szCs w:val="24"/>
                <w:lang w:val="it-IT" w:eastAsia="it-IT"/>
              </w:rPr>
              <w:t>(2)   Cu toate acestea, dispozițiile de la capitolul I și capitolul II și, de asemenea, de la articolul 24 intră în aplicare de la data intrării în vigoare a regulamentului.</w:t>
            </w:r>
          </w:p>
          <w:p w:rsidR="008B7E9D" w:rsidRPr="008B7E9D" w:rsidRDefault="008B7E9D"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8B7E9D">
              <w:rPr>
                <w:rFonts w:ascii="Times New Roman" w:eastAsia="Calibri" w:hAnsi="Times New Roman" w:cs="Times New Roman"/>
                <w:noProof w:val="0"/>
                <w:color w:val="000000"/>
                <w:sz w:val="24"/>
                <w:szCs w:val="24"/>
                <w:lang w:val="it-IT" w:eastAsia="it-IT"/>
              </w:rPr>
              <w:t>Prezentul regulament este obligatoriu în toate elementele sale și se aplică direct în toate statele membre.</w:t>
            </w:r>
          </w:p>
        </w:tc>
        <w:tc>
          <w:tcPr>
            <w:tcW w:w="4397" w:type="dxa"/>
          </w:tcPr>
          <w:p w:rsidR="00DE19B8" w:rsidRPr="00F21E93" w:rsidRDefault="00DE19B8" w:rsidP="004520DD">
            <w:pPr>
              <w:tabs>
                <w:tab w:val="left" w:pos="391"/>
              </w:tabs>
              <w:jc w:val="both"/>
              <w:rPr>
                <w:rFonts w:ascii="Times New Roman" w:hAnsi="Times New Roman" w:cs="Times New Roman"/>
                <w:sz w:val="24"/>
                <w:szCs w:val="24"/>
                <w:lang w:val="ro-RO"/>
              </w:rPr>
            </w:pPr>
          </w:p>
        </w:tc>
        <w:tc>
          <w:tcPr>
            <w:tcW w:w="1560" w:type="dxa"/>
          </w:tcPr>
          <w:p w:rsidR="00DE19B8" w:rsidRDefault="00DE19B8" w:rsidP="004520DD">
            <w:pPr>
              <w:tabs>
                <w:tab w:val="left" w:pos="391"/>
              </w:tabs>
              <w:spacing w:after="0" w:line="240" w:lineRule="auto"/>
              <w:jc w:val="center"/>
              <w:rPr>
                <w:rFonts w:ascii="Times New Roman" w:hAnsi="Times New Roman" w:cs="Times New Roman"/>
                <w:sz w:val="24"/>
                <w:szCs w:val="24"/>
                <w:lang w:val="ro-RO"/>
              </w:rPr>
            </w:pPr>
          </w:p>
          <w:p w:rsidR="002368C8" w:rsidRDefault="002368C8" w:rsidP="004520DD">
            <w:pPr>
              <w:tabs>
                <w:tab w:val="left" w:pos="391"/>
              </w:tabs>
              <w:spacing w:after="0" w:line="240" w:lineRule="auto"/>
              <w:jc w:val="center"/>
              <w:rPr>
                <w:rFonts w:ascii="Times New Roman" w:hAnsi="Times New Roman" w:cs="Times New Roman"/>
                <w:sz w:val="24"/>
                <w:szCs w:val="24"/>
                <w:lang w:val="ro-RO"/>
              </w:rPr>
            </w:pPr>
          </w:p>
          <w:p w:rsidR="002368C8" w:rsidRPr="002368C8" w:rsidRDefault="002368C8" w:rsidP="004520DD">
            <w:pPr>
              <w:tabs>
                <w:tab w:val="left" w:pos="391"/>
              </w:tabs>
              <w:spacing w:after="0" w:line="240" w:lineRule="auto"/>
              <w:jc w:val="center"/>
              <w:rPr>
                <w:rFonts w:ascii="Times New Roman" w:hAnsi="Times New Roman" w:cs="Times New Roman"/>
                <w:b/>
                <w:sz w:val="24"/>
                <w:szCs w:val="24"/>
                <w:lang w:val="ro-RO"/>
              </w:rPr>
            </w:pPr>
          </w:p>
          <w:p w:rsidR="002368C8" w:rsidRPr="00F21E93" w:rsidRDefault="002368C8" w:rsidP="004520DD">
            <w:pPr>
              <w:tabs>
                <w:tab w:val="left" w:pos="391"/>
              </w:tabs>
              <w:spacing w:after="0" w:line="240" w:lineRule="auto"/>
              <w:jc w:val="center"/>
              <w:rPr>
                <w:rFonts w:ascii="Times New Roman" w:hAnsi="Times New Roman" w:cs="Times New Roman"/>
                <w:sz w:val="24"/>
                <w:szCs w:val="24"/>
                <w:lang w:val="ro-RO"/>
              </w:rPr>
            </w:pPr>
            <w:r w:rsidRPr="002368C8">
              <w:rPr>
                <w:rFonts w:ascii="Times New Roman" w:hAnsi="Times New Roman" w:cs="Times New Roman"/>
                <w:b/>
                <w:sz w:val="24"/>
                <w:szCs w:val="24"/>
                <w:lang w:val="ro-RO"/>
              </w:rPr>
              <w:t>Normă UE neaplicabilă</w:t>
            </w:r>
          </w:p>
        </w:tc>
        <w:tc>
          <w:tcPr>
            <w:tcW w:w="3826" w:type="dxa"/>
          </w:tcPr>
          <w:p w:rsidR="00DE19B8" w:rsidRDefault="00DE19B8" w:rsidP="004520DD">
            <w:pPr>
              <w:spacing w:after="0" w:line="240" w:lineRule="auto"/>
              <w:jc w:val="both"/>
              <w:rPr>
                <w:rFonts w:ascii="Times New Roman" w:hAnsi="Times New Roman" w:cs="Times New Roman"/>
                <w:sz w:val="20"/>
                <w:szCs w:val="20"/>
                <w:lang w:val="ro-RO"/>
              </w:rPr>
            </w:pPr>
          </w:p>
          <w:p w:rsidR="00C32344" w:rsidRDefault="00C32344" w:rsidP="004520DD">
            <w:pPr>
              <w:spacing w:after="0" w:line="240" w:lineRule="auto"/>
              <w:jc w:val="both"/>
              <w:rPr>
                <w:rFonts w:ascii="Times New Roman" w:hAnsi="Times New Roman" w:cs="Times New Roman"/>
                <w:sz w:val="20"/>
                <w:szCs w:val="20"/>
                <w:lang w:val="ro-RO"/>
              </w:rPr>
            </w:pPr>
          </w:p>
          <w:p w:rsidR="00C32344" w:rsidRDefault="00C32344" w:rsidP="004520DD">
            <w:pPr>
              <w:spacing w:after="0" w:line="240" w:lineRule="auto"/>
              <w:jc w:val="both"/>
              <w:rPr>
                <w:rFonts w:ascii="Times New Roman" w:hAnsi="Times New Roman" w:cs="Times New Roman"/>
                <w:sz w:val="20"/>
                <w:szCs w:val="20"/>
                <w:lang w:val="ro-RO"/>
              </w:rPr>
            </w:pPr>
          </w:p>
          <w:p w:rsidR="00C32344" w:rsidRDefault="00C32344" w:rsidP="004520DD">
            <w:pPr>
              <w:spacing w:after="0" w:line="240" w:lineRule="auto"/>
              <w:jc w:val="both"/>
              <w:rPr>
                <w:rFonts w:ascii="Times New Roman" w:hAnsi="Times New Roman" w:cs="Times New Roman"/>
                <w:sz w:val="20"/>
                <w:szCs w:val="20"/>
                <w:lang w:val="ro-RO"/>
              </w:rPr>
            </w:pPr>
          </w:p>
          <w:p w:rsidR="00C32344" w:rsidRPr="00C32344" w:rsidRDefault="00C32344" w:rsidP="004520DD">
            <w:pPr>
              <w:spacing w:after="0" w:line="240" w:lineRule="auto"/>
              <w:jc w:val="both"/>
              <w:rPr>
                <w:rFonts w:ascii="Times New Roman" w:hAnsi="Times New Roman" w:cs="Times New Roman"/>
                <w:sz w:val="24"/>
                <w:szCs w:val="24"/>
                <w:lang w:val="ro-RO"/>
              </w:rPr>
            </w:pPr>
            <w:r w:rsidRPr="00C32344">
              <w:rPr>
                <w:rFonts w:ascii="Times New Roman" w:hAnsi="Times New Roman" w:cs="Times New Roman"/>
                <w:sz w:val="24"/>
                <w:szCs w:val="24"/>
                <w:lang w:val="ro-RO"/>
              </w:rPr>
              <w:t xml:space="preserve">Norma UE </w:t>
            </w:r>
            <w:r>
              <w:rPr>
                <w:rFonts w:ascii="Times New Roman" w:hAnsi="Times New Roman" w:cs="Times New Roman"/>
                <w:sz w:val="24"/>
                <w:szCs w:val="24"/>
                <w:lang w:val="ro-RO"/>
              </w:rPr>
              <w:t xml:space="preserve">aplicată pe teritoriul </w:t>
            </w:r>
            <w:r w:rsidRPr="00C32344">
              <w:rPr>
                <w:rFonts w:ascii="Times New Roman" w:hAnsi="Times New Roman" w:cs="Times New Roman"/>
                <w:sz w:val="24"/>
                <w:szCs w:val="24"/>
                <w:lang w:val="ro-RO"/>
              </w:rPr>
              <w:t>UE</w:t>
            </w:r>
          </w:p>
        </w:tc>
      </w:tr>
      <w:tr w:rsidR="008B7E9D" w:rsidRPr="00DE19B8" w:rsidTr="004520DD">
        <w:trPr>
          <w:trHeight w:val="983"/>
        </w:trPr>
        <w:tc>
          <w:tcPr>
            <w:tcW w:w="5238" w:type="dxa"/>
            <w:gridSpan w:val="5"/>
            <w:tcBorders>
              <w:top w:val="single" w:sz="4" w:space="0" w:color="auto"/>
              <w:bottom w:val="single" w:sz="4" w:space="0" w:color="auto"/>
            </w:tcBorders>
            <w:shd w:val="clear" w:color="auto" w:fill="auto"/>
          </w:tcPr>
          <w:p w:rsidR="008B7E9D" w:rsidRPr="008B7E9D" w:rsidRDefault="008B7E9D"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8B7E9D">
              <w:rPr>
                <w:rFonts w:ascii="Times New Roman" w:eastAsia="Calibri" w:hAnsi="Times New Roman" w:cs="Times New Roman"/>
                <w:b/>
                <w:i/>
                <w:noProof w:val="0"/>
                <w:color w:val="000000"/>
                <w:sz w:val="24"/>
                <w:szCs w:val="24"/>
                <w:lang w:val="it-IT" w:eastAsia="it-IT"/>
              </w:rPr>
              <w:t>ANEXA I</w:t>
            </w:r>
          </w:p>
          <w:p w:rsidR="008B7E9D" w:rsidRPr="008B7E9D" w:rsidRDefault="008B7E9D"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8B7E9D">
              <w:rPr>
                <w:rFonts w:ascii="Times New Roman" w:eastAsia="Calibri" w:hAnsi="Times New Roman" w:cs="Times New Roman"/>
                <w:b/>
                <w:i/>
                <w:noProof w:val="0"/>
                <w:color w:val="000000"/>
                <w:sz w:val="24"/>
                <w:szCs w:val="24"/>
                <w:lang w:val="it-IT" w:eastAsia="it-IT"/>
              </w:rPr>
              <w:t>PUNEREA ÎN APLICARE</w:t>
            </w:r>
          </w:p>
          <w:p w:rsidR="008B7E9D" w:rsidRDefault="008B7E9D"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8B7E9D">
              <w:rPr>
                <w:rFonts w:ascii="Times New Roman" w:eastAsia="Calibri" w:hAnsi="Times New Roman" w:cs="Times New Roman"/>
                <w:b/>
                <w:i/>
                <w:noProof w:val="0"/>
                <w:color w:val="000000"/>
                <w:sz w:val="24"/>
                <w:szCs w:val="24"/>
                <w:lang w:val="it-IT" w:eastAsia="it-IT"/>
              </w:rPr>
              <w:t xml:space="preserve">(Liniile orientative pentru dosar urmează să fie completate de solicitant </w:t>
            </w:r>
            <w:r>
              <w:t xml:space="preserve"> </w:t>
            </w:r>
            <w:r w:rsidRPr="008B7E9D">
              <w:rPr>
                <w:rFonts w:ascii="Times New Roman" w:eastAsia="Calibri" w:hAnsi="Times New Roman" w:cs="Times New Roman"/>
                <w:b/>
                <w:i/>
                <w:noProof w:val="0"/>
                <w:color w:val="000000"/>
                <w:sz w:val="24"/>
                <w:szCs w:val="24"/>
                <w:lang w:val="it-IT" w:eastAsia="it-IT"/>
              </w:rPr>
              <w:t>conform prevederilor de la articolul 6)</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M2</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Atunci când este posibil, informațiile trebuie să fie însoțite de trimiteri la literatura științifică și de note de trimitere la comunicări personale cu autoritățile științifice și experții din domeniul pescuitului.</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▼B</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În sensul prezentei anexe, pentru orice cerere care are ca obiect un transfer propus, și nu o introducere, termenii „introducere”/„introdus” se înlocuiesc cu termenii „transfer”/„transferat”.</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i/>
                <w:noProof w:val="0"/>
                <w:color w:val="000000"/>
                <w:sz w:val="24"/>
                <w:szCs w:val="24"/>
                <w:lang w:val="it-IT" w:eastAsia="it-IT"/>
              </w:rPr>
            </w:pPr>
            <w:r w:rsidRPr="00FD134F">
              <w:rPr>
                <w:rFonts w:ascii="Times New Roman" w:eastAsia="Calibri" w:hAnsi="Times New Roman" w:cs="Times New Roman"/>
                <w:i/>
                <w:noProof w:val="0"/>
                <w:color w:val="000000"/>
                <w:sz w:val="24"/>
                <w:szCs w:val="24"/>
                <w:lang w:val="it-IT" w:eastAsia="it-IT"/>
              </w:rPr>
              <w:t>A.   Rezumat</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Prezentați un rezumat al documentului incluzând o descriere a propunerii, eventualele impacturi asupra speciilor indigene și asupra habitatelor acestora și măsurile de atenuare pentru reducerea la minimum a eventualelor impacturi asupra speciilor indigene.</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i/>
                <w:noProof w:val="0"/>
                <w:color w:val="000000"/>
                <w:sz w:val="24"/>
                <w:szCs w:val="24"/>
                <w:lang w:val="it-IT" w:eastAsia="it-IT"/>
              </w:rPr>
            </w:pPr>
            <w:r w:rsidRPr="00FD134F">
              <w:rPr>
                <w:rFonts w:ascii="Times New Roman" w:eastAsia="Calibri" w:hAnsi="Times New Roman" w:cs="Times New Roman"/>
                <w:i/>
                <w:noProof w:val="0"/>
                <w:color w:val="000000"/>
                <w:sz w:val="24"/>
                <w:szCs w:val="24"/>
                <w:lang w:val="it-IT" w:eastAsia="it-IT"/>
              </w:rPr>
              <w:t>B.   Introducere</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 xml:space="preserve">1. Denumirea (de uz general și cea științifică) a organismului care face obiectul unei introduceri sau </w:t>
            </w:r>
            <w:r w:rsidRPr="00FD134F">
              <w:rPr>
                <w:rFonts w:ascii="Times New Roman" w:eastAsia="Calibri" w:hAnsi="Times New Roman" w:cs="Times New Roman"/>
                <w:noProof w:val="0"/>
                <w:color w:val="000000"/>
                <w:sz w:val="24"/>
                <w:szCs w:val="24"/>
                <w:lang w:val="it-IT" w:eastAsia="it-IT"/>
              </w:rPr>
              <w:lastRenderedPageBreak/>
              <w:t>al unui transfer, indicând genul, specia, subspecia sau, după caz, orice clasificare taxonomică inferioară.</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2. Descrieți caracteristicile, inclusiv caracteristicile distinctive, ale organismului. Includeți un desen științific sau o fotografie.</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3. Descrieți istoricul acestui organism în ceea ce privește acvacultura, punerea sa în valoare sau alte introduceri ale căror subiect a fost (după caz).</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4. Descrieți obiectivele și motivele introducerii propuse și explicați de ce obiectivul nu poate fi realizat prin utilizarea unei specii indigene.</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5. Ce alte strategii alternative ați luat în considerare pentru îndeplinirea obiectivelor din propunere?</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6. Care este zona geografică a introducerii propuse? Descrieți habitatele, ecosistemul și starea de protecție a mediului destinatar. Includeți o hartă.</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7. Descrieți numărul de organisme care fac obiectul introducerii (la început, la final). Proiectul poate fi împărțit în mai multe etape? Dacă da, câte organisme sunt implicate în fiecare etapă?</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8. Descrieți sursa/sursele stocului (instalației) și stocul genetic (dacă este cunoscut).</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i/>
                <w:noProof w:val="0"/>
                <w:color w:val="000000"/>
                <w:sz w:val="24"/>
                <w:szCs w:val="24"/>
                <w:lang w:val="it-IT" w:eastAsia="it-IT"/>
              </w:rPr>
            </w:pPr>
            <w:r w:rsidRPr="00FD134F">
              <w:rPr>
                <w:rFonts w:ascii="Times New Roman" w:eastAsia="Calibri" w:hAnsi="Times New Roman" w:cs="Times New Roman"/>
                <w:i/>
                <w:noProof w:val="0"/>
                <w:color w:val="000000"/>
                <w:sz w:val="24"/>
                <w:szCs w:val="24"/>
                <w:lang w:val="it-IT" w:eastAsia="it-IT"/>
              </w:rPr>
              <w:t>C.   Informații privind ciclul biologic al speciilor care urmează să fie introduse – pentru fiecare stadiu al ciclului</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1. Descrieți arealul natural și modificările survenite datorită introducerilor.</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2. Stocul din care provin speciile care fac obiectul introducerii/transferului are vreo legătură cu vreo specie nevizată cunoscută?</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3. Care este aria de distribuție a acestor specii nevizate în aria de origine a stocului care face obiectul introducerii/transferului?</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 xml:space="preserve">4. Indicați locațiile unde specia a fost introdusă anterior și descrieți efectele ecologice asupra </w:t>
            </w:r>
            <w:r w:rsidRPr="00FD134F">
              <w:rPr>
                <w:rFonts w:ascii="Times New Roman" w:eastAsia="Calibri" w:hAnsi="Times New Roman" w:cs="Times New Roman"/>
                <w:noProof w:val="0"/>
                <w:color w:val="000000"/>
                <w:sz w:val="24"/>
                <w:szCs w:val="24"/>
                <w:lang w:val="it-IT" w:eastAsia="it-IT"/>
              </w:rPr>
              <w:lastRenderedPageBreak/>
              <w:t>mediului din zona destinatară (animale de pradă, victime, competitori și/sau elemente structurale/funcționale ale habitatului).</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5. Ce factori limitează arealul natural al speciei?</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6. Descrieți elementele de toleranță psihologică (calitatea apei, temperatura, nivelul de oxigen și salinitatea) la fiecare stadiu al ciclului biologic (primele stadii biologice, stadiul adult și stadiul de reproducție).</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7. Descrieți preferințele și toleranțele în ceea ce privește habitatul pentru fiecare stadiu al ciclului biologic.</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8. Descrieți funcția de reproducere a organismului.</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9. Descrieți comportamentul migrator.</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10. Descrieți preferințele alimentare pentru fiecare stadiu al ciclului biologic.</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11. Descrieți rata de creștere și durata de viață (de asemenea, în zona care face obiectul introducerii propuse, dacă sunt cunoscute).</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12. Care este vârsta sau categoria de vârstă a speciei respective?</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13. Descrieți trăsăturile comportamentale (din punct de vedere social, teritorial, al agresivității).</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i/>
                <w:noProof w:val="0"/>
                <w:color w:val="000000"/>
                <w:sz w:val="24"/>
                <w:szCs w:val="24"/>
                <w:lang w:val="it-IT" w:eastAsia="it-IT"/>
              </w:rPr>
            </w:pPr>
            <w:r w:rsidRPr="00FD134F">
              <w:rPr>
                <w:rFonts w:ascii="Times New Roman" w:eastAsia="Calibri" w:hAnsi="Times New Roman" w:cs="Times New Roman"/>
                <w:i/>
                <w:noProof w:val="0"/>
                <w:color w:val="000000"/>
                <w:sz w:val="24"/>
                <w:szCs w:val="24"/>
                <w:lang w:val="it-IT" w:eastAsia="it-IT"/>
              </w:rPr>
              <w:t>D.   Interacțiunea cu speciile indigene</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▼M2</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1. Care este potențialul de supraviețuire și de aclimatizare al organismului introdus în cazul în care evadează?</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▼B</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2. Ce tip de habitat sau habitate este potrivit pentru specia introdusă în aria de introducere propusă și în ce mod va afecta speciile vulnerabile, amenințate sau pe cale de dispariție deja prezente acolo? (Indicați dacă aria de introducere propusă include și apele vecine).</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lastRenderedPageBreak/>
              <w:t>3. Indicați speciile indigene a căror nișă se va suprapune cu cea a speciei introduse. Există anumite resurse ecologice neutilizate care pot fi de folos speciei?</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4. Care va fi regimul alimentar al organismului introdus în mediul destinatar?</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5. Acest regim alimentar va avea vreun efect advers asupra ecosistemului destinatar?</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▼M2</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6. Organismele introduse vor supraviețui și vor reuși să se reproducă în zona de introducere propusă sau va fi nevoie să se recurgă la populări anuale?</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▼B</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7. Va avea loc un proces de hibridare între organismele introduse și cele indigene? Este posibil ca introducerea propusă să aibă ca rezultat dispariția la nivel local a unor specii indigene sau a unor stocuri? Este posibil ca organismele introduse să afecteze în vreun fel comportamentul reproductiv și locul de reproducere a speciilor indigene?</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8. Este posibil ca introducerea propusă să aibă ca rezultat un eventual impact asupra habitatului sau a calității apei?</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i/>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E</w:t>
            </w:r>
            <w:r w:rsidRPr="00FD134F">
              <w:rPr>
                <w:rFonts w:ascii="Times New Roman" w:eastAsia="Calibri" w:hAnsi="Times New Roman" w:cs="Times New Roman"/>
                <w:i/>
                <w:noProof w:val="0"/>
                <w:color w:val="000000"/>
                <w:sz w:val="24"/>
                <w:szCs w:val="24"/>
                <w:lang w:val="it-IT" w:eastAsia="it-IT"/>
              </w:rPr>
              <w:t>.   Mediul destinatar și apele vecine</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1. Furnizați informații privind caracteristicile fizice ale mediului destinatar și ale apelor vecine, ca, de exemplu, temperaturile sezoniere, salinitatea, turbiditatea apelor, oxigenul dizolvat, pH-ul, elementele nutritive și metalele. Acești parametri respectă toleranțele/preferințele speciei care urmează a fi introdusă, inclusiv condițiile necesare pentru reproducere?</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2. Furnizați lista de specii (principalele vertebrate, nevertebrate și plante acvatice) din apele destinatare.</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 xml:space="preserve">3. Furnizați informații privind habitatul din aria de introducere, inclusiv apele vecine, și identificați </w:t>
            </w:r>
            <w:r w:rsidRPr="00FD134F">
              <w:rPr>
                <w:rFonts w:ascii="Times New Roman" w:eastAsia="Calibri" w:hAnsi="Times New Roman" w:cs="Times New Roman"/>
                <w:noProof w:val="0"/>
                <w:color w:val="000000"/>
                <w:sz w:val="24"/>
                <w:szCs w:val="24"/>
                <w:lang w:val="it-IT" w:eastAsia="it-IT"/>
              </w:rPr>
              <w:lastRenderedPageBreak/>
              <w:t>habitatele principale. Care dintre acești parametri respectă toleranțele/preferințele organismelor care urmează să fie introduse? Este posibil ca organismele introduse să perturbe vreunul dintre habitatele menționate?</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4. Descrieți barierele naturale sau artificiale care ar trebui să împiedice deplasarea organismelor introduse către apele adiacente.</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i/>
                <w:noProof w:val="0"/>
                <w:color w:val="000000"/>
                <w:sz w:val="24"/>
                <w:szCs w:val="24"/>
                <w:lang w:val="it-IT" w:eastAsia="it-IT"/>
              </w:rPr>
            </w:pPr>
            <w:r w:rsidRPr="00FD134F">
              <w:rPr>
                <w:rFonts w:ascii="Times New Roman" w:eastAsia="Calibri" w:hAnsi="Times New Roman" w:cs="Times New Roman"/>
                <w:i/>
                <w:noProof w:val="0"/>
                <w:color w:val="000000"/>
                <w:sz w:val="24"/>
                <w:szCs w:val="24"/>
                <w:lang w:val="it-IT" w:eastAsia="it-IT"/>
              </w:rPr>
              <w:t>F.   Monitorizarea</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Descrieți planurile de monitorizare a reușitei operațiunii de introducere propusă și modul în care vor fi evaluate impacturile negative asupra speciilor indigene și a habitatelor acestora.</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i/>
                <w:noProof w:val="0"/>
                <w:color w:val="000000"/>
                <w:sz w:val="24"/>
                <w:szCs w:val="24"/>
                <w:lang w:val="it-IT" w:eastAsia="it-IT"/>
              </w:rPr>
            </w:pPr>
            <w:r w:rsidRPr="00FD134F">
              <w:rPr>
                <w:rFonts w:ascii="Times New Roman" w:eastAsia="Calibri" w:hAnsi="Times New Roman" w:cs="Times New Roman"/>
                <w:i/>
                <w:noProof w:val="0"/>
                <w:color w:val="000000"/>
                <w:sz w:val="24"/>
                <w:szCs w:val="24"/>
                <w:lang w:val="it-IT" w:eastAsia="it-IT"/>
              </w:rPr>
              <w:t>G.   Planul de gestionare</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1. Descrieți planul de gestionare pentru introducerea propusă. Descrierea trebuie să conțină următoarele informații, fără a se limita la acestea:</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(a) măsurile luate pentru a se asigura că nici o altă specie (specii nevizate) nu s-a infiltrat în lotul transportat;</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(b) cine va avea permisiunea să utilizeze organismele propuse și în ce termeni și condiții;</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(c) precizați dacă introducerea propusă va fi precedată de o etapă precomercială.</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(d) descrieți planul de intervenție pentru evacuarea speciei;</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(e) descrieți planul de asigurare a calității pentru propunere; și</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(f) alte cerințe legislative care trebuie respectate.</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lastRenderedPageBreak/>
              <w:t>2. Descrieți măsurile luate din punctul de vedere al gestionării și în materie chimică și biofizică pentru prevenirea evadării accidentale a organismului și a speciilor nevizate și a stabilirii acestora în ecosisteme destinatare nevizate. Furnizați detalii privind sursa de apă, destinația efluenților, tratarea efluenților, proximitatea unor canalizări pluviale, lupta contra animalelor de pradă, securitatea amplasamentului și măsurile luate pentru prevenirea evadărilor, după caz.</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3. Descrieți planurile de intervenție prevăzute în eventualitatea unei diseminări neintenționate, accidentale sau neautorizate a organismelor respective începând de la crescătorie și până la instalațiile de creștere sau o extindere accidentală sau neașteptată a ariei de colonizare după diseminare.</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4. În cazul în care propunerea are ca obiect crearea unei exploatații piscicole, furnizați detalii despre obiectivul acesteia. Care sunt beneficiarii acestei exploatații piscicole? Furnizați detalii privind planul de gestionare și, după caz, precizați modificările la planurile de gestionare pentru speciile care vor fi afectate.</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i/>
                <w:noProof w:val="0"/>
                <w:color w:val="000000"/>
                <w:sz w:val="24"/>
                <w:szCs w:val="24"/>
                <w:lang w:val="it-IT" w:eastAsia="it-IT"/>
              </w:rPr>
            </w:pPr>
            <w:r w:rsidRPr="00FD134F">
              <w:rPr>
                <w:rFonts w:ascii="Times New Roman" w:eastAsia="Calibri" w:hAnsi="Times New Roman" w:cs="Times New Roman"/>
                <w:i/>
                <w:noProof w:val="0"/>
                <w:color w:val="000000"/>
                <w:sz w:val="24"/>
                <w:szCs w:val="24"/>
                <w:lang w:val="it-IT" w:eastAsia="it-IT"/>
              </w:rPr>
              <w:t>H.   Date comerciale</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1. Precizați numele proprietarului și/sau denumirea societății comerciale, numărul permisului de acvacultură și licența comercială (după caz) sau denumirea organismului guvernamental sau a ministerului, inclusiv persoana de contact, telefon, fax și e-mail.</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2. Faceți o prezentare privind viabilitatea economică a proiectului propus.</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i/>
                <w:noProof w:val="0"/>
                <w:color w:val="000000"/>
                <w:sz w:val="24"/>
                <w:szCs w:val="24"/>
                <w:lang w:val="it-IT" w:eastAsia="it-IT"/>
              </w:rPr>
            </w:pPr>
            <w:r w:rsidRPr="00FD134F">
              <w:rPr>
                <w:rFonts w:ascii="Times New Roman" w:eastAsia="Calibri" w:hAnsi="Times New Roman" w:cs="Times New Roman"/>
                <w:i/>
                <w:noProof w:val="0"/>
                <w:color w:val="000000"/>
                <w:sz w:val="24"/>
                <w:szCs w:val="24"/>
                <w:lang w:val="it-IT" w:eastAsia="it-IT"/>
              </w:rPr>
              <w:t>I.   Referințe</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lastRenderedPageBreak/>
              <w:t>1. Furnizați o bibliografie completă a tuturor referințelor citate pe parcursul pregătirii cererii.</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FD134F">
              <w:rPr>
                <w:rFonts w:ascii="Times New Roman" w:eastAsia="Calibri" w:hAnsi="Times New Roman" w:cs="Times New Roman"/>
                <w:noProof w:val="0"/>
                <w:color w:val="000000"/>
                <w:sz w:val="24"/>
                <w:szCs w:val="24"/>
                <w:lang w:val="it-IT" w:eastAsia="it-IT"/>
              </w:rPr>
              <w:t>2. Furnizați o listă cu numele și adresele autorităților științifice și ale experților consultați din domeniul pescuitului.</w:t>
            </w:r>
          </w:p>
        </w:tc>
        <w:tc>
          <w:tcPr>
            <w:tcW w:w="4397" w:type="dxa"/>
          </w:tcPr>
          <w:p w:rsidR="00DD042B" w:rsidRPr="008B4550" w:rsidRDefault="00DD042B" w:rsidP="008B4550">
            <w:pPr>
              <w:tabs>
                <w:tab w:val="left" w:pos="391"/>
              </w:tabs>
              <w:spacing w:after="0" w:line="240" w:lineRule="auto"/>
              <w:jc w:val="right"/>
              <w:rPr>
                <w:rFonts w:ascii="Times New Roman" w:hAnsi="Times New Roman" w:cs="Times New Roman"/>
                <w:sz w:val="24"/>
                <w:szCs w:val="24"/>
                <w:lang w:val="ro-RO"/>
              </w:rPr>
            </w:pPr>
            <w:r w:rsidRPr="008B4550">
              <w:rPr>
                <w:rFonts w:ascii="Times New Roman" w:hAnsi="Times New Roman" w:cs="Times New Roman"/>
                <w:sz w:val="24"/>
                <w:szCs w:val="24"/>
                <w:lang w:val="ro-RO"/>
              </w:rPr>
              <w:lastRenderedPageBreak/>
              <w:t>Anexa nr. 2</w:t>
            </w:r>
          </w:p>
          <w:p w:rsidR="00DD042B" w:rsidRPr="008B4550" w:rsidRDefault="00DD042B" w:rsidP="008B4550">
            <w:pPr>
              <w:tabs>
                <w:tab w:val="left" w:pos="391"/>
              </w:tabs>
              <w:spacing w:after="0" w:line="240" w:lineRule="auto"/>
              <w:jc w:val="right"/>
              <w:rPr>
                <w:rFonts w:ascii="Times New Roman" w:hAnsi="Times New Roman" w:cs="Times New Roman"/>
                <w:sz w:val="24"/>
                <w:szCs w:val="24"/>
                <w:lang w:val="ro-RO"/>
              </w:rPr>
            </w:pPr>
            <w:r w:rsidRPr="008B4550">
              <w:rPr>
                <w:rFonts w:ascii="Times New Roman" w:hAnsi="Times New Roman" w:cs="Times New Roman"/>
                <w:sz w:val="24"/>
                <w:szCs w:val="24"/>
                <w:lang w:val="ro-RO"/>
              </w:rPr>
              <w:t>la Regulamentul  privind utilizarea în acvacultură a speciilor exotice</w:t>
            </w:r>
          </w:p>
          <w:p w:rsidR="00DD042B" w:rsidRPr="008B4550" w:rsidRDefault="00DD042B" w:rsidP="008B4550">
            <w:pPr>
              <w:tabs>
                <w:tab w:val="left" w:pos="391"/>
              </w:tabs>
              <w:spacing w:after="0" w:line="240" w:lineRule="auto"/>
              <w:jc w:val="right"/>
              <w:rPr>
                <w:rFonts w:ascii="Times New Roman" w:hAnsi="Times New Roman" w:cs="Times New Roman"/>
                <w:sz w:val="24"/>
                <w:szCs w:val="24"/>
                <w:lang w:val="ro-RO"/>
              </w:rPr>
            </w:pPr>
            <w:r w:rsidRPr="008B4550">
              <w:rPr>
                <w:rFonts w:ascii="Times New Roman" w:hAnsi="Times New Roman" w:cs="Times New Roman"/>
                <w:sz w:val="24"/>
                <w:szCs w:val="24"/>
                <w:lang w:val="ro-RO"/>
              </w:rPr>
              <w:t xml:space="preserve"> și a speciilor absente la nivel local</w:t>
            </w:r>
          </w:p>
          <w:p w:rsidR="00DD042B" w:rsidRPr="008B4550" w:rsidRDefault="00DD042B" w:rsidP="008B4550">
            <w:pPr>
              <w:tabs>
                <w:tab w:val="left" w:pos="391"/>
              </w:tabs>
              <w:spacing w:after="0" w:line="240" w:lineRule="auto"/>
              <w:jc w:val="right"/>
              <w:rPr>
                <w:rFonts w:ascii="Times New Roman" w:hAnsi="Times New Roman" w:cs="Times New Roman"/>
                <w:sz w:val="24"/>
                <w:szCs w:val="24"/>
                <w:lang w:val="ro-RO"/>
              </w:rPr>
            </w:pPr>
          </w:p>
          <w:p w:rsidR="008B4550" w:rsidRDefault="00DD042B" w:rsidP="008B4550">
            <w:pPr>
              <w:tabs>
                <w:tab w:val="left" w:pos="391"/>
              </w:tabs>
              <w:spacing w:after="0" w:line="240" w:lineRule="auto"/>
              <w:jc w:val="center"/>
              <w:rPr>
                <w:rFonts w:ascii="Times New Roman" w:hAnsi="Times New Roman" w:cs="Times New Roman"/>
                <w:sz w:val="24"/>
                <w:szCs w:val="24"/>
                <w:lang w:val="ro-RO"/>
              </w:rPr>
            </w:pPr>
            <w:r w:rsidRPr="00DD042B">
              <w:rPr>
                <w:rFonts w:ascii="Times New Roman" w:hAnsi="Times New Roman" w:cs="Times New Roman"/>
                <w:b/>
                <w:sz w:val="24"/>
                <w:szCs w:val="24"/>
                <w:lang w:val="ro-RO"/>
              </w:rPr>
              <w:t>DOSARUL TEHNIC</w:t>
            </w:r>
          </w:p>
          <w:p w:rsidR="008B4550" w:rsidRPr="008B4550" w:rsidRDefault="008B4550" w:rsidP="008B4550">
            <w:pPr>
              <w:tabs>
                <w:tab w:val="left" w:pos="391"/>
              </w:tabs>
              <w:spacing w:after="0" w:line="240" w:lineRule="auto"/>
              <w:jc w:val="center"/>
              <w:rPr>
                <w:rFonts w:ascii="Times New Roman" w:hAnsi="Times New Roman" w:cs="Times New Roman"/>
                <w:i/>
                <w:sz w:val="24"/>
                <w:szCs w:val="24"/>
                <w:lang w:val="ro-RO"/>
              </w:rPr>
            </w:pPr>
            <w:r w:rsidRPr="008B4550">
              <w:rPr>
                <w:rFonts w:ascii="Times New Roman" w:hAnsi="Times New Roman" w:cs="Times New Roman"/>
                <w:i/>
                <w:sz w:val="24"/>
                <w:szCs w:val="24"/>
                <w:lang w:val="ro-RO"/>
              </w:rPr>
              <w:t>(Liniile orientative pentru dosar urmează să fie completate de solicitant)</w:t>
            </w:r>
          </w:p>
          <w:p w:rsidR="00CA4150" w:rsidRPr="008B4550" w:rsidRDefault="00CA4150" w:rsidP="008B4550">
            <w:pPr>
              <w:pStyle w:val="Listparagraf"/>
              <w:numPr>
                <w:ilvl w:val="0"/>
                <w:numId w:val="3"/>
              </w:numPr>
              <w:tabs>
                <w:tab w:val="left" w:pos="391"/>
              </w:tabs>
              <w:spacing w:after="0" w:line="240" w:lineRule="auto"/>
              <w:ind w:left="175" w:hanging="142"/>
              <w:jc w:val="both"/>
              <w:rPr>
                <w:rFonts w:ascii="Times New Roman" w:hAnsi="Times New Roman" w:cs="Times New Roman"/>
                <w:i/>
                <w:sz w:val="24"/>
                <w:szCs w:val="24"/>
                <w:lang w:val="ro-RO"/>
              </w:rPr>
            </w:pPr>
            <w:r w:rsidRPr="008B4550">
              <w:rPr>
                <w:rFonts w:ascii="Times New Roman" w:hAnsi="Times New Roman" w:cs="Times New Roman"/>
                <w:i/>
                <w:sz w:val="24"/>
                <w:szCs w:val="24"/>
                <w:lang w:val="ro-RO"/>
              </w:rPr>
              <w:t>Rezumat</w:t>
            </w:r>
          </w:p>
          <w:p w:rsidR="00CA4150" w:rsidRPr="00CA4150" w:rsidRDefault="00CA4150" w:rsidP="004520DD">
            <w:pPr>
              <w:tabs>
                <w:tab w:val="left" w:pos="391"/>
              </w:tabs>
              <w:spacing w:after="0" w:line="240" w:lineRule="auto"/>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(Rezumatul documentului va include o descriere a propunerii, eventualele impacturi asupra speciilor indigene și asupra habitatelor acestora și măsurile de atenuare pentru reducerea la minimum a eventualelor impacturi asupra speciilor indigene.)</w:t>
            </w:r>
          </w:p>
          <w:p w:rsidR="00CA4150" w:rsidRPr="00CA4150" w:rsidRDefault="00CA4150" w:rsidP="004520DD">
            <w:pPr>
              <w:tabs>
                <w:tab w:val="left" w:pos="391"/>
              </w:tabs>
              <w:spacing w:after="0" w:line="240" w:lineRule="auto"/>
              <w:jc w:val="both"/>
              <w:rPr>
                <w:rFonts w:ascii="Times New Roman" w:hAnsi="Times New Roman" w:cs="Times New Roman"/>
                <w:sz w:val="24"/>
                <w:szCs w:val="24"/>
                <w:lang w:val="ro-RO"/>
              </w:rPr>
            </w:pPr>
          </w:p>
          <w:p w:rsidR="00CA4150" w:rsidRPr="008B4550" w:rsidRDefault="00CA4150" w:rsidP="004520DD">
            <w:pPr>
              <w:tabs>
                <w:tab w:val="left" w:pos="391"/>
              </w:tabs>
              <w:spacing w:after="0" w:line="240" w:lineRule="auto"/>
              <w:jc w:val="both"/>
              <w:rPr>
                <w:rFonts w:ascii="Times New Roman" w:hAnsi="Times New Roman" w:cs="Times New Roman"/>
                <w:i/>
                <w:sz w:val="24"/>
                <w:szCs w:val="24"/>
                <w:lang w:val="ro-RO"/>
              </w:rPr>
            </w:pPr>
            <w:r w:rsidRPr="008B4550">
              <w:rPr>
                <w:rFonts w:ascii="Times New Roman" w:hAnsi="Times New Roman" w:cs="Times New Roman"/>
                <w:i/>
                <w:sz w:val="24"/>
                <w:szCs w:val="24"/>
                <w:lang w:val="ro-RO"/>
              </w:rPr>
              <w:t>B.   Introducere / transfer</w:t>
            </w:r>
          </w:p>
          <w:p w:rsidR="00CA4150" w:rsidRPr="00CA4150" w:rsidRDefault="00CA4150" w:rsidP="004520DD">
            <w:pPr>
              <w:tabs>
                <w:tab w:val="left" w:pos="391"/>
              </w:tabs>
              <w:spacing w:after="0" w:line="240" w:lineRule="auto"/>
              <w:jc w:val="both"/>
              <w:rPr>
                <w:rFonts w:ascii="Times New Roman" w:hAnsi="Times New Roman" w:cs="Times New Roman"/>
                <w:sz w:val="24"/>
                <w:szCs w:val="24"/>
                <w:lang w:val="ro-RO"/>
              </w:rPr>
            </w:pPr>
            <w:r w:rsidRPr="008B4550">
              <w:rPr>
                <w:rFonts w:ascii="Times New Roman" w:hAnsi="Times New Roman" w:cs="Times New Roman"/>
                <w:i/>
                <w:sz w:val="24"/>
                <w:szCs w:val="24"/>
                <w:lang w:val="ro-RO"/>
              </w:rPr>
              <w:t>1. Denumirea</w:t>
            </w:r>
            <w:r w:rsidRPr="00CA4150">
              <w:rPr>
                <w:rFonts w:ascii="Times New Roman" w:hAnsi="Times New Roman" w:cs="Times New Roman"/>
                <w:sz w:val="24"/>
                <w:szCs w:val="24"/>
                <w:lang w:val="ro-RO"/>
              </w:rPr>
              <w:t xml:space="preserve"> </w:t>
            </w:r>
          </w:p>
          <w:p w:rsidR="00CA4150" w:rsidRPr="00CA4150" w:rsidRDefault="00CA4150" w:rsidP="004520DD">
            <w:pPr>
              <w:tabs>
                <w:tab w:val="left" w:pos="391"/>
              </w:tabs>
              <w:spacing w:after="0"/>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(De uz general și cea științifică a organismului care face obiectul unei introduceri sau al unui transfer, indicând genul, specia, subspecia sau, după caz, orice clasificare taxonomică inferioară).</w:t>
            </w:r>
          </w:p>
          <w:p w:rsidR="00CA4150" w:rsidRPr="00CA4150" w:rsidRDefault="00CA4150" w:rsidP="004520DD">
            <w:pPr>
              <w:tabs>
                <w:tab w:val="left" w:pos="391"/>
              </w:tabs>
              <w:spacing w:after="0"/>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2. Caracteristicile, inclusiv caracteristicile distinctive, ale organismului (includeți un desen științific sau o fotografie).</w:t>
            </w:r>
          </w:p>
          <w:p w:rsidR="00CA4150" w:rsidRPr="00CA4150" w:rsidRDefault="00CA4150" w:rsidP="004520DD">
            <w:pPr>
              <w:tabs>
                <w:tab w:val="left" w:pos="391"/>
              </w:tabs>
              <w:spacing w:after="0"/>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lastRenderedPageBreak/>
              <w:t>3. Istoricul acestui organism în ceea ce privește acvacultura (punerea în valoare al organismului).</w:t>
            </w:r>
          </w:p>
          <w:p w:rsidR="00CA4150" w:rsidRPr="00CA4150" w:rsidRDefault="00CA4150" w:rsidP="004520DD">
            <w:pPr>
              <w:tabs>
                <w:tab w:val="left" w:pos="391"/>
              </w:tabs>
              <w:spacing w:after="0"/>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4. Descrierea obiectivelor și motivele introducerii propuse (explicați de ce obiectivul nu poate fi realizat prin utilizarea unei specii indigene).</w:t>
            </w:r>
          </w:p>
          <w:p w:rsidR="00CA4150" w:rsidRPr="00CA4150" w:rsidRDefault="00CA4150" w:rsidP="004520DD">
            <w:pPr>
              <w:tabs>
                <w:tab w:val="left" w:pos="391"/>
              </w:tabs>
              <w:spacing w:after="0"/>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5. Ce alte strategii alternative au fost luate în considerare pentru îndeplinirea obiectivelor din propunere?</w:t>
            </w:r>
          </w:p>
          <w:p w:rsidR="00CA4150" w:rsidRPr="00CA4150" w:rsidRDefault="00CA4150" w:rsidP="004520DD">
            <w:pPr>
              <w:tabs>
                <w:tab w:val="left" w:pos="391"/>
              </w:tabs>
              <w:spacing w:after="0"/>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6. Care este zona geografică a introducerii propuse?(descrierea habitatelor, ecosistemului și starea de protecție a mediului destinatar, se include o hartă).</w:t>
            </w:r>
          </w:p>
          <w:p w:rsidR="00CA4150" w:rsidRPr="00CA4150" w:rsidRDefault="00CA4150" w:rsidP="004520DD">
            <w:pPr>
              <w:tabs>
                <w:tab w:val="left" w:pos="391"/>
              </w:tabs>
              <w:spacing w:after="0"/>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7. Descrierea numărului de organisme care fac obiectul introducerii (la început, la final). Proiectul poate fi împărțit în mai multe etape? (numărul de organisme implicate în fiecare etapă))</w:t>
            </w:r>
          </w:p>
          <w:p w:rsidR="00CA4150" w:rsidRPr="00CA4150" w:rsidRDefault="00CA4150" w:rsidP="004520DD">
            <w:pPr>
              <w:tabs>
                <w:tab w:val="left" w:pos="391"/>
              </w:tabs>
              <w:spacing w:after="0"/>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8. Descrierea sursei/surselor stocului (instalației) și stocul genetic (dacă este cunoscut).</w:t>
            </w:r>
          </w:p>
          <w:p w:rsidR="00CA4150" w:rsidRPr="00CA4150" w:rsidRDefault="00CA4150" w:rsidP="004520DD">
            <w:pPr>
              <w:tabs>
                <w:tab w:val="left" w:pos="391"/>
              </w:tabs>
              <w:spacing w:after="0"/>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C.   Informații privind ciclul biologic al speciilor care urmează să fie introduse (pentru fiecare stadiu al ciclului).</w:t>
            </w:r>
          </w:p>
          <w:p w:rsidR="00CA4150" w:rsidRPr="00CA4150" w:rsidRDefault="00CA4150" w:rsidP="004520DD">
            <w:pPr>
              <w:tabs>
                <w:tab w:val="left" w:pos="391"/>
              </w:tabs>
              <w:spacing w:after="0"/>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1. Descrierea arealul natural și modificările survenite datorită introducerilor.</w:t>
            </w:r>
          </w:p>
          <w:p w:rsidR="00CA4150" w:rsidRPr="00CA4150" w:rsidRDefault="00CA4150" w:rsidP="004520DD">
            <w:pPr>
              <w:tabs>
                <w:tab w:val="left" w:pos="391"/>
              </w:tabs>
              <w:spacing w:after="0"/>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2. Stocul din care provin speciile care fac obiectul introducerii/transferului are vreo legătură cu vreo specie nevizată cunoscută?</w:t>
            </w:r>
          </w:p>
          <w:p w:rsidR="00CA4150" w:rsidRPr="00CA4150" w:rsidRDefault="00CA4150" w:rsidP="004520DD">
            <w:pPr>
              <w:tabs>
                <w:tab w:val="left" w:pos="391"/>
              </w:tabs>
              <w:spacing w:after="0"/>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3. Care este aria de distribuție a acestor specii nevizate în aria de origine a stocului care face obiectul introducerii/transferului?</w:t>
            </w:r>
          </w:p>
          <w:p w:rsidR="00CA4150" w:rsidRPr="00CA4150" w:rsidRDefault="00CA4150" w:rsidP="004520DD">
            <w:pPr>
              <w:tabs>
                <w:tab w:val="left" w:pos="391"/>
              </w:tabs>
              <w:spacing w:after="0"/>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 xml:space="preserve">4. Indicați locațiile unde specia a fost introdusă anterior (descrieți efectele ecologice asupra mediului din zona </w:t>
            </w:r>
            <w:r w:rsidRPr="00CA4150">
              <w:rPr>
                <w:rFonts w:ascii="Times New Roman" w:hAnsi="Times New Roman" w:cs="Times New Roman"/>
                <w:sz w:val="24"/>
                <w:szCs w:val="24"/>
                <w:lang w:val="ro-RO"/>
              </w:rPr>
              <w:lastRenderedPageBreak/>
              <w:t>destinatară (animale de pradă, victime, competitori și/sau elemente structurale/funcționale ale habitatului)).</w:t>
            </w:r>
          </w:p>
          <w:p w:rsidR="00CA4150" w:rsidRPr="00CA4150" w:rsidRDefault="00CA4150" w:rsidP="004520DD">
            <w:pPr>
              <w:tabs>
                <w:tab w:val="left" w:pos="391"/>
              </w:tabs>
              <w:spacing w:after="0"/>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5. Ce factori limitează arealul natural al speciei?</w:t>
            </w:r>
          </w:p>
          <w:p w:rsidR="00CA4150" w:rsidRPr="00CA4150" w:rsidRDefault="00CA4150" w:rsidP="004520DD">
            <w:pPr>
              <w:tabs>
                <w:tab w:val="left" w:pos="391"/>
              </w:tabs>
              <w:spacing w:after="0"/>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6. Descrierea elementelor de toleranță psihologică (calitatea apei, temperatura, nivelul de oxigen și salinitatea) la fiecare stadiu al ciclului biologic (primele stadii biologice, stadiul adult și stadiul de reproducție).</w:t>
            </w:r>
          </w:p>
          <w:p w:rsidR="00CA4150" w:rsidRPr="00CA4150" w:rsidRDefault="00CA4150" w:rsidP="004520DD">
            <w:pPr>
              <w:tabs>
                <w:tab w:val="left" w:pos="391"/>
              </w:tabs>
              <w:spacing w:after="0"/>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7. Descrierea preferințelor și toleranțelor în ceea ce privește habitatul (pentru fiecare stadiu al ciclului biologic).</w:t>
            </w:r>
          </w:p>
          <w:p w:rsidR="00CA4150" w:rsidRPr="00CA4150" w:rsidRDefault="00CA4150" w:rsidP="004520DD">
            <w:pPr>
              <w:tabs>
                <w:tab w:val="left" w:pos="391"/>
              </w:tabs>
              <w:spacing w:after="0"/>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8. Descrieerea funcțiaei de reproducere a organismului.</w:t>
            </w:r>
          </w:p>
          <w:p w:rsidR="00CA4150" w:rsidRPr="00CA4150" w:rsidRDefault="00CA4150" w:rsidP="004520DD">
            <w:pPr>
              <w:tabs>
                <w:tab w:val="left" w:pos="391"/>
              </w:tabs>
              <w:spacing w:after="0"/>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9. Descrierea comportamentului migrator.</w:t>
            </w:r>
          </w:p>
          <w:p w:rsidR="00CA4150" w:rsidRPr="00CA4150" w:rsidRDefault="00CA4150" w:rsidP="004520DD">
            <w:pPr>
              <w:tabs>
                <w:tab w:val="left" w:pos="391"/>
              </w:tabs>
              <w:spacing w:after="0"/>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10. Descrieerea preferințelor alimentare (pentru fiecare stadiu al ciclului biologic).</w:t>
            </w:r>
          </w:p>
          <w:p w:rsidR="00CA4150" w:rsidRPr="00CA4150" w:rsidRDefault="00CA4150" w:rsidP="004520DD">
            <w:pPr>
              <w:tabs>
                <w:tab w:val="left" w:pos="391"/>
              </w:tabs>
              <w:spacing w:after="0"/>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11. Descrierea ratei de creștere și durata de viață (în zona care face obiectul introducerii propuse, dacă sunt cunoscute).</w:t>
            </w:r>
          </w:p>
          <w:p w:rsidR="00CA4150" w:rsidRPr="00CA4150" w:rsidRDefault="00CA4150" w:rsidP="004520DD">
            <w:pPr>
              <w:tabs>
                <w:tab w:val="left" w:pos="391"/>
              </w:tabs>
              <w:spacing w:after="0"/>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12. Care este vârsta sau categoria de vârstă  speciei respective?</w:t>
            </w:r>
          </w:p>
          <w:p w:rsidR="00CA4150" w:rsidRPr="00CA4150" w:rsidRDefault="00CA4150" w:rsidP="004520DD">
            <w:pPr>
              <w:tabs>
                <w:tab w:val="left" w:pos="391"/>
              </w:tabs>
              <w:spacing w:after="0"/>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13. Descrierea trăsăturile comportamentale (din punct de vedere social, teritorial, al agresivității).</w:t>
            </w:r>
          </w:p>
          <w:p w:rsidR="00CA4150" w:rsidRPr="00CA4150" w:rsidRDefault="00CA4150" w:rsidP="004520DD">
            <w:pPr>
              <w:tabs>
                <w:tab w:val="left" w:pos="391"/>
              </w:tabs>
              <w:spacing w:after="0" w:line="240" w:lineRule="auto"/>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D.   Interacțiunea cu speciile indigene</w:t>
            </w:r>
          </w:p>
          <w:p w:rsidR="00CA4150" w:rsidRPr="00CA4150" w:rsidRDefault="00CA4150" w:rsidP="004520DD">
            <w:pPr>
              <w:tabs>
                <w:tab w:val="left" w:pos="391"/>
              </w:tabs>
              <w:spacing w:after="0" w:line="240" w:lineRule="auto"/>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1. Potențialul de supraviețuire și de aclimatizare al organismului introdus (în cazul în care evadează)?</w:t>
            </w:r>
          </w:p>
          <w:p w:rsidR="00CA4150" w:rsidRPr="00CA4150" w:rsidRDefault="00CA4150" w:rsidP="004520DD">
            <w:pPr>
              <w:tabs>
                <w:tab w:val="left" w:pos="391"/>
              </w:tabs>
              <w:spacing w:after="0" w:line="240" w:lineRule="auto"/>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 xml:space="preserve">2. Ce tip de habitat sau habitate este potrivit pentru specia introdusă în aria de introducere propusă și în ce mod va afecta speciile vulnerabile, amenințate sau pe cale de dispariție deja prezente acolo? (Indicați </w:t>
            </w:r>
            <w:r w:rsidRPr="00CA4150">
              <w:rPr>
                <w:rFonts w:ascii="Times New Roman" w:hAnsi="Times New Roman" w:cs="Times New Roman"/>
                <w:sz w:val="24"/>
                <w:szCs w:val="24"/>
                <w:lang w:val="ro-RO"/>
              </w:rPr>
              <w:lastRenderedPageBreak/>
              <w:t>dacă aria de introducere propusă include și apele vecine).</w:t>
            </w:r>
          </w:p>
          <w:p w:rsidR="00CA4150" w:rsidRPr="00CA4150" w:rsidRDefault="00CA4150" w:rsidP="004520DD">
            <w:pPr>
              <w:tabs>
                <w:tab w:val="left" w:pos="391"/>
              </w:tabs>
              <w:spacing w:after="0" w:line="240" w:lineRule="auto"/>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3. Indicarea speciilor indigene a căror nișă se va suprapune cu cea a speciei introduse. Există anumite resurse ecologice neutilizate care pot fi de folos speciei?</w:t>
            </w:r>
          </w:p>
          <w:p w:rsidR="00CA4150" w:rsidRPr="00CA4150" w:rsidRDefault="00CA4150" w:rsidP="004520DD">
            <w:pPr>
              <w:tabs>
                <w:tab w:val="left" w:pos="391"/>
              </w:tabs>
              <w:spacing w:after="0" w:line="240" w:lineRule="auto"/>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4. Care va fi regimul alimentar al organismului introdus în mediul destinatar?</w:t>
            </w:r>
          </w:p>
          <w:p w:rsidR="00CA4150" w:rsidRPr="00CA4150" w:rsidRDefault="00CA4150" w:rsidP="004520DD">
            <w:pPr>
              <w:tabs>
                <w:tab w:val="left" w:pos="391"/>
              </w:tabs>
              <w:spacing w:after="0" w:line="240" w:lineRule="auto"/>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5. Acest regim alimentar va avea vreun efect advers asupra ecosistemului destinatar?</w:t>
            </w:r>
          </w:p>
          <w:p w:rsidR="00CA4150" w:rsidRPr="00CA4150" w:rsidRDefault="00CA4150" w:rsidP="004520DD">
            <w:pPr>
              <w:tabs>
                <w:tab w:val="left" w:pos="391"/>
              </w:tabs>
              <w:spacing w:after="0" w:line="240" w:lineRule="auto"/>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6. Organismele introduse vor supraviețui și vor reuși să se reproducă în zona de introducere propusă?</w:t>
            </w:r>
          </w:p>
          <w:p w:rsidR="00CA4150" w:rsidRPr="00CA4150" w:rsidRDefault="00CA4150" w:rsidP="004520DD">
            <w:pPr>
              <w:tabs>
                <w:tab w:val="left" w:pos="391"/>
              </w:tabs>
              <w:spacing w:after="0" w:line="240" w:lineRule="auto"/>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7. Va avea loc un proces de hibridare între organismele introduse și cele indigene? Este posibil ca introducerea propusă să aibă ca rezultat dispariția la nivel local a unor specii indigene sau a unor stocuri? Este posibil ca organismele introduse să afecteze în vreun fel comportamentul reproductiv și locul de reproducere a speciilor indigene?</w:t>
            </w:r>
          </w:p>
          <w:p w:rsidR="00CA4150" w:rsidRPr="00CA4150" w:rsidRDefault="00CA4150" w:rsidP="004520DD">
            <w:pPr>
              <w:tabs>
                <w:tab w:val="left" w:pos="391"/>
              </w:tabs>
              <w:spacing w:after="0" w:line="240" w:lineRule="auto"/>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8. Este posibil ca introducerea propusă să aibă ca rezultat un eventual impact asupra habitatului sau a calității apei?</w:t>
            </w:r>
          </w:p>
          <w:p w:rsidR="00CA4150" w:rsidRPr="00CA4150" w:rsidRDefault="00CA4150" w:rsidP="004520DD">
            <w:pPr>
              <w:tabs>
                <w:tab w:val="left" w:pos="391"/>
              </w:tabs>
              <w:spacing w:after="0" w:line="240" w:lineRule="auto"/>
              <w:jc w:val="both"/>
              <w:rPr>
                <w:rFonts w:ascii="Times New Roman" w:hAnsi="Times New Roman" w:cs="Times New Roman"/>
                <w:sz w:val="24"/>
                <w:szCs w:val="24"/>
                <w:lang w:val="ro-RO"/>
              </w:rPr>
            </w:pPr>
          </w:p>
          <w:p w:rsidR="00CA4150" w:rsidRPr="008B4550" w:rsidRDefault="00CA4150" w:rsidP="004520DD">
            <w:pPr>
              <w:tabs>
                <w:tab w:val="left" w:pos="391"/>
              </w:tabs>
              <w:spacing w:after="0"/>
              <w:jc w:val="both"/>
              <w:rPr>
                <w:rFonts w:ascii="Times New Roman" w:hAnsi="Times New Roman" w:cs="Times New Roman"/>
                <w:i/>
                <w:sz w:val="24"/>
                <w:szCs w:val="24"/>
                <w:lang w:val="ro-RO"/>
              </w:rPr>
            </w:pPr>
            <w:r w:rsidRPr="008B4550">
              <w:rPr>
                <w:rFonts w:ascii="Times New Roman" w:hAnsi="Times New Roman" w:cs="Times New Roman"/>
                <w:i/>
                <w:sz w:val="24"/>
                <w:szCs w:val="24"/>
                <w:lang w:val="ro-RO"/>
              </w:rPr>
              <w:t>E.   Mediul destinatar și apele vecine</w:t>
            </w:r>
          </w:p>
          <w:p w:rsidR="00CA4150" w:rsidRPr="00CA4150" w:rsidRDefault="00CA4150" w:rsidP="008B4550">
            <w:pPr>
              <w:tabs>
                <w:tab w:val="left" w:pos="391"/>
              </w:tabs>
              <w:spacing w:after="0"/>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1.</w:t>
            </w:r>
            <w:r w:rsidR="008B4550">
              <w:rPr>
                <w:rFonts w:ascii="Times New Roman" w:hAnsi="Times New Roman" w:cs="Times New Roman"/>
                <w:sz w:val="24"/>
                <w:szCs w:val="24"/>
                <w:lang w:val="ro-RO"/>
              </w:rPr>
              <w:t xml:space="preserve"> </w:t>
            </w:r>
            <w:r w:rsidRPr="00CA4150">
              <w:rPr>
                <w:rFonts w:ascii="Times New Roman" w:hAnsi="Times New Roman" w:cs="Times New Roman"/>
                <w:sz w:val="24"/>
                <w:szCs w:val="24"/>
                <w:lang w:val="ro-RO"/>
              </w:rPr>
              <w:t>Furnizarea informațiilor privind caracteristicile fizice ale mediului destinatar și ale apelor vecine (temperaturile sezoniere, salinitatea, turbiditatea apelor, oxigenul dizolvat, pH-ul, elementele nutritive și metalele. Acești parametri respectă toleranțele/preferințele speciei care urmează a fi introdusă, inclusiv condițiile necesare pentru reproducere.).</w:t>
            </w:r>
          </w:p>
          <w:p w:rsidR="00CA4150" w:rsidRPr="00CA4150" w:rsidRDefault="00CA4150" w:rsidP="004520DD">
            <w:pPr>
              <w:tabs>
                <w:tab w:val="left" w:pos="391"/>
              </w:tabs>
              <w:spacing w:after="0"/>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lastRenderedPageBreak/>
              <w:t>2. Furnizarea listei de specii (principalele vertebrate, nevertebrate și plante acvatice) din apele destinatare.</w:t>
            </w:r>
          </w:p>
          <w:p w:rsidR="00CA4150" w:rsidRPr="00CA4150" w:rsidRDefault="00CA4150" w:rsidP="004520DD">
            <w:pPr>
              <w:tabs>
                <w:tab w:val="left" w:pos="391"/>
              </w:tabs>
              <w:spacing w:after="0"/>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3. Furnizarea informației privind habitatul din aria de introducere, inclusiv apele vecine, și identificarea habitatelor principale. Care dintre acești parametri respectă toleranțele/preferințele organismelor care urmează să fie introduse? Este posibil ca organismele introduse să perturbe vreunul dintre habitatele menționate?</w:t>
            </w:r>
          </w:p>
          <w:p w:rsidR="00CA4150" w:rsidRPr="00CA4150" w:rsidRDefault="00CA4150" w:rsidP="004520DD">
            <w:pPr>
              <w:tabs>
                <w:tab w:val="left" w:pos="391"/>
              </w:tabs>
              <w:spacing w:after="0"/>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4. Descrierea barierele naturale sau artificiale care ar trebui să împiedice deplasarea organismelor introduse către apele adiacente.</w:t>
            </w:r>
          </w:p>
          <w:p w:rsidR="00CA4150" w:rsidRPr="00CA4150" w:rsidRDefault="00CA4150" w:rsidP="004520DD">
            <w:pPr>
              <w:tabs>
                <w:tab w:val="left" w:pos="391"/>
              </w:tabs>
              <w:spacing w:after="0"/>
              <w:jc w:val="both"/>
              <w:rPr>
                <w:rFonts w:ascii="Times New Roman" w:hAnsi="Times New Roman" w:cs="Times New Roman"/>
                <w:sz w:val="24"/>
                <w:szCs w:val="24"/>
                <w:lang w:val="ro-RO"/>
              </w:rPr>
            </w:pPr>
          </w:p>
          <w:p w:rsidR="00CA4150" w:rsidRPr="008B4550" w:rsidRDefault="00CA4150" w:rsidP="004520DD">
            <w:pPr>
              <w:tabs>
                <w:tab w:val="left" w:pos="391"/>
              </w:tabs>
              <w:spacing w:after="0"/>
              <w:jc w:val="both"/>
              <w:rPr>
                <w:rFonts w:ascii="Times New Roman" w:hAnsi="Times New Roman" w:cs="Times New Roman"/>
                <w:i/>
                <w:sz w:val="24"/>
                <w:szCs w:val="24"/>
                <w:lang w:val="ro-RO"/>
              </w:rPr>
            </w:pPr>
            <w:r w:rsidRPr="008B4550">
              <w:rPr>
                <w:rFonts w:ascii="Times New Roman" w:hAnsi="Times New Roman" w:cs="Times New Roman"/>
                <w:i/>
                <w:sz w:val="24"/>
                <w:szCs w:val="24"/>
                <w:lang w:val="ro-RO"/>
              </w:rPr>
              <w:t>F.   Monitorizarea</w:t>
            </w:r>
          </w:p>
          <w:p w:rsidR="00CA4150" w:rsidRPr="00CA4150" w:rsidRDefault="00CA4150" w:rsidP="004520DD">
            <w:pPr>
              <w:tabs>
                <w:tab w:val="left" w:pos="391"/>
              </w:tabs>
              <w:spacing w:after="0"/>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Descrierea planurile de monitorizare a reușitei operațiunii de introducere propusă și modul în care vor fi evaluate impacturile negative asupra speciilor indigene și a habitatelor acestora.</w:t>
            </w:r>
          </w:p>
          <w:p w:rsidR="00CA4150" w:rsidRPr="00CA4150" w:rsidRDefault="00CA4150" w:rsidP="004520DD">
            <w:pPr>
              <w:tabs>
                <w:tab w:val="left" w:pos="391"/>
              </w:tabs>
              <w:spacing w:after="0"/>
              <w:jc w:val="both"/>
              <w:rPr>
                <w:rFonts w:ascii="Times New Roman" w:hAnsi="Times New Roman" w:cs="Times New Roman"/>
                <w:sz w:val="24"/>
                <w:szCs w:val="24"/>
                <w:lang w:val="ro-RO"/>
              </w:rPr>
            </w:pPr>
          </w:p>
          <w:p w:rsidR="00CA4150" w:rsidRPr="008B4550" w:rsidRDefault="00CA4150" w:rsidP="004520DD">
            <w:pPr>
              <w:tabs>
                <w:tab w:val="left" w:pos="391"/>
              </w:tabs>
              <w:spacing w:after="0"/>
              <w:jc w:val="both"/>
              <w:rPr>
                <w:rFonts w:ascii="Times New Roman" w:hAnsi="Times New Roman" w:cs="Times New Roman"/>
                <w:i/>
                <w:sz w:val="24"/>
                <w:szCs w:val="24"/>
                <w:lang w:val="ro-RO"/>
              </w:rPr>
            </w:pPr>
            <w:r w:rsidRPr="008B4550">
              <w:rPr>
                <w:rFonts w:ascii="Times New Roman" w:hAnsi="Times New Roman" w:cs="Times New Roman"/>
                <w:i/>
                <w:sz w:val="24"/>
                <w:szCs w:val="24"/>
                <w:lang w:val="ro-RO"/>
              </w:rPr>
              <w:t>G.   Planul de gestionare</w:t>
            </w:r>
          </w:p>
          <w:p w:rsidR="00CA4150" w:rsidRPr="00CA4150" w:rsidRDefault="00CA4150" w:rsidP="004520DD">
            <w:pPr>
              <w:tabs>
                <w:tab w:val="left" w:pos="391"/>
              </w:tabs>
              <w:spacing w:after="0"/>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 xml:space="preserve">1. Descrierea planului de gestionare pentru introducerea propusă. </w:t>
            </w:r>
          </w:p>
          <w:p w:rsidR="00CA4150" w:rsidRPr="00CA4150" w:rsidRDefault="00CA4150" w:rsidP="004520DD">
            <w:pPr>
              <w:tabs>
                <w:tab w:val="left" w:pos="391"/>
              </w:tabs>
              <w:spacing w:after="0"/>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(Descrierea trebuie să conțină următoarele informații, fără a se limita la acestea:</w:t>
            </w:r>
          </w:p>
          <w:p w:rsidR="00CA4150" w:rsidRPr="00CA4150" w:rsidRDefault="008B4550" w:rsidP="004520DD">
            <w:pPr>
              <w:tabs>
                <w:tab w:val="left" w:pos="391"/>
              </w:tabs>
              <w:spacing w:after="0"/>
              <w:jc w:val="both"/>
              <w:rPr>
                <w:rFonts w:ascii="Times New Roman" w:hAnsi="Times New Roman" w:cs="Times New Roman"/>
                <w:sz w:val="24"/>
                <w:szCs w:val="24"/>
                <w:lang w:val="ro-RO"/>
              </w:rPr>
            </w:pPr>
            <w:bookmarkStart w:id="83" w:name="_Hlk222319887"/>
            <w:r>
              <w:rPr>
                <w:rFonts w:ascii="Times New Roman" w:hAnsi="Times New Roman" w:cs="Times New Roman"/>
                <w:sz w:val="24"/>
                <w:szCs w:val="24"/>
                <w:lang w:val="ro-RO"/>
              </w:rPr>
              <w:t>1.1</w:t>
            </w:r>
            <w:r w:rsidR="00CA4150" w:rsidRPr="00CA4150">
              <w:rPr>
                <w:rFonts w:ascii="Times New Roman" w:hAnsi="Times New Roman" w:cs="Times New Roman"/>
                <w:sz w:val="24"/>
                <w:szCs w:val="24"/>
                <w:lang w:val="ro-RO"/>
              </w:rPr>
              <w:t xml:space="preserve"> măsurile luate pentru a se asigura că nici o altă specie (specii nevizate) nu s-a infiltrat în lotul transportat;</w:t>
            </w:r>
          </w:p>
          <w:p w:rsidR="00CA4150" w:rsidRPr="00CA4150" w:rsidRDefault="008B4550" w:rsidP="004520DD">
            <w:pPr>
              <w:tabs>
                <w:tab w:val="left" w:pos="391"/>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1.2 </w:t>
            </w:r>
            <w:r w:rsidR="00CA4150" w:rsidRPr="00CA4150">
              <w:rPr>
                <w:rFonts w:ascii="Times New Roman" w:hAnsi="Times New Roman" w:cs="Times New Roman"/>
                <w:sz w:val="24"/>
                <w:szCs w:val="24"/>
                <w:lang w:val="ro-RO"/>
              </w:rPr>
              <w:t>cine va avea permisiunea să utilizeze organismele propuse și în ce termeni și condiții;</w:t>
            </w:r>
          </w:p>
          <w:p w:rsidR="00CA4150" w:rsidRPr="00CA4150" w:rsidRDefault="008B4550" w:rsidP="004520DD">
            <w:pPr>
              <w:tabs>
                <w:tab w:val="left" w:pos="391"/>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1.3 </w:t>
            </w:r>
            <w:r w:rsidR="00CA4150" w:rsidRPr="00CA4150">
              <w:rPr>
                <w:rFonts w:ascii="Times New Roman" w:hAnsi="Times New Roman" w:cs="Times New Roman"/>
                <w:sz w:val="24"/>
                <w:szCs w:val="24"/>
                <w:lang w:val="ro-RO"/>
              </w:rPr>
              <w:t>precizați dacă introducerea propusă va fi precedată de o etapă precomercială.</w:t>
            </w:r>
          </w:p>
          <w:p w:rsidR="00CA4150" w:rsidRPr="00CA4150" w:rsidRDefault="008B4550" w:rsidP="004520DD">
            <w:pPr>
              <w:tabs>
                <w:tab w:val="left" w:pos="391"/>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1.4 </w:t>
            </w:r>
            <w:r w:rsidR="00CA4150" w:rsidRPr="00CA4150">
              <w:rPr>
                <w:rFonts w:ascii="Times New Roman" w:hAnsi="Times New Roman" w:cs="Times New Roman"/>
                <w:sz w:val="24"/>
                <w:szCs w:val="24"/>
                <w:lang w:val="ro-RO"/>
              </w:rPr>
              <w:t>descrieți planul de intervenție pentru evacuarea speciei;</w:t>
            </w:r>
          </w:p>
          <w:p w:rsidR="00CA4150" w:rsidRPr="00CA4150" w:rsidRDefault="008B4550" w:rsidP="004520DD">
            <w:pPr>
              <w:tabs>
                <w:tab w:val="left" w:pos="391"/>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1.5 </w:t>
            </w:r>
            <w:r w:rsidR="00CA4150" w:rsidRPr="00CA4150">
              <w:rPr>
                <w:rFonts w:ascii="Times New Roman" w:hAnsi="Times New Roman" w:cs="Times New Roman"/>
                <w:sz w:val="24"/>
                <w:szCs w:val="24"/>
                <w:lang w:val="ro-RO"/>
              </w:rPr>
              <w:t>descrieți planul de asigurare a calității pentru propunere; și</w:t>
            </w:r>
          </w:p>
          <w:p w:rsidR="00CA4150" w:rsidRPr="00CA4150" w:rsidRDefault="008B4550" w:rsidP="004520DD">
            <w:pPr>
              <w:tabs>
                <w:tab w:val="left" w:pos="391"/>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1.6 </w:t>
            </w:r>
            <w:r w:rsidR="00CA4150" w:rsidRPr="00CA4150">
              <w:rPr>
                <w:rFonts w:ascii="Times New Roman" w:hAnsi="Times New Roman" w:cs="Times New Roman"/>
                <w:sz w:val="24"/>
                <w:szCs w:val="24"/>
                <w:lang w:val="ro-RO"/>
              </w:rPr>
              <w:t>alte cerințe legislative care trebuie respectate.)</w:t>
            </w:r>
          </w:p>
          <w:bookmarkEnd w:id="83"/>
          <w:p w:rsidR="00CA4150" w:rsidRPr="00CA4150" w:rsidRDefault="00CA4150" w:rsidP="004520DD">
            <w:pPr>
              <w:tabs>
                <w:tab w:val="left" w:pos="391"/>
              </w:tabs>
              <w:spacing w:after="0"/>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2. Descrierea măsurilor luate din punctul de vedere al gestionării și în materie chimică și biofizică pentru prevenirea evadării accidentale a organismului și a speciilor nevizate și a stabilirii acestora în ecosisteme destinatare nevizate. Furnizați detalii privind sursa de apă, destinația efluenților, tratarea efluenților, proximitatea unor canalizări pluviale, lupta contra animalelor de pradă, securitatea amplasamentului și măsurile luate pentru prevenirea evadărilor, după caz.</w:t>
            </w:r>
          </w:p>
          <w:p w:rsidR="003525E7" w:rsidRPr="00CA4150" w:rsidRDefault="00CA4150" w:rsidP="004520DD">
            <w:pPr>
              <w:tabs>
                <w:tab w:val="left" w:pos="391"/>
              </w:tabs>
              <w:spacing w:after="0"/>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3. Descrierea planurilor de intervenție prevăzute în eventualitatea unei diseminări neintenționate, accidentale sau neautorizate a organismelor respective începând de la crescătorie și până la instalațiile de creștere sau o extindere accidentală sau neașteptată a ariei de colonizare după diseminare.</w:t>
            </w:r>
          </w:p>
          <w:p w:rsidR="00CA4150" w:rsidRPr="00CA4150" w:rsidRDefault="00CA4150" w:rsidP="004520DD">
            <w:pPr>
              <w:tabs>
                <w:tab w:val="left" w:pos="391"/>
              </w:tabs>
              <w:spacing w:after="0"/>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4. În cazul în care propunerea are ca obiect crearea unei exploatații piscicole, furnizarea detaliilor despre obiectivul acesteia. Prezentarea beneficiarilor acestei exploatații piscicole Furnizarea detaliilor privind planul de gestionare și, după caz, precizați modificările la planurile de gestionare pentru speciile care vor fi afectate.</w:t>
            </w:r>
          </w:p>
          <w:p w:rsidR="00CA4150" w:rsidRPr="00CA4150" w:rsidRDefault="00CA4150" w:rsidP="004520DD">
            <w:pPr>
              <w:tabs>
                <w:tab w:val="left" w:pos="391"/>
              </w:tabs>
              <w:spacing w:after="0"/>
              <w:jc w:val="both"/>
              <w:rPr>
                <w:rFonts w:ascii="Times New Roman" w:hAnsi="Times New Roman" w:cs="Times New Roman"/>
                <w:sz w:val="24"/>
                <w:szCs w:val="24"/>
                <w:lang w:val="ro-RO"/>
              </w:rPr>
            </w:pPr>
          </w:p>
          <w:p w:rsidR="00CA4150" w:rsidRPr="00CA4150" w:rsidRDefault="00CA4150" w:rsidP="004520DD">
            <w:pPr>
              <w:tabs>
                <w:tab w:val="left" w:pos="391"/>
              </w:tabs>
              <w:spacing w:after="0"/>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H.   Date comerciale</w:t>
            </w:r>
          </w:p>
          <w:p w:rsidR="00CA4150" w:rsidRPr="00CA4150" w:rsidRDefault="00CA4150" w:rsidP="004520DD">
            <w:pPr>
              <w:tabs>
                <w:tab w:val="left" w:pos="391"/>
              </w:tabs>
              <w:spacing w:after="0"/>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1. Prezentarea numelui proprietarului și/sau denumirea societății comerciale, numărul autorizației de funcționare sau denumirea organismului guvernamental sau a ministerului, inclusiv persoana de contact, telefon, fax și e-mail.</w:t>
            </w:r>
          </w:p>
          <w:p w:rsidR="00CA4150" w:rsidRPr="00CA4150" w:rsidRDefault="00CA4150" w:rsidP="004520DD">
            <w:pPr>
              <w:tabs>
                <w:tab w:val="left" w:pos="391"/>
              </w:tabs>
              <w:spacing w:after="0"/>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2. Prezentarea viabilității economice a proiectului propus.</w:t>
            </w:r>
          </w:p>
          <w:p w:rsidR="00CA4150" w:rsidRPr="00CA4150" w:rsidRDefault="00CA4150" w:rsidP="004520DD">
            <w:pPr>
              <w:tabs>
                <w:tab w:val="left" w:pos="391"/>
              </w:tabs>
              <w:spacing w:after="0"/>
              <w:jc w:val="both"/>
              <w:rPr>
                <w:rFonts w:ascii="Times New Roman" w:hAnsi="Times New Roman" w:cs="Times New Roman"/>
                <w:sz w:val="24"/>
                <w:szCs w:val="24"/>
                <w:lang w:val="ro-RO"/>
              </w:rPr>
            </w:pPr>
          </w:p>
          <w:p w:rsidR="00CA4150" w:rsidRPr="00CA4150" w:rsidRDefault="00CA4150" w:rsidP="004520DD">
            <w:pPr>
              <w:tabs>
                <w:tab w:val="left" w:pos="391"/>
              </w:tabs>
              <w:spacing w:after="0"/>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I.   Referințe</w:t>
            </w:r>
          </w:p>
          <w:p w:rsidR="00CA4150" w:rsidRPr="00CA4150" w:rsidRDefault="00CA4150" w:rsidP="004520DD">
            <w:pPr>
              <w:tabs>
                <w:tab w:val="left" w:pos="391"/>
              </w:tabs>
              <w:spacing w:after="0"/>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1. Bibliografia completă a tuturor referințelor citate pe parcursul pregătirii cererii.</w:t>
            </w:r>
          </w:p>
          <w:p w:rsidR="008B7E9D" w:rsidRPr="00F21E93" w:rsidRDefault="00CA4150" w:rsidP="004520DD">
            <w:pPr>
              <w:tabs>
                <w:tab w:val="left" w:pos="391"/>
              </w:tabs>
              <w:spacing w:after="0"/>
              <w:jc w:val="both"/>
              <w:rPr>
                <w:rFonts w:ascii="Times New Roman" w:hAnsi="Times New Roman" w:cs="Times New Roman"/>
                <w:sz w:val="24"/>
                <w:szCs w:val="24"/>
                <w:lang w:val="ro-RO"/>
              </w:rPr>
            </w:pPr>
            <w:r w:rsidRPr="00CA4150">
              <w:rPr>
                <w:rFonts w:ascii="Times New Roman" w:hAnsi="Times New Roman" w:cs="Times New Roman"/>
                <w:sz w:val="24"/>
                <w:szCs w:val="24"/>
                <w:lang w:val="ro-RO"/>
              </w:rPr>
              <w:t>2. Listă cu numele și adresele autorităților științifice și ale experților consultați din domeniul.</w:t>
            </w:r>
          </w:p>
        </w:tc>
        <w:tc>
          <w:tcPr>
            <w:tcW w:w="1560" w:type="dxa"/>
          </w:tcPr>
          <w:p w:rsidR="008B7E9D" w:rsidRPr="00F21E93" w:rsidRDefault="008B7E9D" w:rsidP="004520DD">
            <w:pPr>
              <w:tabs>
                <w:tab w:val="left" w:pos="391"/>
              </w:tabs>
              <w:spacing w:after="0" w:line="240" w:lineRule="auto"/>
              <w:jc w:val="center"/>
              <w:rPr>
                <w:rFonts w:ascii="Times New Roman" w:hAnsi="Times New Roman" w:cs="Times New Roman"/>
                <w:sz w:val="24"/>
                <w:szCs w:val="24"/>
                <w:lang w:val="ro-RO"/>
              </w:rPr>
            </w:pPr>
          </w:p>
        </w:tc>
        <w:tc>
          <w:tcPr>
            <w:tcW w:w="3826" w:type="dxa"/>
          </w:tcPr>
          <w:p w:rsidR="008B7E9D" w:rsidRPr="00C4322A" w:rsidRDefault="008B7E9D" w:rsidP="004520DD">
            <w:pPr>
              <w:spacing w:after="0" w:line="240" w:lineRule="auto"/>
              <w:jc w:val="both"/>
              <w:rPr>
                <w:rFonts w:ascii="Times New Roman" w:hAnsi="Times New Roman" w:cs="Times New Roman"/>
                <w:sz w:val="20"/>
                <w:szCs w:val="20"/>
                <w:lang w:val="ro-RO"/>
              </w:rPr>
            </w:pPr>
          </w:p>
        </w:tc>
      </w:tr>
      <w:tr w:rsidR="008B7E9D" w:rsidRPr="00DE19B8" w:rsidTr="004520DD">
        <w:trPr>
          <w:trHeight w:val="70"/>
        </w:trPr>
        <w:tc>
          <w:tcPr>
            <w:tcW w:w="5238" w:type="dxa"/>
            <w:gridSpan w:val="5"/>
            <w:tcBorders>
              <w:top w:val="single" w:sz="4" w:space="0" w:color="auto"/>
              <w:bottom w:val="single" w:sz="4" w:space="0" w:color="auto"/>
            </w:tcBorders>
            <w:shd w:val="clear" w:color="auto" w:fill="auto"/>
          </w:tcPr>
          <w:p w:rsidR="003525E7" w:rsidRDefault="003525E7"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ro-RO" w:eastAsia="it-IT"/>
              </w:rPr>
            </w:pP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ro-RO" w:eastAsia="it-IT"/>
              </w:rPr>
            </w:pPr>
            <w:bookmarkStart w:id="84" w:name="_Hlk219474404"/>
            <w:r w:rsidRPr="00FD134F">
              <w:rPr>
                <w:rFonts w:ascii="Times New Roman" w:eastAsia="Calibri" w:hAnsi="Times New Roman" w:cs="Times New Roman"/>
                <w:b/>
                <w:i/>
                <w:noProof w:val="0"/>
                <w:color w:val="000000"/>
                <w:sz w:val="24"/>
                <w:szCs w:val="24"/>
                <w:lang w:val="ro-RO" w:eastAsia="it-IT"/>
              </w:rPr>
              <w:t>PARTEA 1</w:t>
            </w:r>
          </w:p>
          <w:bookmarkEnd w:id="84"/>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ro-RO" w:eastAsia="it-IT"/>
              </w:rPr>
            </w:pPr>
          </w:p>
          <w:p w:rsidR="008B7E9D" w:rsidRDefault="00FD134F"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ro-RO" w:eastAsia="it-IT"/>
              </w:rPr>
            </w:pPr>
            <w:r w:rsidRPr="00FD134F">
              <w:rPr>
                <w:rFonts w:ascii="Times New Roman" w:eastAsia="Calibri" w:hAnsi="Times New Roman" w:cs="Times New Roman"/>
                <w:b/>
                <w:i/>
                <w:noProof w:val="0"/>
                <w:color w:val="000000"/>
                <w:sz w:val="24"/>
                <w:szCs w:val="24"/>
                <w:lang w:val="ro-RO" w:eastAsia="it-IT"/>
              </w:rPr>
              <w:t>PROCESUL DE EVALUARE A RISCULUI DIN PUNCT DE VEDERE ECOLOGIC ȘI GENETIC</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ro-RO" w:eastAsia="it-IT"/>
              </w:rPr>
            </w:pPr>
            <w:bookmarkStart w:id="85" w:name="_Hlk219474197"/>
            <w:r w:rsidRPr="00FD134F">
              <w:rPr>
                <w:rFonts w:ascii="Times New Roman" w:eastAsia="Calibri" w:hAnsi="Times New Roman" w:cs="Times New Roman"/>
                <w:b/>
                <w:i/>
                <w:noProof w:val="0"/>
                <w:color w:val="000000"/>
                <w:sz w:val="24"/>
                <w:szCs w:val="24"/>
                <w:lang w:val="ro-RO" w:eastAsia="it-IT"/>
              </w:rPr>
              <w:t>Etapa 1</w:t>
            </w:r>
          </w:p>
          <w:bookmarkEnd w:id="85"/>
          <w:p w:rsidR="00FD134F" w:rsidRDefault="00FD134F"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ro-RO" w:eastAsia="it-IT"/>
              </w:rPr>
            </w:pPr>
            <w:r w:rsidRPr="00FD134F">
              <w:rPr>
                <w:rFonts w:ascii="Times New Roman" w:eastAsia="Calibri" w:hAnsi="Times New Roman" w:cs="Times New Roman"/>
                <w:b/>
                <w:i/>
                <w:noProof w:val="0"/>
                <w:color w:val="000000"/>
                <w:sz w:val="24"/>
                <w:szCs w:val="24"/>
                <w:lang w:val="ro-RO" w:eastAsia="it-IT"/>
              </w:rPr>
              <w:t>Probabilitatea de aclimatizare și răspândire dincolo de aria de introducere propusă</w:t>
            </w:r>
          </w:p>
          <w:tbl>
            <w:tblPr>
              <w:tblpPr w:leftFromText="180" w:rightFromText="180" w:vertAnchor="text" w:horzAnchor="page" w:tblpX="136" w:tblpY="211"/>
              <w:tblOverlap w:val="neve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5"/>
              <w:gridCol w:w="1110"/>
              <w:gridCol w:w="1260"/>
              <w:gridCol w:w="1215"/>
              <w:gridCol w:w="45"/>
            </w:tblGrid>
            <w:tr w:rsidR="00FD134F" w:rsidTr="00FE058B">
              <w:trPr>
                <w:gridAfter w:val="1"/>
                <w:wAfter w:w="45" w:type="dxa"/>
                <w:trHeight w:val="375"/>
              </w:trPr>
              <w:tc>
                <w:tcPr>
                  <w:tcW w:w="1185" w:type="dxa"/>
                  <w:tcBorders>
                    <w:bottom w:val="nil"/>
                  </w:tcBorders>
                </w:tcPr>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b/>
                      <w:i/>
                      <w:noProof w:val="0"/>
                      <w:color w:val="000000"/>
                      <w:sz w:val="20"/>
                      <w:szCs w:val="20"/>
                      <w:lang w:val="ro-RO" w:eastAsia="it-IT"/>
                    </w:rPr>
                  </w:pPr>
                  <w:bookmarkStart w:id="86" w:name="_Hlk219474217"/>
                  <w:r w:rsidRPr="00FD134F">
                    <w:rPr>
                      <w:rFonts w:ascii="Times New Roman" w:eastAsia="Calibri" w:hAnsi="Times New Roman" w:cs="Times New Roman"/>
                      <w:b/>
                      <w:i/>
                      <w:noProof w:val="0"/>
                      <w:color w:val="000000"/>
                      <w:sz w:val="20"/>
                      <w:szCs w:val="20"/>
                      <w:lang w:val="ro-RO" w:eastAsia="it-IT"/>
                    </w:rPr>
                    <w:t>Caz</w:t>
                  </w:r>
                </w:p>
              </w:tc>
              <w:tc>
                <w:tcPr>
                  <w:tcW w:w="1110" w:type="dxa"/>
                </w:tcPr>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b/>
                      <w:i/>
                      <w:noProof w:val="0"/>
                      <w:color w:val="000000"/>
                      <w:sz w:val="20"/>
                      <w:szCs w:val="20"/>
                      <w:lang w:val="ro-RO" w:eastAsia="it-IT"/>
                    </w:rPr>
                  </w:pPr>
                  <w:r w:rsidRPr="00FD134F">
                    <w:rPr>
                      <w:rFonts w:ascii="Times New Roman" w:eastAsia="Calibri" w:hAnsi="Times New Roman" w:cs="Times New Roman"/>
                      <w:b/>
                      <w:i/>
                      <w:noProof w:val="0"/>
                      <w:color w:val="000000"/>
                      <w:sz w:val="20"/>
                      <w:szCs w:val="20"/>
                      <w:lang w:val="ro-RO" w:eastAsia="it-IT"/>
                    </w:rPr>
                    <w:t>Probabilitate</w:t>
                  </w:r>
                  <w:r>
                    <w:rPr>
                      <w:rFonts w:ascii="Times New Roman" w:eastAsia="Calibri" w:hAnsi="Times New Roman" w:cs="Times New Roman"/>
                      <w:b/>
                      <w:i/>
                      <w:noProof w:val="0"/>
                      <w:color w:val="000000"/>
                      <w:sz w:val="20"/>
                      <w:szCs w:val="20"/>
                      <w:lang w:val="ro-RO" w:eastAsia="it-IT"/>
                    </w:rPr>
                    <w:t xml:space="preserve"> </w:t>
                  </w:r>
                  <w:r w:rsidRPr="00FD134F">
                    <w:rPr>
                      <w:rFonts w:ascii="Times New Roman" w:eastAsia="Calibri" w:hAnsi="Times New Roman" w:cs="Times New Roman"/>
                      <w:b/>
                      <w:i/>
                      <w:noProof w:val="0"/>
                      <w:color w:val="000000"/>
                      <w:sz w:val="20"/>
                      <w:szCs w:val="20"/>
                      <w:lang w:val="ro-RO" w:eastAsia="it-IT"/>
                    </w:rPr>
                    <w:t>(R, M, S) (1)</w:t>
                  </w:r>
                </w:p>
              </w:tc>
              <w:tc>
                <w:tcPr>
                  <w:tcW w:w="1260" w:type="dxa"/>
                </w:tcPr>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b/>
                      <w:i/>
                      <w:noProof w:val="0"/>
                      <w:color w:val="000000"/>
                      <w:sz w:val="20"/>
                      <w:szCs w:val="20"/>
                      <w:lang w:val="ro-RO" w:eastAsia="it-IT"/>
                    </w:rPr>
                  </w:pPr>
                  <w:r w:rsidRPr="00FD134F">
                    <w:rPr>
                      <w:rFonts w:ascii="Times New Roman" w:eastAsia="Calibri" w:hAnsi="Times New Roman" w:cs="Times New Roman"/>
                      <w:b/>
                      <w:i/>
                      <w:noProof w:val="0"/>
                      <w:color w:val="000000"/>
                      <w:sz w:val="20"/>
                      <w:szCs w:val="20"/>
                      <w:lang w:val="ro-RO" w:eastAsia="it-IT"/>
                    </w:rPr>
                    <w:t>Grad de certitudine</w:t>
                  </w:r>
                </w:p>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b/>
                      <w:i/>
                      <w:noProof w:val="0"/>
                      <w:color w:val="000000"/>
                      <w:sz w:val="20"/>
                      <w:szCs w:val="20"/>
                      <w:lang w:val="ro-RO" w:eastAsia="it-IT"/>
                    </w:rPr>
                  </w:pPr>
                  <w:r w:rsidRPr="00FD134F">
                    <w:rPr>
                      <w:rFonts w:ascii="Times New Roman" w:eastAsia="Calibri" w:hAnsi="Times New Roman" w:cs="Times New Roman"/>
                      <w:b/>
                      <w:i/>
                      <w:noProof w:val="0"/>
                      <w:color w:val="000000"/>
                      <w:sz w:val="20"/>
                      <w:szCs w:val="20"/>
                      <w:lang w:val="ro-RO" w:eastAsia="it-IT"/>
                    </w:rPr>
                    <w:t>(AS, RS, RN, AN) (2)</w:t>
                  </w:r>
                </w:p>
              </w:tc>
              <w:tc>
                <w:tcPr>
                  <w:tcW w:w="1215" w:type="dxa"/>
                </w:tcPr>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b/>
                      <w:i/>
                      <w:noProof w:val="0"/>
                      <w:color w:val="000000"/>
                      <w:sz w:val="20"/>
                      <w:szCs w:val="20"/>
                      <w:lang w:val="ro-RO" w:eastAsia="it-IT"/>
                    </w:rPr>
                  </w:pPr>
                  <w:r w:rsidRPr="00FD134F">
                    <w:rPr>
                      <w:rFonts w:ascii="Times New Roman" w:eastAsia="Calibri" w:hAnsi="Times New Roman" w:cs="Times New Roman"/>
                      <w:b/>
                      <w:i/>
                      <w:noProof w:val="0"/>
                      <w:color w:val="000000"/>
                      <w:sz w:val="20"/>
                      <w:szCs w:val="20"/>
                      <w:lang w:val="ro-RO" w:eastAsia="it-IT"/>
                    </w:rPr>
                    <w:t>Observații în sprijinul evaluării (3)</w:t>
                  </w:r>
                </w:p>
              </w:tc>
            </w:tr>
            <w:tr w:rsidR="00FD134F" w:rsidTr="00FE058B">
              <w:trPr>
                <w:gridAfter w:val="1"/>
                <w:wAfter w:w="45" w:type="dxa"/>
                <w:trHeight w:val="210"/>
              </w:trPr>
              <w:tc>
                <w:tcPr>
                  <w:tcW w:w="1185" w:type="dxa"/>
                  <w:tcBorders>
                    <w:top w:val="nil"/>
                  </w:tcBorders>
                </w:tcPr>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ro-RO" w:eastAsia="it-IT"/>
                    </w:rPr>
                  </w:pPr>
                  <w:r w:rsidRPr="00FD134F">
                    <w:rPr>
                      <w:rFonts w:ascii="Times New Roman" w:eastAsia="Calibri" w:hAnsi="Times New Roman" w:cs="Times New Roman"/>
                      <w:noProof w:val="0"/>
                      <w:color w:val="000000"/>
                      <w:sz w:val="20"/>
                      <w:szCs w:val="20"/>
                      <w:lang w:val="ro-RO" w:eastAsia="it-IT"/>
                    </w:rPr>
                    <w:t xml:space="preserve">Specia introdusă sau transferată, după ce a evadat sau s-a răspândit, </w:t>
                  </w:r>
                  <w:r w:rsidRPr="00FD134F">
                    <w:rPr>
                      <w:rFonts w:ascii="Times New Roman" w:eastAsia="Calibri" w:hAnsi="Times New Roman" w:cs="Times New Roman"/>
                      <w:noProof w:val="0"/>
                      <w:color w:val="000000"/>
                      <w:sz w:val="20"/>
                      <w:szCs w:val="20"/>
                      <w:lang w:val="ro-RO" w:eastAsia="it-IT"/>
                    </w:rPr>
                    <w:lastRenderedPageBreak/>
                    <w:t>reușește să colonizeze aria de introducere propusă și să mențină în zona respectivă o populație care nu se află sub controlul instalației pentru acvacultură</w:t>
                  </w:r>
                </w:p>
              </w:tc>
              <w:tc>
                <w:tcPr>
                  <w:tcW w:w="1110" w:type="dxa"/>
                </w:tcPr>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b/>
                      <w:i/>
                      <w:noProof w:val="0"/>
                      <w:color w:val="000000"/>
                      <w:sz w:val="20"/>
                      <w:szCs w:val="20"/>
                      <w:lang w:val="ro-RO" w:eastAsia="it-IT"/>
                    </w:rPr>
                  </w:pPr>
                </w:p>
              </w:tc>
              <w:tc>
                <w:tcPr>
                  <w:tcW w:w="1260" w:type="dxa"/>
                </w:tcPr>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b/>
                      <w:i/>
                      <w:noProof w:val="0"/>
                      <w:color w:val="000000"/>
                      <w:sz w:val="20"/>
                      <w:szCs w:val="20"/>
                      <w:lang w:val="ro-RO" w:eastAsia="it-IT"/>
                    </w:rPr>
                  </w:pPr>
                </w:p>
              </w:tc>
              <w:tc>
                <w:tcPr>
                  <w:tcW w:w="1215" w:type="dxa"/>
                </w:tcPr>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b/>
                      <w:i/>
                      <w:noProof w:val="0"/>
                      <w:color w:val="000000"/>
                      <w:sz w:val="20"/>
                      <w:szCs w:val="20"/>
                      <w:lang w:val="ro-RO" w:eastAsia="it-IT"/>
                    </w:rPr>
                  </w:pPr>
                </w:p>
              </w:tc>
            </w:tr>
            <w:tr w:rsidR="00FD134F" w:rsidTr="00FE058B">
              <w:trPr>
                <w:gridAfter w:val="1"/>
                <w:wAfter w:w="45" w:type="dxa"/>
                <w:trHeight w:val="2940"/>
              </w:trPr>
              <w:tc>
                <w:tcPr>
                  <w:tcW w:w="1185" w:type="dxa"/>
                </w:tcPr>
                <w:p w:rsidR="00FE058B" w:rsidRPr="00FD134F" w:rsidRDefault="00FD134F" w:rsidP="004520DD">
                  <w:pPr>
                    <w:autoSpaceDE w:val="0"/>
                    <w:autoSpaceDN w:val="0"/>
                    <w:adjustRightInd w:val="0"/>
                    <w:spacing w:after="0" w:line="240" w:lineRule="auto"/>
                    <w:jc w:val="both"/>
                    <w:rPr>
                      <w:rFonts w:ascii="Times New Roman" w:eastAsia="Calibri" w:hAnsi="Times New Roman" w:cs="Times New Roman"/>
                      <w:b/>
                      <w:i/>
                      <w:noProof w:val="0"/>
                      <w:color w:val="000000"/>
                      <w:sz w:val="20"/>
                      <w:szCs w:val="20"/>
                      <w:lang w:val="ro-RO" w:eastAsia="it-IT"/>
                    </w:rPr>
                  </w:pPr>
                  <w:r w:rsidRPr="00FE058B">
                    <w:rPr>
                      <w:rFonts w:ascii="Times New Roman" w:eastAsia="Calibri" w:hAnsi="Times New Roman" w:cs="Times New Roman"/>
                      <w:noProof w:val="0"/>
                      <w:color w:val="000000"/>
                      <w:sz w:val="20"/>
                      <w:szCs w:val="20"/>
                      <w:lang w:val="ro-RO" w:eastAsia="it-IT"/>
                    </w:rPr>
                    <w:t>Specia introdusă sau transferată, după ce a evadat sau s-a răspândit, se extinde dincolo de aria de introducere propusă</w:t>
                  </w:r>
                </w:p>
              </w:tc>
              <w:tc>
                <w:tcPr>
                  <w:tcW w:w="1110" w:type="dxa"/>
                </w:tcPr>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b/>
                      <w:i/>
                      <w:noProof w:val="0"/>
                      <w:color w:val="000000"/>
                      <w:sz w:val="20"/>
                      <w:szCs w:val="20"/>
                      <w:lang w:val="ro-RO" w:eastAsia="it-IT"/>
                    </w:rPr>
                  </w:pPr>
                </w:p>
              </w:tc>
              <w:tc>
                <w:tcPr>
                  <w:tcW w:w="1260" w:type="dxa"/>
                </w:tcPr>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b/>
                      <w:i/>
                      <w:noProof w:val="0"/>
                      <w:color w:val="000000"/>
                      <w:sz w:val="20"/>
                      <w:szCs w:val="20"/>
                      <w:lang w:val="ro-RO" w:eastAsia="it-IT"/>
                    </w:rPr>
                  </w:pPr>
                </w:p>
              </w:tc>
              <w:tc>
                <w:tcPr>
                  <w:tcW w:w="1215" w:type="dxa"/>
                </w:tcPr>
                <w:p w:rsidR="00FD134F" w:rsidRPr="00FD134F" w:rsidRDefault="00FD134F" w:rsidP="004520DD">
                  <w:pPr>
                    <w:autoSpaceDE w:val="0"/>
                    <w:autoSpaceDN w:val="0"/>
                    <w:adjustRightInd w:val="0"/>
                    <w:spacing w:after="0" w:line="240" w:lineRule="auto"/>
                    <w:jc w:val="both"/>
                    <w:rPr>
                      <w:rFonts w:ascii="Times New Roman" w:eastAsia="Calibri" w:hAnsi="Times New Roman" w:cs="Times New Roman"/>
                      <w:b/>
                      <w:i/>
                      <w:noProof w:val="0"/>
                      <w:color w:val="000000"/>
                      <w:sz w:val="20"/>
                      <w:szCs w:val="20"/>
                      <w:lang w:val="ro-RO" w:eastAsia="it-IT"/>
                    </w:rPr>
                  </w:pPr>
                </w:p>
              </w:tc>
            </w:tr>
            <w:tr w:rsidR="00FE058B" w:rsidTr="00FE058B">
              <w:trPr>
                <w:gridAfter w:val="1"/>
                <w:wAfter w:w="45" w:type="dxa"/>
                <w:trHeight w:val="265"/>
              </w:trPr>
              <w:tc>
                <w:tcPr>
                  <w:tcW w:w="1185" w:type="dxa"/>
                </w:tcPr>
                <w:p w:rsidR="00FE058B" w:rsidRPr="00FE058B" w:rsidRDefault="00FE058B"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ro-RO" w:eastAsia="it-IT"/>
                    </w:rPr>
                  </w:pPr>
                  <w:r w:rsidRPr="00FE058B">
                    <w:rPr>
                      <w:rFonts w:ascii="Times New Roman" w:eastAsia="Calibri" w:hAnsi="Times New Roman" w:cs="Times New Roman"/>
                      <w:noProof w:val="0"/>
                      <w:color w:val="000000"/>
                      <w:sz w:val="20"/>
                      <w:szCs w:val="20"/>
                      <w:lang w:val="ro-RO" w:eastAsia="it-IT"/>
                    </w:rPr>
                    <w:t>Cotă finală (</w:t>
                  </w:r>
                  <w:r w:rsidRPr="00FE058B">
                    <w:rPr>
                      <w:rFonts w:ascii="Times New Roman" w:eastAsia="Calibri" w:hAnsi="Times New Roman" w:cs="Times New Roman"/>
                      <w:noProof w:val="0"/>
                      <w:color w:val="000000"/>
                      <w:sz w:val="20"/>
                      <w:szCs w:val="20"/>
                      <w:vertAlign w:val="superscript"/>
                      <w:lang w:val="ro-RO" w:eastAsia="it-IT"/>
                    </w:rPr>
                    <w:t>4)</w:t>
                  </w:r>
                </w:p>
              </w:tc>
              <w:tc>
                <w:tcPr>
                  <w:tcW w:w="1110" w:type="dxa"/>
                </w:tcPr>
                <w:p w:rsidR="00FE058B" w:rsidRPr="00FD134F" w:rsidRDefault="00FE058B" w:rsidP="004520DD">
                  <w:pPr>
                    <w:autoSpaceDE w:val="0"/>
                    <w:autoSpaceDN w:val="0"/>
                    <w:adjustRightInd w:val="0"/>
                    <w:spacing w:after="0" w:line="240" w:lineRule="auto"/>
                    <w:jc w:val="both"/>
                    <w:rPr>
                      <w:rFonts w:ascii="Times New Roman" w:eastAsia="Calibri" w:hAnsi="Times New Roman" w:cs="Times New Roman"/>
                      <w:b/>
                      <w:i/>
                      <w:noProof w:val="0"/>
                      <w:color w:val="000000"/>
                      <w:sz w:val="20"/>
                      <w:szCs w:val="20"/>
                      <w:lang w:val="ro-RO" w:eastAsia="it-IT"/>
                    </w:rPr>
                  </w:pPr>
                </w:p>
              </w:tc>
              <w:tc>
                <w:tcPr>
                  <w:tcW w:w="1260" w:type="dxa"/>
                </w:tcPr>
                <w:p w:rsidR="00FE058B" w:rsidRPr="00FD134F" w:rsidRDefault="00FE058B" w:rsidP="004520DD">
                  <w:pPr>
                    <w:autoSpaceDE w:val="0"/>
                    <w:autoSpaceDN w:val="0"/>
                    <w:adjustRightInd w:val="0"/>
                    <w:spacing w:after="0" w:line="240" w:lineRule="auto"/>
                    <w:jc w:val="both"/>
                    <w:rPr>
                      <w:rFonts w:ascii="Times New Roman" w:eastAsia="Calibri" w:hAnsi="Times New Roman" w:cs="Times New Roman"/>
                      <w:b/>
                      <w:i/>
                      <w:noProof w:val="0"/>
                      <w:color w:val="000000"/>
                      <w:sz w:val="20"/>
                      <w:szCs w:val="20"/>
                      <w:lang w:val="ro-RO" w:eastAsia="it-IT"/>
                    </w:rPr>
                  </w:pPr>
                </w:p>
              </w:tc>
              <w:tc>
                <w:tcPr>
                  <w:tcW w:w="1215" w:type="dxa"/>
                </w:tcPr>
                <w:p w:rsidR="00FE058B" w:rsidRPr="00FD134F" w:rsidRDefault="00FE058B" w:rsidP="004520DD">
                  <w:pPr>
                    <w:autoSpaceDE w:val="0"/>
                    <w:autoSpaceDN w:val="0"/>
                    <w:adjustRightInd w:val="0"/>
                    <w:spacing w:after="0" w:line="240" w:lineRule="auto"/>
                    <w:jc w:val="both"/>
                    <w:rPr>
                      <w:rFonts w:ascii="Times New Roman" w:eastAsia="Calibri" w:hAnsi="Times New Roman" w:cs="Times New Roman"/>
                      <w:b/>
                      <w:i/>
                      <w:noProof w:val="0"/>
                      <w:color w:val="000000"/>
                      <w:sz w:val="20"/>
                      <w:szCs w:val="20"/>
                      <w:lang w:val="ro-RO" w:eastAsia="it-IT"/>
                    </w:rPr>
                  </w:pPr>
                </w:p>
              </w:tc>
            </w:tr>
            <w:tr w:rsidR="00FE058B" w:rsidTr="00FE058B">
              <w:trPr>
                <w:trHeight w:val="465"/>
              </w:trPr>
              <w:tc>
                <w:tcPr>
                  <w:tcW w:w="4815" w:type="dxa"/>
                  <w:gridSpan w:val="5"/>
                </w:tcPr>
                <w:p w:rsidR="00FE058B" w:rsidRPr="00FE058B" w:rsidRDefault="00FE058B" w:rsidP="004520DD">
                  <w:pPr>
                    <w:autoSpaceDE w:val="0"/>
                    <w:autoSpaceDN w:val="0"/>
                    <w:adjustRightInd w:val="0"/>
                    <w:spacing w:after="0" w:line="240" w:lineRule="auto"/>
                    <w:jc w:val="center"/>
                    <w:rPr>
                      <w:rFonts w:ascii="Times New Roman" w:eastAsia="Calibri" w:hAnsi="Times New Roman" w:cs="Times New Roman"/>
                      <w:noProof w:val="0"/>
                      <w:color w:val="000000"/>
                      <w:sz w:val="24"/>
                      <w:szCs w:val="24"/>
                      <w:vertAlign w:val="superscript"/>
                      <w:lang w:val="ro-RO" w:eastAsia="it-IT"/>
                    </w:rPr>
                  </w:pPr>
                  <w:r w:rsidRPr="00FE058B">
                    <w:rPr>
                      <w:rFonts w:ascii="Times New Roman" w:eastAsia="Calibri" w:hAnsi="Times New Roman" w:cs="Times New Roman"/>
                      <w:noProof w:val="0"/>
                      <w:color w:val="000000"/>
                      <w:sz w:val="24"/>
                      <w:szCs w:val="24"/>
                      <w:vertAlign w:val="superscript"/>
                      <w:lang w:val="ro-RO" w:eastAsia="it-IT"/>
                    </w:rPr>
                    <w:t>(1)</w:t>
                  </w:r>
                </w:p>
                <w:p w:rsidR="00FE058B" w:rsidRPr="00FE058B" w:rsidRDefault="00FE058B"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FE058B">
                    <w:rPr>
                      <w:rFonts w:ascii="Times New Roman" w:eastAsia="Calibri" w:hAnsi="Times New Roman" w:cs="Times New Roman"/>
                      <w:noProof w:val="0"/>
                      <w:color w:val="000000"/>
                      <w:sz w:val="24"/>
                      <w:szCs w:val="24"/>
                      <w:lang w:val="ro-RO" w:eastAsia="it-IT"/>
                    </w:rPr>
                    <w:t>R = ridicată, M = medie, S = scăzută</w:t>
                  </w:r>
                </w:p>
                <w:p w:rsidR="00FE058B" w:rsidRPr="00FE058B" w:rsidRDefault="00FE058B"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p w:rsidR="00FE058B" w:rsidRPr="00FE058B" w:rsidRDefault="00FE058B" w:rsidP="004520DD">
                  <w:pPr>
                    <w:autoSpaceDE w:val="0"/>
                    <w:autoSpaceDN w:val="0"/>
                    <w:adjustRightInd w:val="0"/>
                    <w:spacing w:after="0" w:line="240" w:lineRule="auto"/>
                    <w:jc w:val="center"/>
                    <w:rPr>
                      <w:rFonts w:ascii="Times New Roman" w:eastAsia="Calibri" w:hAnsi="Times New Roman" w:cs="Times New Roman"/>
                      <w:noProof w:val="0"/>
                      <w:color w:val="000000"/>
                      <w:sz w:val="24"/>
                      <w:szCs w:val="24"/>
                      <w:vertAlign w:val="superscript"/>
                      <w:lang w:val="ro-RO" w:eastAsia="it-IT"/>
                    </w:rPr>
                  </w:pPr>
                  <w:r w:rsidRPr="00FE058B">
                    <w:rPr>
                      <w:rFonts w:ascii="Times New Roman" w:eastAsia="Calibri" w:hAnsi="Times New Roman" w:cs="Times New Roman"/>
                      <w:noProof w:val="0"/>
                      <w:color w:val="000000"/>
                      <w:sz w:val="24"/>
                      <w:szCs w:val="24"/>
                      <w:vertAlign w:val="superscript"/>
                      <w:lang w:val="ro-RO" w:eastAsia="it-IT"/>
                    </w:rPr>
                    <w:t>(2)</w:t>
                  </w:r>
                </w:p>
                <w:p w:rsidR="00FE058B" w:rsidRPr="00FE058B" w:rsidRDefault="00FE058B"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FE058B">
                    <w:rPr>
                      <w:rFonts w:ascii="Times New Roman" w:eastAsia="Calibri" w:hAnsi="Times New Roman" w:cs="Times New Roman"/>
                      <w:noProof w:val="0"/>
                      <w:color w:val="000000"/>
                      <w:sz w:val="24"/>
                      <w:szCs w:val="24"/>
                      <w:lang w:val="ro-RO" w:eastAsia="it-IT"/>
                    </w:rPr>
                    <w:t>AS = absolut sigur, RS = relativ sigur, RN = relativ nesigur, AN = absolut nesigur</w:t>
                  </w:r>
                </w:p>
                <w:p w:rsidR="00FE058B" w:rsidRPr="00FE058B" w:rsidRDefault="00FE058B"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p w:rsidR="00FE058B" w:rsidRPr="00FE058B" w:rsidRDefault="00FE058B" w:rsidP="004520DD">
                  <w:pPr>
                    <w:autoSpaceDE w:val="0"/>
                    <w:autoSpaceDN w:val="0"/>
                    <w:adjustRightInd w:val="0"/>
                    <w:spacing w:after="0" w:line="240" w:lineRule="auto"/>
                    <w:jc w:val="center"/>
                    <w:rPr>
                      <w:rFonts w:ascii="Times New Roman" w:eastAsia="Calibri" w:hAnsi="Times New Roman" w:cs="Times New Roman"/>
                      <w:noProof w:val="0"/>
                      <w:color w:val="000000"/>
                      <w:sz w:val="24"/>
                      <w:szCs w:val="24"/>
                      <w:vertAlign w:val="superscript"/>
                      <w:lang w:val="ro-RO" w:eastAsia="it-IT"/>
                    </w:rPr>
                  </w:pPr>
                  <w:r w:rsidRPr="00FE058B">
                    <w:rPr>
                      <w:rFonts w:ascii="Times New Roman" w:eastAsia="Calibri" w:hAnsi="Times New Roman" w:cs="Times New Roman"/>
                      <w:noProof w:val="0"/>
                      <w:color w:val="000000"/>
                      <w:sz w:val="24"/>
                      <w:szCs w:val="24"/>
                      <w:vertAlign w:val="superscript"/>
                      <w:lang w:val="ro-RO" w:eastAsia="it-IT"/>
                    </w:rPr>
                    <w:t>(3)</w:t>
                  </w:r>
                </w:p>
                <w:p w:rsidR="00FE058B" w:rsidRPr="00FE058B" w:rsidRDefault="00FE058B"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FE058B">
                    <w:rPr>
                      <w:rFonts w:ascii="Times New Roman" w:eastAsia="Calibri" w:hAnsi="Times New Roman" w:cs="Times New Roman"/>
                      <w:noProof w:val="0"/>
                      <w:color w:val="000000"/>
                      <w:sz w:val="24"/>
                      <w:szCs w:val="24"/>
                      <w:lang w:val="ro-RO" w:eastAsia="it-IT"/>
                    </w:rPr>
                    <w:t>Evaluatorul este invitat să consulte liniile directoare care figurează în anexele A și B din Codul de conduită al ICES.</w:t>
                  </w:r>
                </w:p>
                <w:p w:rsidR="00FE058B" w:rsidRPr="00FE058B" w:rsidRDefault="00FE058B"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p w:rsidR="00FE058B" w:rsidRPr="00FE058B" w:rsidRDefault="00FE058B" w:rsidP="004520DD">
                  <w:pPr>
                    <w:autoSpaceDE w:val="0"/>
                    <w:autoSpaceDN w:val="0"/>
                    <w:adjustRightInd w:val="0"/>
                    <w:spacing w:after="0" w:line="240" w:lineRule="auto"/>
                    <w:jc w:val="center"/>
                    <w:rPr>
                      <w:rFonts w:ascii="Times New Roman" w:eastAsia="Calibri" w:hAnsi="Times New Roman" w:cs="Times New Roman"/>
                      <w:noProof w:val="0"/>
                      <w:color w:val="000000"/>
                      <w:sz w:val="24"/>
                      <w:szCs w:val="24"/>
                      <w:vertAlign w:val="superscript"/>
                      <w:lang w:val="ro-RO" w:eastAsia="it-IT"/>
                    </w:rPr>
                  </w:pPr>
                  <w:r w:rsidRPr="00FE058B">
                    <w:rPr>
                      <w:rFonts w:ascii="Times New Roman" w:eastAsia="Calibri" w:hAnsi="Times New Roman" w:cs="Times New Roman"/>
                      <w:noProof w:val="0"/>
                      <w:color w:val="000000"/>
                      <w:sz w:val="24"/>
                      <w:szCs w:val="24"/>
                      <w:vertAlign w:val="superscript"/>
                      <w:lang w:val="ro-RO" w:eastAsia="it-IT"/>
                    </w:rPr>
                    <w:t>(4)</w:t>
                  </w:r>
                </w:p>
                <w:p w:rsidR="00FE058B" w:rsidRPr="00FE058B" w:rsidRDefault="00FE058B"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FE058B">
                    <w:rPr>
                      <w:rFonts w:ascii="Times New Roman" w:eastAsia="Calibri" w:hAnsi="Times New Roman" w:cs="Times New Roman"/>
                      <w:noProof w:val="0"/>
                      <w:color w:val="000000"/>
                      <w:sz w:val="24"/>
                      <w:szCs w:val="24"/>
                      <w:lang w:val="ro-RO" w:eastAsia="it-IT"/>
                    </w:rPr>
                    <w:lastRenderedPageBreak/>
                    <w:t>Cota finală pentru probabilitatea de aclimatizare și răspândire are valoarea elementului cu cota cea mai mică (de exemplu, o cotă ridicată și scăzută pentru elementele de mai sus ar avea ca rezultat o cotă finală scăzută). De asemenea, ambele cazuri – probabilitatea ca organismul să reușească să se colonizeze și ca populația să reușească să se mențină în aria de introducere propusă (fie într-un mediu amenajat, cum ar fi o instalație, fie într-un habitat natural) și probabilitatea să se răspândească dincolo de granițele ariei de introducere (estimată conform indicațiilor de mai sus) – trebuie să aibă loc pentru ca organismul să se stabilească dincolo de granițele ariei de introducere.</w:t>
                  </w:r>
                </w:p>
                <w:p w:rsidR="00FE058B" w:rsidRPr="00FE058B" w:rsidRDefault="00FE058B"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FE058B">
                    <w:rPr>
                      <w:rFonts w:ascii="Times New Roman" w:eastAsia="Calibri" w:hAnsi="Times New Roman" w:cs="Times New Roman"/>
                      <w:noProof w:val="0"/>
                      <w:color w:val="000000"/>
                      <w:sz w:val="24"/>
                      <w:szCs w:val="24"/>
                      <w:lang w:val="ro-RO" w:eastAsia="it-IT"/>
                    </w:rPr>
                    <w:t>Cota finală pentru gradul de certitudine are valoarea elementului cu gradul cel mai scăzut de certitudine (de exemplu, cotele „absolut sigur” și „relativ sigur” ar avea ca rezultat cota finală „relativ sigur”). Trebuie luate în considerare și caracterul nociv al aclimatizării și al răspândirii organismului, precum și raportul dintre riscuri și beneficii, în procesul de determinare a cotei finale.</w:t>
                  </w:r>
                </w:p>
              </w:tc>
            </w:tr>
            <w:bookmarkEnd w:id="86"/>
          </w:tbl>
          <w:p w:rsidR="00FD134F" w:rsidRDefault="00FD134F" w:rsidP="004520DD">
            <w:pPr>
              <w:autoSpaceDE w:val="0"/>
              <w:autoSpaceDN w:val="0"/>
              <w:adjustRightInd w:val="0"/>
              <w:spacing w:after="0" w:line="240" w:lineRule="auto"/>
              <w:jc w:val="center"/>
              <w:rPr>
                <w:rFonts w:ascii="Times New Roman" w:eastAsia="Calibri" w:hAnsi="Times New Roman" w:cs="Times New Roman"/>
                <w:b/>
                <w:i/>
                <w:noProof w:val="0"/>
                <w:color w:val="000000"/>
                <w:sz w:val="24"/>
                <w:szCs w:val="24"/>
                <w:lang w:val="ro-RO" w:eastAsia="it-IT"/>
              </w:rPr>
            </w:pPr>
          </w:p>
          <w:p w:rsidR="00FE058B" w:rsidRPr="00FE058B" w:rsidRDefault="00FE058B" w:rsidP="004520DD">
            <w:pPr>
              <w:autoSpaceDE w:val="0"/>
              <w:autoSpaceDN w:val="0"/>
              <w:adjustRightInd w:val="0"/>
              <w:spacing w:after="0" w:line="240" w:lineRule="auto"/>
              <w:rPr>
                <w:rFonts w:ascii="Times New Roman" w:eastAsia="Calibri" w:hAnsi="Times New Roman" w:cs="Times New Roman"/>
                <w:b/>
                <w:i/>
                <w:noProof w:val="0"/>
                <w:color w:val="000000"/>
                <w:sz w:val="24"/>
                <w:szCs w:val="24"/>
                <w:lang w:val="ro-RO" w:eastAsia="it-IT"/>
              </w:rPr>
            </w:pPr>
            <w:bookmarkStart w:id="87" w:name="_Hlk219474557"/>
            <w:r w:rsidRPr="00FE058B">
              <w:rPr>
                <w:rFonts w:ascii="Times New Roman" w:eastAsia="Calibri" w:hAnsi="Times New Roman" w:cs="Times New Roman"/>
                <w:b/>
                <w:i/>
                <w:noProof w:val="0"/>
                <w:color w:val="000000"/>
                <w:sz w:val="24"/>
                <w:szCs w:val="24"/>
                <w:lang w:val="ro-RO" w:eastAsia="it-IT"/>
              </w:rPr>
              <w:t>Etapa 2</w:t>
            </w:r>
          </w:p>
          <w:bookmarkEnd w:id="87"/>
          <w:p w:rsidR="00FE058B" w:rsidRPr="00FE058B" w:rsidRDefault="00FE058B" w:rsidP="004520DD">
            <w:pPr>
              <w:autoSpaceDE w:val="0"/>
              <w:autoSpaceDN w:val="0"/>
              <w:adjustRightInd w:val="0"/>
              <w:spacing w:after="0" w:line="240" w:lineRule="auto"/>
              <w:jc w:val="center"/>
              <w:rPr>
                <w:rFonts w:ascii="Times New Roman" w:eastAsia="Calibri" w:hAnsi="Times New Roman" w:cs="Times New Roman"/>
                <w:b/>
                <w:i/>
                <w:noProof w:val="0"/>
                <w:color w:val="000000"/>
                <w:sz w:val="24"/>
                <w:szCs w:val="24"/>
                <w:lang w:val="ro-RO" w:eastAsia="it-IT"/>
              </w:rPr>
            </w:pPr>
          </w:p>
          <w:p w:rsidR="00FE058B" w:rsidRDefault="00FE058B" w:rsidP="004520DD">
            <w:pPr>
              <w:autoSpaceDE w:val="0"/>
              <w:autoSpaceDN w:val="0"/>
              <w:adjustRightInd w:val="0"/>
              <w:spacing w:after="0" w:line="240" w:lineRule="auto"/>
              <w:jc w:val="center"/>
              <w:rPr>
                <w:rFonts w:ascii="Times New Roman" w:eastAsia="Calibri" w:hAnsi="Times New Roman" w:cs="Times New Roman"/>
                <w:b/>
                <w:i/>
                <w:noProof w:val="0"/>
                <w:color w:val="000000"/>
                <w:sz w:val="24"/>
                <w:szCs w:val="24"/>
                <w:lang w:val="ro-RO" w:eastAsia="it-IT"/>
              </w:rPr>
            </w:pPr>
            <w:bookmarkStart w:id="88" w:name="_Hlk219474579"/>
            <w:r w:rsidRPr="00FE058B">
              <w:rPr>
                <w:rFonts w:ascii="Times New Roman" w:eastAsia="Calibri" w:hAnsi="Times New Roman" w:cs="Times New Roman"/>
                <w:b/>
                <w:i/>
                <w:noProof w:val="0"/>
                <w:color w:val="000000"/>
                <w:sz w:val="24"/>
                <w:szCs w:val="24"/>
                <w:lang w:val="ro-RO" w:eastAsia="it-IT"/>
              </w:rPr>
              <w:t>Consecințele procesului de aclimatizare și răspândire</w:t>
            </w:r>
          </w:p>
          <w:tbl>
            <w:tblPr>
              <w:tblpPr w:leftFromText="180" w:rightFromText="180" w:vertAnchor="text" w:horzAnchor="page" w:tblpX="-85" w:tblpY="211"/>
              <w:tblOverlap w:val="never"/>
              <w:tblW w:w="5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043"/>
              <w:gridCol w:w="1545"/>
              <w:gridCol w:w="956"/>
              <w:gridCol w:w="49"/>
            </w:tblGrid>
            <w:tr w:rsidR="00FE058B" w:rsidTr="00FE058B">
              <w:trPr>
                <w:trHeight w:val="330"/>
              </w:trPr>
              <w:tc>
                <w:tcPr>
                  <w:tcW w:w="1413" w:type="dxa"/>
                </w:tcPr>
                <w:p w:rsidR="00FE058B" w:rsidRDefault="00FE058B"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ro-RO" w:eastAsia="it-IT"/>
                    </w:rPr>
                  </w:pPr>
                  <w:bookmarkStart w:id="89" w:name="_Hlk219474602"/>
                  <w:bookmarkEnd w:id="88"/>
                  <w:r w:rsidRPr="00FE058B">
                    <w:rPr>
                      <w:rFonts w:ascii="Times New Roman" w:eastAsia="Calibri" w:hAnsi="Times New Roman" w:cs="Times New Roman"/>
                      <w:b/>
                      <w:i/>
                      <w:noProof w:val="0"/>
                      <w:color w:val="000000"/>
                      <w:sz w:val="24"/>
                      <w:szCs w:val="24"/>
                      <w:lang w:val="ro-RO" w:eastAsia="it-IT"/>
                    </w:rPr>
                    <w:t>Caz</w:t>
                  </w:r>
                </w:p>
              </w:tc>
              <w:tc>
                <w:tcPr>
                  <w:tcW w:w="1043" w:type="dxa"/>
                </w:tcPr>
                <w:p w:rsidR="00FE058B" w:rsidRPr="00FE058B" w:rsidRDefault="00FE058B"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ro-RO" w:eastAsia="it-IT"/>
                    </w:rPr>
                  </w:pPr>
                  <w:r w:rsidRPr="00FE058B">
                    <w:rPr>
                      <w:rFonts w:ascii="Times New Roman" w:eastAsia="Calibri" w:hAnsi="Times New Roman" w:cs="Times New Roman"/>
                      <w:b/>
                      <w:i/>
                      <w:noProof w:val="0"/>
                      <w:color w:val="000000"/>
                      <w:sz w:val="24"/>
                      <w:szCs w:val="24"/>
                      <w:lang w:val="ro-RO" w:eastAsia="it-IT"/>
                    </w:rPr>
                    <w:t>Probabilitate</w:t>
                  </w:r>
                </w:p>
                <w:p w:rsidR="00FE058B" w:rsidRDefault="00FE058B"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ro-RO" w:eastAsia="it-IT"/>
                    </w:rPr>
                  </w:pPr>
                  <w:r w:rsidRPr="00FE058B">
                    <w:rPr>
                      <w:rFonts w:ascii="Times New Roman" w:eastAsia="Calibri" w:hAnsi="Times New Roman" w:cs="Times New Roman"/>
                      <w:b/>
                      <w:i/>
                      <w:noProof w:val="0"/>
                      <w:color w:val="000000"/>
                      <w:sz w:val="24"/>
                      <w:szCs w:val="24"/>
                      <w:lang w:val="ro-RO" w:eastAsia="it-IT"/>
                    </w:rPr>
                    <w:t>(R, M, S)</w:t>
                  </w:r>
                </w:p>
              </w:tc>
              <w:tc>
                <w:tcPr>
                  <w:tcW w:w="1545" w:type="dxa"/>
                </w:tcPr>
                <w:p w:rsidR="00FE058B" w:rsidRPr="00FE058B" w:rsidRDefault="00FE058B"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ro-RO" w:eastAsia="it-IT"/>
                    </w:rPr>
                  </w:pPr>
                  <w:r w:rsidRPr="00FE058B">
                    <w:rPr>
                      <w:rFonts w:ascii="Times New Roman" w:eastAsia="Calibri" w:hAnsi="Times New Roman" w:cs="Times New Roman"/>
                      <w:b/>
                      <w:i/>
                      <w:noProof w:val="0"/>
                      <w:color w:val="000000"/>
                      <w:sz w:val="24"/>
                      <w:szCs w:val="24"/>
                      <w:lang w:val="ro-RO" w:eastAsia="it-IT"/>
                    </w:rPr>
                    <w:t>Grad de certitudine</w:t>
                  </w:r>
                </w:p>
                <w:p w:rsidR="00FE058B" w:rsidRDefault="00FE058B"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ro-RO" w:eastAsia="it-IT"/>
                    </w:rPr>
                  </w:pPr>
                  <w:r w:rsidRPr="00FE058B">
                    <w:rPr>
                      <w:rFonts w:ascii="Times New Roman" w:eastAsia="Calibri" w:hAnsi="Times New Roman" w:cs="Times New Roman"/>
                      <w:b/>
                      <w:i/>
                      <w:noProof w:val="0"/>
                      <w:color w:val="000000"/>
                      <w:sz w:val="24"/>
                      <w:szCs w:val="24"/>
                      <w:lang w:val="ro-RO" w:eastAsia="it-IT"/>
                    </w:rPr>
                    <w:t>(AS, RS, RN, AN)</w:t>
                  </w:r>
                </w:p>
              </w:tc>
              <w:tc>
                <w:tcPr>
                  <w:tcW w:w="1005" w:type="dxa"/>
                  <w:gridSpan w:val="2"/>
                </w:tcPr>
                <w:p w:rsidR="00FE058B" w:rsidRDefault="00FE058B"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ro-RO" w:eastAsia="it-IT"/>
                    </w:rPr>
                  </w:pPr>
                  <w:r w:rsidRPr="00FE058B">
                    <w:rPr>
                      <w:rFonts w:ascii="Times New Roman" w:eastAsia="Calibri" w:hAnsi="Times New Roman" w:cs="Times New Roman"/>
                      <w:b/>
                      <w:bCs/>
                      <w:i/>
                      <w:noProof w:val="0"/>
                      <w:color w:val="000000"/>
                      <w:sz w:val="24"/>
                      <w:szCs w:val="24"/>
                      <w:lang w:eastAsia="it-IT"/>
                    </w:rPr>
                    <w:t>Observații în sprijinul evaluării </w:t>
                  </w:r>
                  <w:hyperlink r:id="rId6" w:anchor="E0010" w:history="1">
                    <w:r w:rsidRPr="00FE058B">
                      <w:rPr>
                        <w:rStyle w:val="Hyperlink"/>
                        <w:rFonts w:ascii="Times New Roman" w:eastAsia="Calibri" w:hAnsi="Times New Roman" w:cs="Times New Roman"/>
                        <w:b/>
                        <w:bCs/>
                        <w:i/>
                        <w:noProof w:val="0"/>
                        <w:sz w:val="24"/>
                        <w:szCs w:val="24"/>
                        <w:lang w:eastAsia="it-IT"/>
                      </w:rPr>
                      <w:t>(</w:t>
                    </w:r>
                    <w:r w:rsidRPr="00FE058B">
                      <w:rPr>
                        <w:rStyle w:val="Hyperlink"/>
                        <w:rFonts w:ascii="Times New Roman" w:eastAsia="Calibri" w:hAnsi="Times New Roman" w:cs="Times New Roman"/>
                        <w:b/>
                        <w:bCs/>
                        <w:i/>
                        <w:noProof w:val="0"/>
                        <w:sz w:val="24"/>
                        <w:szCs w:val="24"/>
                        <w:vertAlign w:val="superscript"/>
                        <w:lang w:eastAsia="it-IT"/>
                      </w:rPr>
                      <w:t>1</w:t>
                    </w:r>
                    <w:r w:rsidRPr="00FE058B">
                      <w:rPr>
                        <w:rStyle w:val="Hyperlink"/>
                        <w:rFonts w:ascii="Times New Roman" w:eastAsia="Calibri" w:hAnsi="Times New Roman" w:cs="Times New Roman"/>
                        <w:b/>
                        <w:bCs/>
                        <w:i/>
                        <w:noProof w:val="0"/>
                        <w:sz w:val="24"/>
                        <w:szCs w:val="24"/>
                        <w:lang w:eastAsia="it-IT"/>
                      </w:rPr>
                      <w:t>)</w:t>
                    </w:r>
                  </w:hyperlink>
                </w:p>
              </w:tc>
            </w:tr>
            <w:tr w:rsidR="00FE058B" w:rsidRPr="00FE058B" w:rsidTr="00FE058B">
              <w:trPr>
                <w:trHeight w:val="2220"/>
              </w:trPr>
              <w:tc>
                <w:tcPr>
                  <w:tcW w:w="1413" w:type="dxa"/>
                </w:tcPr>
                <w:p w:rsidR="00FE058B" w:rsidRDefault="00FE058B"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FE058B">
                    <w:rPr>
                      <w:rFonts w:ascii="Times New Roman" w:eastAsia="Calibri" w:hAnsi="Times New Roman" w:cs="Times New Roman"/>
                      <w:noProof w:val="0"/>
                      <w:color w:val="000000"/>
                      <w:sz w:val="24"/>
                      <w:szCs w:val="24"/>
                      <w:lang w:val="ro-RO" w:eastAsia="it-IT"/>
                    </w:rPr>
                    <w:lastRenderedPageBreak/>
                    <w:t>Amestecul genetic cu populațiile locale duce la o pierdere a diversității genetice</w:t>
                  </w:r>
                </w:p>
                <w:p w:rsidR="00FE058B" w:rsidRPr="00FE058B" w:rsidRDefault="00FE058B"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c>
                <w:tcPr>
                  <w:tcW w:w="1043" w:type="dxa"/>
                </w:tcPr>
                <w:p w:rsidR="00FE058B" w:rsidRPr="00FE058B" w:rsidRDefault="00FE058B"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c>
                <w:tcPr>
                  <w:tcW w:w="1545" w:type="dxa"/>
                </w:tcPr>
                <w:p w:rsidR="00FE058B" w:rsidRPr="00FE058B" w:rsidRDefault="00FE058B"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c>
                <w:tcPr>
                  <w:tcW w:w="1005" w:type="dxa"/>
                  <w:gridSpan w:val="2"/>
                </w:tcPr>
                <w:p w:rsidR="00FE058B" w:rsidRPr="00FE058B" w:rsidRDefault="00FE058B"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r>
            <w:tr w:rsidR="00FE058B" w:rsidRPr="00FE058B" w:rsidTr="00FE058B">
              <w:trPr>
                <w:trHeight w:val="255"/>
              </w:trPr>
              <w:tc>
                <w:tcPr>
                  <w:tcW w:w="1413" w:type="dxa"/>
                </w:tcPr>
                <w:p w:rsidR="00FE058B" w:rsidRPr="00FE058B" w:rsidRDefault="00FE058B" w:rsidP="004520DD">
                  <w:pPr>
                    <w:autoSpaceDE w:val="0"/>
                    <w:autoSpaceDN w:val="0"/>
                    <w:adjustRightInd w:val="0"/>
                    <w:spacing w:after="0" w:line="240" w:lineRule="auto"/>
                    <w:ind w:right="-113"/>
                    <w:jc w:val="both"/>
                    <w:rPr>
                      <w:rFonts w:ascii="Times New Roman" w:eastAsia="Calibri" w:hAnsi="Times New Roman" w:cs="Times New Roman"/>
                      <w:noProof w:val="0"/>
                      <w:color w:val="000000"/>
                      <w:sz w:val="24"/>
                      <w:szCs w:val="24"/>
                      <w:lang w:val="ro-RO" w:eastAsia="it-IT"/>
                    </w:rPr>
                  </w:pPr>
                  <w:r w:rsidRPr="00FE058B">
                    <w:rPr>
                      <w:rFonts w:ascii="Times New Roman" w:eastAsia="Calibri" w:hAnsi="Times New Roman" w:cs="Times New Roman"/>
                      <w:noProof w:val="0"/>
                      <w:color w:val="000000"/>
                      <w:sz w:val="24"/>
                      <w:szCs w:val="24"/>
                      <w:lang w:val="ro-RO" w:eastAsia="it-IT"/>
                    </w:rPr>
                    <w:t>Concurența</w:t>
                  </w:r>
                  <w:r>
                    <w:rPr>
                      <w:rFonts w:ascii="Times New Roman" w:eastAsia="Calibri" w:hAnsi="Times New Roman" w:cs="Times New Roman"/>
                      <w:noProof w:val="0"/>
                      <w:color w:val="000000"/>
                      <w:sz w:val="24"/>
                      <w:szCs w:val="24"/>
                      <w:lang w:val="ro-RO" w:eastAsia="it-IT"/>
                    </w:rPr>
                    <w:t xml:space="preserve"> </w:t>
                  </w:r>
                  <w:r w:rsidRPr="00FE058B">
                    <w:rPr>
                      <w:rFonts w:ascii="Times New Roman" w:eastAsia="Calibri" w:hAnsi="Times New Roman" w:cs="Times New Roman"/>
                      <w:noProof w:val="0"/>
                      <w:color w:val="000000"/>
                      <w:sz w:val="24"/>
                      <w:szCs w:val="24"/>
                      <w:lang w:val="ro-RO" w:eastAsia="it-IT"/>
                    </w:rPr>
                    <w:t>(alimentație, spațiu) cu populațiile indigene sau prădarea acestora duce la dispariția lor</w:t>
                  </w:r>
                </w:p>
              </w:tc>
              <w:tc>
                <w:tcPr>
                  <w:tcW w:w="1043" w:type="dxa"/>
                </w:tcPr>
                <w:p w:rsidR="00FE058B" w:rsidRPr="00FE058B" w:rsidRDefault="00FE058B"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c>
                <w:tcPr>
                  <w:tcW w:w="1545" w:type="dxa"/>
                </w:tcPr>
                <w:p w:rsidR="00FE058B" w:rsidRPr="00FE058B" w:rsidRDefault="00FE058B"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c>
                <w:tcPr>
                  <w:tcW w:w="1005" w:type="dxa"/>
                  <w:gridSpan w:val="2"/>
                </w:tcPr>
                <w:p w:rsidR="00FE058B" w:rsidRPr="00FE058B" w:rsidRDefault="00FE058B"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r>
            <w:tr w:rsidR="00FE058B" w:rsidRPr="00FE058B" w:rsidTr="00FE058B">
              <w:trPr>
                <w:trHeight w:val="255"/>
              </w:trPr>
              <w:tc>
                <w:tcPr>
                  <w:tcW w:w="1413" w:type="dxa"/>
                </w:tcPr>
                <w:p w:rsidR="00FE058B" w:rsidRPr="00FE058B" w:rsidRDefault="00FE058B"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FE058B">
                    <w:rPr>
                      <w:rFonts w:ascii="Times New Roman" w:eastAsia="Calibri" w:hAnsi="Times New Roman" w:cs="Times New Roman"/>
                      <w:noProof w:val="0"/>
                      <w:color w:val="000000"/>
                      <w:sz w:val="24"/>
                      <w:szCs w:val="24"/>
                      <w:lang w:val="ro-RO" w:eastAsia="it-IT"/>
                    </w:rPr>
                    <w:t>Alte cazuri nedorite de natură ecologică</w:t>
                  </w:r>
                </w:p>
              </w:tc>
              <w:tc>
                <w:tcPr>
                  <w:tcW w:w="1043" w:type="dxa"/>
                </w:tcPr>
                <w:p w:rsidR="00FE058B" w:rsidRPr="00FE058B" w:rsidRDefault="00FE058B"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c>
                <w:tcPr>
                  <w:tcW w:w="1545" w:type="dxa"/>
                </w:tcPr>
                <w:p w:rsidR="00FE058B" w:rsidRPr="00FE058B" w:rsidRDefault="00FE058B"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c>
                <w:tcPr>
                  <w:tcW w:w="1005" w:type="dxa"/>
                  <w:gridSpan w:val="2"/>
                </w:tcPr>
                <w:p w:rsidR="00FE058B" w:rsidRPr="00FE058B" w:rsidRDefault="00FE058B"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r>
            <w:tr w:rsidR="00FE058B" w:rsidRPr="00FE058B" w:rsidTr="00FE058B">
              <w:trPr>
                <w:trHeight w:val="240"/>
              </w:trPr>
              <w:tc>
                <w:tcPr>
                  <w:tcW w:w="1413" w:type="dxa"/>
                </w:tcPr>
                <w:p w:rsidR="00FE058B" w:rsidRPr="00FE058B" w:rsidRDefault="00FE058B"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FE058B">
                    <w:rPr>
                      <w:rFonts w:ascii="Times New Roman" w:eastAsia="Calibri" w:hAnsi="Times New Roman" w:cs="Times New Roman"/>
                      <w:noProof w:val="0"/>
                      <w:color w:val="000000"/>
                      <w:sz w:val="24"/>
                      <w:szCs w:val="24"/>
                      <w:lang w:val="ro-RO" w:eastAsia="it-IT"/>
                    </w:rPr>
                    <w:t>Unele dintre cazurile sus-menționate persistă chiar după evacuarea speciei introduse</w:t>
                  </w:r>
                </w:p>
              </w:tc>
              <w:tc>
                <w:tcPr>
                  <w:tcW w:w="1043" w:type="dxa"/>
                </w:tcPr>
                <w:p w:rsidR="00FE058B" w:rsidRPr="00FE058B" w:rsidRDefault="00FE058B"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c>
                <w:tcPr>
                  <w:tcW w:w="1545" w:type="dxa"/>
                </w:tcPr>
                <w:p w:rsidR="00FE058B" w:rsidRPr="00FE058B" w:rsidRDefault="00FE058B"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c>
                <w:tcPr>
                  <w:tcW w:w="1005" w:type="dxa"/>
                  <w:gridSpan w:val="2"/>
                </w:tcPr>
                <w:p w:rsidR="00FE058B" w:rsidRPr="00FE058B" w:rsidRDefault="00FE058B"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r>
            <w:tr w:rsidR="00FE058B" w:rsidRPr="00FE058B" w:rsidTr="00FE058B">
              <w:trPr>
                <w:trHeight w:val="255"/>
              </w:trPr>
              <w:tc>
                <w:tcPr>
                  <w:tcW w:w="1413" w:type="dxa"/>
                </w:tcPr>
                <w:p w:rsidR="00FE058B" w:rsidRPr="00FE058B" w:rsidRDefault="002B6243"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2B6243">
                    <w:rPr>
                      <w:rFonts w:ascii="Times New Roman" w:eastAsia="Calibri" w:hAnsi="Times New Roman" w:cs="Times New Roman"/>
                      <w:noProof w:val="0"/>
                      <w:color w:val="000000"/>
                      <w:sz w:val="24"/>
                      <w:szCs w:val="24"/>
                      <w:lang w:val="ro-RO" w:eastAsia="it-IT"/>
                    </w:rPr>
                    <w:t>Cotă finală (2)</w:t>
                  </w:r>
                </w:p>
              </w:tc>
              <w:tc>
                <w:tcPr>
                  <w:tcW w:w="1043" w:type="dxa"/>
                </w:tcPr>
                <w:p w:rsidR="00FE058B" w:rsidRPr="00FE058B" w:rsidRDefault="00FE058B"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c>
                <w:tcPr>
                  <w:tcW w:w="1545" w:type="dxa"/>
                </w:tcPr>
                <w:p w:rsidR="00FE058B" w:rsidRPr="00FE058B" w:rsidRDefault="00FE058B"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c>
                <w:tcPr>
                  <w:tcW w:w="1005" w:type="dxa"/>
                  <w:gridSpan w:val="2"/>
                </w:tcPr>
                <w:p w:rsidR="00FE058B" w:rsidRPr="00FE058B" w:rsidRDefault="00FE058B"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r>
            <w:tr w:rsidR="002B6243" w:rsidRPr="00FE058B" w:rsidTr="002B6243">
              <w:trPr>
                <w:gridAfter w:val="1"/>
                <w:wAfter w:w="49" w:type="dxa"/>
                <w:trHeight w:val="1447"/>
              </w:trPr>
              <w:tc>
                <w:tcPr>
                  <w:tcW w:w="4957" w:type="dxa"/>
                  <w:gridSpan w:val="4"/>
                </w:tcPr>
                <w:p w:rsidR="002B6243" w:rsidRPr="002B6243" w:rsidRDefault="002B6243" w:rsidP="004520DD">
                  <w:pPr>
                    <w:autoSpaceDE w:val="0"/>
                    <w:autoSpaceDN w:val="0"/>
                    <w:adjustRightInd w:val="0"/>
                    <w:spacing w:after="0" w:line="240" w:lineRule="auto"/>
                    <w:jc w:val="center"/>
                    <w:rPr>
                      <w:rFonts w:ascii="Times New Roman" w:eastAsia="Calibri" w:hAnsi="Times New Roman" w:cs="Times New Roman"/>
                      <w:noProof w:val="0"/>
                      <w:color w:val="000000"/>
                      <w:sz w:val="24"/>
                      <w:szCs w:val="24"/>
                      <w:lang w:val="ro-RO" w:eastAsia="it-IT"/>
                    </w:rPr>
                  </w:pPr>
                  <w:r w:rsidRPr="002B6243">
                    <w:rPr>
                      <w:rFonts w:ascii="Times New Roman" w:eastAsia="Calibri" w:hAnsi="Times New Roman" w:cs="Times New Roman"/>
                      <w:noProof w:val="0"/>
                      <w:color w:val="000000"/>
                      <w:sz w:val="24"/>
                      <w:szCs w:val="24"/>
                      <w:lang w:val="ro-RO" w:eastAsia="it-IT"/>
                    </w:rPr>
                    <w:t xml:space="preserve">(1)   </w:t>
                  </w:r>
                </w:p>
                <w:p w:rsidR="002B6243" w:rsidRPr="002B6243" w:rsidRDefault="002B6243" w:rsidP="004520DD">
                  <w:pPr>
                    <w:autoSpaceDE w:val="0"/>
                    <w:autoSpaceDN w:val="0"/>
                    <w:adjustRightInd w:val="0"/>
                    <w:spacing w:after="0" w:line="240" w:lineRule="auto"/>
                    <w:jc w:val="center"/>
                    <w:rPr>
                      <w:rFonts w:ascii="Times New Roman" w:eastAsia="Calibri" w:hAnsi="Times New Roman" w:cs="Times New Roman"/>
                      <w:noProof w:val="0"/>
                      <w:color w:val="000000"/>
                      <w:sz w:val="24"/>
                      <w:szCs w:val="24"/>
                      <w:lang w:val="ro-RO" w:eastAsia="it-IT"/>
                    </w:rPr>
                  </w:pPr>
                  <w:r w:rsidRPr="002B6243">
                    <w:rPr>
                      <w:rFonts w:ascii="Times New Roman" w:eastAsia="Calibri" w:hAnsi="Times New Roman" w:cs="Times New Roman"/>
                      <w:noProof w:val="0"/>
                      <w:color w:val="000000"/>
                      <w:sz w:val="24"/>
                      <w:szCs w:val="24"/>
                      <w:lang w:val="ro-RO" w:eastAsia="it-IT"/>
                    </w:rPr>
                    <w:t>Evaluatorul este invitat să consulte liniile directoare care figurează în anexele A și B din Codul de conduită al ICES.</w:t>
                  </w:r>
                </w:p>
                <w:p w:rsidR="002B6243" w:rsidRPr="002B6243" w:rsidRDefault="002B6243" w:rsidP="004520DD">
                  <w:pPr>
                    <w:autoSpaceDE w:val="0"/>
                    <w:autoSpaceDN w:val="0"/>
                    <w:adjustRightInd w:val="0"/>
                    <w:spacing w:after="0" w:line="240" w:lineRule="auto"/>
                    <w:jc w:val="center"/>
                    <w:rPr>
                      <w:rFonts w:ascii="Times New Roman" w:eastAsia="Calibri" w:hAnsi="Times New Roman" w:cs="Times New Roman"/>
                      <w:noProof w:val="0"/>
                      <w:color w:val="000000"/>
                      <w:sz w:val="24"/>
                      <w:szCs w:val="24"/>
                      <w:lang w:val="ro-RO" w:eastAsia="it-IT"/>
                    </w:rPr>
                  </w:pPr>
                </w:p>
                <w:p w:rsidR="002B6243" w:rsidRPr="002B6243" w:rsidRDefault="002B6243" w:rsidP="004520DD">
                  <w:pPr>
                    <w:autoSpaceDE w:val="0"/>
                    <w:autoSpaceDN w:val="0"/>
                    <w:adjustRightInd w:val="0"/>
                    <w:spacing w:after="0" w:line="240" w:lineRule="auto"/>
                    <w:jc w:val="center"/>
                    <w:rPr>
                      <w:rFonts w:ascii="Times New Roman" w:eastAsia="Calibri" w:hAnsi="Times New Roman" w:cs="Times New Roman"/>
                      <w:noProof w:val="0"/>
                      <w:color w:val="000000"/>
                      <w:sz w:val="24"/>
                      <w:szCs w:val="24"/>
                      <w:lang w:val="ro-RO" w:eastAsia="it-IT"/>
                    </w:rPr>
                  </w:pPr>
                  <w:r w:rsidRPr="002B6243">
                    <w:rPr>
                      <w:rFonts w:ascii="Times New Roman" w:eastAsia="Calibri" w:hAnsi="Times New Roman" w:cs="Times New Roman"/>
                      <w:noProof w:val="0"/>
                      <w:color w:val="000000"/>
                      <w:sz w:val="24"/>
                      <w:szCs w:val="24"/>
                      <w:lang w:val="ro-RO" w:eastAsia="it-IT"/>
                    </w:rPr>
                    <w:t xml:space="preserve">(2)   </w:t>
                  </w:r>
                </w:p>
                <w:p w:rsidR="002B6243" w:rsidRPr="00FE058B" w:rsidRDefault="002B6243" w:rsidP="004520DD">
                  <w:pPr>
                    <w:autoSpaceDE w:val="0"/>
                    <w:autoSpaceDN w:val="0"/>
                    <w:adjustRightInd w:val="0"/>
                    <w:spacing w:after="0" w:line="240" w:lineRule="auto"/>
                    <w:jc w:val="center"/>
                    <w:rPr>
                      <w:rFonts w:ascii="Times New Roman" w:eastAsia="Calibri" w:hAnsi="Times New Roman" w:cs="Times New Roman"/>
                      <w:noProof w:val="0"/>
                      <w:color w:val="000000"/>
                      <w:sz w:val="24"/>
                      <w:szCs w:val="24"/>
                      <w:lang w:val="ro-RO" w:eastAsia="it-IT"/>
                    </w:rPr>
                  </w:pPr>
                  <w:r w:rsidRPr="002B6243">
                    <w:rPr>
                      <w:rFonts w:ascii="Times New Roman" w:eastAsia="Calibri" w:hAnsi="Times New Roman" w:cs="Times New Roman"/>
                      <w:noProof w:val="0"/>
                      <w:color w:val="000000"/>
                      <w:sz w:val="24"/>
                      <w:szCs w:val="24"/>
                      <w:lang w:val="ro-RO" w:eastAsia="it-IT"/>
                    </w:rPr>
                    <w:lastRenderedPageBreak/>
                    <w:t>Cota finală pentru consecințele procesului de aclimatizare și de răspândire are valoarea elementului (probabilitate individuală) cu cota cea mai ridicată, iar cota finală pentru gradul de certitudine are valoarea elementului cu gradul cel mai scăzut de certitudine.</w:t>
                  </w:r>
                </w:p>
              </w:tc>
            </w:tr>
          </w:tbl>
          <w:p w:rsidR="002B6243" w:rsidRPr="002B6243" w:rsidRDefault="002B6243"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ro-RO" w:eastAsia="it-IT"/>
              </w:rPr>
            </w:pPr>
            <w:bookmarkStart w:id="90" w:name="_Hlk219723471"/>
            <w:bookmarkEnd w:id="89"/>
            <w:r w:rsidRPr="002B6243">
              <w:rPr>
                <w:rFonts w:ascii="Times New Roman" w:eastAsia="Calibri" w:hAnsi="Times New Roman" w:cs="Times New Roman"/>
                <w:b/>
                <w:i/>
                <w:noProof w:val="0"/>
                <w:color w:val="000000"/>
                <w:sz w:val="24"/>
                <w:szCs w:val="24"/>
                <w:lang w:val="ro-RO" w:eastAsia="it-IT"/>
              </w:rPr>
              <w:lastRenderedPageBreak/>
              <w:t>Etapa 3</w:t>
            </w:r>
          </w:p>
          <w:p w:rsidR="002B6243" w:rsidRPr="002B6243" w:rsidRDefault="002B6243"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ro-RO" w:eastAsia="it-IT"/>
              </w:rPr>
            </w:pPr>
            <w:r w:rsidRPr="002B6243">
              <w:rPr>
                <w:rFonts w:ascii="Times New Roman" w:eastAsia="Calibri" w:hAnsi="Times New Roman" w:cs="Times New Roman"/>
                <w:b/>
                <w:i/>
                <w:noProof w:val="0"/>
                <w:color w:val="000000"/>
                <w:sz w:val="24"/>
                <w:szCs w:val="24"/>
                <w:lang w:val="ro-RO" w:eastAsia="it-IT"/>
              </w:rPr>
              <w:t>Potențialul de risc asociat cu speciile exotice și speciile absente la nivel local</w:t>
            </w:r>
          </w:p>
          <w:bookmarkEnd w:id="90"/>
          <w:p w:rsidR="00FD134F" w:rsidRPr="00FE058B" w:rsidRDefault="002B6243"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2B6243">
              <w:rPr>
                <w:rFonts w:ascii="Times New Roman" w:eastAsia="Calibri" w:hAnsi="Times New Roman" w:cs="Times New Roman"/>
                <w:noProof w:val="0"/>
                <w:color w:val="000000"/>
                <w:sz w:val="24"/>
                <w:szCs w:val="24"/>
                <w:lang w:val="ro-RO" w:eastAsia="it-IT"/>
              </w:rPr>
              <w:t>În baza evaluărilor de la etapele 1 și 2 se acordă o singură valoare:</w:t>
            </w:r>
          </w:p>
          <w:tbl>
            <w:tblPr>
              <w:tblpPr w:leftFromText="180" w:rightFromText="180" w:vertAnchor="text" w:horzAnchor="page" w:tblpX="196" w:tblpY="2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1110"/>
              <w:gridCol w:w="1245"/>
              <w:gridCol w:w="1088"/>
            </w:tblGrid>
            <w:tr w:rsidR="002B6243" w:rsidTr="002B6243">
              <w:trPr>
                <w:trHeight w:val="255"/>
              </w:trPr>
              <w:tc>
                <w:tcPr>
                  <w:tcW w:w="1230" w:type="dxa"/>
                </w:tcPr>
                <w:p w:rsidR="002B6243" w:rsidRPr="002B6243" w:rsidRDefault="002B6243" w:rsidP="004520DD">
                  <w:pPr>
                    <w:rPr>
                      <w:rFonts w:ascii="Times New Roman" w:eastAsia="Calibri" w:hAnsi="Times New Roman" w:cs="Times New Roman"/>
                      <w:b/>
                      <w:i/>
                      <w:noProof w:val="0"/>
                      <w:color w:val="000000"/>
                      <w:sz w:val="24"/>
                      <w:szCs w:val="24"/>
                      <w:lang w:val="ro-RO" w:eastAsia="it-IT"/>
                    </w:rPr>
                  </w:pPr>
                  <w:bookmarkStart w:id="91" w:name="_Hlk219723528"/>
                  <w:r w:rsidRPr="002B6243">
                    <w:rPr>
                      <w:rFonts w:ascii="Times New Roman" w:eastAsia="Calibri" w:hAnsi="Times New Roman" w:cs="Times New Roman"/>
                      <w:b/>
                      <w:i/>
                      <w:noProof w:val="0"/>
                      <w:color w:val="000000"/>
                      <w:sz w:val="24"/>
                      <w:szCs w:val="24"/>
                      <w:lang w:val="ro-RO" w:eastAsia="it-IT"/>
                    </w:rPr>
                    <w:t>Componentă</w:t>
                  </w:r>
                </w:p>
                <w:p w:rsidR="002B6243" w:rsidRDefault="002B6243"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ro-RO" w:eastAsia="it-IT"/>
                    </w:rPr>
                  </w:pPr>
                </w:p>
              </w:tc>
              <w:tc>
                <w:tcPr>
                  <w:tcW w:w="1110" w:type="dxa"/>
                </w:tcPr>
                <w:p w:rsidR="002B6243" w:rsidRPr="002B6243" w:rsidRDefault="002B6243"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ro-RO" w:eastAsia="it-IT"/>
                    </w:rPr>
                  </w:pPr>
                  <w:r w:rsidRPr="002B6243">
                    <w:rPr>
                      <w:rFonts w:ascii="Times New Roman" w:eastAsia="Calibri" w:hAnsi="Times New Roman" w:cs="Times New Roman"/>
                      <w:b/>
                      <w:i/>
                      <w:noProof w:val="0"/>
                      <w:color w:val="000000"/>
                      <w:sz w:val="24"/>
                      <w:szCs w:val="24"/>
                      <w:lang w:val="ro-RO" w:eastAsia="it-IT"/>
                    </w:rPr>
                    <w:t>Potențialul de risc</w:t>
                  </w:r>
                </w:p>
                <w:p w:rsidR="002B6243" w:rsidRPr="002B6243" w:rsidRDefault="002B6243"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ro-RO" w:eastAsia="it-IT"/>
                    </w:rPr>
                  </w:pPr>
                  <w:r w:rsidRPr="002B6243">
                    <w:rPr>
                      <w:rFonts w:ascii="Times New Roman" w:eastAsia="Calibri" w:hAnsi="Times New Roman" w:cs="Times New Roman"/>
                      <w:b/>
                      <w:i/>
                      <w:noProof w:val="0"/>
                      <w:color w:val="000000"/>
                      <w:sz w:val="24"/>
                      <w:szCs w:val="24"/>
                      <w:lang w:val="ro-RO" w:eastAsia="it-IT"/>
                    </w:rPr>
                    <w:t>(R, M, S)</w:t>
                  </w:r>
                </w:p>
                <w:p w:rsidR="002B6243" w:rsidRDefault="002B6243"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ro-RO" w:eastAsia="it-IT"/>
                    </w:rPr>
                  </w:pPr>
                </w:p>
              </w:tc>
              <w:tc>
                <w:tcPr>
                  <w:tcW w:w="1245" w:type="dxa"/>
                </w:tcPr>
                <w:p w:rsidR="002B6243" w:rsidRPr="002B6243" w:rsidRDefault="002B6243" w:rsidP="004520DD">
                  <w:pPr>
                    <w:autoSpaceDE w:val="0"/>
                    <w:autoSpaceDN w:val="0"/>
                    <w:adjustRightInd w:val="0"/>
                    <w:spacing w:after="0" w:line="240" w:lineRule="auto"/>
                    <w:ind w:right="-206"/>
                    <w:jc w:val="both"/>
                    <w:rPr>
                      <w:rFonts w:ascii="Times New Roman" w:eastAsia="Calibri" w:hAnsi="Times New Roman" w:cs="Times New Roman"/>
                      <w:b/>
                      <w:i/>
                      <w:noProof w:val="0"/>
                      <w:color w:val="000000"/>
                      <w:sz w:val="24"/>
                      <w:szCs w:val="24"/>
                      <w:lang w:val="ro-RO" w:eastAsia="it-IT"/>
                    </w:rPr>
                  </w:pPr>
                  <w:r w:rsidRPr="002B6243">
                    <w:rPr>
                      <w:rFonts w:ascii="Times New Roman" w:eastAsia="Calibri" w:hAnsi="Times New Roman" w:cs="Times New Roman"/>
                      <w:b/>
                      <w:i/>
                      <w:noProof w:val="0"/>
                      <w:color w:val="000000"/>
                      <w:sz w:val="24"/>
                      <w:szCs w:val="24"/>
                      <w:lang w:val="ro-RO" w:eastAsia="it-IT"/>
                    </w:rPr>
                    <w:t>Grad de certitudi</w:t>
                  </w:r>
                  <w:r>
                    <w:rPr>
                      <w:rFonts w:ascii="Times New Roman" w:eastAsia="Calibri" w:hAnsi="Times New Roman" w:cs="Times New Roman"/>
                      <w:b/>
                      <w:i/>
                      <w:noProof w:val="0"/>
                      <w:color w:val="000000"/>
                      <w:sz w:val="24"/>
                      <w:szCs w:val="24"/>
                      <w:lang w:val="ro-RO" w:eastAsia="it-IT"/>
                    </w:rPr>
                    <w:t>n</w:t>
                  </w:r>
                  <w:r w:rsidRPr="002B6243">
                    <w:rPr>
                      <w:rFonts w:ascii="Times New Roman" w:eastAsia="Calibri" w:hAnsi="Times New Roman" w:cs="Times New Roman"/>
                      <w:b/>
                      <w:i/>
                      <w:noProof w:val="0"/>
                      <w:color w:val="000000"/>
                      <w:sz w:val="24"/>
                      <w:szCs w:val="24"/>
                      <w:lang w:val="ro-RO" w:eastAsia="it-IT"/>
                    </w:rPr>
                    <w:t>e</w:t>
                  </w:r>
                </w:p>
                <w:p w:rsidR="002B6243" w:rsidRDefault="002B6243"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ro-RO" w:eastAsia="it-IT"/>
                    </w:rPr>
                  </w:pPr>
                  <w:r w:rsidRPr="002B6243">
                    <w:rPr>
                      <w:rFonts w:ascii="Times New Roman" w:eastAsia="Calibri" w:hAnsi="Times New Roman" w:cs="Times New Roman"/>
                      <w:b/>
                      <w:i/>
                      <w:noProof w:val="0"/>
                      <w:color w:val="000000"/>
                      <w:sz w:val="24"/>
                      <w:szCs w:val="24"/>
                      <w:lang w:val="ro-RO" w:eastAsia="it-IT"/>
                    </w:rPr>
                    <w:t>(AS,</w:t>
                  </w:r>
                  <w:r>
                    <w:rPr>
                      <w:rFonts w:ascii="Times New Roman" w:eastAsia="Calibri" w:hAnsi="Times New Roman" w:cs="Times New Roman"/>
                      <w:b/>
                      <w:i/>
                      <w:noProof w:val="0"/>
                      <w:color w:val="000000"/>
                      <w:sz w:val="24"/>
                      <w:szCs w:val="24"/>
                      <w:lang w:val="ro-RO" w:eastAsia="it-IT"/>
                    </w:rPr>
                    <w:t xml:space="preserve"> </w:t>
                  </w:r>
                  <w:r w:rsidRPr="002B6243">
                    <w:rPr>
                      <w:rFonts w:ascii="Times New Roman" w:eastAsia="Calibri" w:hAnsi="Times New Roman" w:cs="Times New Roman"/>
                      <w:b/>
                      <w:i/>
                      <w:noProof w:val="0"/>
                      <w:color w:val="000000"/>
                      <w:sz w:val="24"/>
                      <w:szCs w:val="24"/>
                      <w:lang w:val="ro-RO" w:eastAsia="it-IT"/>
                    </w:rPr>
                    <w:t>RS, RN, AN)</w:t>
                  </w:r>
                </w:p>
              </w:tc>
              <w:tc>
                <w:tcPr>
                  <w:tcW w:w="1088" w:type="dxa"/>
                </w:tcPr>
                <w:p w:rsidR="002B6243" w:rsidRDefault="002B6243"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ro-RO" w:eastAsia="it-IT"/>
                    </w:rPr>
                  </w:pPr>
                  <w:r w:rsidRPr="002B6243">
                    <w:rPr>
                      <w:rFonts w:ascii="Times New Roman" w:eastAsia="Calibri" w:hAnsi="Times New Roman" w:cs="Times New Roman"/>
                      <w:b/>
                      <w:i/>
                      <w:noProof w:val="0"/>
                      <w:color w:val="000000"/>
                      <w:sz w:val="24"/>
                      <w:szCs w:val="24"/>
                      <w:lang w:val="ro-RO" w:eastAsia="it-IT"/>
                    </w:rPr>
                    <w:t>Observații în sprijinul evaluării (1)</w:t>
                  </w:r>
                </w:p>
              </w:tc>
            </w:tr>
            <w:tr w:rsidR="002B6243" w:rsidTr="002B6243">
              <w:trPr>
                <w:trHeight w:val="126"/>
              </w:trPr>
              <w:tc>
                <w:tcPr>
                  <w:tcW w:w="1230" w:type="dxa"/>
                  <w:tcBorders>
                    <w:bottom w:val="single" w:sz="4" w:space="0" w:color="auto"/>
                  </w:tcBorders>
                </w:tcPr>
                <w:p w:rsidR="002B6243" w:rsidRPr="002B6243" w:rsidRDefault="002B6243"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2B6243">
                    <w:rPr>
                      <w:rFonts w:ascii="Times New Roman" w:eastAsia="Calibri" w:hAnsi="Times New Roman" w:cs="Times New Roman"/>
                      <w:noProof w:val="0"/>
                      <w:color w:val="000000"/>
                      <w:sz w:val="24"/>
                      <w:szCs w:val="24"/>
                      <w:lang w:val="ro-RO" w:eastAsia="it-IT"/>
                    </w:rPr>
                    <w:t>Aclimatizarea și răspândirea (etapa 1)</w:t>
                  </w:r>
                </w:p>
              </w:tc>
              <w:tc>
                <w:tcPr>
                  <w:tcW w:w="1110" w:type="dxa"/>
                </w:tcPr>
                <w:p w:rsidR="002B6243" w:rsidRPr="002B6243" w:rsidRDefault="002B6243"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c>
                <w:tcPr>
                  <w:tcW w:w="1245" w:type="dxa"/>
                </w:tcPr>
                <w:p w:rsidR="002B6243" w:rsidRPr="002B6243" w:rsidRDefault="002B6243"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c>
                <w:tcPr>
                  <w:tcW w:w="1088" w:type="dxa"/>
                </w:tcPr>
                <w:p w:rsidR="002B6243" w:rsidRPr="002B6243" w:rsidRDefault="002B6243"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r>
            <w:tr w:rsidR="002B6243" w:rsidTr="002B6243">
              <w:trPr>
                <w:trHeight w:val="165"/>
              </w:trPr>
              <w:tc>
                <w:tcPr>
                  <w:tcW w:w="1230" w:type="dxa"/>
                  <w:tcBorders>
                    <w:bottom w:val="single" w:sz="4" w:space="0" w:color="auto"/>
                  </w:tcBorders>
                </w:tcPr>
                <w:p w:rsidR="002B6243" w:rsidRPr="002B6243" w:rsidRDefault="002B6243"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2B6243">
                    <w:rPr>
                      <w:rFonts w:ascii="Times New Roman" w:eastAsia="Calibri" w:hAnsi="Times New Roman" w:cs="Times New Roman"/>
                      <w:noProof w:val="0"/>
                      <w:color w:val="000000"/>
                      <w:sz w:val="24"/>
                      <w:szCs w:val="24"/>
                      <w:lang w:val="ro-RO" w:eastAsia="it-IT"/>
                    </w:rPr>
                    <w:t>Consecințele ecologice (etapa 2)</w:t>
                  </w:r>
                </w:p>
              </w:tc>
              <w:tc>
                <w:tcPr>
                  <w:tcW w:w="1110" w:type="dxa"/>
                  <w:tcBorders>
                    <w:bottom w:val="single" w:sz="4" w:space="0" w:color="auto"/>
                  </w:tcBorders>
                </w:tcPr>
                <w:p w:rsidR="002B6243" w:rsidRPr="002B6243" w:rsidRDefault="002B6243"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c>
                <w:tcPr>
                  <w:tcW w:w="1245" w:type="dxa"/>
                </w:tcPr>
                <w:p w:rsidR="002B6243" w:rsidRPr="002B6243" w:rsidRDefault="002B6243"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c>
                <w:tcPr>
                  <w:tcW w:w="1088" w:type="dxa"/>
                </w:tcPr>
                <w:p w:rsidR="002B6243" w:rsidRPr="002B6243" w:rsidRDefault="002B6243"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r>
            <w:tr w:rsidR="002B6243" w:rsidTr="002B6243">
              <w:trPr>
                <w:trHeight w:val="96"/>
              </w:trPr>
              <w:tc>
                <w:tcPr>
                  <w:tcW w:w="1230" w:type="dxa"/>
                  <w:tcBorders>
                    <w:top w:val="single" w:sz="4" w:space="0" w:color="auto"/>
                    <w:bottom w:val="single" w:sz="4" w:space="0" w:color="auto"/>
                  </w:tcBorders>
                </w:tcPr>
                <w:p w:rsidR="002B6243" w:rsidRPr="002B6243" w:rsidRDefault="002B6243"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2B6243">
                    <w:rPr>
                      <w:rFonts w:ascii="Times New Roman" w:eastAsia="Calibri" w:hAnsi="Times New Roman" w:cs="Times New Roman"/>
                      <w:noProof w:val="0"/>
                      <w:color w:val="000000"/>
                      <w:sz w:val="24"/>
                      <w:szCs w:val="24"/>
                      <w:lang w:val="ro-RO" w:eastAsia="it-IT"/>
                    </w:rPr>
                    <w:t>Cota finală a potențialului de risc la nivel global (2)</w:t>
                  </w:r>
                </w:p>
              </w:tc>
              <w:tc>
                <w:tcPr>
                  <w:tcW w:w="1110" w:type="dxa"/>
                  <w:tcBorders>
                    <w:top w:val="single" w:sz="4" w:space="0" w:color="auto"/>
                    <w:bottom w:val="single" w:sz="4" w:space="0" w:color="auto"/>
                  </w:tcBorders>
                </w:tcPr>
                <w:p w:rsidR="002B6243" w:rsidRPr="002B6243" w:rsidRDefault="002B6243"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c>
                <w:tcPr>
                  <w:tcW w:w="1245" w:type="dxa"/>
                  <w:tcBorders>
                    <w:bottom w:val="single" w:sz="4" w:space="0" w:color="auto"/>
                  </w:tcBorders>
                </w:tcPr>
                <w:p w:rsidR="002B6243" w:rsidRPr="002B6243" w:rsidRDefault="002B6243"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c>
                <w:tcPr>
                  <w:tcW w:w="1088" w:type="dxa"/>
                  <w:tcBorders>
                    <w:bottom w:val="single" w:sz="4" w:space="0" w:color="auto"/>
                  </w:tcBorders>
                </w:tcPr>
                <w:p w:rsidR="002B6243" w:rsidRPr="002B6243" w:rsidRDefault="002B6243"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r>
            <w:tr w:rsidR="002B6243" w:rsidTr="002B6243">
              <w:trPr>
                <w:trHeight w:val="96"/>
              </w:trPr>
              <w:tc>
                <w:tcPr>
                  <w:tcW w:w="4673" w:type="dxa"/>
                  <w:gridSpan w:val="4"/>
                  <w:tcBorders>
                    <w:bottom w:val="single" w:sz="4" w:space="0" w:color="auto"/>
                  </w:tcBorders>
                </w:tcPr>
                <w:p w:rsidR="002B6243" w:rsidRPr="002B6243" w:rsidRDefault="002B6243" w:rsidP="004520DD">
                  <w:pPr>
                    <w:autoSpaceDE w:val="0"/>
                    <w:autoSpaceDN w:val="0"/>
                    <w:adjustRightInd w:val="0"/>
                    <w:spacing w:after="0" w:line="240" w:lineRule="auto"/>
                    <w:jc w:val="center"/>
                    <w:rPr>
                      <w:rFonts w:ascii="Times New Roman" w:eastAsia="Calibri" w:hAnsi="Times New Roman" w:cs="Times New Roman"/>
                      <w:noProof w:val="0"/>
                      <w:color w:val="000000"/>
                      <w:sz w:val="24"/>
                      <w:szCs w:val="24"/>
                      <w:lang w:val="ro-RO" w:eastAsia="it-IT"/>
                    </w:rPr>
                  </w:pPr>
                  <w:r w:rsidRPr="002B6243">
                    <w:rPr>
                      <w:rFonts w:ascii="Times New Roman" w:eastAsia="Calibri" w:hAnsi="Times New Roman" w:cs="Times New Roman"/>
                      <w:noProof w:val="0"/>
                      <w:color w:val="000000"/>
                      <w:sz w:val="24"/>
                      <w:szCs w:val="24"/>
                      <w:lang w:val="ro-RO" w:eastAsia="it-IT"/>
                    </w:rPr>
                    <w:t>(</w:t>
                  </w:r>
                  <w:r w:rsidRPr="007F685E">
                    <w:rPr>
                      <w:rFonts w:ascii="Times New Roman" w:eastAsia="Calibri" w:hAnsi="Times New Roman" w:cs="Times New Roman"/>
                      <w:noProof w:val="0"/>
                      <w:color w:val="000000"/>
                      <w:sz w:val="24"/>
                      <w:szCs w:val="24"/>
                      <w:vertAlign w:val="superscript"/>
                      <w:lang w:val="ro-RO" w:eastAsia="it-IT"/>
                    </w:rPr>
                    <w:t>1</w:t>
                  </w:r>
                  <w:r w:rsidRPr="002B6243">
                    <w:rPr>
                      <w:rFonts w:ascii="Times New Roman" w:eastAsia="Calibri" w:hAnsi="Times New Roman" w:cs="Times New Roman"/>
                      <w:noProof w:val="0"/>
                      <w:color w:val="000000"/>
                      <w:sz w:val="24"/>
                      <w:szCs w:val="24"/>
                      <w:lang w:val="ro-RO" w:eastAsia="it-IT"/>
                    </w:rPr>
                    <w:t xml:space="preserve">)   </w:t>
                  </w:r>
                </w:p>
                <w:p w:rsidR="002B6243" w:rsidRPr="002B6243" w:rsidRDefault="002B6243" w:rsidP="004520DD">
                  <w:pPr>
                    <w:autoSpaceDE w:val="0"/>
                    <w:autoSpaceDN w:val="0"/>
                    <w:adjustRightInd w:val="0"/>
                    <w:spacing w:after="0" w:line="240" w:lineRule="auto"/>
                    <w:jc w:val="center"/>
                    <w:rPr>
                      <w:rFonts w:ascii="Times New Roman" w:eastAsia="Calibri" w:hAnsi="Times New Roman" w:cs="Times New Roman"/>
                      <w:noProof w:val="0"/>
                      <w:color w:val="000000"/>
                      <w:sz w:val="24"/>
                      <w:szCs w:val="24"/>
                      <w:lang w:val="ro-RO" w:eastAsia="it-IT"/>
                    </w:rPr>
                  </w:pPr>
                  <w:r w:rsidRPr="002B6243">
                    <w:rPr>
                      <w:rFonts w:ascii="Times New Roman" w:eastAsia="Calibri" w:hAnsi="Times New Roman" w:cs="Times New Roman"/>
                      <w:noProof w:val="0"/>
                      <w:color w:val="000000"/>
                      <w:sz w:val="24"/>
                      <w:szCs w:val="24"/>
                      <w:lang w:val="ro-RO" w:eastAsia="it-IT"/>
                    </w:rPr>
                    <w:t>Evaluatorul este invitat să consulte liniile directoare care figurează în anexele A și B din Codul de conduită al ICES.</w:t>
                  </w:r>
                </w:p>
                <w:p w:rsidR="002B6243" w:rsidRPr="002B6243" w:rsidRDefault="002B6243" w:rsidP="004520DD">
                  <w:pPr>
                    <w:autoSpaceDE w:val="0"/>
                    <w:autoSpaceDN w:val="0"/>
                    <w:adjustRightInd w:val="0"/>
                    <w:spacing w:after="0" w:line="240" w:lineRule="auto"/>
                    <w:jc w:val="center"/>
                    <w:rPr>
                      <w:rFonts w:ascii="Times New Roman" w:eastAsia="Calibri" w:hAnsi="Times New Roman" w:cs="Times New Roman"/>
                      <w:noProof w:val="0"/>
                      <w:color w:val="000000"/>
                      <w:sz w:val="24"/>
                      <w:szCs w:val="24"/>
                      <w:lang w:val="ro-RO" w:eastAsia="it-IT"/>
                    </w:rPr>
                  </w:pPr>
                </w:p>
                <w:p w:rsidR="002B6243" w:rsidRPr="002B6243" w:rsidRDefault="002B6243" w:rsidP="004520DD">
                  <w:pPr>
                    <w:autoSpaceDE w:val="0"/>
                    <w:autoSpaceDN w:val="0"/>
                    <w:adjustRightInd w:val="0"/>
                    <w:spacing w:after="0" w:line="240" w:lineRule="auto"/>
                    <w:jc w:val="center"/>
                    <w:rPr>
                      <w:rFonts w:ascii="Times New Roman" w:eastAsia="Calibri" w:hAnsi="Times New Roman" w:cs="Times New Roman"/>
                      <w:noProof w:val="0"/>
                      <w:color w:val="000000"/>
                      <w:sz w:val="24"/>
                      <w:szCs w:val="24"/>
                      <w:lang w:val="ro-RO" w:eastAsia="it-IT"/>
                    </w:rPr>
                  </w:pPr>
                  <w:r w:rsidRPr="002B6243">
                    <w:rPr>
                      <w:rFonts w:ascii="Times New Roman" w:eastAsia="Calibri" w:hAnsi="Times New Roman" w:cs="Times New Roman"/>
                      <w:noProof w:val="0"/>
                      <w:color w:val="000000"/>
                      <w:sz w:val="24"/>
                      <w:szCs w:val="24"/>
                      <w:lang w:val="ro-RO" w:eastAsia="it-IT"/>
                    </w:rPr>
                    <w:t>(</w:t>
                  </w:r>
                  <w:r w:rsidRPr="007F685E">
                    <w:rPr>
                      <w:rFonts w:ascii="Times New Roman" w:eastAsia="Calibri" w:hAnsi="Times New Roman" w:cs="Times New Roman"/>
                      <w:noProof w:val="0"/>
                      <w:color w:val="000000"/>
                      <w:sz w:val="24"/>
                      <w:szCs w:val="24"/>
                      <w:vertAlign w:val="superscript"/>
                      <w:lang w:val="ro-RO" w:eastAsia="it-IT"/>
                    </w:rPr>
                    <w:t>2</w:t>
                  </w:r>
                  <w:r w:rsidRPr="002B6243">
                    <w:rPr>
                      <w:rFonts w:ascii="Times New Roman" w:eastAsia="Calibri" w:hAnsi="Times New Roman" w:cs="Times New Roman"/>
                      <w:noProof w:val="0"/>
                      <w:color w:val="000000"/>
                      <w:sz w:val="24"/>
                      <w:szCs w:val="24"/>
                      <w:lang w:val="ro-RO" w:eastAsia="it-IT"/>
                    </w:rPr>
                    <w:t xml:space="preserve">)   </w:t>
                  </w:r>
                </w:p>
                <w:p w:rsidR="002B6243" w:rsidRPr="002B6243" w:rsidRDefault="002B6243" w:rsidP="004520DD">
                  <w:pPr>
                    <w:autoSpaceDE w:val="0"/>
                    <w:autoSpaceDN w:val="0"/>
                    <w:adjustRightInd w:val="0"/>
                    <w:spacing w:after="0" w:line="240" w:lineRule="auto"/>
                    <w:jc w:val="center"/>
                    <w:rPr>
                      <w:rFonts w:ascii="Times New Roman" w:eastAsia="Calibri" w:hAnsi="Times New Roman" w:cs="Times New Roman"/>
                      <w:noProof w:val="0"/>
                      <w:color w:val="000000"/>
                      <w:sz w:val="24"/>
                      <w:szCs w:val="24"/>
                      <w:lang w:val="ro-RO" w:eastAsia="it-IT"/>
                    </w:rPr>
                  </w:pPr>
                  <w:r w:rsidRPr="002B6243">
                    <w:rPr>
                      <w:rFonts w:ascii="Times New Roman" w:eastAsia="Calibri" w:hAnsi="Times New Roman" w:cs="Times New Roman"/>
                      <w:noProof w:val="0"/>
                      <w:color w:val="000000"/>
                      <w:sz w:val="24"/>
                      <w:szCs w:val="24"/>
                      <w:lang w:val="ro-RO" w:eastAsia="it-IT"/>
                    </w:rPr>
                    <w:lastRenderedPageBreak/>
                    <w:t>În cazul în care nu există o creștere a probabilității între cele două evaluări (de exemplu, dacă riscul de aclimatizare și de răspândire este ridicat, iar riscul de consecințe ecologice este mediu, riscul final este estimat la valoarea cea mai ridicată dintre cele două valori, și anume ridicat). În cazul în care există o creștere a probabilității între cele două valori (de exemplu, o combinație între ridicat și scăzut) valoarea finală este medie.</w:t>
                  </w:r>
                </w:p>
              </w:tc>
            </w:tr>
            <w:bookmarkEnd w:id="91"/>
          </w:tbl>
          <w:p w:rsidR="009F717B" w:rsidRDefault="009F717B"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p w:rsidR="002B6243" w:rsidRPr="002B6243" w:rsidRDefault="002B6243"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bookmarkStart w:id="92" w:name="_Hlk219725679"/>
            <w:r w:rsidRPr="002B6243">
              <w:rPr>
                <w:rFonts w:ascii="Times New Roman" w:eastAsia="Calibri" w:hAnsi="Times New Roman" w:cs="Times New Roman"/>
                <w:noProof w:val="0"/>
                <w:color w:val="000000"/>
                <w:sz w:val="24"/>
                <w:szCs w:val="24"/>
                <w:lang w:val="ro-RO" w:eastAsia="it-IT"/>
              </w:rPr>
              <w:t>Rezultatul acestei evaluări va fi exprimat în funcție de gradul de risc, după cum urmează:</w:t>
            </w:r>
          </w:p>
          <w:p w:rsidR="002B6243" w:rsidRPr="002B6243" w:rsidRDefault="002B6243"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2B6243">
              <w:rPr>
                <w:rFonts w:ascii="Times New Roman" w:eastAsia="Calibri" w:hAnsi="Times New Roman" w:cs="Times New Roman"/>
                <w:noProof w:val="0"/>
                <w:color w:val="000000"/>
                <w:sz w:val="24"/>
                <w:szCs w:val="24"/>
                <w:lang w:val="ro-RO" w:eastAsia="it-IT"/>
              </w:rPr>
              <w:t>Mutare cu risc ridicat:</w:t>
            </w:r>
          </w:p>
          <w:p w:rsidR="002B6243" w:rsidRPr="002B6243" w:rsidRDefault="002B6243"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2B6243">
              <w:rPr>
                <w:rFonts w:ascii="Times New Roman" w:eastAsia="Calibri" w:hAnsi="Times New Roman" w:cs="Times New Roman"/>
                <w:noProof w:val="0"/>
                <w:color w:val="000000"/>
                <w:sz w:val="24"/>
                <w:szCs w:val="24"/>
                <w:lang w:val="ro-RO" w:eastAsia="it-IT"/>
              </w:rPr>
              <w:t>(a) prezintă un risc ridicat de deteriorare a biodiversității din cauza răspândirii și a altor consecințe ecologice;</w:t>
            </w:r>
          </w:p>
          <w:p w:rsidR="002B6243" w:rsidRPr="002B6243" w:rsidRDefault="002B6243"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2B6243">
              <w:rPr>
                <w:rFonts w:ascii="Times New Roman" w:eastAsia="Calibri" w:hAnsi="Times New Roman" w:cs="Times New Roman"/>
                <w:noProof w:val="0"/>
                <w:color w:val="000000"/>
                <w:sz w:val="24"/>
                <w:szCs w:val="24"/>
                <w:lang w:val="ro-RO" w:eastAsia="it-IT"/>
              </w:rPr>
              <w:t>(b) funcționează în regim de cultură, ceea ce ar putea crește riscul unei asemenea deteriorări;</w:t>
            </w:r>
          </w:p>
          <w:p w:rsidR="002B6243" w:rsidRPr="002B6243" w:rsidRDefault="002B6243"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2B6243">
              <w:rPr>
                <w:rFonts w:ascii="Times New Roman" w:eastAsia="Calibri" w:hAnsi="Times New Roman" w:cs="Times New Roman"/>
                <w:noProof w:val="0"/>
                <w:color w:val="000000"/>
                <w:sz w:val="24"/>
                <w:szCs w:val="24"/>
                <w:lang w:val="ro-RO" w:eastAsia="it-IT"/>
              </w:rPr>
              <w:t>(c) implică o instalație pentru acvacultură care comercializează animale acvatice vii pentru cultură sau repopulare;</w:t>
            </w:r>
          </w:p>
          <w:p w:rsidR="002B6243" w:rsidRPr="002B6243" w:rsidRDefault="002B6243"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2B6243">
              <w:rPr>
                <w:rFonts w:ascii="Times New Roman" w:eastAsia="Calibri" w:hAnsi="Times New Roman" w:cs="Times New Roman"/>
                <w:noProof w:val="0"/>
                <w:color w:val="000000"/>
                <w:sz w:val="24"/>
                <w:szCs w:val="24"/>
                <w:lang w:val="ro-RO" w:eastAsia="it-IT"/>
              </w:rPr>
              <w:t>(d) prin urmare mutarea prezintă un motiv serios de îngrijorare (sunt necesare măsuri majore de atenuare). Se recomandă respingerea propunerii, cu excepția cazului în care se pot introduce proceduri de atenuare pentru reducerea riscului la nivel scăzut.</w:t>
            </w:r>
          </w:p>
          <w:p w:rsidR="002B6243" w:rsidRPr="002B6243" w:rsidRDefault="002B6243"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2B6243">
              <w:rPr>
                <w:rFonts w:ascii="Times New Roman" w:eastAsia="Calibri" w:hAnsi="Times New Roman" w:cs="Times New Roman"/>
                <w:noProof w:val="0"/>
                <w:color w:val="000000"/>
                <w:sz w:val="24"/>
                <w:szCs w:val="24"/>
                <w:lang w:val="ro-RO" w:eastAsia="it-IT"/>
              </w:rPr>
              <w:t>Mutare cu risc mediu:</w:t>
            </w:r>
          </w:p>
          <w:p w:rsidR="002B6243" w:rsidRPr="002B6243" w:rsidRDefault="002B6243"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2B6243">
              <w:rPr>
                <w:rFonts w:ascii="Times New Roman" w:eastAsia="Calibri" w:hAnsi="Times New Roman" w:cs="Times New Roman"/>
                <w:noProof w:val="0"/>
                <w:color w:val="000000"/>
                <w:sz w:val="24"/>
                <w:szCs w:val="24"/>
                <w:lang w:val="ro-RO" w:eastAsia="it-IT"/>
              </w:rPr>
              <w:t>(a) prezintă un risc mediu de deteriorare a biodiversității din cauza răspândirii și a altor consecințe ecologice;</w:t>
            </w:r>
            <w:bookmarkEnd w:id="92"/>
          </w:p>
          <w:p w:rsidR="002B6243" w:rsidRPr="002B6243" w:rsidRDefault="002B6243"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bookmarkStart w:id="93" w:name="_Hlk219725712"/>
            <w:r w:rsidRPr="002B6243">
              <w:rPr>
                <w:rFonts w:ascii="Times New Roman" w:eastAsia="Calibri" w:hAnsi="Times New Roman" w:cs="Times New Roman"/>
                <w:noProof w:val="0"/>
                <w:color w:val="000000"/>
                <w:sz w:val="24"/>
                <w:szCs w:val="24"/>
                <w:lang w:val="ro-RO" w:eastAsia="it-IT"/>
              </w:rPr>
              <w:t>(b) funcționează în regim de cultură, ceea ce nu ar crește neapărat riscul unei asemenea deteriorări, având în vedere speciile și condițiile de limitare;</w:t>
            </w:r>
          </w:p>
          <w:p w:rsidR="002B6243" w:rsidRPr="002B6243" w:rsidRDefault="002B6243"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2B6243">
              <w:rPr>
                <w:rFonts w:ascii="Times New Roman" w:eastAsia="Calibri" w:hAnsi="Times New Roman" w:cs="Times New Roman"/>
                <w:noProof w:val="0"/>
                <w:color w:val="000000"/>
                <w:sz w:val="24"/>
                <w:szCs w:val="24"/>
                <w:lang w:val="ro-RO" w:eastAsia="it-IT"/>
              </w:rPr>
              <w:t>(c) implică o instalație pentru acvacultură care își comercializează produsele pentru consum uman;</w:t>
            </w:r>
          </w:p>
          <w:p w:rsidR="002B6243" w:rsidRPr="002B6243" w:rsidRDefault="002B6243"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2B6243">
              <w:rPr>
                <w:rFonts w:ascii="Times New Roman" w:eastAsia="Calibri" w:hAnsi="Times New Roman" w:cs="Times New Roman"/>
                <w:noProof w:val="0"/>
                <w:color w:val="000000"/>
                <w:sz w:val="24"/>
                <w:szCs w:val="24"/>
                <w:lang w:val="ro-RO" w:eastAsia="it-IT"/>
              </w:rPr>
              <w:t xml:space="preserve">(d) prin urmare, mutarea prezintă un motiv mediu de îngrijorare. Se recomandă respingerea propunerii, cu </w:t>
            </w:r>
            <w:r w:rsidRPr="002B6243">
              <w:rPr>
                <w:rFonts w:ascii="Times New Roman" w:eastAsia="Calibri" w:hAnsi="Times New Roman" w:cs="Times New Roman"/>
                <w:noProof w:val="0"/>
                <w:color w:val="000000"/>
                <w:sz w:val="24"/>
                <w:szCs w:val="24"/>
                <w:lang w:val="ro-RO" w:eastAsia="it-IT"/>
              </w:rPr>
              <w:lastRenderedPageBreak/>
              <w:t>excepția cazului în care se pot introduce proceduri de atenuare pentru reducerea riscului la nivel scăzut.</w:t>
            </w:r>
          </w:p>
          <w:p w:rsidR="002B6243" w:rsidRPr="009F717B" w:rsidRDefault="002B6243" w:rsidP="004520DD">
            <w:pPr>
              <w:autoSpaceDE w:val="0"/>
              <w:autoSpaceDN w:val="0"/>
              <w:adjustRightInd w:val="0"/>
              <w:spacing w:after="0" w:line="240" w:lineRule="auto"/>
              <w:jc w:val="both"/>
              <w:rPr>
                <w:rFonts w:ascii="Times New Roman" w:eastAsia="Calibri" w:hAnsi="Times New Roman" w:cs="Times New Roman"/>
                <w:i/>
                <w:noProof w:val="0"/>
                <w:color w:val="000000"/>
                <w:sz w:val="24"/>
                <w:szCs w:val="24"/>
                <w:lang w:val="ro-RO" w:eastAsia="it-IT"/>
              </w:rPr>
            </w:pPr>
            <w:r w:rsidRPr="009F717B">
              <w:rPr>
                <w:rFonts w:ascii="Times New Roman" w:eastAsia="Calibri" w:hAnsi="Times New Roman" w:cs="Times New Roman"/>
                <w:i/>
                <w:noProof w:val="0"/>
                <w:color w:val="000000"/>
                <w:sz w:val="24"/>
                <w:szCs w:val="24"/>
                <w:lang w:val="ro-RO" w:eastAsia="it-IT"/>
              </w:rPr>
              <w:t>Mutarea cu risc scăzut:</w:t>
            </w:r>
          </w:p>
          <w:p w:rsidR="002B6243" w:rsidRPr="002B6243" w:rsidRDefault="002B6243"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2B6243">
              <w:rPr>
                <w:rFonts w:ascii="Times New Roman" w:eastAsia="Calibri" w:hAnsi="Times New Roman" w:cs="Times New Roman"/>
                <w:noProof w:val="0"/>
                <w:color w:val="000000"/>
                <w:sz w:val="24"/>
                <w:szCs w:val="24"/>
                <w:lang w:val="ro-RO" w:eastAsia="it-IT"/>
              </w:rPr>
              <w:t>(a) prezintă un risc scăzut de deteriorare a biodiversității din cauza răspândirii și a altor consecințe ecologice;</w:t>
            </w:r>
          </w:p>
          <w:p w:rsidR="002B6243" w:rsidRPr="002B6243" w:rsidRDefault="002B6243"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2B6243">
              <w:rPr>
                <w:rFonts w:ascii="Times New Roman" w:eastAsia="Calibri" w:hAnsi="Times New Roman" w:cs="Times New Roman"/>
                <w:noProof w:val="0"/>
                <w:color w:val="000000"/>
                <w:sz w:val="24"/>
                <w:szCs w:val="24"/>
                <w:lang w:val="ro-RO" w:eastAsia="it-IT"/>
              </w:rPr>
              <w:t>(b) funcționează în regim de cultură, ceea ce nu ar crește riscul unei asemenea deteriorări;</w:t>
            </w:r>
          </w:p>
          <w:p w:rsidR="002B6243" w:rsidRPr="002B6243" w:rsidRDefault="002B6243"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2B6243">
              <w:rPr>
                <w:rFonts w:ascii="Times New Roman" w:eastAsia="Calibri" w:hAnsi="Times New Roman" w:cs="Times New Roman"/>
                <w:noProof w:val="0"/>
                <w:color w:val="000000"/>
                <w:sz w:val="24"/>
                <w:szCs w:val="24"/>
                <w:lang w:val="ro-RO" w:eastAsia="it-IT"/>
              </w:rPr>
              <w:t>(c) implică o instalație pentru acvacultură care își comercializează produsele doar pentru consum uman;</w:t>
            </w:r>
          </w:p>
          <w:p w:rsidR="002B6243" w:rsidRPr="009F717B" w:rsidRDefault="002B6243"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2B6243">
              <w:rPr>
                <w:rFonts w:ascii="Times New Roman" w:eastAsia="Calibri" w:hAnsi="Times New Roman" w:cs="Times New Roman"/>
                <w:noProof w:val="0"/>
                <w:color w:val="000000"/>
                <w:sz w:val="24"/>
                <w:szCs w:val="24"/>
                <w:lang w:val="ro-RO" w:eastAsia="it-IT"/>
              </w:rPr>
              <w:t>(d) prin urmare mutarea prezintă un motiv neglijabil de îngrijorare. Se recomandă aprobarea propunerii. Nu este nevoie de măsuri de atenuare.</w:t>
            </w:r>
            <w:bookmarkEnd w:id="93"/>
          </w:p>
        </w:tc>
        <w:tc>
          <w:tcPr>
            <w:tcW w:w="4397" w:type="dxa"/>
          </w:tcPr>
          <w:p w:rsidR="008B7E9D" w:rsidRPr="009F717B" w:rsidRDefault="008B7E9D" w:rsidP="004520DD">
            <w:pPr>
              <w:tabs>
                <w:tab w:val="left" w:pos="391"/>
              </w:tabs>
              <w:spacing w:after="0" w:line="240" w:lineRule="auto"/>
              <w:jc w:val="both"/>
              <w:rPr>
                <w:rFonts w:ascii="Times New Roman" w:hAnsi="Times New Roman" w:cs="Times New Roman"/>
                <w:sz w:val="24"/>
                <w:szCs w:val="24"/>
                <w:lang w:val="ro-RO"/>
              </w:rPr>
            </w:pPr>
          </w:p>
          <w:p w:rsidR="006250AA" w:rsidRPr="009F717B" w:rsidRDefault="006250AA" w:rsidP="004520DD">
            <w:pPr>
              <w:tabs>
                <w:tab w:val="left" w:pos="391"/>
              </w:tabs>
              <w:spacing w:after="0" w:line="240" w:lineRule="auto"/>
              <w:jc w:val="both"/>
              <w:rPr>
                <w:rFonts w:ascii="Times New Roman" w:hAnsi="Times New Roman" w:cs="Times New Roman"/>
                <w:sz w:val="24"/>
                <w:szCs w:val="24"/>
                <w:lang w:val="ro-RO"/>
              </w:rPr>
            </w:pPr>
            <w:r w:rsidRPr="009F717B">
              <w:rPr>
                <w:rFonts w:ascii="Times New Roman" w:hAnsi="Times New Roman" w:cs="Times New Roman"/>
                <w:sz w:val="24"/>
                <w:szCs w:val="24"/>
                <w:lang w:val="ro-RO"/>
              </w:rPr>
              <w:t>PARTEA 1</w:t>
            </w:r>
          </w:p>
          <w:p w:rsidR="006250AA" w:rsidRPr="009F717B" w:rsidRDefault="006250AA" w:rsidP="004520DD">
            <w:pPr>
              <w:tabs>
                <w:tab w:val="left" w:pos="391"/>
              </w:tabs>
              <w:spacing w:after="0" w:line="240" w:lineRule="auto"/>
              <w:jc w:val="both"/>
              <w:rPr>
                <w:rFonts w:ascii="Times New Roman" w:hAnsi="Times New Roman" w:cs="Times New Roman"/>
                <w:sz w:val="24"/>
                <w:szCs w:val="24"/>
                <w:lang w:val="ro-RO"/>
              </w:rPr>
            </w:pPr>
            <w:r w:rsidRPr="009F717B">
              <w:rPr>
                <w:rFonts w:ascii="Times New Roman" w:hAnsi="Times New Roman" w:cs="Times New Roman"/>
                <w:sz w:val="24"/>
                <w:szCs w:val="24"/>
                <w:lang w:val="ro-RO"/>
              </w:rPr>
              <w:t>EVALUAREA PROBABILITĂȚII DE ACLIMATIZARE ȘI RĂSPÂNDIRE</w:t>
            </w:r>
          </w:p>
          <w:p w:rsidR="00D37A83" w:rsidRPr="009F717B" w:rsidRDefault="008B4550" w:rsidP="008B4550">
            <w:pPr>
              <w:tabs>
                <w:tab w:val="left" w:pos="391"/>
              </w:tabs>
              <w:spacing w:after="0" w:line="240" w:lineRule="auto"/>
              <w:jc w:val="right"/>
              <w:rPr>
                <w:rFonts w:ascii="Times New Roman" w:hAnsi="Times New Roman" w:cs="Times New Roman"/>
                <w:sz w:val="24"/>
                <w:szCs w:val="24"/>
                <w:lang w:val="ro-RO"/>
              </w:rPr>
            </w:pPr>
            <w:r>
              <w:rPr>
                <w:rFonts w:ascii="Times New Roman" w:hAnsi="Times New Roman" w:cs="Times New Roman"/>
                <w:sz w:val="24"/>
                <w:szCs w:val="24"/>
                <w:lang w:val="ro-RO"/>
              </w:rPr>
              <w:t>(</w:t>
            </w:r>
            <w:r w:rsidR="006250AA" w:rsidRPr="009F717B">
              <w:rPr>
                <w:rFonts w:ascii="Times New Roman" w:hAnsi="Times New Roman" w:cs="Times New Roman"/>
                <w:sz w:val="24"/>
                <w:szCs w:val="24"/>
                <w:lang w:val="ro-RO"/>
              </w:rPr>
              <w:t>Etapa 1</w:t>
            </w:r>
            <w:r>
              <w:rPr>
                <w:rFonts w:ascii="Times New Roman" w:hAnsi="Times New Roman" w:cs="Times New Roman"/>
                <w:sz w:val="24"/>
                <w:szCs w:val="24"/>
                <w:lang w:val="ro-RO"/>
              </w:rPr>
              <w:t>)</w:t>
            </w:r>
          </w:p>
          <w:tbl>
            <w:tblPr>
              <w:tblpPr w:leftFromText="180" w:rightFromText="180" w:vertAnchor="text" w:horzAnchor="page" w:tblpX="136" w:tblpY="211"/>
              <w:tblOverlap w:val="neve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5"/>
              <w:gridCol w:w="1110"/>
              <w:gridCol w:w="1260"/>
              <w:gridCol w:w="1215"/>
              <w:gridCol w:w="45"/>
            </w:tblGrid>
            <w:tr w:rsidR="00D37A83" w:rsidRPr="009F717B" w:rsidTr="002E2DCE">
              <w:trPr>
                <w:gridAfter w:val="1"/>
                <w:wAfter w:w="45" w:type="dxa"/>
                <w:trHeight w:val="375"/>
              </w:trPr>
              <w:tc>
                <w:tcPr>
                  <w:tcW w:w="1185" w:type="dxa"/>
                  <w:tcBorders>
                    <w:bottom w:val="nil"/>
                  </w:tcBorders>
                </w:tcPr>
                <w:p w:rsidR="00D37A83" w:rsidRPr="009F717B" w:rsidRDefault="00D37A83" w:rsidP="004520DD">
                  <w:pPr>
                    <w:autoSpaceDE w:val="0"/>
                    <w:autoSpaceDN w:val="0"/>
                    <w:adjustRightInd w:val="0"/>
                    <w:spacing w:after="0" w:line="240" w:lineRule="auto"/>
                    <w:jc w:val="both"/>
                    <w:rPr>
                      <w:rFonts w:ascii="Times New Roman" w:eastAsia="Calibri" w:hAnsi="Times New Roman" w:cs="Times New Roman"/>
                      <w:i/>
                      <w:noProof w:val="0"/>
                      <w:color w:val="000000"/>
                      <w:sz w:val="20"/>
                      <w:szCs w:val="20"/>
                      <w:lang w:val="ro-RO" w:eastAsia="it-IT"/>
                    </w:rPr>
                  </w:pPr>
                  <w:r w:rsidRPr="009F717B">
                    <w:rPr>
                      <w:rFonts w:ascii="Times New Roman" w:eastAsia="Calibri" w:hAnsi="Times New Roman" w:cs="Times New Roman"/>
                      <w:i/>
                      <w:noProof w:val="0"/>
                      <w:color w:val="000000"/>
                      <w:sz w:val="20"/>
                      <w:szCs w:val="20"/>
                      <w:lang w:val="ro-RO" w:eastAsia="it-IT"/>
                    </w:rPr>
                    <w:t>Caz</w:t>
                  </w:r>
                </w:p>
              </w:tc>
              <w:tc>
                <w:tcPr>
                  <w:tcW w:w="1110" w:type="dxa"/>
                </w:tcPr>
                <w:p w:rsidR="00D37A83" w:rsidRPr="009F717B" w:rsidRDefault="00D37A83" w:rsidP="004520DD">
                  <w:pPr>
                    <w:autoSpaceDE w:val="0"/>
                    <w:autoSpaceDN w:val="0"/>
                    <w:adjustRightInd w:val="0"/>
                    <w:spacing w:after="0" w:line="240" w:lineRule="auto"/>
                    <w:jc w:val="both"/>
                    <w:rPr>
                      <w:rFonts w:ascii="Times New Roman" w:eastAsia="Calibri" w:hAnsi="Times New Roman" w:cs="Times New Roman"/>
                      <w:i/>
                      <w:noProof w:val="0"/>
                      <w:color w:val="000000"/>
                      <w:sz w:val="20"/>
                      <w:szCs w:val="20"/>
                      <w:lang w:val="ro-RO" w:eastAsia="it-IT"/>
                    </w:rPr>
                  </w:pPr>
                  <w:r w:rsidRPr="009F717B">
                    <w:rPr>
                      <w:rFonts w:ascii="Times New Roman" w:eastAsia="Calibri" w:hAnsi="Times New Roman" w:cs="Times New Roman"/>
                      <w:i/>
                      <w:noProof w:val="0"/>
                      <w:color w:val="000000"/>
                      <w:sz w:val="20"/>
                      <w:szCs w:val="20"/>
                      <w:lang w:val="ro-RO" w:eastAsia="it-IT"/>
                    </w:rPr>
                    <w:t>Probabilitate (R, M, S) (1)</w:t>
                  </w:r>
                </w:p>
              </w:tc>
              <w:tc>
                <w:tcPr>
                  <w:tcW w:w="1260" w:type="dxa"/>
                </w:tcPr>
                <w:p w:rsidR="00D37A83" w:rsidRPr="009F717B" w:rsidRDefault="00D37A83" w:rsidP="004520DD">
                  <w:pPr>
                    <w:autoSpaceDE w:val="0"/>
                    <w:autoSpaceDN w:val="0"/>
                    <w:adjustRightInd w:val="0"/>
                    <w:spacing w:after="0" w:line="240" w:lineRule="auto"/>
                    <w:jc w:val="both"/>
                    <w:rPr>
                      <w:rFonts w:ascii="Times New Roman" w:eastAsia="Calibri" w:hAnsi="Times New Roman" w:cs="Times New Roman"/>
                      <w:i/>
                      <w:noProof w:val="0"/>
                      <w:color w:val="000000"/>
                      <w:sz w:val="20"/>
                      <w:szCs w:val="20"/>
                      <w:lang w:val="ro-RO" w:eastAsia="it-IT"/>
                    </w:rPr>
                  </w:pPr>
                  <w:r w:rsidRPr="009F717B">
                    <w:rPr>
                      <w:rFonts w:ascii="Times New Roman" w:eastAsia="Calibri" w:hAnsi="Times New Roman" w:cs="Times New Roman"/>
                      <w:i/>
                      <w:noProof w:val="0"/>
                      <w:color w:val="000000"/>
                      <w:sz w:val="20"/>
                      <w:szCs w:val="20"/>
                      <w:lang w:val="ro-RO" w:eastAsia="it-IT"/>
                    </w:rPr>
                    <w:t>Grad de certitudine</w:t>
                  </w:r>
                </w:p>
                <w:p w:rsidR="00D37A83" w:rsidRPr="009F717B" w:rsidRDefault="00D37A83" w:rsidP="004520DD">
                  <w:pPr>
                    <w:autoSpaceDE w:val="0"/>
                    <w:autoSpaceDN w:val="0"/>
                    <w:adjustRightInd w:val="0"/>
                    <w:spacing w:after="0" w:line="240" w:lineRule="auto"/>
                    <w:jc w:val="both"/>
                    <w:rPr>
                      <w:rFonts w:ascii="Times New Roman" w:eastAsia="Calibri" w:hAnsi="Times New Roman" w:cs="Times New Roman"/>
                      <w:i/>
                      <w:noProof w:val="0"/>
                      <w:color w:val="000000"/>
                      <w:sz w:val="20"/>
                      <w:szCs w:val="20"/>
                      <w:lang w:val="ro-RO" w:eastAsia="it-IT"/>
                    </w:rPr>
                  </w:pPr>
                  <w:r w:rsidRPr="009F717B">
                    <w:rPr>
                      <w:rFonts w:ascii="Times New Roman" w:eastAsia="Calibri" w:hAnsi="Times New Roman" w:cs="Times New Roman"/>
                      <w:i/>
                      <w:noProof w:val="0"/>
                      <w:color w:val="000000"/>
                      <w:sz w:val="20"/>
                      <w:szCs w:val="20"/>
                      <w:lang w:val="ro-RO" w:eastAsia="it-IT"/>
                    </w:rPr>
                    <w:t>(AS, RS, RN, AN) (2)</w:t>
                  </w:r>
                </w:p>
              </w:tc>
              <w:tc>
                <w:tcPr>
                  <w:tcW w:w="1215" w:type="dxa"/>
                </w:tcPr>
                <w:p w:rsidR="00D37A83" w:rsidRPr="009F717B" w:rsidRDefault="00D37A83" w:rsidP="004520DD">
                  <w:pPr>
                    <w:autoSpaceDE w:val="0"/>
                    <w:autoSpaceDN w:val="0"/>
                    <w:adjustRightInd w:val="0"/>
                    <w:spacing w:after="0" w:line="240" w:lineRule="auto"/>
                    <w:jc w:val="both"/>
                    <w:rPr>
                      <w:rFonts w:ascii="Times New Roman" w:eastAsia="Calibri" w:hAnsi="Times New Roman" w:cs="Times New Roman"/>
                      <w:i/>
                      <w:noProof w:val="0"/>
                      <w:color w:val="000000"/>
                      <w:sz w:val="20"/>
                      <w:szCs w:val="20"/>
                      <w:lang w:val="ro-RO" w:eastAsia="it-IT"/>
                    </w:rPr>
                  </w:pPr>
                  <w:r w:rsidRPr="009F717B">
                    <w:rPr>
                      <w:rFonts w:ascii="Times New Roman" w:eastAsia="Calibri" w:hAnsi="Times New Roman" w:cs="Times New Roman"/>
                      <w:i/>
                      <w:noProof w:val="0"/>
                      <w:color w:val="000000"/>
                      <w:sz w:val="20"/>
                      <w:szCs w:val="20"/>
                      <w:lang w:val="ro-RO" w:eastAsia="it-IT"/>
                    </w:rPr>
                    <w:t>Observații în sprijinul evaluării (3)</w:t>
                  </w:r>
                </w:p>
              </w:tc>
            </w:tr>
            <w:tr w:rsidR="00D37A83" w:rsidRPr="009F717B" w:rsidTr="002E2DCE">
              <w:trPr>
                <w:gridAfter w:val="1"/>
                <w:wAfter w:w="45" w:type="dxa"/>
                <w:trHeight w:val="210"/>
              </w:trPr>
              <w:tc>
                <w:tcPr>
                  <w:tcW w:w="1185" w:type="dxa"/>
                  <w:tcBorders>
                    <w:top w:val="nil"/>
                  </w:tcBorders>
                </w:tcPr>
                <w:p w:rsidR="00D37A83" w:rsidRPr="009F717B" w:rsidRDefault="00D37A83"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ro-RO" w:eastAsia="it-IT"/>
                    </w:rPr>
                  </w:pPr>
                  <w:r w:rsidRPr="009F717B">
                    <w:rPr>
                      <w:rFonts w:ascii="Times New Roman" w:eastAsia="Calibri" w:hAnsi="Times New Roman" w:cs="Times New Roman"/>
                      <w:noProof w:val="0"/>
                      <w:color w:val="000000"/>
                      <w:sz w:val="20"/>
                      <w:szCs w:val="20"/>
                      <w:lang w:val="ro-RO" w:eastAsia="it-IT"/>
                    </w:rPr>
                    <w:t xml:space="preserve">Specia introdusă sau transferată, după ce a evadat sau s-a răspândit, reușește să colonizeze aria de introducere </w:t>
                  </w:r>
                  <w:r w:rsidRPr="009F717B">
                    <w:rPr>
                      <w:rFonts w:ascii="Times New Roman" w:eastAsia="Calibri" w:hAnsi="Times New Roman" w:cs="Times New Roman"/>
                      <w:noProof w:val="0"/>
                      <w:color w:val="000000"/>
                      <w:sz w:val="20"/>
                      <w:szCs w:val="20"/>
                      <w:lang w:val="ro-RO" w:eastAsia="it-IT"/>
                    </w:rPr>
                    <w:lastRenderedPageBreak/>
                    <w:t>propusă și să mențină în zona respectivă o populație care nu se află sub controlul instalației pentru acvacultură</w:t>
                  </w:r>
                </w:p>
              </w:tc>
              <w:tc>
                <w:tcPr>
                  <w:tcW w:w="1110" w:type="dxa"/>
                </w:tcPr>
                <w:p w:rsidR="00D37A83" w:rsidRPr="009F717B" w:rsidRDefault="00D37A83" w:rsidP="004520DD">
                  <w:pPr>
                    <w:autoSpaceDE w:val="0"/>
                    <w:autoSpaceDN w:val="0"/>
                    <w:adjustRightInd w:val="0"/>
                    <w:spacing w:after="0" w:line="240" w:lineRule="auto"/>
                    <w:jc w:val="both"/>
                    <w:rPr>
                      <w:rFonts w:ascii="Times New Roman" w:eastAsia="Calibri" w:hAnsi="Times New Roman" w:cs="Times New Roman"/>
                      <w:i/>
                      <w:noProof w:val="0"/>
                      <w:color w:val="000000"/>
                      <w:sz w:val="20"/>
                      <w:szCs w:val="20"/>
                      <w:lang w:val="ro-RO" w:eastAsia="it-IT"/>
                    </w:rPr>
                  </w:pPr>
                </w:p>
              </w:tc>
              <w:tc>
                <w:tcPr>
                  <w:tcW w:w="1260" w:type="dxa"/>
                </w:tcPr>
                <w:p w:rsidR="00D37A83" w:rsidRPr="009F717B" w:rsidRDefault="00D37A83" w:rsidP="004520DD">
                  <w:pPr>
                    <w:autoSpaceDE w:val="0"/>
                    <w:autoSpaceDN w:val="0"/>
                    <w:adjustRightInd w:val="0"/>
                    <w:spacing w:after="0" w:line="240" w:lineRule="auto"/>
                    <w:jc w:val="both"/>
                    <w:rPr>
                      <w:rFonts w:ascii="Times New Roman" w:eastAsia="Calibri" w:hAnsi="Times New Roman" w:cs="Times New Roman"/>
                      <w:i/>
                      <w:noProof w:val="0"/>
                      <w:color w:val="000000"/>
                      <w:sz w:val="20"/>
                      <w:szCs w:val="20"/>
                      <w:lang w:val="ro-RO" w:eastAsia="it-IT"/>
                    </w:rPr>
                  </w:pPr>
                </w:p>
              </w:tc>
              <w:tc>
                <w:tcPr>
                  <w:tcW w:w="1215" w:type="dxa"/>
                </w:tcPr>
                <w:p w:rsidR="00D37A83" w:rsidRPr="009F717B" w:rsidRDefault="00D37A83" w:rsidP="004520DD">
                  <w:pPr>
                    <w:autoSpaceDE w:val="0"/>
                    <w:autoSpaceDN w:val="0"/>
                    <w:adjustRightInd w:val="0"/>
                    <w:spacing w:after="0" w:line="240" w:lineRule="auto"/>
                    <w:jc w:val="both"/>
                    <w:rPr>
                      <w:rFonts w:ascii="Times New Roman" w:eastAsia="Calibri" w:hAnsi="Times New Roman" w:cs="Times New Roman"/>
                      <w:i/>
                      <w:noProof w:val="0"/>
                      <w:color w:val="000000"/>
                      <w:sz w:val="20"/>
                      <w:szCs w:val="20"/>
                      <w:lang w:val="ro-RO" w:eastAsia="it-IT"/>
                    </w:rPr>
                  </w:pPr>
                </w:p>
              </w:tc>
            </w:tr>
            <w:tr w:rsidR="00D37A83" w:rsidRPr="009F717B" w:rsidTr="002E2DCE">
              <w:trPr>
                <w:gridAfter w:val="1"/>
                <w:wAfter w:w="45" w:type="dxa"/>
                <w:trHeight w:val="2940"/>
              </w:trPr>
              <w:tc>
                <w:tcPr>
                  <w:tcW w:w="1185" w:type="dxa"/>
                </w:tcPr>
                <w:p w:rsidR="00D37A83" w:rsidRPr="009F717B" w:rsidRDefault="00D37A83" w:rsidP="004520DD">
                  <w:pPr>
                    <w:autoSpaceDE w:val="0"/>
                    <w:autoSpaceDN w:val="0"/>
                    <w:adjustRightInd w:val="0"/>
                    <w:spacing w:after="0" w:line="240" w:lineRule="auto"/>
                    <w:jc w:val="both"/>
                    <w:rPr>
                      <w:rFonts w:ascii="Times New Roman" w:eastAsia="Calibri" w:hAnsi="Times New Roman" w:cs="Times New Roman"/>
                      <w:i/>
                      <w:noProof w:val="0"/>
                      <w:color w:val="000000"/>
                      <w:sz w:val="20"/>
                      <w:szCs w:val="20"/>
                      <w:lang w:val="ro-RO" w:eastAsia="it-IT"/>
                    </w:rPr>
                  </w:pPr>
                  <w:r w:rsidRPr="009F717B">
                    <w:rPr>
                      <w:rFonts w:ascii="Times New Roman" w:eastAsia="Calibri" w:hAnsi="Times New Roman" w:cs="Times New Roman"/>
                      <w:noProof w:val="0"/>
                      <w:color w:val="000000"/>
                      <w:sz w:val="20"/>
                      <w:szCs w:val="20"/>
                      <w:lang w:val="ro-RO" w:eastAsia="it-IT"/>
                    </w:rPr>
                    <w:t>Specia introdusă sau transferată, după ce a evadat sau s-a răspândit, se extinde dincolo de aria de introducere propusă</w:t>
                  </w:r>
                </w:p>
              </w:tc>
              <w:tc>
                <w:tcPr>
                  <w:tcW w:w="1110" w:type="dxa"/>
                </w:tcPr>
                <w:p w:rsidR="00D37A83" w:rsidRPr="009F717B" w:rsidRDefault="00D37A83" w:rsidP="004520DD">
                  <w:pPr>
                    <w:autoSpaceDE w:val="0"/>
                    <w:autoSpaceDN w:val="0"/>
                    <w:adjustRightInd w:val="0"/>
                    <w:spacing w:after="0" w:line="240" w:lineRule="auto"/>
                    <w:jc w:val="both"/>
                    <w:rPr>
                      <w:rFonts w:ascii="Times New Roman" w:eastAsia="Calibri" w:hAnsi="Times New Roman" w:cs="Times New Roman"/>
                      <w:i/>
                      <w:noProof w:val="0"/>
                      <w:color w:val="000000"/>
                      <w:sz w:val="20"/>
                      <w:szCs w:val="20"/>
                      <w:lang w:val="ro-RO" w:eastAsia="it-IT"/>
                    </w:rPr>
                  </w:pPr>
                </w:p>
              </w:tc>
              <w:tc>
                <w:tcPr>
                  <w:tcW w:w="1260" w:type="dxa"/>
                </w:tcPr>
                <w:p w:rsidR="00D37A83" w:rsidRPr="009F717B" w:rsidRDefault="00D37A83" w:rsidP="004520DD">
                  <w:pPr>
                    <w:autoSpaceDE w:val="0"/>
                    <w:autoSpaceDN w:val="0"/>
                    <w:adjustRightInd w:val="0"/>
                    <w:spacing w:after="0" w:line="240" w:lineRule="auto"/>
                    <w:jc w:val="both"/>
                    <w:rPr>
                      <w:rFonts w:ascii="Times New Roman" w:eastAsia="Calibri" w:hAnsi="Times New Roman" w:cs="Times New Roman"/>
                      <w:i/>
                      <w:noProof w:val="0"/>
                      <w:color w:val="000000"/>
                      <w:sz w:val="20"/>
                      <w:szCs w:val="20"/>
                      <w:lang w:val="ro-RO" w:eastAsia="it-IT"/>
                    </w:rPr>
                  </w:pPr>
                </w:p>
              </w:tc>
              <w:tc>
                <w:tcPr>
                  <w:tcW w:w="1215" w:type="dxa"/>
                </w:tcPr>
                <w:p w:rsidR="00D37A83" w:rsidRPr="009F717B" w:rsidRDefault="00D37A83" w:rsidP="004520DD">
                  <w:pPr>
                    <w:autoSpaceDE w:val="0"/>
                    <w:autoSpaceDN w:val="0"/>
                    <w:adjustRightInd w:val="0"/>
                    <w:spacing w:after="0" w:line="240" w:lineRule="auto"/>
                    <w:jc w:val="both"/>
                    <w:rPr>
                      <w:rFonts w:ascii="Times New Roman" w:eastAsia="Calibri" w:hAnsi="Times New Roman" w:cs="Times New Roman"/>
                      <w:i/>
                      <w:noProof w:val="0"/>
                      <w:color w:val="000000"/>
                      <w:sz w:val="20"/>
                      <w:szCs w:val="20"/>
                      <w:lang w:val="ro-RO" w:eastAsia="it-IT"/>
                    </w:rPr>
                  </w:pPr>
                </w:p>
              </w:tc>
            </w:tr>
            <w:tr w:rsidR="00D37A83" w:rsidRPr="009F717B" w:rsidTr="002E2DCE">
              <w:trPr>
                <w:gridAfter w:val="1"/>
                <w:wAfter w:w="45" w:type="dxa"/>
                <w:trHeight w:val="265"/>
              </w:trPr>
              <w:tc>
                <w:tcPr>
                  <w:tcW w:w="1185" w:type="dxa"/>
                </w:tcPr>
                <w:p w:rsidR="00D37A83" w:rsidRPr="009F717B" w:rsidRDefault="00D37A83"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ro-RO" w:eastAsia="it-IT"/>
                    </w:rPr>
                  </w:pPr>
                  <w:r w:rsidRPr="009F717B">
                    <w:rPr>
                      <w:rFonts w:ascii="Times New Roman" w:eastAsia="Calibri" w:hAnsi="Times New Roman" w:cs="Times New Roman"/>
                      <w:noProof w:val="0"/>
                      <w:color w:val="000000"/>
                      <w:sz w:val="20"/>
                      <w:szCs w:val="20"/>
                      <w:lang w:val="ro-RO" w:eastAsia="it-IT"/>
                    </w:rPr>
                    <w:t>Cotă finală (</w:t>
                  </w:r>
                  <w:r w:rsidRPr="009F717B">
                    <w:rPr>
                      <w:rFonts w:ascii="Times New Roman" w:eastAsia="Calibri" w:hAnsi="Times New Roman" w:cs="Times New Roman"/>
                      <w:noProof w:val="0"/>
                      <w:color w:val="000000"/>
                      <w:sz w:val="20"/>
                      <w:szCs w:val="20"/>
                      <w:vertAlign w:val="superscript"/>
                      <w:lang w:val="ro-RO" w:eastAsia="it-IT"/>
                    </w:rPr>
                    <w:t>4)</w:t>
                  </w:r>
                </w:p>
              </w:tc>
              <w:tc>
                <w:tcPr>
                  <w:tcW w:w="1110" w:type="dxa"/>
                </w:tcPr>
                <w:p w:rsidR="00D37A83" w:rsidRPr="009F717B" w:rsidRDefault="00D37A83" w:rsidP="004520DD">
                  <w:pPr>
                    <w:autoSpaceDE w:val="0"/>
                    <w:autoSpaceDN w:val="0"/>
                    <w:adjustRightInd w:val="0"/>
                    <w:spacing w:after="0" w:line="240" w:lineRule="auto"/>
                    <w:jc w:val="both"/>
                    <w:rPr>
                      <w:rFonts w:ascii="Times New Roman" w:eastAsia="Calibri" w:hAnsi="Times New Roman" w:cs="Times New Roman"/>
                      <w:i/>
                      <w:noProof w:val="0"/>
                      <w:color w:val="000000"/>
                      <w:sz w:val="20"/>
                      <w:szCs w:val="20"/>
                      <w:lang w:val="ro-RO" w:eastAsia="it-IT"/>
                    </w:rPr>
                  </w:pPr>
                </w:p>
              </w:tc>
              <w:tc>
                <w:tcPr>
                  <w:tcW w:w="1260" w:type="dxa"/>
                </w:tcPr>
                <w:p w:rsidR="00D37A83" w:rsidRPr="009F717B" w:rsidRDefault="00D37A83" w:rsidP="004520DD">
                  <w:pPr>
                    <w:autoSpaceDE w:val="0"/>
                    <w:autoSpaceDN w:val="0"/>
                    <w:adjustRightInd w:val="0"/>
                    <w:spacing w:after="0" w:line="240" w:lineRule="auto"/>
                    <w:jc w:val="both"/>
                    <w:rPr>
                      <w:rFonts w:ascii="Times New Roman" w:eastAsia="Calibri" w:hAnsi="Times New Roman" w:cs="Times New Roman"/>
                      <w:i/>
                      <w:noProof w:val="0"/>
                      <w:color w:val="000000"/>
                      <w:sz w:val="20"/>
                      <w:szCs w:val="20"/>
                      <w:lang w:val="ro-RO" w:eastAsia="it-IT"/>
                    </w:rPr>
                  </w:pPr>
                </w:p>
              </w:tc>
              <w:tc>
                <w:tcPr>
                  <w:tcW w:w="1215" w:type="dxa"/>
                </w:tcPr>
                <w:p w:rsidR="00D37A83" w:rsidRPr="009F717B" w:rsidRDefault="00D37A83" w:rsidP="004520DD">
                  <w:pPr>
                    <w:autoSpaceDE w:val="0"/>
                    <w:autoSpaceDN w:val="0"/>
                    <w:adjustRightInd w:val="0"/>
                    <w:spacing w:after="0" w:line="240" w:lineRule="auto"/>
                    <w:jc w:val="both"/>
                    <w:rPr>
                      <w:rFonts w:ascii="Times New Roman" w:eastAsia="Calibri" w:hAnsi="Times New Roman" w:cs="Times New Roman"/>
                      <w:i/>
                      <w:noProof w:val="0"/>
                      <w:color w:val="000000"/>
                      <w:sz w:val="20"/>
                      <w:szCs w:val="20"/>
                      <w:lang w:val="ro-RO" w:eastAsia="it-IT"/>
                    </w:rPr>
                  </w:pPr>
                </w:p>
              </w:tc>
            </w:tr>
            <w:tr w:rsidR="00D37A83" w:rsidRPr="009F717B" w:rsidTr="002E2DCE">
              <w:trPr>
                <w:trHeight w:val="465"/>
              </w:trPr>
              <w:tc>
                <w:tcPr>
                  <w:tcW w:w="4815" w:type="dxa"/>
                  <w:gridSpan w:val="5"/>
                </w:tcPr>
                <w:p w:rsidR="00D37A83" w:rsidRPr="009F717B" w:rsidRDefault="00D37A83" w:rsidP="004520DD">
                  <w:pPr>
                    <w:autoSpaceDE w:val="0"/>
                    <w:autoSpaceDN w:val="0"/>
                    <w:adjustRightInd w:val="0"/>
                    <w:spacing w:after="0" w:line="240" w:lineRule="auto"/>
                    <w:jc w:val="center"/>
                    <w:rPr>
                      <w:rFonts w:ascii="Times New Roman" w:eastAsia="Calibri" w:hAnsi="Times New Roman" w:cs="Times New Roman"/>
                      <w:noProof w:val="0"/>
                      <w:color w:val="000000"/>
                      <w:sz w:val="24"/>
                      <w:szCs w:val="24"/>
                      <w:vertAlign w:val="superscript"/>
                      <w:lang w:val="ro-RO" w:eastAsia="it-IT"/>
                    </w:rPr>
                  </w:pPr>
                  <w:r w:rsidRPr="009F717B">
                    <w:rPr>
                      <w:rFonts w:ascii="Times New Roman" w:eastAsia="Calibri" w:hAnsi="Times New Roman" w:cs="Times New Roman"/>
                      <w:noProof w:val="0"/>
                      <w:color w:val="000000"/>
                      <w:sz w:val="24"/>
                      <w:szCs w:val="24"/>
                      <w:vertAlign w:val="superscript"/>
                      <w:lang w:val="ro-RO" w:eastAsia="it-IT"/>
                    </w:rPr>
                    <w:t>(1)</w:t>
                  </w:r>
                </w:p>
                <w:p w:rsidR="00D37A83" w:rsidRPr="009F717B" w:rsidRDefault="00D37A83"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9F717B">
                    <w:rPr>
                      <w:rFonts w:ascii="Times New Roman" w:eastAsia="Calibri" w:hAnsi="Times New Roman" w:cs="Times New Roman"/>
                      <w:noProof w:val="0"/>
                      <w:color w:val="000000"/>
                      <w:sz w:val="24"/>
                      <w:szCs w:val="24"/>
                      <w:lang w:val="ro-RO" w:eastAsia="it-IT"/>
                    </w:rPr>
                    <w:t>R = ridicată, M = medie, S = scăzută</w:t>
                  </w:r>
                </w:p>
                <w:p w:rsidR="00D37A83" w:rsidRPr="009F717B" w:rsidRDefault="00D37A83"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p w:rsidR="00D37A83" w:rsidRPr="009F717B" w:rsidRDefault="00D37A83" w:rsidP="004520DD">
                  <w:pPr>
                    <w:autoSpaceDE w:val="0"/>
                    <w:autoSpaceDN w:val="0"/>
                    <w:adjustRightInd w:val="0"/>
                    <w:spacing w:after="0" w:line="240" w:lineRule="auto"/>
                    <w:jc w:val="center"/>
                    <w:rPr>
                      <w:rFonts w:ascii="Times New Roman" w:eastAsia="Calibri" w:hAnsi="Times New Roman" w:cs="Times New Roman"/>
                      <w:noProof w:val="0"/>
                      <w:color w:val="000000"/>
                      <w:sz w:val="24"/>
                      <w:szCs w:val="24"/>
                      <w:vertAlign w:val="superscript"/>
                      <w:lang w:val="ro-RO" w:eastAsia="it-IT"/>
                    </w:rPr>
                  </w:pPr>
                  <w:r w:rsidRPr="009F717B">
                    <w:rPr>
                      <w:rFonts w:ascii="Times New Roman" w:eastAsia="Calibri" w:hAnsi="Times New Roman" w:cs="Times New Roman"/>
                      <w:noProof w:val="0"/>
                      <w:color w:val="000000"/>
                      <w:sz w:val="24"/>
                      <w:szCs w:val="24"/>
                      <w:vertAlign w:val="superscript"/>
                      <w:lang w:val="ro-RO" w:eastAsia="it-IT"/>
                    </w:rPr>
                    <w:t>(2)</w:t>
                  </w:r>
                </w:p>
                <w:p w:rsidR="00D37A83" w:rsidRPr="009F717B" w:rsidRDefault="00D37A83"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9F717B">
                    <w:rPr>
                      <w:rFonts w:ascii="Times New Roman" w:eastAsia="Calibri" w:hAnsi="Times New Roman" w:cs="Times New Roman"/>
                      <w:noProof w:val="0"/>
                      <w:color w:val="000000"/>
                      <w:sz w:val="24"/>
                      <w:szCs w:val="24"/>
                      <w:lang w:val="ro-RO" w:eastAsia="it-IT"/>
                    </w:rPr>
                    <w:t>AS = absolut sigur, RS = relativ sigur, RN = relativ nesigur, AN = absolut nesigur</w:t>
                  </w:r>
                </w:p>
                <w:p w:rsidR="00D37A83" w:rsidRPr="009F717B" w:rsidRDefault="00D37A83"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p w:rsidR="00D37A83" w:rsidRPr="009F717B" w:rsidRDefault="00D37A83" w:rsidP="004520DD">
                  <w:pPr>
                    <w:autoSpaceDE w:val="0"/>
                    <w:autoSpaceDN w:val="0"/>
                    <w:adjustRightInd w:val="0"/>
                    <w:spacing w:after="0" w:line="240" w:lineRule="auto"/>
                    <w:jc w:val="center"/>
                    <w:rPr>
                      <w:rFonts w:ascii="Times New Roman" w:eastAsia="Calibri" w:hAnsi="Times New Roman" w:cs="Times New Roman"/>
                      <w:noProof w:val="0"/>
                      <w:color w:val="000000"/>
                      <w:sz w:val="24"/>
                      <w:szCs w:val="24"/>
                      <w:vertAlign w:val="superscript"/>
                      <w:lang w:val="ro-RO" w:eastAsia="it-IT"/>
                    </w:rPr>
                  </w:pPr>
                  <w:r w:rsidRPr="009F717B">
                    <w:rPr>
                      <w:rFonts w:ascii="Times New Roman" w:eastAsia="Calibri" w:hAnsi="Times New Roman" w:cs="Times New Roman"/>
                      <w:noProof w:val="0"/>
                      <w:color w:val="000000"/>
                      <w:sz w:val="24"/>
                      <w:szCs w:val="24"/>
                      <w:vertAlign w:val="superscript"/>
                      <w:lang w:val="ro-RO" w:eastAsia="it-IT"/>
                    </w:rPr>
                    <w:t>(3)</w:t>
                  </w:r>
                </w:p>
                <w:p w:rsidR="00D37A83" w:rsidRPr="009F717B" w:rsidRDefault="00D37A83"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9F717B">
                    <w:rPr>
                      <w:rFonts w:ascii="Times New Roman" w:eastAsia="Calibri" w:hAnsi="Times New Roman" w:cs="Times New Roman"/>
                      <w:noProof w:val="0"/>
                      <w:color w:val="000000"/>
                      <w:sz w:val="24"/>
                      <w:szCs w:val="24"/>
                      <w:lang w:val="ro-RO" w:eastAsia="it-IT"/>
                    </w:rPr>
                    <w:t>Evaluatorul este invitat să consulte liniile directoare care figurează în anexele A și B din Codul de conduită al ICES.</w:t>
                  </w:r>
                </w:p>
                <w:p w:rsidR="006250AA" w:rsidRPr="009F717B" w:rsidRDefault="006250AA"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p w:rsidR="00D37A83" w:rsidRPr="009F717B" w:rsidRDefault="00D37A83" w:rsidP="004520DD">
                  <w:pPr>
                    <w:autoSpaceDE w:val="0"/>
                    <w:autoSpaceDN w:val="0"/>
                    <w:adjustRightInd w:val="0"/>
                    <w:spacing w:after="0" w:line="240" w:lineRule="auto"/>
                    <w:jc w:val="center"/>
                    <w:rPr>
                      <w:rFonts w:ascii="Times New Roman" w:eastAsia="Calibri" w:hAnsi="Times New Roman" w:cs="Times New Roman"/>
                      <w:noProof w:val="0"/>
                      <w:color w:val="000000"/>
                      <w:sz w:val="24"/>
                      <w:szCs w:val="24"/>
                      <w:vertAlign w:val="superscript"/>
                      <w:lang w:val="ro-RO" w:eastAsia="it-IT"/>
                    </w:rPr>
                  </w:pPr>
                  <w:r w:rsidRPr="009F717B">
                    <w:rPr>
                      <w:rFonts w:ascii="Times New Roman" w:eastAsia="Calibri" w:hAnsi="Times New Roman" w:cs="Times New Roman"/>
                      <w:noProof w:val="0"/>
                      <w:color w:val="000000"/>
                      <w:sz w:val="24"/>
                      <w:szCs w:val="24"/>
                      <w:vertAlign w:val="superscript"/>
                      <w:lang w:val="ro-RO" w:eastAsia="it-IT"/>
                    </w:rPr>
                    <w:t>(4)</w:t>
                  </w:r>
                </w:p>
                <w:p w:rsidR="00D37A83" w:rsidRPr="009F717B" w:rsidRDefault="00D37A83"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9F717B">
                    <w:rPr>
                      <w:rFonts w:ascii="Times New Roman" w:eastAsia="Calibri" w:hAnsi="Times New Roman" w:cs="Times New Roman"/>
                      <w:noProof w:val="0"/>
                      <w:color w:val="000000"/>
                      <w:sz w:val="24"/>
                      <w:szCs w:val="24"/>
                      <w:lang w:val="ro-RO" w:eastAsia="it-IT"/>
                    </w:rPr>
                    <w:t xml:space="preserve">Cota finală pentru probabilitatea de aclimatizare și răspândire are valoarea elementului cu cota cea mai mică (de exemplu, o cotă ridicată și scăzută pentru elementele de mai sus ar avea ca </w:t>
                  </w:r>
                  <w:r w:rsidRPr="009F717B">
                    <w:rPr>
                      <w:rFonts w:ascii="Times New Roman" w:eastAsia="Calibri" w:hAnsi="Times New Roman" w:cs="Times New Roman"/>
                      <w:noProof w:val="0"/>
                      <w:color w:val="000000"/>
                      <w:sz w:val="24"/>
                      <w:szCs w:val="24"/>
                      <w:lang w:val="ro-RO" w:eastAsia="it-IT"/>
                    </w:rPr>
                    <w:lastRenderedPageBreak/>
                    <w:t>rezultat o cotă finală scăzută). De asemenea, ambele cazuri – probabilitatea ca organismul să reușească să se colonizeze și ca populația să reușească să se mențină în aria de introducere propusă (fie într-un mediu amenajat, cum ar fi o instalație, fie într-un habitat natural) și probabilitatea să se răspândească dincolo de granițele ariei de introducere (estimată conform indicațiilor de mai sus) – trebuie să aibă loc pentru ca organismul să se stabilească dincolo de granițele ariei de introducere.</w:t>
                  </w:r>
                </w:p>
                <w:p w:rsidR="00D37A83" w:rsidRPr="009F717B" w:rsidRDefault="00D37A83"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9F717B">
                    <w:rPr>
                      <w:rFonts w:ascii="Times New Roman" w:eastAsia="Calibri" w:hAnsi="Times New Roman" w:cs="Times New Roman"/>
                      <w:noProof w:val="0"/>
                      <w:color w:val="000000"/>
                      <w:sz w:val="24"/>
                      <w:szCs w:val="24"/>
                      <w:lang w:val="ro-RO" w:eastAsia="it-IT"/>
                    </w:rPr>
                    <w:t>Cota finală pentru gradul de certitudine are valoarea elementului cu gradul cel mai scăzut de certitudine (de exemplu, cotele „absolut sigur” și „relativ sigur” ar avea ca rezultat cota finală „relativ sigur”). Trebuie luate în considerare și caracterul nociv al aclimatizării și al răspândirii organismului, precum și raportul dintre riscuri și beneficii, în procesul de determinare a cotei finale.</w:t>
                  </w:r>
                </w:p>
              </w:tc>
            </w:tr>
          </w:tbl>
          <w:p w:rsidR="00150602" w:rsidRPr="009F717B" w:rsidRDefault="00150602" w:rsidP="004520DD">
            <w:pPr>
              <w:tabs>
                <w:tab w:val="left" w:pos="391"/>
              </w:tabs>
              <w:spacing w:after="0" w:line="240" w:lineRule="auto"/>
              <w:rPr>
                <w:rFonts w:ascii="Times New Roman" w:hAnsi="Times New Roman" w:cs="Times New Roman"/>
                <w:sz w:val="24"/>
                <w:szCs w:val="24"/>
                <w:lang w:val="ro-RO"/>
              </w:rPr>
            </w:pPr>
          </w:p>
          <w:p w:rsidR="006250AA" w:rsidRPr="008B4550" w:rsidRDefault="006250AA" w:rsidP="004520DD">
            <w:pPr>
              <w:tabs>
                <w:tab w:val="left" w:pos="391"/>
              </w:tabs>
              <w:spacing w:after="0" w:line="240" w:lineRule="auto"/>
              <w:jc w:val="center"/>
              <w:rPr>
                <w:rFonts w:ascii="Times New Roman" w:hAnsi="Times New Roman" w:cs="Times New Roman"/>
                <w:b/>
                <w:sz w:val="24"/>
                <w:szCs w:val="24"/>
                <w:lang w:val="ro-RO"/>
              </w:rPr>
            </w:pPr>
            <w:r w:rsidRPr="008B4550">
              <w:rPr>
                <w:rFonts w:ascii="Times New Roman" w:hAnsi="Times New Roman" w:cs="Times New Roman"/>
                <w:b/>
                <w:sz w:val="24"/>
                <w:szCs w:val="24"/>
                <w:lang w:val="ro-RO"/>
              </w:rPr>
              <w:t>Rezultatul procesului de aclimatizare și răspândire</w:t>
            </w:r>
          </w:p>
          <w:p w:rsidR="008B4550" w:rsidRPr="008B4550" w:rsidRDefault="008B4550" w:rsidP="008B4550">
            <w:pPr>
              <w:tabs>
                <w:tab w:val="left" w:pos="391"/>
              </w:tabs>
              <w:spacing w:after="0" w:line="240" w:lineRule="auto"/>
              <w:jc w:val="right"/>
              <w:rPr>
                <w:rFonts w:ascii="Times New Roman" w:hAnsi="Times New Roman" w:cs="Times New Roman"/>
                <w:i/>
                <w:sz w:val="24"/>
                <w:szCs w:val="24"/>
                <w:lang w:val="ro-RO"/>
              </w:rPr>
            </w:pPr>
            <w:r w:rsidRPr="008B4550">
              <w:rPr>
                <w:rFonts w:ascii="Times New Roman" w:hAnsi="Times New Roman" w:cs="Times New Roman"/>
                <w:i/>
                <w:sz w:val="24"/>
                <w:szCs w:val="24"/>
                <w:lang w:val="ro-RO"/>
              </w:rPr>
              <w:t>(Etapa 2)</w:t>
            </w:r>
          </w:p>
          <w:tbl>
            <w:tblPr>
              <w:tblpPr w:leftFromText="180" w:rightFromText="180" w:vertAnchor="text" w:horzAnchor="page" w:tblpX="-85" w:tblpY="211"/>
              <w:tblOverlap w:val="neve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851"/>
              <w:gridCol w:w="1134"/>
              <w:gridCol w:w="567"/>
            </w:tblGrid>
            <w:tr w:rsidR="00AF69C4" w:rsidRPr="009F717B" w:rsidTr="00AF69C4">
              <w:trPr>
                <w:gridAfter w:val="1"/>
                <w:wAfter w:w="567" w:type="dxa"/>
                <w:trHeight w:val="330"/>
              </w:trPr>
              <w:tc>
                <w:tcPr>
                  <w:tcW w:w="2405" w:type="dxa"/>
                </w:tcPr>
                <w:p w:rsidR="00AF69C4" w:rsidRPr="009F717B" w:rsidRDefault="00AF69C4" w:rsidP="004520DD">
                  <w:pPr>
                    <w:autoSpaceDE w:val="0"/>
                    <w:autoSpaceDN w:val="0"/>
                    <w:adjustRightInd w:val="0"/>
                    <w:spacing w:after="0" w:line="240" w:lineRule="auto"/>
                    <w:jc w:val="both"/>
                    <w:rPr>
                      <w:rFonts w:ascii="Times New Roman" w:eastAsia="Calibri" w:hAnsi="Times New Roman" w:cs="Times New Roman"/>
                      <w:i/>
                      <w:noProof w:val="0"/>
                      <w:color w:val="000000"/>
                      <w:sz w:val="24"/>
                      <w:szCs w:val="24"/>
                      <w:lang w:val="ro-RO" w:eastAsia="it-IT"/>
                    </w:rPr>
                  </w:pPr>
                  <w:r w:rsidRPr="009F717B">
                    <w:rPr>
                      <w:rFonts w:ascii="Times New Roman" w:eastAsia="Calibri" w:hAnsi="Times New Roman" w:cs="Times New Roman"/>
                      <w:i/>
                      <w:noProof w:val="0"/>
                      <w:color w:val="000000"/>
                      <w:sz w:val="24"/>
                      <w:szCs w:val="24"/>
                      <w:lang w:val="ro-RO" w:eastAsia="it-IT"/>
                    </w:rPr>
                    <w:t>Caz</w:t>
                  </w:r>
                </w:p>
              </w:tc>
              <w:tc>
                <w:tcPr>
                  <w:tcW w:w="851" w:type="dxa"/>
                </w:tcPr>
                <w:p w:rsidR="00AF69C4" w:rsidRPr="009F717B" w:rsidRDefault="00AF69C4" w:rsidP="004520DD">
                  <w:pPr>
                    <w:autoSpaceDE w:val="0"/>
                    <w:autoSpaceDN w:val="0"/>
                    <w:adjustRightInd w:val="0"/>
                    <w:spacing w:after="0" w:line="240" w:lineRule="auto"/>
                    <w:jc w:val="both"/>
                    <w:rPr>
                      <w:rFonts w:ascii="Times New Roman" w:eastAsia="Calibri" w:hAnsi="Times New Roman" w:cs="Times New Roman"/>
                      <w:i/>
                      <w:noProof w:val="0"/>
                      <w:color w:val="000000"/>
                      <w:sz w:val="24"/>
                      <w:szCs w:val="24"/>
                      <w:lang w:val="ro-RO" w:eastAsia="it-IT"/>
                    </w:rPr>
                  </w:pPr>
                  <w:r w:rsidRPr="009F717B">
                    <w:rPr>
                      <w:rFonts w:ascii="Times New Roman" w:eastAsia="Calibri" w:hAnsi="Times New Roman" w:cs="Times New Roman"/>
                      <w:i/>
                      <w:noProof w:val="0"/>
                      <w:color w:val="000000"/>
                      <w:sz w:val="24"/>
                      <w:szCs w:val="24"/>
                      <w:lang w:val="ro-RO" w:eastAsia="it-IT"/>
                    </w:rPr>
                    <w:t>Probabilitate</w:t>
                  </w:r>
                </w:p>
                <w:p w:rsidR="00AF69C4" w:rsidRPr="009F717B" w:rsidRDefault="00AF69C4" w:rsidP="004520DD">
                  <w:pPr>
                    <w:autoSpaceDE w:val="0"/>
                    <w:autoSpaceDN w:val="0"/>
                    <w:adjustRightInd w:val="0"/>
                    <w:spacing w:after="0" w:line="240" w:lineRule="auto"/>
                    <w:jc w:val="both"/>
                    <w:rPr>
                      <w:rFonts w:ascii="Times New Roman" w:eastAsia="Calibri" w:hAnsi="Times New Roman" w:cs="Times New Roman"/>
                      <w:i/>
                      <w:noProof w:val="0"/>
                      <w:color w:val="000000"/>
                      <w:sz w:val="24"/>
                      <w:szCs w:val="24"/>
                      <w:lang w:val="ro-RO" w:eastAsia="it-IT"/>
                    </w:rPr>
                  </w:pPr>
                  <w:r w:rsidRPr="009F717B">
                    <w:rPr>
                      <w:rFonts w:ascii="Times New Roman" w:eastAsia="Calibri" w:hAnsi="Times New Roman" w:cs="Times New Roman"/>
                      <w:i/>
                      <w:noProof w:val="0"/>
                      <w:color w:val="000000"/>
                      <w:sz w:val="24"/>
                      <w:szCs w:val="24"/>
                      <w:lang w:val="ro-RO" w:eastAsia="it-IT"/>
                    </w:rPr>
                    <w:t>(R, M, S)</w:t>
                  </w:r>
                </w:p>
              </w:tc>
              <w:tc>
                <w:tcPr>
                  <w:tcW w:w="1134" w:type="dxa"/>
                </w:tcPr>
                <w:p w:rsidR="00AF69C4" w:rsidRPr="009F717B" w:rsidRDefault="00AF69C4" w:rsidP="004520DD">
                  <w:pPr>
                    <w:autoSpaceDE w:val="0"/>
                    <w:autoSpaceDN w:val="0"/>
                    <w:adjustRightInd w:val="0"/>
                    <w:spacing w:after="0" w:line="240" w:lineRule="auto"/>
                    <w:jc w:val="both"/>
                    <w:rPr>
                      <w:rFonts w:ascii="Times New Roman" w:eastAsia="Calibri" w:hAnsi="Times New Roman" w:cs="Times New Roman"/>
                      <w:i/>
                      <w:noProof w:val="0"/>
                      <w:color w:val="000000"/>
                      <w:sz w:val="24"/>
                      <w:szCs w:val="24"/>
                      <w:lang w:val="ro-RO" w:eastAsia="it-IT"/>
                    </w:rPr>
                  </w:pPr>
                  <w:r w:rsidRPr="009F717B">
                    <w:rPr>
                      <w:rFonts w:ascii="Times New Roman" w:eastAsia="Calibri" w:hAnsi="Times New Roman" w:cs="Times New Roman"/>
                      <w:i/>
                      <w:noProof w:val="0"/>
                      <w:color w:val="000000"/>
                      <w:sz w:val="24"/>
                      <w:szCs w:val="24"/>
                      <w:lang w:val="ro-RO" w:eastAsia="it-IT"/>
                    </w:rPr>
                    <w:t>Grad de certitudine</w:t>
                  </w:r>
                </w:p>
                <w:p w:rsidR="00AF69C4" w:rsidRPr="009F717B" w:rsidRDefault="00AF69C4" w:rsidP="004520DD">
                  <w:pPr>
                    <w:autoSpaceDE w:val="0"/>
                    <w:autoSpaceDN w:val="0"/>
                    <w:adjustRightInd w:val="0"/>
                    <w:spacing w:after="0" w:line="240" w:lineRule="auto"/>
                    <w:jc w:val="both"/>
                    <w:rPr>
                      <w:rFonts w:ascii="Times New Roman" w:eastAsia="Calibri" w:hAnsi="Times New Roman" w:cs="Times New Roman"/>
                      <w:i/>
                      <w:noProof w:val="0"/>
                      <w:color w:val="000000"/>
                      <w:sz w:val="24"/>
                      <w:szCs w:val="24"/>
                      <w:lang w:val="ro-RO" w:eastAsia="it-IT"/>
                    </w:rPr>
                  </w:pPr>
                  <w:r w:rsidRPr="009F717B">
                    <w:rPr>
                      <w:rFonts w:ascii="Times New Roman" w:eastAsia="Calibri" w:hAnsi="Times New Roman" w:cs="Times New Roman"/>
                      <w:i/>
                      <w:noProof w:val="0"/>
                      <w:color w:val="000000"/>
                      <w:sz w:val="24"/>
                      <w:szCs w:val="24"/>
                      <w:lang w:val="ro-RO" w:eastAsia="it-IT"/>
                    </w:rPr>
                    <w:t>(AS, RS, RN, AN)</w:t>
                  </w:r>
                </w:p>
              </w:tc>
            </w:tr>
            <w:tr w:rsidR="00AF69C4" w:rsidRPr="009F717B" w:rsidTr="00AF69C4">
              <w:trPr>
                <w:gridAfter w:val="1"/>
                <w:wAfter w:w="567" w:type="dxa"/>
                <w:trHeight w:val="2220"/>
              </w:trPr>
              <w:tc>
                <w:tcPr>
                  <w:tcW w:w="2405" w:type="dxa"/>
                </w:tcPr>
                <w:p w:rsidR="00AF69C4" w:rsidRPr="009F717B" w:rsidRDefault="00AF69C4"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9F717B">
                    <w:rPr>
                      <w:rFonts w:ascii="Times New Roman" w:eastAsia="Calibri" w:hAnsi="Times New Roman" w:cs="Times New Roman"/>
                      <w:noProof w:val="0"/>
                      <w:color w:val="000000"/>
                      <w:sz w:val="24"/>
                      <w:szCs w:val="24"/>
                      <w:lang w:val="ro-RO" w:eastAsia="it-IT"/>
                    </w:rPr>
                    <w:t>Amestecul genetic cu populațiile locale duce la o pierdere a diversității genetice</w:t>
                  </w:r>
                </w:p>
              </w:tc>
              <w:tc>
                <w:tcPr>
                  <w:tcW w:w="851" w:type="dxa"/>
                </w:tcPr>
                <w:p w:rsidR="00AF69C4" w:rsidRPr="009F717B" w:rsidRDefault="00AF69C4"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c>
                <w:tcPr>
                  <w:tcW w:w="1134" w:type="dxa"/>
                </w:tcPr>
                <w:p w:rsidR="00AF69C4" w:rsidRPr="009F717B" w:rsidRDefault="00AF69C4"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r>
            <w:tr w:rsidR="00AF69C4" w:rsidRPr="009F717B" w:rsidTr="00AF69C4">
              <w:trPr>
                <w:gridAfter w:val="1"/>
                <w:wAfter w:w="567" w:type="dxa"/>
                <w:trHeight w:val="255"/>
              </w:trPr>
              <w:tc>
                <w:tcPr>
                  <w:tcW w:w="2405" w:type="dxa"/>
                </w:tcPr>
                <w:p w:rsidR="00AF69C4" w:rsidRPr="009F717B" w:rsidRDefault="00AF69C4" w:rsidP="004520DD">
                  <w:pPr>
                    <w:autoSpaceDE w:val="0"/>
                    <w:autoSpaceDN w:val="0"/>
                    <w:adjustRightInd w:val="0"/>
                    <w:spacing w:after="0" w:line="240" w:lineRule="auto"/>
                    <w:ind w:right="-113"/>
                    <w:jc w:val="both"/>
                    <w:rPr>
                      <w:rFonts w:ascii="Times New Roman" w:eastAsia="Calibri" w:hAnsi="Times New Roman" w:cs="Times New Roman"/>
                      <w:noProof w:val="0"/>
                      <w:color w:val="000000"/>
                      <w:sz w:val="24"/>
                      <w:szCs w:val="24"/>
                      <w:lang w:val="ro-RO" w:eastAsia="it-IT"/>
                    </w:rPr>
                  </w:pPr>
                  <w:r w:rsidRPr="009F717B">
                    <w:rPr>
                      <w:rFonts w:ascii="Times New Roman" w:eastAsia="Calibri" w:hAnsi="Times New Roman" w:cs="Times New Roman"/>
                      <w:noProof w:val="0"/>
                      <w:color w:val="000000"/>
                      <w:sz w:val="24"/>
                      <w:szCs w:val="24"/>
                      <w:lang w:val="ro-RO" w:eastAsia="it-IT"/>
                    </w:rPr>
                    <w:lastRenderedPageBreak/>
                    <w:t>Concurența (alimentație, spațiu) cu populațiile indigene sau prădarea acestora duce la dispariția lor</w:t>
                  </w:r>
                </w:p>
              </w:tc>
              <w:tc>
                <w:tcPr>
                  <w:tcW w:w="851" w:type="dxa"/>
                </w:tcPr>
                <w:p w:rsidR="00AF69C4" w:rsidRPr="009F717B" w:rsidRDefault="00AF69C4"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c>
                <w:tcPr>
                  <w:tcW w:w="1134" w:type="dxa"/>
                </w:tcPr>
                <w:p w:rsidR="00AF69C4" w:rsidRPr="009F717B" w:rsidRDefault="00AF69C4"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r>
            <w:tr w:rsidR="00AF69C4" w:rsidRPr="009F717B" w:rsidTr="00AF69C4">
              <w:trPr>
                <w:gridAfter w:val="1"/>
                <w:wAfter w:w="567" w:type="dxa"/>
                <w:trHeight w:val="255"/>
              </w:trPr>
              <w:tc>
                <w:tcPr>
                  <w:tcW w:w="2405" w:type="dxa"/>
                </w:tcPr>
                <w:p w:rsidR="00AF69C4" w:rsidRPr="009F717B" w:rsidRDefault="00AF69C4"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9F717B">
                    <w:rPr>
                      <w:rFonts w:ascii="Times New Roman" w:eastAsia="Calibri" w:hAnsi="Times New Roman" w:cs="Times New Roman"/>
                      <w:noProof w:val="0"/>
                      <w:color w:val="000000"/>
                      <w:sz w:val="24"/>
                      <w:szCs w:val="24"/>
                      <w:lang w:val="ro-RO" w:eastAsia="it-IT"/>
                    </w:rPr>
                    <w:t>Alte cazuri nedorite de natură ecologică</w:t>
                  </w:r>
                </w:p>
              </w:tc>
              <w:tc>
                <w:tcPr>
                  <w:tcW w:w="851" w:type="dxa"/>
                </w:tcPr>
                <w:p w:rsidR="00AF69C4" w:rsidRPr="009F717B" w:rsidRDefault="00AF69C4"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c>
                <w:tcPr>
                  <w:tcW w:w="1134" w:type="dxa"/>
                </w:tcPr>
                <w:p w:rsidR="00AF69C4" w:rsidRPr="009F717B" w:rsidRDefault="00AF69C4"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r>
            <w:tr w:rsidR="00AF69C4" w:rsidRPr="009F717B" w:rsidTr="00AF69C4">
              <w:trPr>
                <w:gridAfter w:val="1"/>
                <w:wAfter w:w="567" w:type="dxa"/>
                <w:trHeight w:val="240"/>
              </w:trPr>
              <w:tc>
                <w:tcPr>
                  <w:tcW w:w="2405" w:type="dxa"/>
                </w:tcPr>
                <w:p w:rsidR="00AF69C4" w:rsidRPr="009F717B" w:rsidRDefault="00AF69C4"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9F717B">
                    <w:rPr>
                      <w:rFonts w:ascii="Times New Roman" w:eastAsia="Calibri" w:hAnsi="Times New Roman" w:cs="Times New Roman"/>
                      <w:noProof w:val="0"/>
                      <w:color w:val="000000"/>
                      <w:sz w:val="24"/>
                      <w:szCs w:val="24"/>
                      <w:lang w:val="ro-RO" w:eastAsia="it-IT"/>
                    </w:rPr>
                    <w:t>Unele dintre cazurile sus-menționate persistă chiar după evacuarea speciei introduse</w:t>
                  </w:r>
                </w:p>
              </w:tc>
              <w:tc>
                <w:tcPr>
                  <w:tcW w:w="851" w:type="dxa"/>
                </w:tcPr>
                <w:p w:rsidR="00AF69C4" w:rsidRPr="009F717B" w:rsidRDefault="00AF69C4"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c>
                <w:tcPr>
                  <w:tcW w:w="1134" w:type="dxa"/>
                </w:tcPr>
                <w:p w:rsidR="00AF69C4" w:rsidRPr="009F717B" w:rsidRDefault="00AF69C4"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r>
            <w:tr w:rsidR="00AF69C4" w:rsidRPr="009F717B" w:rsidTr="00AF69C4">
              <w:trPr>
                <w:gridAfter w:val="1"/>
                <w:wAfter w:w="567" w:type="dxa"/>
                <w:trHeight w:val="255"/>
              </w:trPr>
              <w:tc>
                <w:tcPr>
                  <w:tcW w:w="2405" w:type="dxa"/>
                </w:tcPr>
                <w:p w:rsidR="00AF69C4" w:rsidRPr="009F717B" w:rsidRDefault="00AF69C4"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9F717B">
                    <w:rPr>
                      <w:rFonts w:ascii="Times New Roman" w:eastAsia="Calibri" w:hAnsi="Times New Roman" w:cs="Times New Roman"/>
                      <w:noProof w:val="0"/>
                      <w:color w:val="000000"/>
                      <w:sz w:val="24"/>
                      <w:szCs w:val="24"/>
                      <w:lang w:val="ro-RO" w:eastAsia="it-IT"/>
                    </w:rPr>
                    <w:t>Cotă finală (</w:t>
                  </w:r>
                  <w:r w:rsidRPr="009F717B">
                    <w:rPr>
                      <w:rFonts w:ascii="Times New Roman" w:eastAsia="Calibri" w:hAnsi="Times New Roman" w:cs="Times New Roman"/>
                      <w:noProof w:val="0"/>
                      <w:color w:val="000000"/>
                      <w:sz w:val="24"/>
                      <w:szCs w:val="24"/>
                      <w:vertAlign w:val="superscript"/>
                      <w:lang w:val="ro-RO" w:eastAsia="it-IT"/>
                    </w:rPr>
                    <w:t>1</w:t>
                  </w:r>
                  <w:r w:rsidRPr="009F717B">
                    <w:rPr>
                      <w:rFonts w:ascii="Times New Roman" w:eastAsia="Calibri" w:hAnsi="Times New Roman" w:cs="Times New Roman"/>
                      <w:noProof w:val="0"/>
                      <w:color w:val="000000"/>
                      <w:sz w:val="24"/>
                      <w:szCs w:val="24"/>
                      <w:lang w:val="ro-RO" w:eastAsia="it-IT"/>
                    </w:rPr>
                    <w:t>)</w:t>
                  </w:r>
                </w:p>
              </w:tc>
              <w:tc>
                <w:tcPr>
                  <w:tcW w:w="851" w:type="dxa"/>
                </w:tcPr>
                <w:p w:rsidR="00AF69C4" w:rsidRPr="009F717B" w:rsidRDefault="00AF69C4"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c>
                <w:tcPr>
                  <w:tcW w:w="1134" w:type="dxa"/>
                </w:tcPr>
                <w:p w:rsidR="00AF69C4" w:rsidRPr="009F717B" w:rsidRDefault="00AF69C4"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r>
            <w:tr w:rsidR="00AF69C4" w:rsidRPr="009F717B" w:rsidTr="00AF69C4">
              <w:trPr>
                <w:trHeight w:val="1447"/>
              </w:trPr>
              <w:tc>
                <w:tcPr>
                  <w:tcW w:w="4957" w:type="dxa"/>
                  <w:gridSpan w:val="4"/>
                </w:tcPr>
                <w:p w:rsidR="006250AA" w:rsidRPr="009F717B" w:rsidRDefault="006250AA" w:rsidP="004520DD">
                  <w:pPr>
                    <w:autoSpaceDE w:val="0"/>
                    <w:autoSpaceDN w:val="0"/>
                    <w:adjustRightInd w:val="0"/>
                    <w:spacing w:after="0" w:line="240" w:lineRule="auto"/>
                    <w:jc w:val="center"/>
                    <w:rPr>
                      <w:rFonts w:ascii="Times New Roman" w:eastAsia="Calibri" w:hAnsi="Times New Roman" w:cs="Times New Roman"/>
                      <w:noProof w:val="0"/>
                      <w:color w:val="FF0000"/>
                      <w:sz w:val="24"/>
                      <w:szCs w:val="24"/>
                      <w:lang w:val="ro-RO" w:eastAsia="it-IT"/>
                    </w:rPr>
                  </w:pPr>
                </w:p>
                <w:p w:rsidR="006250AA" w:rsidRPr="009F717B" w:rsidRDefault="006250AA" w:rsidP="004520DD">
                  <w:pPr>
                    <w:autoSpaceDE w:val="0"/>
                    <w:autoSpaceDN w:val="0"/>
                    <w:adjustRightInd w:val="0"/>
                    <w:spacing w:after="0" w:line="240" w:lineRule="auto"/>
                    <w:jc w:val="center"/>
                    <w:rPr>
                      <w:rFonts w:ascii="Times New Roman" w:eastAsia="Calibri" w:hAnsi="Times New Roman" w:cs="Times New Roman"/>
                      <w:noProof w:val="0"/>
                      <w:sz w:val="24"/>
                      <w:szCs w:val="24"/>
                      <w:lang w:val="ro-RO" w:eastAsia="it-IT"/>
                    </w:rPr>
                  </w:pPr>
                  <w:r w:rsidRPr="009F717B">
                    <w:rPr>
                      <w:rFonts w:ascii="Times New Roman" w:eastAsia="Calibri" w:hAnsi="Times New Roman" w:cs="Times New Roman"/>
                      <w:noProof w:val="0"/>
                      <w:sz w:val="24"/>
                      <w:szCs w:val="24"/>
                      <w:lang w:val="ro-RO" w:eastAsia="it-IT"/>
                    </w:rPr>
                    <w:t>(</w:t>
                  </w:r>
                  <w:r w:rsidRPr="009F717B">
                    <w:rPr>
                      <w:rFonts w:ascii="Times New Roman" w:eastAsia="Calibri" w:hAnsi="Times New Roman" w:cs="Times New Roman"/>
                      <w:noProof w:val="0"/>
                      <w:sz w:val="24"/>
                      <w:szCs w:val="24"/>
                      <w:vertAlign w:val="superscript"/>
                      <w:lang w:val="ro-RO" w:eastAsia="it-IT"/>
                    </w:rPr>
                    <w:t>1</w:t>
                  </w:r>
                  <w:r w:rsidRPr="009F717B">
                    <w:rPr>
                      <w:rFonts w:ascii="Times New Roman" w:eastAsia="Calibri" w:hAnsi="Times New Roman" w:cs="Times New Roman"/>
                      <w:noProof w:val="0"/>
                      <w:sz w:val="24"/>
                      <w:szCs w:val="24"/>
                      <w:lang w:val="ro-RO" w:eastAsia="it-IT"/>
                    </w:rPr>
                    <w:t xml:space="preserve">)   </w:t>
                  </w:r>
                </w:p>
                <w:p w:rsidR="006250AA" w:rsidRPr="009F717B" w:rsidRDefault="006250AA" w:rsidP="004520DD">
                  <w:pPr>
                    <w:autoSpaceDE w:val="0"/>
                    <w:autoSpaceDN w:val="0"/>
                    <w:adjustRightInd w:val="0"/>
                    <w:spacing w:after="0" w:line="240" w:lineRule="auto"/>
                    <w:ind w:right="608"/>
                    <w:jc w:val="center"/>
                    <w:rPr>
                      <w:rFonts w:ascii="Times New Roman" w:eastAsia="Calibri" w:hAnsi="Times New Roman" w:cs="Times New Roman"/>
                      <w:noProof w:val="0"/>
                      <w:color w:val="FF0000"/>
                      <w:sz w:val="24"/>
                      <w:szCs w:val="24"/>
                      <w:lang w:val="ro-RO" w:eastAsia="it-IT"/>
                    </w:rPr>
                  </w:pPr>
                  <w:r w:rsidRPr="009F717B">
                    <w:rPr>
                      <w:rFonts w:ascii="Times New Roman" w:eastAsia="Calibri" w:hAnsi="Times New Roman" w:cs="Times New Roman"/>
                      <w:noProof w:val="0"/>
                      <w:sz w:val="24"/>
                      <w:szCs w:val="24"/>
                      <w:lang w:val="ro-RO" w:eastAsia="it-IT"/>
                    </w:rPr>
                    <w:t>Cota finală pentru consecințele procesului de aclimatizare și de răspândire are valoarea elementului (probabilitate individuală) cu cota cea mai ridicată, iar cota finală pentru gradul de certitudine are valoarea elementului cu gradul cel mai scăzut de certitudine.</w:t>
                  </w:r>
                </w:p>
              </w:tc>
            </w:tr>
          </w:tbl>
          <w:p w:rsidR="006250AA" w:rsidRPr="009F717B" w:rsidRDefault="006250AA" w:rsidP="004520DD">
            <w:pPr>
              <w:tabs>
                <w:tab w:val="left" w:pos="391"/>
              </w:tabs>
              <w:spacing w:after="0" w:line="240" w:lineRule="auto"/>
              <w:jc w:val="both"/>
              <w:rPr>
                <w:rFonts w:ascii="Times New Roman" w:hAnsi="Times New Roman" w:cs="Times New Roman"/>
                <w:sz w:val="24"/>
                <w:szCs w:val="24"/>
                <w:lang w:val="ro-RO"/>
              </w:rPr>
            </w:pPr>
          </w:p>
          <w:p w:rsidR="00AF69C4" w:rsidRPr="009F717B" w:rsidRDefault="008B4550" w:rsidP="008B4550">
            <w:pPr>
              <w:tabs>
                <w:tab w:val="left" w:pos="391"/>
              </w:tabs>
              <w:spacing w:after="0" w:line="240" w:lineRule="auto"/>
              <w:jc w:val="right"/>
              <w:rPr>
                <w:rFonts w:ascii="Times New Roman" w:hAnsi="Times New Roman" w:cs="Times New Roman"/>
                <w:sz w:val="24"/>
                <w:szCs w:val="24"/>
                <w:lang w:val="ro-RO"/>
              </w:rPr>
            </w:pPr>
            <w:r>
              <w:rPr>
                <w:rFonts w:ascii="Times New Roman" w:hAnsi="Times New Roman" w:cs="Times New Roman"/>
                <w:sz w:val="24"/>
                <w:szCs w:val="24"/>
                <w:lang w:val="ro-RO"/>
              </w:rPr>
              <w:t>(</w:t>
            </w:r>
            <w:r w:rsidR="00AF69C4" w:rsidRPr="009F717B">
              <w:rPr>
                <w:rFonts w:ascii="Times New Roman" w:hAnsi="Times New Roman" w:cs="Times New Roman"/>
                <w:sz w:val="24"/>
                <w:szCs w:val="24"/>
                <w:lang w:val="ro-RO"/>
              </w:rPr>
              <w:t>Etapa 3</w:t>
            </w:r>
            <w:r>
              <w:rPr>
                <w:rFonts w:ascii="Times New Roman" w:hAnsi="Times New Roman" w:cs="Times New Roman"/>
                <w:sz w:val="24"/>
                <w:szCs w:val="24"/>
                <w:lang w:val="ro-RO"/>
              </w:rPr>
              <w:t>)</w:t>
            </w:r>
          </w:p>
          <w:p w:rsidR="00AF69C4" w:rsidRPr="009F717B" w:rsidRDefault="00AF69C4" w:rsidP="004520DD">
            <w:pPr>
              <w:tabs>
                <w:tab w:val="left" w:pos="391"/>
              </w:tabs>
              <w:spacing w:after="0" w:line="240" w:lineRule="auto"/>
              <w:jc w:val="both"/>
              <w:rPr>
                <w:rFonts w:ascii="Times New Roman" w:hAnsi="Times New Roman" w:cs="Times New Roman"/>
                <w:sz w:val="24"/>
                <w:szCs w:val="24"/>
                <w:lang w:val="ro-RO"/>
              </w:rPr>
            </w:pPr>
            <w:r w:rsidRPr="009F717B">
              <w:rPr>
                <w:rFonts w:ascii="Times New Roman" w:hAnsi="Times New Roman" w:cs="Times New Roman"/>
                <w:sz w:val="24"/>
                <w:szCs w:val="24"/>
                <w:lang w:val="ro-RO"/>
              </w:rPr>
              <w:t>Potențialul de risc asociat cu speciile exotice și speciile absente la nivel local</w:t>
            </w:r>
          </w:p>
          <w:tbl>
            <w:tblPr>
              <w:tblpPr w:leftFromText="180" w:rightFromText="180" w:vertAnchor="text" w:horzAnchor="page" w:tblpX="1325" w:tblpY="271"/>
              <w:tblOverlap w:val="never"/>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134"/>
              <w:gridCol w:w="1559"/>
            </w:tblGrid>
            <w:tr w:rsidR="00AF69C4" w:rsidRPr="009F717B" w:rsidTr="00F8574C">
              <w:trPr>
                <w:trHeight w:val="255"/>
              </w:trPr>
              <w:tc>
                <w:tcPr>
                  <w:tcW w:w="1555" w:type="dxa"/>
                </w:tcPr>
                <w:p w:rsidR="00AF69C4" w:rsidRPr="009F717B" w:rsidRDefault="00AF69C4" w:rsidP="004520DD">
                  <w:pPr>
                    <w:spacing w:after="0" w:line="240" w:lineRule="auto"/>
                    <w:rPr>
                      <w:rFonts w:ascii="Times New Roman" w:eastAsia="Calibri" w:hAnsi="Times New Roman" w:cs="Times New Roman"/>
                      <w:i/>
                      <w:noProof w:val="0"/>
                      <w:color w:val="000000"/>
                      <w:sz w:val="24"/>
                      <w:szCs w:val="24"/>
                      <w:lang w:val="ro-RO" w:eastAsia="it-IT"/>
                    </w:rPr>
                  </w:pPr>
                  <w:r w:rsidRPr="009F717B">
                    <w:rPr>
                      <w:rFonts w:ascii="Times New Roman" w:eastAsia="Calibri" w:hAnsi="Times New Roman" w:cs="Times New Roman"/>
                      <w:i/>
                      <w:noProof w:val="0"/>
                      <w:color w:val="000000"/>
                      <w:sz w:val="24"/>
                      <w:szCs w:val="24"/>
                      <w:lang w:val="ro-RO" w:eastAsia="it-IT"/>
                    </w:rPr>
                    <w:t>Componentă</w:t>
                  </w:r>
                </w:p>
                <w:p w:rsidR="00AF69C4" w:rsidRPr="009F717B" w:rsidRDefault="00AF69C4" w:rsidP="004520DD">
                  <w:pPr>
                    <w:autoSpaceDE w:val="0"/>
                    <w:autoSpaceDN w:val="0"/>
                    <w:adjustRightInd w:val="0"/>
                    <w:spacing w:after="0" w:line="240" w:lineRule="auto"/>
                    <w:jc w:val="both"/>
                    <w:rPr>
                      <w:rFonts w:ascii="Times New Roman" w:eastAsia="Calibri" w:hAnsi="Times New Roman" w:cs="Times New Roman"/>
                      <w:i/>
                      <w:noProof w:val="0"/>
                      <w:color w:val="000000"/>
                      <w:sz w:val="24"/>
                      <w:szCs w:val="24"/>
                      <w:lang w:val="ro-RO" w:eastAsia="it-IT"/>
                    </w:rPr>
                  </w:pPr>
                </w:p>
              </w:tc>
              <w:tc>
                <w:tcPr>
                  <w:tcW w:w="1134" w:type="dxa"/>
                </w:tcPr>
                <w:p w:rsidR="00AF69C4" w:rsidRPr="009F717B" w:rsidRDefault="00AF69C4" w:rsidP="004520DD">
                  <w:pPr>
                    <w:autoSpaceDE w:val="0"/>
                    <w:autoSpaceDN w:val="0"/>
                    <w:adjustRightInd w:val="0"/>
                    <w:spacing w:after="0" w:line="240" w:lineRule="auto"/>
                    <w:jc w:val="both"/>
                    <w:rPr>
                      <w:rFonts w:ascii="Times New Roman" w:eastAsia="Calibri" w:hAnsi="Times New Roman" w:cs="Times New Roman"/>
                      <w:i/>
                      <w:noProof w:val="0"/>
                      <w:color w:val="000000"/>
                      <w:sz w:val="24"/>
                      <w:szCs w:val="24"/>
                      <w:lang w:val="ro-RO" w:eastAsia="it-IT"/>
                    </w:rPr>
                  </w:pPr>
                  <w:r w:rsidRPr="009F717B">
                    <w:rPr>
                      <w:rFonts w:ascii="Times New Roman" w:eastAsia="Calibri" w:hAnsi="Times New Roman" w:cs="Times New Roman"/>
                      <w:i/>
                      <w:noProof w:val="0"/>
                      <w:color w:val="000000"/>
                      <w:sz w:val="24"/>
                      <w:szCs w:val="24"/>
                      <w:lang w:val="ro-RO" w:eastAsia="it-IT"/>
                    </w:rPr>
                    <w:t>Potențialul de risc</w:t>
                  </w:r>
                </w:p>
                <w:p w:rsidR="00AF69C4" w:rsidRPr="009F717B" w:rsidRDefault="00AF69C4" w:rsidP="004520DD">
                  <w:pPr>
                    <w:autoSpaceDE w:val="0"/>
                    <w:autoSpaceDN w:val="0"/>
                    <w:adjustRightInd w:val="0"/>
                    <w:spacing w:after="0" w:line="240" w:lineRule="auto"/>
                    <w:jc w:val="both"/>
                    <w:rPr>
                      <w:rFonts w:ascii="Times New Roman" w:eastAsia="Calibri" w:hAnsi="Times New Roman" w:cs="Times New Roman"/>
                      <w:i/>
                      <w:noProof w:val="0"/>
                      <w:color w:val="000000"/>
                      <w:sz w:val="24"/>
                      <w:szCs w:val="24"/>
                      <w:lang w:val="ro-RO" w:eastAsia="it-IT"/>
                    </w:rPr>
                  </w:pPr>
                  <w:r w:rsidRPr="009F717B">
                    <w:rPr>
                      <w:rFonts w:ascii="Times New Roman" w:eastAsia="Calibri" w:hAnsi="Times New Roman" w:cs="Times New Roman"/>
                      <w:i/>
                      <w:noProof w:val="0"/>
                      <w:color w:val="000000"/>
                      <w:sz w:val="24"/>
                      <w:szCs w:val="24"/>
                      <w:lang w:val="ro-RO" w:eastAsia="it-IT"/>
                    </w:rPr>
                    <w:t>(R, M, S)</w:t>
                  </w:r>
                </w:p>
                <w:p w:rsidR="00AF69C4" w:rsidRPr="009F717B" w:rsidRDefault="00AF69C4" w:rsidP="004520DD">
                  <w:pPr>
                    <w:autoSpaceDE w:val="0"/>
                    <w:autoSpaceDN w:val="0"/>
                    <w:adjustRightInd w:val="0"/>
                    <w:spacing w:after="0" w:line="240" w:lineRule="auto"/>
                    <w:jc w:val="both"/>
                    <w:rPr>
                      <w:rFonts w:ascii="Times New Roman" w:eastAsia="Calibri" w:hAnsi="Times New Roman" w:cs="Times New Roman"/>
                      <w:i/>
                      <w:noProof w:val="0"/>
                      <w:color w:val="000000"/>
                      <w:sz w:val="24"/>
                      <w:szCs w:val="24"/>
                      <w:lang w:val="ro-RO" w:eastAsia="it-IT"/>
                    </w:rPr>
                  </w:pPr>
                </w:p>
              </w:tc>
              <w:tc>
                <w:tcPr>
                  <w:tcW w:w="1559" w:type="dxa"/>
                </w:tcPr>
                <w:p w:rsidR="00AF69C4" w:rsidRPr="009F717B" w:rsidRDefault="00AF69C4" w:rsidP="004520DD">
                  <w:pPr>
                    <w:autoSpaceDE w:val="0"/>
                    <w:autoSpaceDN w:val="0"/>
                    <w:adjustRightInd w:val="0"/>
                    <w:spacing w:after="0" w:line="240" w:lineRule="auto"/>
                    <w:ind w:right="-206"/>
                    <w:jc w:val="both"/>
                    <w:rPr>
                      <w:rFonts w:ascii="Times New Roman" w:eastAsia="Calibri" w:hAnsi="Times New Roman" w:cs="Times New Roman"/>
                      <w:i/>
                      <w:noProof w:val="0"/>
                      <w:color w:val="000000"/>
                      <w:sz w:val="24"/>
                      <w:szCs w:val="24"/>
                      <w:lang w:val="ro-RO" w:eastAsia="it-IT"/>
                    </w:rPr>
                  </w:pPr>
                  <w:r w:rsidRPr="009F717B">
                    <w:rPr>
                      <w:rFonts w:ascii="Times New Roman" w:eastAsia="Calibri" w:hAnsi="Times New Roman" w:cs="Times New Roman"/>
                      <w:i/>
                      <w:noProof w:val="0"/>
                      <w:color w:val="000000"/>
                      <w:sz w:val="24"/>
                      <w:szCs w:val="24"/>
                      <w:lang w:val="ro-RO" w:eastAsia="it-IT"/>
                    </w:rPr>
                    <w:t>Grad de certitudine</w:t>
                  </w:r>
                </w:p>
                <w:p w:rsidR="00AF69C4" w:rsidRPr="009F717B" w:rsidRDefault="00AF69C4" w:rsidP="004520DD">
                  <w:pPr>
                    <w:autoSpaceDE w:val="0"/>
                    <w:autoSpaceDN w:val="0"/>
                    <w:adjustRightInd w:val="0"/>
                    <w:spacing w:after="0" w:line="240" w:lineRule="auto"/>
                    <w:ind w:right="31"/>
                    <w:jc w:val="both"/>
                    <w:rPr>
                      <w:rFonts w:ascii="Times New Roman" w:eastAsia="Calibri" w:hAnsi="Times New Roman" w:cs="Times New Roman"/>
                      <w:i/>
                      <w:noProof w:val="0"/>
                      <w:color w:val="000000"/>
                      <w:sz w:val="24"/>
                      <w:szCs w:val="24"/>
                      <w:lang w:val="ro-RO" w:eastAsia="it-IT"/>
                    </w:rPr>
                  </w:pPr>
                  <w:r w:rsidRPr="009F717B">
                    <w:rPr>
                      <w:rFonts w:ascii="Times New Roman" w:eastAsia="Calibri" w:hAnsi="Times New Roman" w:cs="Times New Roman"/>
                      <w:i/>
                      <w:noProof w:val="0"/>
                      <w:color w:val="000000"/>
                      <w:sz w:val="24"/>
                      <w:szCs w:val="24"/>
                      <w:lang w:val="ro-RO" w:eastAsia="it-IT"/>
                    </w:rPr>
                    <w:t>(AS, RS, RN, AN)</w:t>
                  </w:r>
                </w:p>
              </w:tc>
            </w:tr>
            <w:tr w:rsidR="00AF69C4" w:rsidRPr="009F717B" w:rsidTr="00F8574C">
              <w:trPr>
                <w:trHeight w:val="126"/>
              </w:trPr>
              <w:tc>
                <w:tcPr>
                  <w:tcW w:w="1555" w:type="dxa"/>
                  <w:tcBorders>
                    <w:bottom w:val="single" w:sz="4" w:space="0" w:color="auto"/>
                  </w:tcBorders>
                </w:tcPr>
                <w:p w:rsidR="00AF69C4" w:rsidRPr="009F717B" w:rsidRDefault="00AF69C4"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9F717B">
                    <w:rPr>
                      <w:rFonts w:ascii="Times New Roman" w:eastAsia="Calibri" w:hAnsi="Times New Roman" w:cs="Times New Roman"/>
                      <w:noProof w:val="0"/>
                      <w:color w:val="000000"/>
                      <w:sz w:val="24"/>
                      <w:szCs w:val="24"/>
                      <w:lang w:val="ro-RO" w:eastAsia="it-IT"/>
                    </w:rPr>
                    <w:t>Aclimatizarea și răspândirea (etapa 1)</w:t>
                  </w:r>
                </w:p>
              </w:tc>
              <w:tc>
                <w:tcPr>
                  <w:tcW w:w="1134" w:type="dxa"/>
                </w:tcPr>
                <w:p w:rsidR="00AF69C4" w:rsidRPr="009F717B" w:rsidRDefault="00AF69C4"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c>
                <w:tcPr>
                  <w:tcW w:w="1559" w:type="dxa"/>
                </w:tcPr>
                <w:p w:rsidR="00AF69C4" w:rsidRPr="009F717B" w:rsidRDefault="00AF69C4"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r>
            <w:tr w:rsidR="00AF69C4" w:rsidRPr="009F717B" w:rsidTr="00F8574C">
              <w:trPr>
                <w:trHeight w:val="165"/>
              </w:trPr>
              <w:tc>
                <w:tcPr>
                  <w:tcW w:w="1555" w:type="dxa"/>
                  <w:tcBorders>
                    <w:bottom w:val="single" w:sz="4" w:space="0" w:color="auto"/>
                  </w:tcBorders>
                </w:tcPr>
                <w:p w:rsidR="00AF69C4" w:rsidRPr="009F717B" w:rsidRDefault="00AF69C4"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9F717B">
                    <w:rPr>
                      <w:rFonts w:ascii="Times New Roman" w:eastAsia="Calibri" w:hAnsi="Times New Roman" w:cs="Times New Roman"/>
                      <w:noProof w:val="0"/>
                      <w:color w:val="000000"/>
                      <w:sz w:val="24"/>
                      <w:szCs w:val="24"/>
                      <w:lang w:val="ro-RO" w:eastAsia="it-IT"/>
                    </w:rPr>
                    <w:t>Consecințele ecologice (etapa 2)</w:t>
                  </w:r>
                </w:p>
              </w:tc>
              <w:tc>
                <w:tcPr>
                  <w:tcW w:w="1134" w:type="dxa"/>
                  <w:tcBorders>
                    <w:bottom w:val="single" w:sz="4" w:space="0" w:color="auto"/>
                  </w:tcBorders>
                </w:tcPr>
                <w:p w:rsidR="00AF69C4" w:rsidRPr="009F717B" w:rsidRDefault="00AF69C4"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c>
                <w:tcPr>
                  <w:tcW w:w="1559" w:type="dxa"/>
                </w:tcPr>
                <w:p w:rsidR="00AF69C4" w:rsidRPr="009F717B" w:rsidRDefault="00AF69C4"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r>
            <w:tr w:rsidR="00AF69C4" w:rsidRPr="009F717B" w:rsidTr="00F8574C">
              <w:trPr>
                <w:trHeight w:val="96"/>
              </w:trPr>
              <w:tc>
                <w:tcPr>
                  <w:tcW w:w="1555" w:type="dxa"/>
                  <w:tcBorders>
                    <w:top w:val="single" w:sz="4" w:space="0" w:color="auto"/>
                    <w:bottom w:val="single" w:sz="4" w:space="0" w:color="auto"/>
                  </w:tcBorders>
                </w:tcPr>
                <w:p w:rsidR="00AF69C4" w:rsidRPr="009F717B" w:rsidRDefault="00AF69C4"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9F717B">
                    <w:rPr>
                      <w:rFonts w:ascii="Times New Roman" w:eastAsia="Calibri" w:hAnsi="Times New Roman" w:cs="Times New Roman"/>
                      <w:noProof w:val="0"/>
                      <w:color w:val="000000"/>
                      <w:sz w:val="24"/>
                      <w:szCs w:val="24"/>
                      <w:lang w:val="ro-RO" w:eastAsia="it-IT"/>
                    </w:rPr>
                    <w:lastRenderedPageBreak/>
                    <w:t>Cota finală a potențialului de risc la nivel global (</w:t>
                  </w:r>
                  <w:r w:rsidRPr="009F717B">
                    <w:rPr>
                      <w:rFonts w:ascii="Times New Roman" w:eastAsia="Calibri" w:hAnsi="Times New Roman" w:cs="Times New Roman"/>
                      <w:vertAlign w:val="superscript"/>
                      <w:lang w:eastAsia="it-IT"/>
                    </w:rPr>
                    <w:t>1</w:t>
                  </w:r>
                  <w:r w:rsidRPr="009F717B">
                    <w:rPr>
                      <w:rFonts w:ascii="Times New Roman" w:eastAsia="Calibri" w:hAnsi="Times New Roman" w:cs="Times New Roman"/>
                      <w:noProof w:val="0"/>
                      <w:color w:val="000000"/>
                      <w:sz w:val="24"/>
                      <w:szCs w:val="24"/>
                      <w:lang w:val="ro-RO" w:eastAsia="it-IT"/>
                    </w:rPr>
                    <w:t>)</w:t>
                  </w:r>
                </w:p>
              </w:tc>
              <w:tc>
                <w:tcPr>
                  <w:tcW w:w="1134" w:type="dxa"/>
                  <w:tcBorders>
                    <w:top w:val="single" w:sz="4" w:space="0" w:color="auto"/>
                    <w:bottom w:val="single" w:sz="4" w:space="0" w:color="auto"/>
                  </w:tcBorders>
                </w:tcPr>
                <w:p w:rsidR="00AF69C4" w:rsidRPr="009F717B" w:rsidRDefault="00AF69C4"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c>
                <w:tcPr>
                  <w:tcW w:w="1559" w:type="dxa"/>
                  <w:tcBorders>
                    <w:bottom w:val="single" w:sz="4" w:space="0" w:color="auto"/>
                  </w:tcBorders>
                </w:tcPr>
                <w:p w:rsidR="00AF69C4" w:rsidRPr="009F717B" w:rsidRDefault="00AF69C4"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p>
              </w:tc>
            </w:tr>
            <w:tr w:rsidR="00AF69C4" w:rsidRPr="009F717B" w:rsidTr="00F8574C">
              <w:trPr>
                <w:trHeight w:val="96"/>
              </w:trPr>
              <w:tc>
                <w:tcPr>
                  <w:tcW w:w="4248" w:type="dxa"/>
                  <w:gridSpan w:val="3"/>
                  <w:tcBorders>
                    <w:bottom w:val="single" w:sz="4" w:space="0" w:color="auto"/>
                  </w:tcBorders>
                </w:tcPr>
                <w:p w:rsidR="00AF69C4" w:rsidRPr="009F717B" w:rsidRDefault="00AF69C4" w:rsidP="004520DD">
                  <w:pPr>
                    <w:autoSpaceDE w:val="0"/>
                    <w:autoSpaceDN w:val="0"/>
                    <w:adjustRightInd w:val="0"/>
                    <w:spacing w:after="0" w:line="240" w:lineRule="auto"/>
                    <w:jc w:val="center"/>
                    <w:rPr>
                      <w:rFonts w:ascii="Times New Roman" w:eastAsia="Calibri" w:hAnsi="Times New Roman" w:cs="Times New Roman"/>
                      <w:noProof w:val="0"/>
                      <w:color w:val="000000"/>
                      <w:sz w:val="24"/>
                      <w:szCs w:val="24"/>
                      <w:lang w:val="ro-RO" w:eastAsia="it-IT"/>
                    </w:rPr>
                  </w:pPr>
                  <w:r w:rsidRPr="009F717B">
                    <w:rPr>
                      <w:rFonts w:ascii="Times New Roman" w:eastAsia="Calibri" w:hAnsi="Times New Roman" w:cs="Times New Roman"/>
                      <w:noProof w:val="0"/>
                      <w:color w:val="000000"/>
                      <w:sz w:val="24"/>
                      <w:szCs w:val="24"/>
                      <w:lang w:val="ro-RO" w:eastAsia="it-IT"/>
                    </w:rPr>
                    <w:t>(</w:t>
                  </w:r>
                  <w:r w:rsidRPr="009F717B">
                    <w:rPr>
                      <w:rFonts w:ascii="Times New Roman" w:eastAsia="Calibri" w:hAnsi="Times New Roman" w:cs="Times New Roman"/>
                      <w:noProof w:val="0"/>
                      <w:color w:val="000000"/>
                      <w:sz w:val="24"/>
                      <w:szCs w:val="24"/>
                      <w:vertAlign w:val="superscript"/>
                      <w:lang w:val="ro-RO" w:eastAsia="it-IT"/>
                    </w:rPr>
                    <w:t>1</w:t>
                  </w:r>
                  <w:r w:rsidRPr="009F717B">
                    <w:rPr>
                      <w:rFonts w:ascii="Times New Roman" w:eastAsia="Calibri" w:hAnsi="Times New Roman" w:cs="Times New Roman"/>
                      <w:noProof w:val="0"/>
                      <w:color w:val="000000"/>
                      <w:sz w:val="24"/>
                      <w:szCs w:val="24"/>
                      <w:lang w:val="ro-RO" w:eastAsia="it-IT"/>
                    </w:rPr>
                    <w:t xml:space="preserve">)   </w:t>
                  </w:r>
                </w:p>
                <w:p w:rsidR="00AF69C4" w:rsidRPr="009F717B" w:rsidRDefault="00AF69C4" w:rsidP="007F685E">
                  <w:pPr>
                    <w:autoSpaceDE w:val="0"/>
                    <w:autoSpaceDN w:val="0"/>
                    <w:adjustRightInd w:val="0"/>
                    <w:spacing w:after="0" w:line="240" w:lineRule="auto"/>
                    <w:jc w:val="both"/>
                    <w:rPr>
                      <w:rFonts w:ascii="Times New Roman" w:eastAsia="Calibri" w:hAnsi="Times New Roman" w:cs="Times New Roman"/>
                      <w:noProof w:val="0"/>
                      <w:color w:val="000000"/>
                      <w:sz w:val="24"/>
                      <w:szCs w:val="24"/>
                      <w:lang w:val="ro-RO" w:eastAsia="it-IT"/>
                    </w:rPr>
                  </w:pPr>
                  <w:r w:rsidRPr="009F717B">
                    <w:rPr>
                      <w:rFonts w:ascii="Times New Roman" w:eastAsia="Calibri" w:hAnsi="Times New Roman" w:cs="Times New Roman"/>
                      <w:noProof w:val="0"/>
                      <w:color w:val="000000"/>
                      <w:sz w:val="24"/>
                      <w:szCs w:val="24"/>
                      <w:lang w:val="ro-RO" w:eastAsia="it-IT"/>
                    </w:rPr>
                    <w:t>În cazul în care nu există o creștere a probabilității între cele două evaluări (de exemplu, dacă riscul de aclimatizare și de răspândire este ridicat, iar riscul de consecințe ecologice este mediu, riscul final este estimat la valoarea cea mai ridicată dintre cele două valori, și anume ridicat). În cazul în care există o creștere a probabilității între cele două valori (de exemplu, o combinație între ridicat și scăzut) valoarea finală este medie.</w:t>
                  </w:r>
                </w:p>
              </w:tc>
            </w:tr>
          </w:tbl>
          <w:p w:rsidR="008B4550" w:rsidRPr="008B4550" w:rsidRDefault="008B4550" w:rsidP="008B4550">
            <w:pPr>
              <w:tabs>
                <w:tab w:val="left" w:pos="391"/>
              </w:tabs>
              <w:spacing w:after="0" w:line="240" w:lineRule="auto"/>
              <w:jc w:val="both"/>
              <w:rPr>
                <w:rFonts w:ascii="Times New Roman" w:hAnsi="Times New Roman" w:cs="Times New Roman"/>
                <w:sz w:val="24"/>
                <w:szCs w:val="24"/>
                <w:lang w:val="ro-RO"/>
              </w:rPr>
            </w:pPr>
            <w:r w:rsidRPr="008B4550">
              <w:rPr>
                <w:rFonts w:ascii="Times New Roman" w:hAnsi="Times New Roman" w:cs="Times New Roman"/>
                <w:sz w:val="24"/>
                <w:szCs w:val="24"/>
                <w:lang w:val="ro-RO"/>
              </w:rPr>
              <w:t>* Rezultatul acestei evaluări va fi exprimat în funcție de gradul de risc, după cum urmează:</w:t>
            </w:r>
          </w:p>
          <w:p w:rsidR="008B4550" w:rsidRPr="008B4550" w:rsidRDefault="008B4550" w:rsidP="008B4550">
            <w:pPr>
              <w:tabs>
                <w:tab w:val="left" w:pos="391"/>
              </w:tabs>
              <w:spacing w:after="0" w:line="240" w:lineRule="auto"/>
              <w:jc w:val="both"/>
              <w:rPr>
                <w:rFonts w:ascii="Times New Roman" w:hAnsi="Times New Roman" w:cs="Times New Roman"/>
                <w:sz w:val="24"/>
                <w:szCs w:val="24"/>
                <w:lang w:val="ro-RO"/>
              </w:rPr>
            </w:pPr>
            <w:r w:rsidRPr="008B4550">
              <w:rPr>
                <w:rFonts w:ascii="Times New Roman" w:hAnsi="Times New Roman" w:cs="Times New Roman"/>
                <w:sz w:val="24"/>
                <w:szCs w:val="24"/>
                <w:lang w:val="ro-RO"/>
              </w:rPr>
              <w:t>1. Mutare cu risc ridicat:</w:t>
            </w:r>
          </w:p>
          <w:p w:rsidR="008B4550" w:rsidRPr="008B4550" w:rsidRDefault="008B4550" w:rsidP="008B4550">
            <w:pPr>
              <w:tabs>
                <w:tab w:val="left" w:pos="391"/>
              </w:tabs>
              <w:spacing w:after="0" w:line="240" w:lineRule="auto"/>
              <w:jc w:val="both"/>
              <w:rPr>
                <w:rFonts w:ascii="Times New Roman" w:hAnsi="Times New Roman" w:cs="Times New Roman"/>
                <w:sz w:val="24"/>
                <w:szCs w:val="24"/>
                <w:lang w:val="ro-RO"/>
              </w:rPr>
            </w:pPr>
            <w:r w:rsidRPr="008B4550">
              <w:rPr>
                <w:rFonts w:ascii="Times New Roman" w:hAnsi="Times New Roman" w:cs="Times New Roman"/>
                <w:sz w:val="24"/>
                <w:szCs w:val="24"/>
                <w:lang w:val="ro-RO"/>
              </w:rPr>
              <w:t>1.1 prezintă un risc ridicat de deteriorare a biodiversității din cauza răspândirii și a altor consecințe ecologice;</w:t>
            </w:r>
          </w:p>
          <w:p w:rsidR="008B4550" w:rsidRPr="008B4550" w:rsidRDefault="008B4550" w:rsidP="008B4550">
            <w:pPr>
              <w:tabs>
                <w:tab w:val="left" w:pos="391"/>
              </w:tabs>
              <w:spacing w:after="0" w:line="240" w:lineRule="auto"/>
              <w:jc w:val="both"/>
              <w:rPr>
                <w:rFonts w:ascii="Times New Roman" w:hAnsi="Times New Roman" w:cs="Times New Roman"/>
                <w:sz w:val="24"/>
                <w:szCs w:val="24"/>
                <w:lang w:val="ro-RO"/>
              </w:rPr>
            </w:pPr>
            <w:r w:rsidRPr="008B4550">
              <w:rPr>
                <w:rFonts w:ascii="Times New Roman" w:hAnsi="Times New Roman" w:cs="Times New Roman"/>
                <w:sz w:val="24"/>
                <w:szCs w:val="24"/>
                <w:lang w:val="ro-RO"/>
              </w:rPr>
              <w:t>1.2 funcționează în regim de cultură, ceea ce ar putea crește riscul unei asemenea deteriorări;</w:t>
            </w:r>
          </w:p>
          <w:p w:rsidR="008B4550" w:rsidRPr="008B4550" w:rsidRDefault="008B4550" w:rsidP="008B4550">
            <w:pPr>
              <w:tabs>
                <w:tab w:val="left" w:pos="391"/>
              </w:tabs>
              <w:spacing w:after="0" w:line="240" w:lineRule="auto"/>
              <w:jc w:val="both"/>
              <w:rPr>
                <w:rFonts w:ascii="Times New Roman" w:hAnsi="Times New Roman" w:cs="Times New Roman"/>
                <w:sz w:val="24"/>
                <w:szCs w:val="24"/>
                <w:lang w:val="ro-RO"/>
              </w:rPr>
            </w:pPr>
            <w:r w:rsidRPr="008B4550">
              <w:rPr>
                <w:rFonts w:ascii="Times New Roman" w:hAnsi="Times New Roman" w:cs="Times New Roman"/>
                <w:sz w:val="24"/>
                <w:szCs w:val="24"/>
                <w:lang w:val="ro-RO"/>
              </w:rPr>
              <w:t>1.3 implică o instalație pentru acvacultură care comercializează animale acvatice vii pentru cultură sau repopulare;</w:t>
            </w:r>
          </w:p>
          <w:p w:rsidR="008B4550" w:rsidRPr="008B4550" w:rsidRDefault="008B4550" w:rsidP="008B4550">
            <w:pPr>
              <w:tabs>
                <w:tab w:val="left" w:pos="391"/>
              </w:tabs>
              <w:spacing w:after="0" w:line="240" w:lineRule="auto"/>
              <w:jc w:val="both"/>
              <w:rPr>
                <w:rFonts w:ascii="Times New Roman" w:hAnsi="Times New Roman" w:cs="Times New Roman"/>
                <w:sz w:val="24"/>
                <w:szCs w:val="24"/>
                <w:lang w:val="ro-RO"/>
              </w:rPr>
            </w:pPr>
            <w:r w:rsidRPr="008B4550">
              <w:rPr>
                <w:rFonts w:ascii="Times New Roman" w:hAnsi="Times New Roman" w:cs="Times New Roman"/>
                <w:sz w:val="24"/>
                <w:szCs w:val="24"/>
                <w:lang w:val="ro-RO"/>
              </w:rPr>
              <w:t>1.4 prin urmare mutarea prezintă un motiv serios de îngrijorare (sunt necesare măsuri majore de atenuare). Se recomandă respingerea propunerii, cu excepția cazului în care se pot introduce proceduri de atenuare pentru reducerea riscului la nivel scăzut.</w:t>
            </w:r>
          </w:p>
          <w:p w:rsidR="008B4550" w:rsidRPr="008B4550" w:rsidRDefault="008B4550" w:rsidP="008B4550">
            <w:pPr>
              <w:tabs>
                <w:tab w:val="left" w:pos="391"/>
              </w:tabs>
              <w:spacing w:after="0" w:line="240" w:lineRule="auto"/>
              <w:jc w:val="both"/>
              <w:rPr>
                <w:rFonts w:ascii="Times New Roman" w:hAnsi="Times New Roman" w:cs="Times New Roman"/>
                <w:sz w:val="24"/>
                <w:szCs w:val="24"/>
                <w:lang w:val="ro-RO"/>
              </w:rPr>
            </w:pPr>
            <w:r w:rsidRPr="008B4550">
              <w:rPr>
                <w:rFonts w:ascii="Times New Roman" w:hAnsi="Times New Roman" w:cs="Times New Roman"/>
                <w:sz w:val="24"/>
                <w:szCs w:val="24"/>
                <w:lang w:val="ro-RO"/>
              </w:rPr>
              <w:t>2. Mutare cu risc mediu:</w:t>
            </w:r>
          </w:p>
          <w:p w:rsidR="008B4550" w:rsidRPr="008B4550" w:rsidRDefault="008B4550" w:rsidP="008B4550">
            <w:pPr>
              <w:tabs>
                <w:tab w:val="left" w:pos="391"/>
              </w:tabs>
              <w:spacing w:after="0" w:line="240" w:lineRule="auto"/>
              <w:jc w:val="both"/>
              <w:rPr>
                <w:rFonts w:ascii="Times New Roman" w:hAnsi="Times New Roman" w:cs="Times New Roman"/>
                <w:sz w:val="24"/>
                <w:szCs w:val="24"/>
                <w:lang w:val="ro-RO"/>
              </w:rPr>
            </w:pPr>
            <w:r w:rsidRPr="008B4550">
              <w:rPr>
                <w:rFonts w:ascii="Times New Roman" w:hAnsi="Times New Roman" w:cs="Times New Roman"/>
                <w:sz w:val="24"/>
                <w:szCs w:val="24"/>
                <w:lang w:val="ro-RO"/>
              </w:rPr>
              <w:lastRenderedPageBreak/>
              <w:t>2.1 prezintă un risc mediu de deteriorare a biodiversității din cauza răspândirii și a altor consecințe ecologice;</w:t>
            </w:r>
          </w:p>
          <w:p w:rsidR="008B4550" w:rsidRPr="008B4550" w:rsidRDefault="008B4550" w:rsidP="008B4550">
            <w:pPr>
              <w:tabs>
                <w:tab w:val="left" w:pos="391"/>
              </w:tabs>
              <w:spacing w:after="0" w:line="240" w:lineRule="auto"/>
              <w:jc w:val="both"/>
              <w:rPr>
                <w:rFonts w:ascii="Times New Roman" w:hAnsi="Times New Roman" w:cs="Times New Roman"/>
                <w:sz w:val="24"/>
                <w:szCs w:val="24"/>
                <w:lang w:val="ro-RO"/>
              </w:rPr>
            </w:pPr>
            <w:r w:rsidRPr="008B4550">
              <w:rPr>
                <w:rFonts w:ascii="Times New Roman" w:hAnsi="Times New Roman" w:cs="Times New Roman"/>
                <w:sz w:val="24"/>
                <w:szCs w:val="24"/>
                <w:lang w:val="ro-RO"/>
              </w:rPr>
              <w:t>2.2 funcționează în regim de cultură, ceea ce nu ar crește neapărat riscul unei asemenea deteriorări, având în vedere speciile și condițiile de limitare;</w:t>
            </w:r>
          </w:p>
          <w:p w:rsidR="008B4550" w:rsidRPr="008B4550" w:rsidRDefault="008B4550" w:rsidP="008B4550">
            <w:pPr>
              <w:tabs>
                <w:tab w:val="left" w:pos="391"/>
              </w:tabs>
              <w:spacing w:after="0" w:line="240" w:lineRule="auto"/>
              <w:jc w:val="both"/>
              <w:rPr>
                <w:rFonts w:ascii="Times New Roman" w:hAnsi="Times New Roman" w:cs="Times New Roman"/>
                <w:sz w:val="24"/>
                <w:szCs w:val="24"/>
                <w:lang w:val="ro-RO"/>
              </w:rPr>
            </w:pPr>
            <w:r w:rsidRPr="008B4550">
              <w:rPr>
                <w:rFonts w:ascii="Times New Roman" w:hAnsi="Times New Roman" w:cs="Times New Roman"/>
                <w:sz w:val="24"/>
                <w:szCs w:val="24"/>
                <w:lang w:val="ro-RO"/>
              </w:rPr>
              <w:t>2.3 implică o instalație pentru acvacultură care își comercializează produsele pentru consum uman;</w:t>
            </w:r>
          </w:p>
          <w:p w:rsidR="008B4550" w:rsidRPr="008B4550" w:rsidRDefault="008B4550" w:rsidP="008B4550">
            <w:pPr>
              <w:tabs>
                <w:tab w:val="left" w:pos="391"/>
              </w:tabs>
              <w:spacing w:after="0" w:line="240" w:lineRule="auto"/>
              <w:jc w:val="both"/>
              <w:rPr>
                <w:rFonts w:ascii="Times New Roman" w:hAnsi="Times New Roman" w:cs="Times New Roman"/>
                <w:sz w:val="24"/>
                <w:szCs w:val="24"/>
                <w:lang w:val="ro-RO"/>
              </w:rPr>
            </w:pPr>
            <w:r w:rsidRPr="008B4550">
              <w:rPr>
                <w:rFonts w:ascii="Times New Roman" w:hAnsi="Times New Roman" w:cs="Times New Roman"/>
                <w:sz w:val="24"/>
                <w:szCs w:val="24"/>
                <w:lang w:val="ro-RO"/>
              </w:rPr>
              <w:t>2.4 prin urmare, mutarea prezintă un motiv mediu de îngrijorare. Se recomandă respingerea propunerii, cu excepția cazului în care se pot introduce proceduri de atenuare pentru reducerea riscului la nivel scăzut.</w:t>
            </w:r>
          </w:p>
          <w:p w:rsidR="008B4550" w:rsidRPr="008B4550" w:rsidRDefault="008B4550" w:rsidP="008B4550">
            <w:pPr>
              <w:tabs>
                <w:tab w:val="left" w:pos="391"/>
              </w:tabs>
              <w:spacing w:after="0" w:line="240" w:lineRule="auto"/>
              <w:jc w:val="both"/>
              <w:rPr>
                <w:rFonts w:ascii="Times New Roman" w:hAnsi="Times New Roman" w:cs="Times New Roman"/>
                <w:sz w:val="24"/>
                <w:szCs w:val="24"/>
                <w:lang w:val="ro-RO"/>
              </w:rPr>
            </w:pPr>
            <w:r w:rsidRPr="008B4550">
              <w:rPr>
                <w:rFonts w:ascii="Times New Roman" w:hAnsi="Times New Roman" w:cs="Times New Roman"/>
                <w:sz w:val="24"/>
                <w:szCs w:val="24"/>
                <w:lang w:val="ro-RO"/>
              </w:rPr>
              <w:t>3. Mutarea cu risc scăzut:</w:t>
            </w:r>
          </w:p>
          <w:p w:rsidR="008B4550" w:rsidRPr="008B4550" w:rsidRDefault="008B4550" w:rsidP="008B4550">
            <w:pPr>
              <w:tabs>
                <w:tab w:val="left" w:pos="391"/>
              </w:tabs>
              <w:spacing w:after="0" w:line="240" w:lineRule="auto"/>
              <w:jc w:val="both"/>
              <w:rPr>
                <w:rFonts w:ascii="Times New Roman" w:hAnsi="Times New Roman" w:cs="Times New Roman"/>
                <w:sz w:val="24"/>
                <w:szCs w:val="24"/>
                <w:lang w:val="ro-RO"/>
              </w:rPr>
            </w:pPr>
            <w:r w:rsidRPr="008B4550">
              <w:rPr>
                <w:rFonts w:ascii="Times New Roman" w:hAnsi="Times New Roman" w:cs="Times New Roman"/>
                <w:sz w:val="24"/>
                <w:szCs w:val="24"/>
                <w:lang w:val="ro-RO"/>
              </w:rPr>
              <w:t>3.1 prezintă un risc scăzut de deteriorare a biodiversității din cauza răspândirii și a altor consecințe ecologice;</w:t>
            </w:r>
          </w:p>
          <w:p w:rsidR="008B4550" w:rsidRPr="008B4550" w:rsidRDefault="008B4550" w:rsidP="008B4550">
            <w:pPr>
              <w:tabs>
                <w:tab w:val="left" w:pos="391"/>
              </w:tabs>
              <w:spacing w:after="0" w:line="240" w:lineRule="auto"/>
              <w:jc w:val="both"/>
              <w:rPr>
                <w:rFonts w:ascii="Times New Roman" w:hAnsi="Times New Roman" w:cs="Times New Roman"/>
                <w:sz w:val="24"/>
                <w:szCs w:val="24"/>
                <w:lang w:val="ro-RO"/>
              </w:rPr>
            </w:pPr>
            <w:r w:rsidRPr="008B4550">
              <w:rPr>
                <w:rFonts w:ascii="Times New Roman" w:hAnsi="Times New Roman" w:cs="Times New Roman"/>
                <w:sz w:val="24"/>
                <w:szCs w:val="24"/>
                <w:lang w:val="ro-RO"/>
              </w:rPr>
              <w:t>3.2 funcționează în regim de cultură, ceea ce nu ar crește riscul unei asemenea deteriorări;</w:t>
            </w:r>
          </w:p>
          <w:p w:rsidR="008B4550" w:rsidRPr="008B4550" w:rsidRDefault="008B4550" w:rsidP="008B4550">
            <w:pPr>
              <w:tabs>
                <w:tab w:val="left" w:pos="391"/>
              </w:tabs>
              <w:spacing w:after="0" w:line="240" w:lineRule="auto"/>
              <w:jc w:val="both"/>
              <w:rPr>
                <w:rFonts w:ascii="Times New Roman" w:hAnsi="Times New Roman" w:cs="Times New Roman"/>
                <w:sz w:val="24"/>
                <w:szCs w:val="24"/>
                <w:lang w:val="ro-RO"/>
              </w:rPr>
            </w:pPr>
            <w:r w:rsidRPr="008B4550">
              <w:rPr>
                <w:rFonts w:ascii="Times New Roman" w:hAnsi="Times New Roman" w:cs="Times New Roman"/>
                <w:sz w:val="24"/>
                <w:szCs w:val="24"/>
                <w:lang w:val="ro-RO"/>
              </w:rPr>
              <w:t>3.3 implică o instalație pentru acvacultură care își comercializează produsele doar pentru consum uman;</w:t>
            </w:r>
          </w:p>
          <w:p w:rsidR="007F685E" w:rsidRDefault="008B4550" w:rsidP="008B4550">
            <w:pPr>
              <w:tabs>
                <w:tab w:val="left" w:pos="391"/>
              </w:tabs>
              <w:spacing w:after="0" w:line="240" w:lineRule="auto"/>
              <w:jc w:val="both"/>
              <w:rPr>
                <w:rFonts w:ascii="Times New Roman" w:hAnsi="Times New Roman" w:cs="Times New Roman"/>
                <w:sz w:val="24"/>
                <w:szCs w:val="24"/>
                <w:lang w:val="ro-RO"/>
              </w:rPr>
            </w:pPr>
            <w:r w:rsidRPr="008B4550">
              <w:rPr>
                <w:rFonts w:ascii="Times New Roman" w:hAnsi="Times New Roman" w:cs="Times New Roman"/>
                <w:sz w:val="24"/>
                <w:szCs w:val="24"/>
                <w:lang w:val="ro-RO"/>
              </w:rPr>
              <w:t>3.4 prin urmare mutarea prezintă un motiv neglijabil de îngrijorare. Se recomandă aprobarea propunerii. Nu este nevoie de măsuri de atenuare.</w:t>
            </w:r>
          </w:p>
          <w:p w:rsidR="00AF69C4" w:rsidRPr="009F717B" w:rsidRDefault="00AF69C4" w:rsidP="007F685E">
            <w:pPr>
              <w:tabs>
                <w:tab w:val="left" w:pos="391"/>
              </w:tabs>
              <w:spacing w:after="0" w:line="240" w:lineRule="auto"/>
              <w:jc w:val="both"/>
              <w:rPr>
                <w:rFonts w:ascii="Times New Roman" w:hAnsi="Times New Roman" w:cs="Times New Roman"/>
                <w:sz w:val="24"/>
                <w:szCs w:val="24"/>
                <w:lang w:val="ro-RO"/>
              </w:rPr>
            </w:pPr>
          </w:p>
        </w:tc>
        <w:tc>
          <w:tcPr>
            <w:tcW w:w="1560" w:type="dxa"/>
          </w:tcPr>
          <w:p w:rsidR="008B7E9D" w:rsidRPr="00F21E93" w:rsidRDefault="008B7E9D" w:rsidP="004520DD">
            <w:pPr>
              <w:tabs>
                <w:tab w:val="left" w:pos="391"/>
              </w:tabs>
              <w:spacing w:after="0" w:line="240" w:lineRule="auto"/>
              <w:jc w:val="center"/>
              <w:rPr>
                <w:rFonts w:ascii="Times New Roman" w:hAnsi="Times New Roman" w:cs="Times New Roman"/>
                <w:sz w:val="24"/>
                <w:szCs w:val="24"/>
                <w:lang w:val="ro-RO"/>
              </w:rPr>
            </w:pPr>
          </w:p>
        </w:tc>
        <w:tc>
          <w:tcPr>
            <w:tcW w:w="3826" w:type="dxa"/>
          </w:tcPr>
          <w:p w:rsidR="008B7E9D" w:rsidRPr="00C4322A" w:rsidRDefault="008B7E9D" w:rsidP="004520DD">
            <w:pPr>
              <w:spacing w:after="0" w:line="240" w:lineRule="auto"/>
              <w:jc w:val="both"/>
              <w:rPr>
                <w:rFonts w:ascii="Times New Roman" w:hAnsi="Times New Roman" w:cs="Times New Roman"/>
                <w:sz w:val="20"/>
                <w:szCs w:val="20"/>
                <w:lang w:val="ro-RO"/>
              </w:rPr>
            </w:pPr>
          </w:p>
        </w:tc>
      </w:tr>
      <w:tr w:rsidR="002B6243" w:rsidRPr="00DE19B8" w:rsidTr="004520DD">
        <w:trPr>
          <w:trHeight w:val="2280"/>
        </w:trPr>
        <w:tc>
          <w:tcPr>
            <w:tcW w:w="5238" w:type="dxa"/>
            <w:gridSpan w:val="5"/>
            <w:tcBorders>
              <w:top w:val="single" w:sz="4" w:space="0" w:color="auto"/>
              <w:bottom w:val="single" w:sz="4" w:space="0" w:color="auto"/>
            </w:tcBorders>
            <w:shd w:val="clear" w:color="auto" w:fill="auto"/>
          </w:tcPr>
          <w:p w:rsidR="002B6243" w:rsidRPr="002B6243" w:rsidRDefault="002B6243"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bookmarkStart w:id="94" w:name="_Hlk219725929"/>
            <w:r w:rsidRPr="002B6243">
              <w:rPr>
                <w:rFonts w:ascii="Times New Roman" w:eastAsia="Calibri" w:hAnsi="Times New Roman" w:cs="Times New Roman"/>
                <w:b/>
                <w:i/>
                <w:noProof w:val="0"/>
                <w:color w:val="000000"/>
                <w:sz w:val="24"/>
                <w:szCs w:val="24"/>
                <w:lang w:val="it-IT" w:eastAsia="it-IT"/>
              </w:rPr>
              <w:lastRenderedPageBreak/>
              <w:t>PARTEA 2</w:t>
            </w:r>
          </w:p>
          <w:p w:rsidR="002B6243" w:rsidRPr="002B6243" w:rsidRDefault="002B6243"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2B6243">
              <w:rPr>
                <w:rFonts w:ascii="Times New Roman" w:eastAsia="Calibri" w:hAnsi="Times New Roman" w:cs="Times New Roman"/>
                <w:b/>
                <w:i/>
                <w:noProof w:val="0"/>
                <w:color w:val="000000"/>
                <w:sz w:val="24"/>
                <w:szCs w:val="24"/>
                <w:lang w:val="it-IT" w:eastAsia="it-IT"/>
              </w:rPr>
              <w:t>PROCESUL DE EVALUARE A SPECIILOR NEVIZATE</w:t>
            </w:r>
          </w:p>
          <w:p w:rsidR="002B6243" w:rsidRPr="002B6243" w:rsidRDefault="002B6243"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p>
          <w:p w:rsidR="002B6243" w:rsidRPr="002B6243" w:rsidRDefault="002B6243"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2B6243">
              <w:rPr>
                <w:rFonts w:ascii="Times New Roman" w:eastAsia="Calibri" w:hAnsi="Times New Roman" w:cs="Times New Roman"/>
                <w:b/>
                <w:i/>
                <w:noProof w:val="0"/>
                <w:color w:val="000000"/>
                <w:sz w:val="24"/>
                <w:szCs w:val="24"/>
                <w:lang w:val="it-IT" w:eastAsia="it-IT"/>
              </w:rPr>
              <w:t>Etapa 1</w:t>
            </w:r>
          </w:p>
          <w:p w:rsidR="002B6243" w:rsidRDefault="002B6243"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2B6243">
              <w:rPr>
                <w:rFonts w:ascii="Times New Roman" w:eastAsia="Calibri" w:hAnsi="Times New Roman" w:cs="Times New Roman"/>
                <w:b/>
                <w:i/>
                <w:noProof w:val="0"/>
                <w:color w:val="000000"/>
                <w:sz w:val="24"/>
                <w:szCs w:val="24"/>
                <w:lang w:val="it-IT" w:eastAsia="it-IT"/>
              </w:rPr>
              <w:t>Probabilitatea de aclimatizare și de răspândire a speciilor nevizate dincolo de aria de introducere propusă</w:t>
            </w:r>
          </w:p>
          <w:bookmarkEnd w:id="94"/>
          <w:p w:rsidR="002B6243" w:rsidRPr="008B7E9D" w:rsidRDefault="002B6243"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p>
        </w:tc>
        <w:tc>
          <w:tcPr>
            <w:tcW w:w="4397" w:type="dxa"/>
            <w:vMerge w:val="restart"/>
          </w:tcPr>
          <w:p w:rsidR="00477980" w:rsidRPr="00477980" w:rsidRDefault="00477980" w:rsidP="004520DD">
            <w:pPr>
              <w:tabs>
                <w:tab w:val="left" w:pos="391"/>
              </w:tabs>
              <w:spacing w:after="0" w:line="240" w:lineRule="auto"/>
              <w:jc w:val="both"/>
              <w:rPr>
                <w:rFonts w:ascii="Times New Roman" w:hAnsi="Times New Roman" w:cs="Times New Roman"/>
                <w:sz w:val="24"/>
                <w:szCs w:val="24"/>
                <w:lang w:val="ro-RO"/>
              </w:rPr>
            </w:pPr>
            <w:bookmarkStart w:id="95" w:name="_Hlk222320681"/>
            <w:r w:rsidRPr="00477980">
              <w:rPr>
                <w:rFonts w:ascii="Times New Roman" w:hAnsi="Times New Roman" w:cs="Times New Roman"/>
                <w:sz w:val="24"/>
                <w:szCs w:val="24"/>
                <w:lang w:val="ro-RO"/>
              </w:rPr>
              <w:t>PARTEA 2</w:t>
            </w:r>
          </w:p>
          <w:bookmarkEnd w:id="95"/>
          <w:p w:rsidR="00477980" w:rsidRPr="00477980" w:rsidRDefault="00477980" w:rsidP="004520DD">
            <w:pPr>
              <w:tabs>
                <w:tab w:val="left" w:pos="391"/>
              </w:tabs>
              <w:spacing w:after="0" w:line="240" w:lineRule="auto"/>
              <w:jc w:val="both"/>
              <w:rPr>
                <w:rFonts w:ascii="Times New Roman" w:hAnsi="Times New Roman" w:cs="Times New Roman"/>
                <w:sz w:val="24"/>
                <w:szCs w:val="24"/>
                <w:lang w:val="ro-RO"/>
              </w:rPr>
            </w:pPr>
            <w:r w:rsidRPr="00477980">
              <w:rPr>
                <w:rFonts w:ascii="Times New Roman" w:hAnsi="Times New Roman" w:cs="Times New Roman"/>
                <w:sz w:val="24"/>
                <w:szCs w:val="24"/>
                <w:lang w:val="ro-RO"/>
              </w:rPr>
              <w:t>EVALUAREA SPECIILOR NEVIZATE</w:t>
            </w:r>
          </w:p>
          <w:p w:rsidR="002B6243" w:rsidRDefault="00477980" w:rsidP="004520DD">
            <w:pPr>
              <w:tabs>
                <w:tab w:val="left" w:pos="391"/>
              </w:tabs>
              <w:jc w:val="both"/>
              <w:rPr>
                <w:rFonts w:ascii="Times New Roman" w:hAnsi="Times New Roman" w:cs="Times New Roman"/>
                <w:sz w:val="24"/>
                <w:szCs w:val="24"/>
                <w:lang w:val="ro-RO"/>
              </w:rPr>
            </w:pPr>
            <w:r w:rsidRPr="00477980">
              <w:rPr>
                <w:rFonts w:ascii="Times New Roman" w:hAnsi="Times New Roman" w:cs="Times New Roman"/>
                <w:sz w:val="24"/>
                <w:szCs w:val="24"/>
                <w:lang w:val="ro-RO"/>
              </w:rPr>
              <w:t>Probabilitatea de aclimatizare și de răspândire a speciilor nevizate dincolo de aria de introducere propusă</w:t>
            </w:r>
          </w:p>
          <w:p w:rsidR="007F685E" w:rsidRDefault="007F685E" w:rsidP="007F685E">
            <w:pPr>
              <w:tabs>
                <w:tab w:val="left" w:pos="391"/>
              </w:tabs>
              <w:jc w:val="right"/>
              <w:rPr>
                <w:rFonts w:ascii="Times New Roman" w:hAnsi="Times New Roman" w:cs="Times New Roman"/>
                <w:sz w:val="24"/>
                <w:szCs w:val="24"/>
                <w:lang w:val="ro-RO"/>
              </w:rPr>
            </w:pPr>
            <w:r>
              <w:rPr>
                <w:rFonts w:ascii="Times New Roman" w:hAnsi="Times New Roman" w:cs="Times New Roman"/>
                <w:sz w:val="24"/>
                <w:szCs w:val="24"/>
                <w:lang w:val="ro-RO"/>
              </w:rPr>
              <w:t>(</w:t>
            </w:r>
            <w:r w:rsidRPr="007F685E">
              <w:rPr>
                <w:rFonts w:ascii="Times New Roman" w:hAnsi="Times New Roman" w:cs="Times New Roman"/>
                <w:sz w:val="24"/>
                <w:szCs w:val="24"/>
                <w:lang w:val="ro-RO"/>
              </w:rPr>
              <w:t>Etapa 1</w:t>
            </w:r>
            <w:r>
              <w:rPr>
                <w:rFonts w:ascii="Times New Roman" w:hAnsi="Times New Roman" w:cs="Times New Roman"/>
                <w:sz w:val="24"/>
                <w:szCs w:val="24"/>
                <w:lang w:val="ro-RO"/>
              </w:rPr>
              <w:t>)</w:t>
            </w:r>
          </w:p>
          <w:tbl>
            <w:tblPr>
              <w:tblW w:w="619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1182"/>
              <w:gridCol w:w="1417"/>
              <w:gridCol w:w="1804"/>
            </w:tblGrid>
            <w:tr w:rsidR="00477980" w:rsidTr="00477980">
              <w:trPr>
                <w:gridAfter w:val="1"/>
                <w:wAfter w:w="1804" w:type="dxa"/>
                <w:trHeight w:val="510"/>
              </w:trPr>
              <w:tc>
                <w:tcPr>
                  <w:tcW w:w="1795" w:type="dxa"/>
                </w:tcPr>
                <w:p w:rsidR="00477980" w:rsidRPr="00824437" w:rsidRDefault="00477980" w:rsidP="00D81910">
                  <w:pPr>
                    <w:framePr w:hSpace="180" w:wrap="around" w:vAnchor="text" w:hAnchor="margin" w:x="-626" w:y="331"/>
                    <w:ind w:right="282"/>
                    <w:suppressOverlap/>
                    <w:rPr>
                      <w:rFonts w:ascii="Times New Roman" w:eastAsia="Calibri" w:hAnsi="Times New Roman" w:cs="Times New Roman"/>
                      <w:b/>
                      <w:lang w:eastAsia="it-IT"/>
                    </w:rPr>
                  </w:pPr>
                  <w:r w:rsidRPr="00824437">
                    <w:rPr>
                      <w:rFonts w:ascii="Times New Roman" w:eastAsia="Calibri" w:hAnsi="Times New Roman" w:cs="Times New Roman"/>
                      <w:b/>
                      <w:lang w:eastAsia="it-IT"/>
                    </w:rPr>
                    <w:t>Caz</w:t>
                  </w:r>
                </w:p>
              </w:tc>
              <w:tc>
                <w:tcPr>
                  <w:tcW w:w="1182" w:type="dxa"/>
                </w:tcPr>
                <w:p w:rsidR="00477980" w:rsidRPr="00824437" w:rsidRDefault="00477980" w:rsidP="00D81910">
                  <w:pPr>
                    <w:framePr w:hSpace="180" w:wrap="around" w:vAnchor="text" w:hAnchor="margin" w:x="-626" w:y="331"/>
                    <w:ind w:right="282"/>
                    <w:suppressOverlap/>
                    <w:rPr>
                      <w:rFonts w:ascii="Times New Roman" w:eastAsia="Calibri" w:hAnsi="Times New Roman" w:cs="Times New Roman"/>
                      <w:b/>
                      <w:lang w:eastAsia="it-IT"/>
                    </w:rPr>
                  </w:pPr>
                  <w:r w:rsidRPr="00824437">
                    <w:rPr>
                      <w:rFonts w:ascii="Times New Roman" w:eastAsia="Calibri" w:hAnsi="Times New Roman" w:cs="Times New Roman"/>
                      <w:b/>
                      <w:lang w:eastAsia="it-IT"/>
                    </w:rPr>
                    <w:t>Probabilitate (R, M, S)</w:t>
                  </w:r>
                </w:p>
              </w:tc>
              <w:tc>
                <w:tcPr>
                  <w:tcW w:w="1417" w:type="dxa"/>
                </w:tcPr>
                <w:p w:rsidR="00477980" w:rsidRPr="00824437" w:rsidRDefault="00477980" w:rsidP="00D81910">
                  <w:pPr>
                    <w:framePr w:hSpace="180" w:wrap="around" w:vAnchor="text" w:hAnchor="margin" w:x="-626" w:y="331"/>
                    <w:ind w:right="282"/>
                    <w:suppressOverlap/>
                    <w:rPr>
                      <w:rFonts w:ascii="Times New Roman" w:eastAsia="Calibri" w:hAnsi="Times New Roman" w:cs="Times New Roman"/>
                      <w:b/>
                      <w:lang w:eastAsia="it-IT"/>
                    </w:rPr>
                  </w:pPr>
                  <w:r w:rsidRPr="00824437">
                    <w:rPr>
                      <w:rFonts w:ascii="Times New Roman" w:eastAsia="Calibri" w:hAnsi="Times New Roman" w:cs="Times New Roman"/>
                      <w:b/>
                      <w:lang w:eastAsia="it-IT"/>
                    </w:rPr>
                    <w:t>Grad de certitudine</w:t>
                  </w:r>
                </w:p>
                <w:p w:rsidR="00477980" w:rsidRPr="00824437" w:rsidRDefault="00477980" w:rsidP="00D81910">
                  <w:pPr>
                    <w:framePr w:hSpace="180" w:wrap="around" w:vAnchor="text" w:hAnchor="margin" w:x="-626" w:y="331"/>
                    <w:ind w:right="282"/>
                    <w:suppressOverlap/>
                    <w:rPr>
                      <w:rFonts w:ascii="Times New Roman" w:eastAsia="Calibri" w:hAnsi="Times New Roman" w:cs="Times New Roman"/>
                      <w:b/>
                      <w:lang w:eastAsia="it-IT"/>
                    </w:rPr>
                  </w:pPr>
                  <w:r w:rsidRPr="00824437">
                    <w:rPr>
                      <w:rFonts w:ascii="Times New Roman" w:eastAsia="Calibri" w:hAnsi="Times New Roman" w:cs="Times New Roman"/>
                      <w:b/>
                      <w:lang w:eastAsia="it-IT"/>
                    </w:rPr>
                    <w:t>(AS, RS, RN, AN)</w:t>
                  </w:r>
                </w:p>
              </w:tc>
            </w:tr>
            <w:tr w:rsidR="00477980" w:rsidTr="00477980">
              <w:trPr>
                <w:gridAfter w:val="1"/>
                <w:wAfter w:w="1804" w:type="dxa"/>
                <w:trHeight w:val="480"/>
              </w:trPr>
              <w:tc>
                <w:tcPr>
                  <w:tcW w:w="1795" w:type="dxa"/>
                </w:tcPr>
                <w:p w:rsidR="00477980" w:rsidRDefault="00477980" w:rsidP="00D81910">
                  <w:pPr>
                    <w:framePr w:hSpace="180" w:wrap="around" w:vAnchor="text" w:hAnchor="margin" w:x="-626" w:y="331"/>
                    <w:suppressOverlap/>
                    <w:jc w:val="both"/>
                    <w:rPr>
                      <w:rFonts w:ascii="Times New Roman" w:eastAsia="Calibri" w:hAnsi="Times New Roman" w:cs="Times New Roman"/>
                      <w:lang w:eastAsia="it-IT"/>
                    </w:rPr>
                  </w:pPr>
                  <w:r w:rsidRPr="00824437">
                    <w:rPr>
                      <w:rFonts w:ascii="Times New Roman" w:eastAsia="Calibri" w:hAnsi="Times New Roman" w:cs="Times New Roman"/>
                      <w:lang w:eastAsia="it-IT"/>
                    </w:rPr>
                    <w:t>O specie nevizată este introdusă ca urmare a introducerii sau a transferului de organisme acvatice</w:t>
                  </w:r>
                </w:p>
              </w:tc>
              <w:tc>
                <w:tcPr>
                  <w:tcW w:w="1182" w:type="dxa"/>
                </w:tcPr>
                <w:p w:rsidR="00477980" w:rsidRDefault="00477980" w:rsidP="00D81910">
                  <w:pPr>
                    <w:framePr w:hSpace="180" w:wrap="around" w:vAnchor="text" w:hAnchor="margin" w:x="-626" w:y="331"/>
                    <w:ind w:right="282"/>
                    <w:suppressOverlap/>
                    <w:rPr>
                      <w:rFonts w:ascii="Times New Roman" w:eastAsia="Calibri" w:hAnsi="Times New Roman" w:cs="Times New Roman"/>
                      <w:lang w:eastAsia="it-IT"/>
                    </w:rPr>
                  </w:pPr>
                </w:p>
              </w:tc>
              <w:tc>
                <w:tcPr>
                  <w:tcW w:w="1417" w:type="dxa"/>
                </w:tcPr>
                <w:p w:rsidR="00477980" w:rsidRDefault="00477980" w:rsidP="00D81910">
                  <w:pPr>
                    <w:framePr w:hSpace="180" w:wrap="around" w:vAnchor="text" w:hAnchor="margin" w:x="-626" w:y="331"/>
                    <w:ind w:right="282"/>
                    <w:suppressOverlap/>
                    <w:rPr>
                      <w:rFonts w:ascii="Times New Roman" w:eastAsia="Calibri" w:hAnsi="Times New Roman" w:cs="Times New Roman"/>
                      <w:lang w:eastAsia="it-IT"/>
                    </w:rPr>
                  </w:pPr>
                </w:p>
              </w:tc>
            </w:tr>
            <w:tr w:rsidR="00477980" w:rsidTr="00477980">
              <w:trPr>
                <w:gridAfter w:val="1"/>
                <w:wAfter w:w="1804" w:type="dxa"/>
                <w:trHeight w:val="420"/>
              </w:trPr>
              <w:tc>
                <w:tcPr>
                  <w:tcW w:w="1795" w:type="dxa"/>
                </w:tcPr>
                <w:p w:rsidR="00477980" w:rsidRDefault="00477980" w:rsidP="00D81910">
                  <w:pPr>
                    <w:framePr w:hSpace="180" w:wrap="around" w:vAnchor="text" w:hAnchor="margin" w:x="-626" w:y="331"/>
                    <w:tabs>
                      <w:tab w:val="left" w:pos="1675"/>
                      <w:tab w:val="left" w:pos="1817"/>
                    </w:tabs>
                    <w:ind w:right="-66"/>
                    <w:suppressOverlap/>
                    <w:jc w:val="both"/>
                    <w:rPr>
                      <w:rFonts w:ascii="Times New Roman" w:eastAsia="Calibri" w:hAnsi="Times New Roman" w:cs="Times New Roman"/>
                      <w:lang w:eastAsia="it-IT"/>
                    </w:rPr>
                  </w:pPr>
                  <w:r w:rsidRPr="008D12FE">
                    <w:rPr>
                      <w:rFonts w:ascii="Times New Roman" w:eastAsia="Calibri" w:hAnsi="Times New Roman" w:cs="Times New Roman"/>
                      <w:lang w:eastAsia="it-IT"/>
                    </w:rPr>
                    <w:t xml:space="preserve">Specia nevizată astfel introdusă </w:t>
                  </w:r>
                  <w:r w:rsidRPr="008D12FE">
                    <w:rPr>
                      <w:rFonts w:ascii="Times New Roman" w:eastAsia="Calibri" w:hAnsi="Times New Roman" w:cs="Times New Roman"/>
                      <w:lang w:eastAsia="it-IT"/>
                    </w:rPr>
                    <w:lastRenderedPageBreak/>
                    <w:t>găsește un habitat sau un organism gazdă</w:t>
                  </w:r>
                </w:p>
              </w:tc>
              <w:tc>
                <w:tcPr>
                  <w:tcW w:w="1182" w:type="dxa"/>
                </w:tcPr>
                <w:p w:rsidR="00477980" w:rsidRDefault="00477980" w:rsidP="00D81910">
                  <w:pPr>
                    <w:framePr w:hSpace="180" w:wrap="around" w:vAnchor="text" w:hAnchor="margin" w:x="-626" w:y="331"/>
                    <w:ind w:right="282"/>
                    <w:suppressOverlap/>
                    <w:rPr>
                      <w:rFonts w:ascii="Times New Roman" w:eastAsia="Calibri" w:hAnsi="Times New Roman" w:cs="Times New Roman"/>
                      <w:lang w:eastAsia="it-IT"/>
                    </w:rPr>
                  </w:pPr>
                </w:p>
              </w:tc>
              <w:tc>
                <w:tcPr>
                  <w:tcW w:w="1417" w:type="dxa"/>
                </w:tcPr>
                <w:p w:rsidR="00477980" w:rsidRDefault="00477980" w:rsidP="00D81910">
                  <w:pPr>
                    <w:framePr w:hSpace="180" w:wrap="around" w:vAnchor="text" w:hAnchor="margin" w:x="-626" w:y="331"/>
                    <w:ind w:right="282"/>
                    <w:suppressOverlap/>
                    <w:rPr>
                      <w:rFonts w:ascii="Times New Roman" w:eastAsia="Calibri" w:hAnsi="Times New Roman" w:cs="Times New Roman"/>
                      <w:lang w:eastAsia="it-IT"/>
                    </w:rPr>
                  </w:pPr>
                </w:p>
              </w:tc>
            </w:tr>
            <w:tr w:rsidR="00477980" w:rsidTr="00477980">
              <w:trPr>
                <w:gridAfter w:val="1"/>
                <w:wAfter w:w="1804" w:type="dxa"/>
                <w:trHeight w:val="360"/>
              </w:trPr>
              <w:tc>
                <w:tcPr>
                  <w:tcW w:w="1795" w:type="dxa"/>
                </w:tcPr>
                <w:p w:rsidR="00477980" w:rsidRDefault="00477980" w:rsidP="00D81910">
                  <w:pPr>
                    <w:framePr w:hSpace="180" w:wrap="around" w:vAnchor="text" w:hAnchor="margin" w:x="-626" w:y="331"/>
                    <w:ind w:right="282"/>
                    <w:suppressOverlap/>
                    <w:rPr>
                      <w:rFonts w:ascii="Times New Roman" w:eastAsia="Calibri" w:hAnsi="Times New Roman" w:cs="Times New Roman"/>
                      <w:lang w:eastAsia="it-IT"/>
                    </w:rPr>
                  </w:pPr>
                  <w:r w:rsidRPr="008D12FE">
                    <w:rPr>
                      <w:rFonts w:ascii="Times New Roman" w:eastAsia="Calibri" w:hAnsi="Times New Roman" w:cs="Times New Roman"/>
                      <w:lang w:eastAsia="it-IT"/>
                    </w:rPr>
                    <w:t>Cotă finală (</w:t>
                  </w:r>
                  <w:r w:rsidRPr="008D12FE">
                    <w:rPr>
                      <w:rFonts w:ascii="Times New Roman" w:eastAsia="Calibri" w:hAnsi="Times New Roman" w:cs="Times New Roman"/>
                      <w:vertAlign w:val="superscript"/>
                      <w:lang w:eastAsia="it-IT"/>
                    </w:rPr>
                    <w:t>1</w:t>
                  </w:r>
                  <w:r w:rsidRPr="008D12FE">
                    <w:rPr>
                      <w:rFonts w:ascii="Times New Roman" w:eastAsia="Calibri" w:hAnsi="Times New Roman" w:cs="Times New Roman"/>
                      <w:lang w:eastAsia="it-IT"/>
                    </w:rPr>
                    <w:t>)</w:t>
                  </w:r>
                </w:p>
              </w:tc>
              <w:tc>
                <w:tcPr>
                  <w:tcW w:w="1182" w:type="dxa"/>
                </w:tcPr>
                <w:p w:rsidR="00477980" w:rsidRDefault="00477980" w:rsidP="00D81910">
                  <w:pPr>
                    <w:framePr w:hSpace="180" w:wrap="around" w:vAnchor="text" w:hAnchor="margin" w:x="-626" w:y="331"/>
                    <w:ind w:right="282"/>
                    <w:suppressOverlap/>
                    <w:rPr>
                      <w:rFonts w:ascii="Times New Roman" w:eastAsia="Calibri" w:hAnsi="Times New Roman" w:cs="Times New Roman"/>
                      <w:lang w:eastAsia="it-IT"/>
                    </w:rPr>
                  </w:pPr>
                </w:p>
              </w:tc>
              <w:tc>
                <w:tcPr>
                  <w:tcW w:w="1417" w:type="dxa"/>
                </w:tcPr>
                <w:p w:rsidR="00477980" w:rsidRDefault="00477980" w:rsidP="00D81910">
                  <w:pPr>
                    <w:framePr w:hSpace="180" w:wrap="around" w:vAnchor="text" w:hAnchor="margin" w:x="-626" w:y="331"/>
                    <w:ind w:right="282"/>
                    <w:suppressOverlap/>
                    <w:rPr>
                      <w:rFonts w:ascii="Times New Roman" w:eastAsia="Calibri" w:hAnsi="Times New Roman" w:cs="Times New Roman"/>
                      <w:lang w:eastAsia="it-IT"/>
                    </w:rPr>
                  </w:pPr>
                </w:p>
              </w:tc>
            </w:tr>
            <w:tr w:rsidR="00477980" w:rsidTr="00477980">
              <w:trPr>
                <w:trHeight w:val="525"/>
              </w:trPr>
              <w:tc>
                <w:tcPr>
                  <w:tcW w:w="6198" w:type="dxa"/>
                  <w:gridSpan w:val="4"/>
                </w:tcPr>
                <w:p w:rsidR="00477980" w:rsidRDefault="00477980" w:rsidP="00D81910">
                  <w:pPr>
                    <w:framePr w:hSpace="180" w:wrap="around" w:vAnchor="text" w:hAnchor="margin" w:x="-626" w:y="331"/>
                    <w:ind w:right="282"/>
                    <w:suppressOverlap/>
                    <w:jc w:val="center"/>
                    <w:rPr>
                      <w:rFonts w:ascii="Times New Roman" w:eastAsia="Calibri" w:hAnsi="Times New Roman" w:cs="Times New Roman"/>
                      <w:lang w:eastAsia="it-IT"/>
                    </w:rPr>
                  </w:pPr>
                  <w:r w:rsidRPr="008D12FE">
                    <w:rPr>
                      <w:rFonts w:ascii="Times New Roman" w:eastAsia="Calibri" w:hAnsi="Times New Roman" w:cs="Times New Roman"/>
                      <w:lang w:eastAsia="it-IT"/>
                    </w:rPr>
                    <w:t>(</w:t>
                  </w:r>
                  <w:r w:rsidRPr="008D12FE">
                    <w:rPr>
                      <w:rFonts w:ascii="Times New Roman" w:eastAsia="Calibri" w:hAnsi="Times New Roman" w:cs="Times New Roman"/>
                      <w:vertAlign w:val="superscript"/>
                      <w:lang w:eastAsia="it-IT"/>
                    </w:rPr>
                    <w:t>1</w:t>
                  </w:r>
                  <w:r w:rsidRPr="008D12FE">
                    <w:rPr>
                      <w:rFonts w:ascii="Times New Roman" w:eastAsia="Calibri" w:hAnsi="Times New Roman" w:cs="Times New Roman"/>
                      <w:lang w:eastAsia="it-IT"/>
                    </w:rPr>
                    <w:t>)</w:t>
                  </w:r>
                </w:p>
                <w:p w:rsidR="00477980" w:rsidRDefault="00477980" w:rsidP="00D81910">
                  <w:pPr>
                    <w:framePr w:hSpace="180" w:wrap="around" w:vAnchor="text" w:hAnchor="margin" w:x="-626" w:y="331"/>
                    <w:tabs>
                      <w:tab w:val="left" w:pos="7770"/>
                    </w:tabs>
                    <w:ind w:right="-153"/>
                    <w:suppressOverlap/>
                    <w:rPr>
                      <w:rFonts w:ascii="Times New Roman" w:eastAsia="Calibri" w:hAnsi="Times New Roman" w:cs="Times New Roman"/>
                      <w:lang w:eastAsia="it-IT"/>
                    </w:rPr>
                  </w:pPr>
                  <w:r w:rsidRPr="008D12FE">
                    <w:rPr>
                      <w:rFonts w:ascii="Times New Roman" w:eastAsia="Calibri" w:hAnsi="Times New Roman" w:cs="Times New Roman"/>
                      <w:lang w:eastAsia="it-IT"/>
                    </w:rPr>
                    <w:t>Cota finală a probabilității are valoarea elementului cu cota cea mai scăzută, iar cota finală pentru gradul de certitudine are de asemenea valoarea elementului cu gradul cel mai scăzut de certitudine.</w:t>
                  </w:r>
                </w:p>
              </w:tc>
            </w:tr>
          </w:tbl>
          <w:p w:rsidR="00477980" w:rsidRPr="00477980" w:rsidRDefault="00477980" w:rsidP="004520DD">
            <w:pPr>
              <w:tabs>
                <w:tab w:val="left" w:pos="391"/>
              </w:tabs>
              <w:jc w:val="both"/>
              <w:rPr>
                <w:rFonts w:ascii="Times New Roman" w:hAnsi="Times New Roman" w:cs="Times New Roman"/>
                <w:sz w:val="24"/>
                <w:szCs w:val="24"/>
              </w:rPr>
            </w:pPr>
          </w:p>
        </w:tc>
        <w:tc>
          <w:tcPr>
            <w:tcW w:w="1560" w:type="dxa"/>
            <w:vMerge w:val="restart"/>
          </w:tcPr>
          <w:p w:rsidR="002B6243" w:rsidRPr="00F21E93" w:rsidRDefault="002B6243" w:rsidP="004520DD">
            <w:pPr>
              <w:tabs>
                <w:tab w:val="left" w:pos="391"/>
              </w:tabs>
              <w:spacing w:after="0" w:line="240" w:lineRule="auto"/>
              <w:jc w:val="center"/>
              <w:rPr>
                <w:rFonts w:ascii="Times New Roman" w:hAnsi="Times New Roman" w:cs="Times New Roman"/>
                <w:sz w:val="24"/>
                <w:szCs w:val="24"/>
                <w:lang w:val="ro-RO"/>
              </w:rPr>
            </w:pPr>
          </w:p>
        </w:tc>
        <w:tc>
          <w:tcPr>
            <w:tcW w:w="3826" w:type="dxa"/>
            <w:vMerge w:val="restart"/>
          </w:tcPr>
          <w:p w:rsidR="002B6243" w:rsidRPr="00C4322A" w:rsidRDefault="002B6243" w:rsidP="004520DD">
            <w:pPr>
              <w:spacing w:after="0" w:line="240" w:lineRule="auto"/>
              <w:jc w:val="both"/>
              <w:rPr>
                <w:rFonts w:ascii="Times New Roman" w:hAnsi="Times New Roman" w:cs="Times New Roman"/>
                <w:sz w:val="20"/>
                <w:szCs w:val="20"/>
                <w:lang w:val="ro-RO"/>
              </w:rPr>
            </w:pPr>
          </w:p>
        </w:tc>
      </w:tr>
      <w:tr w:rsidR="00E84A50" w:rsidRPr="00DE19B8" w:rsidTr="004520DD">
        <w:trPr>
          <w:trHeight w:val="150"/>
        </w:trPr>
        <w:tc>
          <w:tcPr>
            <w:tcW w:w="1412" w:type="dxa"/>
            <w:gridSpan w:val="2"/>
            <w:tcBorders>
              <w:top w:val="single" w:sz="4" w:space="0" w:color="auto"/>
              <w:bottom w:val="single" w:sz="4" w:space="0" w:color="auto"/>
            </w:tcBorders>
            <w:shd w:val="clear" w:color="auto" w:fill="auto"/>
          </w:tcPr>
          <w:p w:rsidR="00E84A50" w:rsidRPr="002B6243" w:rsidRDefault="00E84A50"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E84A50">
              <w:rPr>
                <w:rFonts w:ascii="Times New Roman" w:eastAsia="Calibri" w:hAnsi="Times New Roman" w:cs="Times New Roman"/>
                <w:b/>
                <w:i/>
                <w:noProof w:val="0"/>
                <w:color w:val="000000"/>
                <w:sz w:val="24"/>
                <w:szCs w:val="24"/>
                <w:lang w:val="it-IT" w:eastAsia="it-IT"/>
              </w:rPr>
              <w:t>Caz</w:t>
            </w:r>
          </w:p>
        </w:tc>
        <w:tc>
          <w:tcPr>
            <w:tcW w:w="992" w:type="dxa"/>
            <w:tcBorders>
              <w:top w:val="single" w:sz="4" w:space="0" w:color="auto"/>
              <w:bottom w:val="single" w:sz="4" w:space="0" w:color="auto"/>
            </w:tcBorders>
            <w:shd w:val="clear" w:color="auto" w:fill="auto"/>
          </w:tcPr>
          <w:p w:rsidR="00E84A50" w:rsidRPr="00E84A50" w:rsidRDefault="00E84A50" w:rsidP="004520DD">
            <w:pPr>
              <w:autoSpaceDE w:val="0"/>
              <w:autoSpaceDN w:val="0"/>
              <w:adjustRightInd w:val="0"/>
              <w:spacing w:after="0" w:line="240" w:lineRule="auto"/>
              <w:jc w:val="center"/>
              <w:rPr>
                <w:rFonts w:ascii="Times New Roman" w:eastAsia="Calibri" w:hAnsi="Times New Roman" w:cs="Times New Roman"/>
                <w:b/>
                <w:i/>
                <w:noProof w:val="0"/>
                <w:color w:val="000000"/>
                <w:sz w:val="24"/>
                <w:szCs w:val="24"/>
                <w:lang w:val="it-IT" w:eastAsia="it-IT"/>
              </w:rPr>
            </w:pPr>
            <w:r w:rsidRPr="00E84A50">
              <w:rPr>
                <w:rFonts w:ascii="Times New Roman" w:eastAsia="Calibri" w:hAnsi="Times New Roman" w:cs="Times New Roman"/>
                <w:b/>
                <w:i/>
                <w:noProof w:val="0"/>
                <w:color w:val="000000"/>
                <w:sz w:val="24"/>
                <w:szCs w:val="24"/>
                <w:lang w:val="it-IT" w:eastAsia="it-IT"/>
              </w:rPr>
              <w:t>Probabilitate</w:t>
            </w:r>
          </w:p>
          <w:p w:rsidR="00E84A50" w:rsidRPr="002B6243" w:rsidRDefault="00E84A50" w:rsidP="004520DD">
            <w:pPr>
              <w:autoSpaceDE w:val="0"/>
              <w:autoSpaceDN w:val="0"/>
              <w:adjustRightInd w:val="0"/>
              <w:spacing w:after="0" w:line="240" w:lineRule="auto"/>
              <w:jc w:val="center"/>
              <w:rPr>
                <w:rFonts w:ascii="Times New Roman" w:eastAsia="Calibri" w:hAnsi="Times New Roman" w:cs="Times New Roman"/>
                <w:b/>
                <w:i/>
                <w:noProof w:val="0"/>
                <w:color w:val="000000"/>
                <w:sz w:val="24"/>
                <w:szCs w:val="24"/>
                <w:lang w:val="it-IT" w:eastAsia="it-IT"/>
              </w:rPr>
            </w:pPr>
            <w:r w:rsidRPr="00E84A50">
              <w:rPr>
                <w:rFonts w:ascii="Times New Roman" w:eastAsia="Calibri" w:hAnsi="Times New Roman" w:cs="Times New Roman"/>
                <w:b/>
                <w:i/>
                <w:noProof w:val="0"/>
                <w:color w:val="000000"/>
                <w:sz w:val="24"/>
                <w:szCs w:val="24"/>
                <w:lang w:val="it-IT" w:eastAsia="it-IT"/>
              </w:rPr>
              <w:t>(R, M, S)</w:t>
            </w:r>
          </w:p>
        </w:tc>
        <w:tc>
          <w:tcPr>
            <w:tcW w:w="1210" w:type="dxa"/>
            <w:tcBorders>
              <w:top w:val="single" w:sz="4" w:space="0" w:color="auto"/>
              <w:bottom w:val="single" w:sz="4" w:space="0" w:color="auto"/>
            </w:tcBorders>
            <w:shd w:val="clear" w:color="auto" w:fill="auto"/>
          </w:tcPr>
          <w:p w:rsidR="00E84A50" w:rsidRPr="00E84A50" w:rsidRDefault="00E84A50" w:rsidP="004520DD">
            <w:pPr>
              <w:autoSpaceDE w:val="0"/>
              <w:autoSpaceDN w:val="0"/>
              <w:adjustRightInd w:val="0"/>
              <w:spacing w:after="0" w:line="240" w:lineRule="auto"/>
              <w:ind w:right="-176" w:hanging="109"/>
              <w:jc w:val="center"/>
              <w:rPr>
                <w:rFonts w:ascii="Times New Roman" w:eastAsia="Calibri" w:hAnsi="Times New Roman" w:cs="Times New Roman"/>
                <w:b/>
                <w:i/>
                <w:noProof w:val="0"/>
                <w:color w:val="000000"/>
                <w:sz w:val="24"/>
                <w:szCs w:val="24"/>
                <w:lang w:val="it-IT" w:eastAsia="it-IT"/>
              </w:rPr>
            </w:pPr>
            <w:r w:rsidRPr="00E84A50">
              <w:rPr>
                <w:rFonts w:ascii="Times New Roman" w:eastAsia="Calibri" w:hAnsi="Times New Roman" w:cs="Times New Roman"/>
                <w:b/>
                <w:i/>
                <w:noProof w:val="0"/>
                <w:color w:val="000000"/>
                <w:sz w:val="24"/>
                <w:szCs w:val="24"/>
                <w:lang w:val="it-IT" w:eastAsia="it-IT"/>
              </w:rPr>
              <w:t>Grad de certitudine</w:t>
            </w:r>
          </w:p>
          <w:p w:rsidR="00E84A50" w:rsidRPr="002B6243" w:rsidRDefault="00E84A50" w:rsidP="004520DD">
            <w:pPr>
              <w:autoSpaceDE w:val="0"/>
              <w:autoSpaceDN w:val="0"/>
              <w:adjustRightInd w:val="0"/>
              <w:spacing w:after="0" w:line="240" w:lineRule="auto"/>
              <w:ind w:right="-176" w:hanging="109"/>
              <w:jc w:val="center"/>
              <w:rPr>
                <w:rFonts w:ascii="Times New Roman" w:eastAsia="Calibri" w:hAnsi="Times New Roman" w:cs="Times New Roman"/>
                <w:b/>
                <w:i/>
                <w:noProof w:val="0"/>
                <w:color w:val="000000"/>
                <w:sz w:val="24"/>
                <w:szCs w:val="24"/>
                <w:lang w:val="it-IT" w:eastAsia="it-IT"/>
              </w:rPr>
            </w:pPr>
            <w:r w:rsidRPr="00E84A50">
              <w:rPr>
                <w:rFonts w:ascii="Times New Roman" w:eastAsia="Calibri" w:hAnsi="Times New Roman" w:cs="Times New Roman"/>
                <w:b/>
                <w:i/>
                <w:noProof w:val="0"/>
                <w:color w:val="000000"/>
                <w:sz w:val="24"/>
                <w:szCs w:val="24"/>
                <w:lang w:val="it-IT" w:eastAsia="it-IT"/>
              </w:rPr>
              <w:t>(AS, RS, RN, AN)</w:t>
            </w:r>
          </w:p>
        </w:tc>
        <w:tc>
          <w:tcPr>
            <w:tcW w:w="1624" w:type="dxa"/>
            <w:tcBorders>
              <w:top w:val="single" w:sz="4" w:space="0" w:color="auto"/>
              <w:bottom w:val="single" w:sz="4" w:space="0" w:color="auto"/>
            </w:tcBorders>
            <w:shd w:val="clear" w:color="auto" w:fill="auto"/>
          </w:tcPr>
          <w:p w:rsidR="00E84A50" w:rsidRPr="002B6243" w:rsidRDefault="00E84A50"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E84A50">
              <w:rPr>
                <w:rFonts w:ascii="Times New Roman" w:eastAsia="Calibri" w:hAnsi="Times New Roman" w:cs="Times New Roman"/>
                <w:b/>
                <w:i/>
                <w:noProof w:val="0"/>
                <w:color w:val="000000"/>
                <w:sz w:val="24"/>
                <w:szCs w:val="24"/>
                <w:lang w:val="it-IT" w:eastAsia="it-IT"/>
              </w:rPr>
              <w:t>Observații în sprijinul evaluării (</w:t>
            </w:r>
            <w:r w:rsidRPr="00E84A50">
              <w:rPr>
                <w:rFonts w:ascii="Times New Roman" w:eastAsia="Calibri" w:hAnsi="Times New Roman" w:cs="Times New Roman"/>
                <w:b/>
                <w:i/>
                <w:noProof w:val="0"/>
                <w:color w:val="000000"/>
                <w:sz w:val="24"/>
                <w:szCs w:val="24"/>
                <w:vertAlign w:val="superscript"/>
                <w:lang w:val="it-IT" w:eastAsia="it-IT"/>
              </w:rPr>
              <w:t>1</w:t>
            </w:r>
            <w:r w:rsidRPr="00E84A50">
              <w:rPr>
                <w:rFonts w:ascii="Times New Roman" w:eastAsia="Calibri" w:hAnsi="Times New Roman" w:cs="Times New Roman"/>
                <w:b/>
                <w:i/>
                <w:noProof w:val="0"/>
                <w:color w:val="000000"/>
                <w:sz w:val="24"/>
                <w:szCs w:val="24"/>
                <w:lang w:val="it-IT" w:eastAsia="it-IT"/>
              </w:rPr>
              <w:t>)</w:t>
            </w:r>
          </w:p>
        </w:tc>
        <w:tc>
          <w:tcPr>
            <w:tcW w:w="4397" w:type="dxa"/>
            <w:vMerge/>
          </w:tcPr>
          <w:p w:rsidR="00E84A50" w:rsidRPr="00F21E93" w:rsidRDefault="00E84A50" w:rsidP="004520DD">
            <w:pPr>
              <w:tabs>
                <w:tab w:val="left" w:pos="391"/>
              </w:tabs>
              <w:jc w:val="both"/>
              <w:rPr>
                <w:rFonts w:ascii="Times New Roman" w:hAnsi="Times New Roman" w:cs="Times New Roman"/>
                <w:sz w:val="24"/>
                <w:szCs w:val="24"/>
                <w:lang w:val="ro-RO"/>
              </w:rPr>
            </w:pPr>
          </w:p>
        </w:tc>
        <w:tc>
          <w:tcPr>
            <w:tcW w:w="1560" w:type="dxa"/>
            <w:vMerge/>
          </w:tcPr>
          <w:p w:rsidR="00E84A50" w:rsidRPr="00F21E93" w:rsidRDefault="00E84A50" w:rsidP="004520DD">
            <w:pPr>
              <w:tabs>
                <w:tab w:val="left" w:pos="391"/>
              </w:tabs>
              <w:spacing w:after="0" w:line="240" w:lineRule="auto"/>
              <w:jc w:val="center"/>
              <w:rPr>
                <w:rFonts w:ascii="Times New Roman" w:hAnsi="Times New Roman" w:cs="Times New Roman"/>
                <w:sz w:val="24"/>
                <w:szCs w:val="24"/>
                <w:lang w:val="ro-RO"/>
              </w:rPr>
            </w:pPr>
          </w:p>
        </w:tc>
        <w:tc>
          <w:tcPr>
            <w:tcW w:w="3826" w:type="dxa"/>
            <w:vMerge/>
          </w:tcPr>
          <w:p w:rsidR="00E84A50" w:rsidRPr="00C4322A" w:rsidRDefault="00E84A50" w:rsidP="004520DD">
            <w:pPr>
              <w:spacing w:after="0" w:line="240" w:lineRule="auto"/>
              <w:jc w:val="both"/>
              <w:rPr>
                <w:rFonts w:ascii="Times New Roman" w:hAnsi="Times New Roman" w:cs="Times New Roman"/>
                <w:sz w:val="20"/>
                <w:szCs w:val="20"/>
                <w:lang w:val="ro-RO"/>
              </w:rPr>
            </w:pPr>
          </w:p>
        </w:tc>
      </w:tr>
      <w:tr w:rsidR="00E84A50" w:rsidRPr="00DE19B8" w:rsidTr="004520DD">
        <w:trPr>
          <w:trHeight w:val="111"/>
        </w:trPr>
        <w:tc>
          <w:tcPr>
            <w:tcW w:w="1412" w:type="dxa"/>
            <w:gridSpan w:val="2"/>
            <w:tcBorders>
              <w:top w:val="single" w:sz="4" w:space="0" w:color="auto"/>
              <w:bottom w:val="single" w:sz="4" w:space="0" w:color="auto"/>
            </w:tcBorders>
            <w:shd w:val="clear" w:color="auto" w:fill="auto"/>
          </w:tcPr>
          <w:p w:rsidR="00E84A50" w:rsidRPr="00E84A50" w:rsidRDefault="00E84A50"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E84A50">
              <w:rPr>
                <w:rFonts w:ascii="Times New Roman" w:eastAsia="Calibri" w:hAnsi="Times New Roman" w:cs="Times New Roman"/>
                <w:noProof w:val="0"/>
                <w:color w:val="000000"/>
                <w:sz w:val="24"/>
                <w:szCs w:val="24"/>
                <w:lang w:val="it-IT" w:eastAsia="it-IT"/>
              </w:rPr>
              <w:t>O specie nevizată este introdusă ca urmare a introducerii sau a transferului de organisme acvatice</w:t>
            </w:r>
          </w:p>
        </w:tc>
        <w:tc>
          <w:tcPr>
            <w:tcW w:w="992" w:type="dxa"/>
            <w:tcBorders>
              <w:top w:val="single" w:sz="4" w:space="0" w:color="auto"/>
              <w:bottom w:val="single" w:sz="4" w:space="0" w:color="auto"/>
            </w:tcBorders>
            <w:shd w:val="clear" w:color="auto" w:fill="auto"/>
          </w:tcPr>
          <w:p w:rsidR="00E84A50" w:rsidRPr="002B6243" w:rsidRDefault="00E84A50"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p>
        </w:tc>
        <w:tc>
          <w:tcPr>
            <w:tcW w:w="1210" w:type="dxa"/>
            <w:tcBorders>
              <w:top w:val="single" w:sz="4" w:space="0" w:color="auto"/>
              <w:bottom w:val="single" w:sz="4" w:space="0" w:color="auto"/>
            </w:tcBorders>
            <w:shd w:val="clear" w:color="auto" w:fill="auto"/>
          </w:tcPr>
          <w:p w:rsidR="00E84A50" w:rsidRPr="002B6243" w:rsidRDefault="00E84A50"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p>
        </w:tc>
        <w:tc>
          <w:tcPr>
            <w:tcW w:w="1624" w:type="dxa"/>
            <w:tcBorders>
              <w:top w:val="single" w:sz="4" w:space="0" w:color="auto"/>
              <w:bottom w:val="single" w:sz="4" w:space="0" w:color="auto"/>
            </w:tcBorders>
            <w:shd w:val="clear" w:color="auto" w:fill="auto"/>
          </w:tcPr>
          <w:p w:rsidR="00E84A50" w:rsidRPr="002B6243" w:rsidRDefault="00E84A50"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p>
        </w:tc>
        <w:tc>
          <w:tcPr>
            <w:tcW w:w="4397" w:type="dxa"/>
            <w:vMerge/>
          </w:tcPr>
          <w:p w:rsidR="00E84A50" w:rsidRPr="00F21E93" w:rsidRDefault="00E84A50" w:rsidP="004520DD">
            <w:pPr>
              <w:tabs>
                <w:tab w:val="left" w:pos="391"/>
              </w:tabs>
              <w:jc w:val="both"/>
              <w:rPr>
                <w:rFonts w:ascii="Times New Roman" w:hAnsi="Times New Roman" w:cs="Times New Roman"/>
                <w:sz w:val="24"/>
                <w:szCs w:val="24"/>
                <w:lang w:val="ro-RO"/>
              </w:rPr>
            </w:pPr>
          </w:p>
        </w:tc>
        <w:tc>
          <w:tcPr>
            <w:tcW w:w="1560" w:type="dxa"/>
            <w:vMerge/>
          </w:tcPr>
          <w:p w:rsidR="00E84A50" w:rsidRPr="00F21E93" w:rsidRDefault="00E84A50" w:rsidP="004520DD">
            <w:pPr>
              <w:tabs>
                <w:tab w:val="left" w:pos="391"/>
              </w:tabs>
              <w:spacing w:after="0" w:line="240" w:lineRule="auto"/>
              <w:jc w:val="center"/>
              <w:rPr>
                <w:rFonts w:ascii="Times New Roman" w:hAnsi="Times New Roman" w:cs="Times New Roman"/>
                <w:sz w:val="24"/>
                <w:szCs w:val="24"/>
                <w:lang w:val="ro-RO"/>
              </w:rPr>
            </w:pPr>
          </w:p>
        </w:tc>
        <w:tc>
          <w:tcPr>
            <w:tcW w:w="3826" w:type="dxa"/>
            <w:vMerge/>
          </w:tcPr>
          <w:p w:rsidR="00E84A50" w:rsidRPr="00C4322A" w:rsidRDefault="00E84A50" w:rsidP="004520DD">
            <w:pPr>
              <w:spacing w:after="0" w:line="240" w:lineRule="auto"/>
              <w:jc w:val="both"/>
              <w:rPr>
                <w:rFonts w:ascii="Times New Roman" w:hAnsi="Times New Roman" w:cs="Times New Roman"/>
                <w:sz w:val="20"/>
                <w:szCs w:val="20"/>
                <w:lang w:val="ro-RO"/>
              </w:rPr>
            </w:pPr>
          </w:p>
        </w:tc>
      </w:tr>
      <w:tr w:rsidR="00E84A50" w:rsidRPr="00DE19B8" w:rsidTr="004520DD">
        <w:trPr>
          <w:trHeight w:val="120"/>
        </w:trPr>
        <w:tc>
          <w:tcPr>
            <w:tcW w:w="1412" w:type="dxa"/>
            <w:gridSpan w:val="2"/>
            <w:tcBorders>
              <w:top w:val="single" w:sz="4" w:space="0" w:color="auto"/>
              <w:bottom w:val="single" w:sz="4" w:space="0" w:color="auto"/>
            </w:tcBorders>
            <w:shd w:val="clear" w:color="auto" w:fill="auto"/>
          </w:tcPr>
          <w:p w:rsidR="00E84A50" w:rsidRPr="00E84A50" w:rsidRDefault="00E84A50"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E84A50">
              <w:rPr>
                <w:rFonts w:ascii="Times New Roman" w:eastAsia="Calibri" w:hAnsi="Times New Roman" w:cs="Times New Roman"/>
                <w:noProof w:val="0"/>
                <w:color w:val="000000"/>
                <w:sz w:val="24"/>
                <w:szCs w:val="24"/>
                <w:lang w:val="it-IT" w:eastAsia="it-IT"/>
              </w:rPr>
              <w:lastRenderedPageBreak/>
              <w:t>Specia nevizată astfel introdusă găsește un habitat sau un organism gazdă</w:t>
            </w:r>
          </w:p>
        </w:tc>
        <w:tc>
          <w:tcPr>
            <w:tcW w:w="992" w:type="dxa"/>
            <w:tcBorders>
              <w:top w:val="single" w:sz="4" w:space="0" w:color="auto"/>
              <w:bottom w:val="single" w:sz="4" w:space="0" w:color="auto"/>
            </w:tcBorders>
            <w:shd w:val="clear" w:color="auto" w:fill="auto"/>
          </w:tcPr>
          <w:p w:rsidR="00E84A50" w:rsidRPr="002B6243" w:rsidRDefault="00E84A50"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p>
        </w:tc>
        <w:tc>
          <w:tcPr>
            <w:tcW w:w="1210" w:type="dxa"/>
            <w:tcBorders>
              <w:top w:val="single" w:sz="4" w:space="0" w:color="auto"/>
              <w:bottom w:val="single" w:sz="4" w:space="0" w:color="auto"/>
            </w:tcBorders>
            <w:shd w:val="clear" w:color="auto" w:fill="auto"/>
          </w:tcPr>
          <w:p w:rsidR="00E84A50" w:rsidRPr="002B6243" w:rsidRDefault="00E84A50"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p>
        </w:tc>
        <w:tc>
          <w:tcPr>
            <w:tcW w:w="1624" w:type="dxa"/>
            <w:tcBorders>
              <w:top w:val="single" w:sz="4" w:space="0" w:color="auto"/>
              <w:bottom w:val="single" w:sz="4" w:space="0" w:color="auto"/>
            </w:tcBorders>
            <w:shd w:val="clear" w:color="auto" w:fill="auto"/>
          </w:tcPr>
          <w:p w:rsidR="00E84A50" w:rsidRPr="002B6243" w:rsidRDefault="00E84A50"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p>
        </w:tc>
        <w:tc>
          <w:tcPr>
            <w:tcW w:w="4397" w:type="dxa"/>
            <w:vMerge/>
          </w:tcPr>
          <w:p w:rsidR="00E84A50" w:rsidRPr="00F21E93" w:rsidRDefault="00E84A50" w:rsidP="004520DD">
            <w:pPr>
              <w:tabs>
                <w:tab w:val="left" w:pos="391"/>
              </w:tabs>
              <w:jc w:val="both"/>
              <w:rPr>
                <w:rFonts w:ascii="Times New Roman" w:hAnsi="Times New Roman" w:cs="Times New Roman"/>
                <w:sz w:val="24"/>
                <w:szCs w:val="24"/>
                <w:lang w:val="ro-RO"/>
              </w:rPr>
            </w:pPr>
          </w:p>
        </w:tc>
        <w:tc>
          <w:tcPr>
            <w:tcW w:w="1560" w:type="dxa"/>
            <w:vMerge/>
          </w:tcPr>
          <w:p w:rsidR="00E84A50" w:rsidRPr="00F21E93" w:rsidRDefault="00E84A50" w:rsidP="004520DD">
            <w:pPr>
              <w:tabs>
                <w:tab w:val="left" w:pos="391"/>
              </w:tabs>
              <w:spacing w:after="0" w:line="240" w:lineRule="auto"/>
              <w:jc w:val="center"/>
              <w:rPr>
                <w:rFonts w:ascii="Times New Roman" w:hAnsi="Times New Roman" w:cs="Times New Roman"/>
                <w:sz w:val="24"/>
                <w:szCs w:val="24"/>
                <w:lang w:val="ro-RO"/>
              </w:rPr>
            </w:pPr>
          </w:p>
        </w:tc>
        <w:tc>
          <w:tcPr>
            <w:tcW w:w="3826" w:type="dxa"/>
            <w:vMerge/>
          </w:tcPr>
          <w:p w:rsidR="00E84A50" w:rsidRPr="00C4322A" w:rsidRDefault="00E84A50" w:rsidP="004520DD">
            <w:pPr>
              <w:spacing w:after="0" w:line="240" w:lineRule="auto"/>
              <w:jc w:val="both"/>
              <w:rPr>
                <w:rFonts w:ascii="Times New Roman" w:hAnsi="Times New Roman" w:cs="Times New Roman"/>
                <w:sz w:val="20"/>
                <w:szCs w:val="20"/>
                <w:lang w:val="ro-RO"/>
              </w:rPr>
            </w:pPr>
          </w:p>
        </w:tc>
      </w:tr>
      <w:tr w:rsidR="00E84A50" w:rsidRPr="00DE19B8" w:rsidTr="004520DD">
        <w:trPr>
          <w:trHeight w:val="165"/>
        </w:trPr>
        <w:tc>
          <w:tcPr>
            <w:tcW w:w="1412" w:type="dxa"/>
            <w:gridSpan w:val="2"/>
            <w:tcBorders>
              <w:top w:val="single" w:sz="4" w:space="0" w:color="auto"/>
              <w:bottom w:val="single" w:sz="4" w:space="0" w:color="auto"/>
            </w:tcBorders>
            <w:shd w:val="clear" w:color="auto" w:fill="auto"/>
          </w:tcPr>
          <w:p w:rsidR="00E84A50" w:rsidRPr="002B6243" w:rsidRDefault="00E84A50"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r w:rsidRPr="00E84A50">
              <w:rPr>
                <w:rFonts w:ascii="Times New Roman" w:eastAsia="Calibri" w:hAnsi="Times New Roman" w:cs="Times New Roman"/>
                <w:i/>
                <w:noProof w:val="0"/>
                <w:color w:val="000000"/>
                <w:sz w:val="24"/>
                <w:szCs w:val="24"/>
                <w:lang w:val="it-IT" w:eastAsia="it-IT"/>
              </w:rPr>
              <w:t>Cotă finală</w:t>
            </w:r>
            <w:r w:rsidRPr="00E84A50">
              <w:rPr>
                <w:rFonts w:ascii="Times New Roman" w:eastAsia="Calibri" w:hAnsi="Times New Roman" w:cs="Times New Roman"/>
                <w:b/>
                <w:i/>
                <w:noProof w:val="0"/>
                <w:color w:val="000000"/>
                <w:sz w:val="24"/>
                <w:szCs w:val="24"/>
                <w:lang w:val="it-IT" w:eastAsia="it-IT"/>
              </w:rPr>
              <w:t xml:space="preserve"> (</w:t>
            </w:r>
            <w:r w:rsidRPr="00E84A50">
              <w:rPr>
                <w:rFonts w:ascii="Times New Roman" w:eastAsia="Calibri" w:hAnsi="Times New Roman" w:cs="Times New Roman"/>
                <w:b/>
                <w:i/>
                <w:noProof w:val="0"/>
                <w:color w:val="000000"/>
                <w:sz w:val="24"/>
                <w:szCs w:val="24"/>
                <w:vertAlign w:val="superscript"/>
                <w:lang w:val="it-IT" w:eastAsia="it-IT"/>
              </w:rPr>
              <w:t>2</w:t>
            </w:r>
            <w:r w:rsidRPr="00E84A50">
              <w:rPr>
                <w:rFonts w:ascii="Times New Roman" w:eastAsia="Calibri" w:hAnsi="Times New Roman" w:cs="Times New Roman"/>
                <w:b/>
                <w:i/>
                <w:noProof w:val="0"/>
                <w:color w:val="000000"/>
                <w:sz w:val="24"/>
                <w:szCs w:val="24"/>
                <w:lang w:val="it-IT" w:eastAsia="it-IT"/>
              </w:rPr>
              <w:t>)</w:t>
            </w:r>
          </w:p>
        </w:tc>
        <w:tc>
          <w:tcPr>
            <w:tcW w:w="992" w:type="dxa"/>
            <w:tcBorders>
              <w:top w:val="single" w:sz="4" w:space="0" w:color="auto"/>
              <w:bottom w:val="single" w:sz="4" w:space="0" w:color="auto"/>
            </w:tcBorders>
            <w:shd w:val="clear" w:color="auto" w:fill="auto"/>
          </w:tcPr>
          <w:p w:rsidR="00E84A50" w:rsidRPr="002B6243" w:rsidRDefault="00E84A50"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p>
        </w:tc>
        <w:tc>
          <w:tcPr>
            <w:tcW w:w="1210" w:type="dxa"/>
            <w:tcBorders>
              <w:top w:val="single" w:sz="4" w:space="0" w:color="auto"/>
              <w:bottom w:val="single" w:sz="4" w:space="0" w:color="auto"/>
            </w:tcBorders>
            <w:shd w:val="clear" w:color="auto" w:fill="auto"/>
          </w:tcPr>
          <w:p w:rsidR="00E84A50" w:rsidRPr="002B6243" w:rsidRDefault="00E84A50"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p>
        </w:tc>
        <w:tc>
          <w:tcPr>
            <w:tcW w:w="1624" w:type="dxa"/>
            <w:tcBorders>
              <w:top w:val="single" w:sz="4" w:space="0" w:color="auto"/>
              <w:bottom w:val="single" w:sz="4" w:space="0" w:color="auto"/>
            </w:tcBorders>
            <w:shd w:val="clear" w:color="auto" w:fill="auto"/>
          </w:tcPr>
          <w:p w:rsidR="00E84A50" w:rsidRPr="002B6243" w:rsidRDefault="00E84A50" w:rsidP="004520DD">
            <w:pPr>
              <w:autoSpaceDE w:val="0"/>
              <w:autoSpaceDN w:val="0"/>
              <w:adjustRightInd w:val="0"/>
              <w:spacing w:after="0" w:line="240" w:lineRule="auto"/>
              <w:jc w:val="both"/>
              <w:rPr>
                <w:rFonts w:ascii="Times New Roman" w:eastAsia="Calibri" w:hAnsi="Times New Roman" w:cs="Times New Roman"/>
                <w:b/>
                <w:i/>
                <w:noProof w:val="0"/>
                <w:color w:val="000000"/>
                <w:sz w:val="24"/>
                <w:szCs w:val="24"/>
                <w:lang w:val="it-IT" w:eastAsia="it-IT"/>
              </w:rPr>
            </w:pPr>
          </w:p>
        </w:tc>
        <w:tc>
          <w:tcPr>
            <w:tcW w:w="4397" w:type="dxa"/>
            <w:vMerge/>
          </w:tcPr>
          <w:p w:rsidR="00E84A50" w:rsidRPr="00F21E93" w:rsidRDefault="00E84A50" w:rsidP="004520DD">
            <w:pPr>
              <w:tabs>
                <w:tab w:val="left" w:pos="391"/>
              </w:tabs>
              <w:jc w:val="both"/>
              <w:rPr>
                <w:rFonts w:ascii="Times New Roman" w:hAnsi="Times New Roman" w:cs="Times New Roman"/>
                <w:sz w:val="24"/>
                <w:szCs w:val="24"/>
                <w:lang w:val="ro-RO"/>
              </w:rPr>
            </w:pPr>
          </w:p>
        </w:tc>
        <w:tc>
          <w:tcPr>
            <w:tcW w:w="1560" w:type="dxa"/>
            <w:vMerge/>
          </w:tcPr>
          <w:p w:rsidR="00E84A50" w:rsidRPr="00F21E93" w:rsidRDefault="00E84A50" w:rsidP="004520DD">
            <w:pPr>
              <w:tabs>
                <w:tab w:val="left" w:pos="391"/>
              </w:tabs>
              <w:spacing w:after="0" w:line="240" w:lineRule="auto"/>
              <w:jc w:val="center"/>
              <w:rPr>
                <w:rFonts w:ascii="Times New Roman" w:hAnsi="Times New Roman" w:cs="Times New Roman"/>
                <w:sz w:val="24"/>
                <w:szCs w:val="24"/>
                <w:lang w:val="ro-RO"/>
              </w:rPr>
            </w:pPr>
          </w:p>
        </w:tc>
        <w:tc>
          <w:tcPr>
            <w:tcW w:w="3826" w:type="dxa"/>
            <w:vMerge/>
          </w:tcPr>
          <w:p w:rsidR="00E84A50" w:rsidRPr="00C4322A" w:rsidRDefault="00E84A50" w:rsidP="004520DD">
            <w:pPr>
              <w:spacing w:after="0" w:line="240" w:lineRule="auto"/>
              <w:jc w:val="both"/>
              <w:rPr>
                <w:rFonts w:ascii="Times New Roman" w:hAnsi="Times New Roman" w:cs="Times New Roman"/>
                <w:sz w:val="20"/>
                <w:szCs w:val="20"/>
                <w:lang w:val="ro-RO"/>
              </w:rPr>
            </w:pPr>
          </w:p>
        </w:tc>
      </w:tr>
      <w:tr w:rsidR="002B6243" w:rsidRPr="00DE19B8" w:rsidTr="004520DD">
        <w:trPr>
          <w:trHeight w:val="486"/>
        </w:trPr>
        <w:tc>
          <w:tcPr>
            <w:tcW w:w="5238" w:type="dxa"/>
            <w:gridSpan w:val="5"/>
            <w:tcBorders>
              <w:top w:val="single" w:sz="4" w:space="0" w:color="auto"/>
              <w:bottom w:val="single" w:sz="4" w:space="0" w:color="auto"/>
            </w:tcBorders>
            <w:shd w:val="clear" w:color="auto" w:fill="auto"/>
          </w:tcPr>
          <w:p w:rsidR="00E84A50" w:rsidRPr="00E84A50" w:rsidRDefault="00E84A50" w:rsidP="004520DD">
            <w:pPr>
              <w:autoSpaceDE w:val="0"/>
              <w:autoSpaceDN w:val="0"/>
              <w:adjustRightInd w:val="0"/>
              <w:spacing w:after="0" w:line="240" w:lineRule="auto"/>
              <w:jc w:val="center"/>
              <w:rPr>
                <w:rFonts w:ascii="Times New Roman" w:eastAsia="Calibri" w:hAnsi="Times New Roman" w:cs="Times New Roman"/>
                <w:noProof w:val="0"/>
                <w:color w:val="000000"/>
                <w:sz w:val="24"/>
                <w:szCs w:val="24"/>
                <w:lang w:val="it-IT" w:eastAsia="it-IT"/>
              </w:rPr>
            </w:pPr>
            <w:r w:rsidRPr="00E84A50">
              <w:rPr>
                <w:rFonts w:ascii="Times New Roman" w:eastAsia="Calibri" w:hAnsi="Times New Roman" w:cs="Times New Roman"/>
                <w:noProof w:val="0"/>
                <w:color w:val="000000"/>
                <w:sz w:val="24"/>
                <w:szCs w:val="24"/>
                <w:lang w:val="it-IT" w:eastAsia="it-IT"/>
              </w:rPr>
              <w:t>(</w:t>
            </w:r>
            <w:r w:rsidRPr="00E84A50">
              <w:rPr>
                <w:rFonts w:ascii="Times New Roman" w:eastAsia="Calibri" w:hAnsi="Times New Roman" w:cs="Times New Roman"/>
                <w:noProof w:val="0"/>
                <w:color w:val="000000"/>
                <w:sz w:val="24"/>
                <w:szCs w:val="24"/>
                <w:vertAlign w:val="superscript"/>
                <w:lang w:val="it-IT" w:eastAsia="it-IT"/>
              </w:rPr>
              <w:t>1</w:t>
            </w:r>
            <w:r w:rsidRPr="00E84A50">
              <w:rPr>
                <w:rFonts w:ascii="Times New Roman" w:eastAsia="Calibri" w:hAnsi="Times New Roman" w:cs="Times New Roman"/>
                <w:noProof w:val="0"/>
                <w:color w:val="000000"/>
                <w:sz w:val="24"/>
                <w:szCs w:val="24"/>
                <w:lang w:val="it-IT" w:eastAsia="it-IT"/>
              </w:rPr>
              <w:t xml:space="preserve">)   </w:t>
            </w:r>
          </w:p>
          <w:p w:rsidR="00E84A50" w:rsidRPr="00E84A50" w:rsidRDefault="00E84A50" w:rsidP="004520DD">
            <w:pPr>
              <w:autoSpaceDE w:val="0"/>
              <w:autoSpaceDN w:val="0"/>
              <w:adjustRightInd w:val="0"/>
              <w:spacing w:after="0" w:line="240" w:lineRule="auto"/>
              <w:jc w:val="center"/>
              <w:rPr>
                <w:rFonts w:ascii="Times New Roman" w:eastAsia="Calibri" w:hAnsi="Times New Roman" w:cs="Times New Roman"/>
                <w:noProof w:val="0"/>
                <w:color w:val="000000"/>
                <w:sz w:val="24"/>
                <w:szCs w:val="24"/>
                <w:lang w:val="it-IT" w:eastAsia="it-IT"/>
              </w:rPr>
            </w:pPr>
            <w:r w:rsidRPr="00E84A50">
              <w:rPr>
                <w:rFonts w:ascii="Times New Roman" w:eastAsia="Calibri" w:hAnsi="Times New Roman" w:cs="Times New Roman"/>
                <w:noProof w:val="0"/>
                <w:color w:val="000000"/>
                <w:sz w:val="24"/>
                <w:szCs w:val="24"/>
                <w:lang w:val="it-IT" w:eastAsia="it-IT"/>
              </w:rPr>
              <w:t>Evaluatorul este invitat să consulte liniile directoare care figurează în anexele A și B din Codul de conduită al ICES.</w:t>
            </w:r>
          </w:p>
          <w:p w:rsidR="00E84A50" w:rsidRPr="00E84A50" w:rsidRDefault="00E84A50" w:rsidP="004520DD">
            <w:pPr>
              <w:autoSpaceDE w:val="0"/>
              <w:autoSpaceDN w:val="0"/>
              <w:adjustRightInd w:val="0"/>
              <w:spacing w:after="0" w:line="240" w:lineRule="auto"/>
              <w:jc w:val="center"/>
              <w:rPr>
                <w:rFonts w:ascii="Times New Roman" w:eastAsia="Calibri" w:hAnsi="Times New Roman" w:cs="Times New Roman"/>
                <w:noProof w:val="0"/>
                <w:color w:val="000000"/>
                <w:sz w:val="24"/>
                <w:szCs w:val="24"/>
                <w:lang w:val="it-IT" w:eastAsia="it-IT"/>
              </w:rPr>
            </w:pPr>
          </w:p>
          <w:p w:rsidR="00E84A50" w:rsidRPr="00E84A50" w:rsidRDefault="00E84A50" w:rsidP="004520DD">
            <w:pPr>
              <w:autoSpaceDE w:val="0"/>
              <w:autoSpaceDN w:val="0"/>
              <w:adjustRightInd w:val="0"/>
              <w:spacing w:after="0" w:line="240" w:lineRule="auto"/>
              <w:jc w:val="center"/>
              <w:rPr>
                <w:rFonts w:ascii="Times New Roman" w:eastAsia="Calibri" w:hAnsi="Times New Roman" w:cs="Times New Roman"/>
                <w:noProof w:val="0"/>
                <w:color w:val="000000"/>
                <w:sz w:val="24"/>
                <w:szCs w:val="24"/>
                <w:lang w:val="it-IT" w:eastAsia="it-IT"/>
              </w:rPr>
            </w:pPr>
            <w:r w:rsidRPr="00E84A50">
              <w:rPr>
                <w:rFonts w:ascii="Times New Roman" w:eastAsia="Calibri" w:hAnsi="Times New Roman" w:cs="Times New Roman"/>
                <w:noProof w:val="0"/>
                <w:color w:val="000000"/>
                <w:sz w:val="24"/>
                <w:szCs w:val="24"/>
                <w:lang w:val="it-IT" w:eastAsia="it-IT"/>
              </w:rPr>
              <w:t>(</w:t>
            </w:r>
            <w:r w:rsidRPr="00E84A50">
              <w:rPr>
                <w:rFonts w:ascii="Times New Roman" w:eastAsia="Calibri" w:hAnsi="Times New Roman" w:cs="Times New Roman"/>
                <w:noProof w:val="0"/>
                <w:color w:val="000000"/>
                <w:sz w:val="24"/>
                <w:szCs w:val="24"/>
                <w:vertAlign w:val="superscript"/>
                <w:lang w:val="it-IT" w:eastAsia="it-IT"/>
              </w:rPr>
              <w:t>2</w:t>
            </w:r>
            <w:r w:rsidRPr="00E84A50">
              <w:rPr>
                <w:rFonts w:ascii="Times New Roman" w:eastAsia="Calibri" w:hAnsi="Times New Roman" w:cs="Times New Roman"/>
                <w:noProof w:val="0"/>
                <w:color w:val="000000"/>
                <w:sz w:val="24"/>
                <w:szCs w:val="24"/>
                <w:lang w:val="it-IT" w:eastAsia="it-IT"/>
              </w:rPr>
              <w:t xml:space="preserve">)   </w:t>
            </w:r>
          </w:p>
          <w:p w:rsidR="002B6243" w:rsidRPr="002B6243" w:rsidRDefault="00E84A50" w:rsidP="004520DD">
            <w:pPr>
              <w:autoSpaceDE w:val="0"/>
              <w:autoSpaceDN w:val="0"/>
              <w:adjustRightInd w:val="0"/>
              <w:spacing w:after="0" w:line="240" w:lineRule="auto"/>
              <w:jc w:val="center"/>
              <w:rPr>
                <w:rFonts w:ascii="Times New Roman" w:eastAsia="Calibri" w:hAnsi="Times New Roman" w:cs="Times New Roman"/>
                <w:b/>
                <w:i/>
                <w:noProof w:val="0"/>
                <w:color w:val="000000"/>
                <w:sz w:val="24"/>
                <w:szCs w:val="24"/>
                <w:lang w:val="it-IT" w:eastAsia="it-IT"/>
              </w:rPr>
            </w:pPr>
            <w:r w:rsidRPr="00E84A50">
              <w:rPr>
                <w:rFonts w:ascii="Times New Roman" w:eastAsia="Calibri" w:hAnsi="Times New Roman" w:cs="Times New Roman"/>
                <w:noProof w:val="0"/>
                <w:color w:val="000000"/>
                <w:sz w:val="24"/>
                <w:szCs w:val="24"/>
                <w:lang w:val="it-IT" w:eastAsia="it-IT"/>
              </w:rPr>
              <w:t>Cota finală a probabilității are valoarea elementului cu cota cea mai scăzută, iar cota finală pentru gradul de certitudine are de asemenea valoarea elementului cu gradul cel mai scăzut de certitudine.</w:t>
            </w:r>
          </w:p>
        </w:tc>
        <w:tc>
          <w:tcPr>
            <w:tcW w:w="4397" w:type="dxa"/>
            <w:vMerge/>
          </w:tcPr>
          <w:p w:rsidR="002B6243" w:rsidRPr="00F21E93" w:rsidRDefault="002B6243" w:rsidP="004520DD">
            <w:pPr>
              <w:tabs>
                <w:tab w:val="left" w:pos="391"/>
              </w:tabs>
              <w:jc w:val="both"/>
              <w:rPr>
                <w:rFonts w:ascii="Times New Roman" w:hAnsi="Times New Roman" w:cs="Times New Roman"/>
                <w:sz w:val="24"/>
                <w:szCs w:val="24"/>
                <w:lang w:val="ro-RO"/>
              </w:rPr>
            </w:pPr>
          </w:p>
        </w:tc>
        <w:tc>
          <w:tcPr>
            <w:tcW w:w="1560" w:type="dxa"/>
            <w:vMerge/>
          </w:tcPr>
          <w:p w:rsidR="002B6243" w:rsidRPr="00F21E93" w:rsidRDefault="002B6243" w:rsidP="004520DD">
            <w:pPr>
              <w:tabs>
                <w:tab w:val="left" w:pos="391"/>
              </w:tabs>
              <w:spacing w:after="0" w:line="240" w:lineRule="auto"/>
              <w:jc w:val="center"/>
              <w:rPr>
                <w:rFonts w:ascii="Times New Roman" w:hAnsi="Times New Roman" w:cs="Times New Roman"/>
                <w:sz w:val="24"/>
                <w:szCs w:val="24"/>
                <w:lang w:val="ro-RO"/>
              </w:rPr>
            </w:pPr>
          </w:p>
        </w:tc>
        <w:tc>
          <w:tcPr>
            <w:tcW w:w="3826" w:type="dxa"/>
            <w:vMerge/>
          </w:tcPr>
          <w:p w:rsidR="002B6243" w:rsidRPr="00C4322A" w:rsidRDefault="002B6243" w:rsidP="004520DD">
            <w:pPr>
              <w:spacing w:after="0" w:line="240" w:lineRule="auto"/>
              <w:jc w:val="both"/>
              <w:rPr>
                <w:rFonts w:ascii="Times New Roman" w:hAnsi="Times New Roman" w:cs="Times New Roman"/>
                <w:sz w:val="20"/>
                <w:szCs w:val="20"/>
                <w:lang w:val="ro-RO"/>
              </w:rPr>
            </w:pPr>
          </w:p>
        </w:tc>
      </w:tr>
      <w:tr w:rsidR="00E84A50" w:rsidRPr="00DE19B8" w:rsidTr="004520DD">
        <w:trPr>
          <w:trHeight w:val="486"/>
        </w:trPr>
        <w:tc>
          <w:tcPr>
            <w:tcW w:w="5238" w:type="dxa"/>
            <w:gridSpan w:val="5"/>
            <w:tcBorders>
              <w:top w:val="single" w:sz="4" w:space="0" w:color="auto"/>
              <w:bottom w:val="single" w:sz="4" w:space="0" w:color="auto"/>
            </w:tcBorders>
            <w:shd w:val="clear" w:color="auto" w:fill="auto"/>
          </w:tcPr>
          <w:p w:rsidR="00E84A50" w:rsidRPr="00E84A50" w:rsidRDefault="00E84A50" w:rsidP="004520DD">
            <w:pPr>
              <w:autoSpaceDE w:val="0"/>
              <w:autoSpaceDN w:val="0"/>
              <w:adjustRightInd w:val="0"/>
              <w:spacing w:after="0" w:line="240" w:lineRule="auto"/>
              <w:rPr>
                <w:rFonts w:ascii="Times New Roman" w:eastAsia="Calibri" w:hAnsi="Times New Roman" w:cs="Times New Roman"/>
                <w:i/>
                <w:noProof w:val="0"/>
                <w:color w:val="000000"/>
                <w:sz w:val="24"/>
                <w:szCs w:val="24"/>
                <w:lang w:val="it-IT" w:eastAsia="it-IT"/>
              </w:rPr>
            </w:pPr>
            <w:bookmarkStart w:id="96" w:name="_Hlk219726482"/>
            <w:r w:rsidRPr="00E84A50">
              <w:rPr>
                <w:rFonts w:ascii="Times New Roman" w:eastAsia="Calibri" w:hAnsi="Times New Roman" w:cs="Times New Roman"/>
                <w:i/>
                <w:noProof w:val="0"/>
                <w:color w:val="000000"/>
                <w:sz w:val="24"/>
                <w:szCs w:val="24"/>
                <w:lang w:val="it-IT" w:eastAsia="it-IT"/>
              </w:rPr>
              <w:t>Etapa 2</w:t>
            </w:r>
          </w:p>
          <w:p w:rsidR="00E84A50" w:rsidRPr="00E84A50" w:rsidRDefault="00E84A50"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p>
          <w:p w:rsidR="00E84A50" w:rsidRDefault="00E84A50"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r w:rsidRPr="00E84A50">
              <w:rPr>
                <w:rFonts w:ascii="Times New Roman" w:eastAsia="Calibri" w:hAnsi="Times New Roman" w:cs="Times New Roman"/>
                <w:i/>
                <w:noProof w:val="0"/>
                <w:color w:val="000000"/>
                <w:sz w:val="24"/>
                <w:szCs w:val="24"/>
                <w:lang w:val="it-IT" w:eastAsia="it-IT"/>
              </w:rPr>
              <w:t>Consecințele aclimatizării și ale răspândirii speciilor nevizate</w:t>
            </w:r>
          </w:p>
          <w:tbl>
            <w:tblPr>
              <w:tblpPr w:leftFromText="180" w:rightFromText="180" w:vertAnchor="text" w:horzAnchor="page" w:tblpX="91" w:tblpY="256"/>
              <w:tblOverlap w:val="never"/>
              <w:tblW w:w="4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134"/>
              <w:gridCol w:w="1270"/>
              <w:gridCol w:w="1095"/>
            </w:tblGrid>
            <w:tr w:rsidR="00E84A50" w:rsidTr="007271C9">
              <w:trPr>
                <w:trHeight w:val="126"/>
              </w:trPr>
              <w:tc>
                <w:tcPr>
                  <w:tcW w:w="1271" w:type="dxa"/>
                </w:tcPr>
                <w:p w:rsidR="00E84A50" w:rsidRPr="007271C9" w:rsidRDefault="00E84A50" w:rsidP="004520DD">
                  <w:pPr>
                    <w:autoSpaceDE w:val="0"/>
                    <w:autoSpaceDN w:val="0"/>
                    <w:adjustRightInd w:val="0"/>
                    <w:spacing w:after="0" w:line="240" w:lineRule="auto"/>
                    <w:jc w:val="center"/>
                    <w:rPr>
                      <w:rFonts w:ascii="Times New Roman" w:eastAsia="Calibri" w:hAnsi="Times New Roman" w:cs="Times New Roman"/>
                      <w:b/>
                      <w:i/>
                      <w:noProof w:val="0"/>
                      <w:color w:val="000000"/>
                      <w:sz w:val="24"/>
                      <w:szCs w:val="24"/>
                      <w:lang w:val="it-IT" w:eastAsia="it-IT"/>
                    </w:rPr>
                  </w:pPr>
                  <w:bookmarkStart w:id="97" w:name="_Hlk219726516"/>
                  <w:bookmarkEnd w:id="96"/>
                  <w:r w:rsidRPr="007271C9">
                    <w:rPr>
                      <w:rFonts w:ascii="Times New Roman" w:eastAsia="Calibri" w:hAnsi="Times New Roman" w:cs="Times New Roman"/>
                      <w:b/>
                      <w:i/>
                      <w:noProof w:val="0"/>
                      <w:color w:val="000000"/>
                      <w:sz w:val="24"/>
                      <w:szCs w:val="24"/>
                      <w:lang w:val="it-IT" w:eastAsia="it-IT"/>
                    </w:rPr>
                    <w:t>Caz</w:t>
                  </w:r>
                </w:p>
              </w:tc>
              <w:tc>
                <w:tcPr>
                  <w:tcW w:w="1134" w:type="dxa"/>
                </w:tcPr>
                <w:p w:rsidR="00E84A50" w:rsidRPr="007271C9" w:rsidRDefault="00E84A50" w:rsidP="004520DD">
                  <w:pPr>
                    <w:autoSpaceDE w:val="0"/>
                    <w:autoSpaceDN w:val="0"/>
                    <w:adjustRightInd w:val="0"/>
                    <w:spacing w:after="0" w:line="240" w:lineRule="auto"/>
                    <w:jc w:val="center"/>
                    <w:rPr>
                      <w:rFonts w:ascii="Times New Roman" w:eastAsia="Calibri" w:hAnsi="Times New Roman" w:cs="Times New Roman"/>
                      <w:b/>
                      <w:i/>
                      <w:noProof w:val="0"/>
                      <w:color w:val="000000"/>
                      <w:sz w:val="24"/>
                      <w:szCs w:val="24"/>
                      <w:lang w:val="it-IT" w:eastAsia="it-IT"/>
                    </w:rPr>
                  </w:pPr>
                  <w:r w:rsidRPr="007271C9">
                    <w:rPr>
                      <w:rFonts w:ascii="Times New Roman" w:eastAsia="Calibri" w:hAnsi="Times New Roman" w:cs="Times New Roman"/>
                      <w:b/>
                      <w:i/>
                      <w:noProof w:val="0"/>
                      <w:color w:val="000000"/>
                      <w:sz w:val="24"/>
                      <w:szCs w:val="24"/>
                      <w:lang w:val="it-IT" w:eastAsia="it-IT"/>
                    </w:rPr>
                    <w:t>Probabilitate</w:t>
                  </w:r>
                </w:p>
                <w:p w:rsidR="00E84A50" w:rsidRPr="007271C9" w:rsidRDefault="00E84A50" w:rsidP="004520DD">
                  <w:pPr>
                    <w:autoSpaceDE w:val="0"/>
                    <w:autoSpaceDN w:val="0"/>
                    <w:adjustRightInd w:val="0"/>
                    <w:spacing w:after="0" w:line="240" w:lineRule="auto"/>
                    <w:jc w:val="center"/>
                    <w:rPr>
                      <w:rFonts w:ascii="Times New Roman" w:eastAsia="Calibri" w:hAnsi="Times New Roman" w:cs="Times New Roman"/>
                      <w:b/>
                      <w:i/>
                      <w:noProof w:val="0"/>
                      <w:color w:val="000000"/>
                      <w:sz w:val="24"/>
                      <w:szCs w:val="24"/>
                      <w:lang w:val="it-IT" w:eastAsia="it-IT"/>
                    </w:rPr>
                  </w:pPr>
                  <w:r w:rsidRPr="007271C9">
                    <w:rPr>
                      <w:rFonts w:ascii="Times New Roman" w:eastAsia="Calibri" w:hAnsi="Times New Roman" w:cs="Times New Roman"/>
                      <w:b/>
                      <w:i/>
                      <w:noProof w:val="0"/>
                      <w:color w:val="000000"/>
                      <w:sz w:val="24"/>
                      <w:szCs w:val="24"/>
                      <w:lang w:val="it-IT" w:eastAsia="it-IT"/>
                    </w:rPr>
                    <w:t>(R, M, S)</w:t>
                  </w:r>
                </w:p>
              </w:tc>
              <w:tc>
                <w:tcPr>
                  <w:tcW w:w="1270" w:type="dxa"/>
                </w:tcPr>
                <w:p w:rsidR="00E84A50" w:rsidRPr="007271C9" w:rsidRDefault="00E84A50" w:rsidP="004520DD">
                  <w:pPr>
                    <w:autoSpaceDE w:val="0"/>
                    <w:autoSpaceDN w:val="0"/>
                    <w:adjustRightInd w:val="0"/>
                    <w:spacing w:after="0" w:line="240" w:lineRule="auto"/>
                    <w:jc w:val="center"/>
                    <w:rPr>
                      <w:rFonts w:ascii="Times New Roman" w:eastAsia="Calibri" w:hAnsi="Times New Roman" w:cs="Times New Roman"/>
                      <w:b/>
                      <w:i/>
                      <w:noProof w:val="0"/>
                      <w:color w:val="000000"/>
                      <w:sz w:val="24"/>
                      <w:szCs w:val="24"/>
                      <w:lang w:val="it-IT" w:eastAsia="it-IT"/>
                    </w:rPr>
                  </w:pPr>
                  <w:r w:rsidRPr="007271C9">
                    <w:rPr>
                      <w:rFonts w:ascii="Times New Roman" w:eastAsia="Calibri" w:hAnsi="Times New Roman" w:cs="Times New Roman"/>
                      <w:b/>
                      <w:i/>
                      <w:noProof w:val="0"/>
                      <w:color w:val="000000"/>
                      <w:sz w:val="24"/>
                      <w:szCs w:val="24"/>
                      <w:lang w:val="it-IT" w:eastAsia="it-IT"/>
                    </w:rPr>
                    <w:t>Grad de certitudine</w:t>
                  </w:r>
                </w:p>
                <w:p w:rsidR="00E84A50" w:rsidRPr="007271C9" w:rsidRDefault="00E84A50" w:rsidP="004520DD">
                  <w:pPr>
                    <w:autoSpaceDE w:val="0"/>
                    <w:autoSpaceDN w:val="0"/>
                    <w:adjustRightInd w:val="0"/>
                    <w:spacing w:after="0" w:line="240" w:lineRule="auto"/>
                    <w:jc w:val="center"/>
                    <w:rPr>
                      <w:rFonts w:ascii="Times New Roman" w:eastAsia="Calibri" w:hAnsi="Times New Roman" w:cs="Times New Roman"/>
                      <w:b/>
                      <w:i/>
                      <w:noProof w:val="0"/>
                      <w:color w:val="000000"/>
                      <w:sz w:val="24"/>
                      <w:szCs w:val="24"/>
                      <w:lang w:val="it-IT" w:eastAsia="it-IT"/>
                    </w:rPr>
                  </w:pPr>
                  <w:r w:rsidRPr="007271C9">
                    <w:rPr>
                      <w:rFonts w:ascii="Times New Roman" w:eastAsia="Calibri" w:hAnsi="Times New Roman" w:cs="Times New Roman"/>
                      <w:b/>
                      <w:i/>
                      <w:noProof w:val="0"/>
                      <w:color w:val="000000"/>
                      <w:sz w:val="24"/>
                      <w:szCs w:val="24"/>
                      <w:lang w:val="it-IT" w:eastAsia="it-IT"/>
                    </w:rPr>
                    <w:t>(AS, RS, RN, AN)</w:t>
                  </w:r>
                </w:p>
              </w:tc>
              <w:tc>
                <w:tcPr>
                  <w:tcW w:w="1095" w:type="dxa"/>
                </w:tcPr>
                <w:p w:rsidR="00E84A50" w:rsidRPr="007271C9" w:rsidRDefault="00E84A50" w:rsidP="004520DD">
                  <w:pPr>
                    <w:autoSpaceDE w:val="0"/>
                    <w:autoSpaceDN w:val="0"/>
                    <w:adjustRightInd w:val="0"/>
                    <w:spacing w:after="0" w:line="240" w:lineRule="auto"/>
                    <w:jc w:val="center"/>
                    <w:rPr>
                      <w:rFonts w:ascii="Times New Roman" w:eastAsia="Calibri" w:hAnsi="Times New Roman" w:cs="Times New Roman"/>
                      <w:b/>
                      <w:i/>
                      <w:noProof w:val="0"/>
                      <w:color w:val="000000"/>
                      <w:sz w:val="24"/>
                      <w:szCs w:val="24"/>
                      <w:lang w:val="it-IT" w:eastAsia="it-IT"/>
                    </w:rPr>
                  </w:pPr>
                  <w:r w:rsidRPr="007271C9">
                    <w:rPr>
                      <w:rFonts w:ascii="Times New Roman" w:eastAsia="Calibri" w:hAnsi="Times New Roman" w:cs="Times New Roman"/>
                      <w:b/>
                      <w:i/>
                      <w:noProof w:val="0"/>
                      <w:color w:val="000000"/>
                      <w:sz w:val="24"/>
                      <w:szCs w:val="24"/>
                      <w:lang w:val="it-IT" w:eastAsia="it-IT"/>
                    </w:rPr>
                    <w:t>Observații în sprijinul evaluării (</w:t>
                  </w:r>
                  <w:r w:rsidRPr="007271C9">
                    <w:rPr>
                      <w:rFonts w:ascii="Times New Roman" w:eastAsia="Calibri" w:hAnsi="Times New Roman" w:cs="Times New Roman"/>
                      <w:b/>
                      <w:i/>
                      <w:noProof w:val="0"/>
                      <w:color w:val="000000"/>
                      <w:sz w:val="24"/>
                      <w:szCs w:val="24"/>
                      <w:vertAlign w:val="superscript"/>
                      <w:lang w:val="it-IT" w:eastAsia="it-IT"/>
                    </w:rPr>
                    <w:t>1</w:t>
                  </w:r>
                  <w:r w:rsidRPr="007271C9">
                    <w:rPr>
                      <w:rFonts w:ascii="Times New Roman" w:eastAsia="Calibri" w:hAnsi="Times New Roman" w:cs="Times New Roman"/>
                      <w:b/>
                      <w:i/>
                      <w:noProof w:val="0"/>
                      <w:color w:val="000000"/>
                      <w:sz w:val="24"/>
                      <w:szCs w:val="24"/>
                      <w:lang w:val="it-IT" w:eastAsia="it-IT"/>
                    </w:rPr>
                    <w:t>)</w:t>
                  </w:r>
                </w:p>
              </w:tc>
            </w:tr>
            <w:tr w:rsidR="00E84A50" w:rsidTr="007271C9">
              <w:trPr>
                <w:trHeight w:val="135"/>
              </w:trPr>
              <w:tc>
                <w:tcPr>
                  <w:tcW w:w="1271" w:type="dxa"/>
                </w:tcPr>
                <w:p w:rsidR="00E84A50" w:rsidRDefault="007271C9" w:rsidP="004520DD">
                  <w:pPr>
                    <w:autoSpaceDE w:val="0"/>
                    <w:autoSpaceDN w:val="0"/>
                    <w:adjustRightInd w:val="0"/>
                    <w:spacing w:after="0" w:line="240" w:lineRule="auto"/>
                    <w:jc w:val="both"/>
                    <w:rPr>
                      <w:rFonts w:ascii="Times New Roman" w:eastAsia="Calibri" w:hAnsi="Times New Roman" w:cs="Times New Roman"/>
                      <w:i/>
                      <w:noProof w:val="0"/>
                      <w:color w:val="000000"/>
                      <w:sz w:val="24"/>
                      <w:szCs w:val="24"/>
                      <w:lang w:val="it-IT" w:eastAsia="it-IT"/>
                    </w:rPr>
                  </w:pPr>
                  <w:r w:rsidRPr="007271C9">
                    <w:rPr>
                      <w:rFonts w:ascii="Times New Roman" w:eastAsia="Calibri" w:hAnsi="Times New Roman" w:cs="Times New Roman"/>
                      <w:i/>
                      <w:noProof w:val="0"/>
                      <w:color w:val="000000"/>
                      <w:sz w:val="24"/>
                      <w:szCs w:val="24"/>
                      <w:lang w:val="it-IT" w:eastAsia="it-IT"/>
                    </w:rPr>
                    <w:t xml:space="preserve">Speciile nevizate sunt în concurență cu populațiile indigene sau le </w:t>
                  </w:r>
                  <w:r w:rsidRPr="007271C9">
                    <w:rPr>
                      <w:rFonts w:ascii="Times New Roman" w:eastAsia="Calibri" w:hAnsi="Times New Roman" w:cs="Times New Roman"/>
                      <w:i/>
                      <w:noProof w:val="0"/>
                      <w:color w:val="000000"/>
                      <w:sz w:val="24"/>
                      <w:szCs w:val="24"/>
                      <w:lang w:val="it-IT" w:eastAsia="it-IT"/>
                    </w:rPr>
                    <w:lastRenderedPageBreak/>
                    <w:t>prădează, ceea ce poate duce la dispariția acestora</w:t>
                  </w:r>
                </w:p>
              </w:tc>
              <w:tc>
                <w:tcPr>
                  <w:tcW w:w="1134" w:type="dxa"/>
                </w:tcPr>
                <w:p w:rsidR="00E84A50" w:rsidRDefault="00E84A50"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p>
              </w:tc>
              <w:tc>
                <w:tcPr>
                  <w:tcW w:w="1270" w:type="dxa"/>
                </w:tcPr>
                <w:p w:rsidR="00E84A50" w:rsidRDefault="00E84A50"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p>
              </w:tc>
              <w:tc>
                <w:tcPr>
                  <w:tcW w:w="1095" w:type="dxa"/>
                </w:tcPr>
                <w:p w:rsidR="00E84A50" w:rsidRDefault="00E84A50"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p>
              </w:tc>
            </w:tr>
            <w:tr w:rsidR="00E84A50" w:rsidTr="007271C9">
              <w:trPr>
                <w:trHeight w:val="126"/>
              </w:trPr>
              <w:tc>
                <w:tcPr>
                  <w:tcW w:w="1271" w:type="dxa"/>
                </w:tcPr>
                <w:p w:rsidR="00E84A50" w:rsidRDefault="007271C9" w:rsidP="004520DD">
                  <w:pPr>
                    <w:autoSpaceDE w:val="0"/>
                    <w:autoSpaceDN w:val="0"/>
                    <w:adjustRightInd w:val="0"/>
                    <w:spacing w:after="0" w:line="240" w:lineRule="auto"/>
                    <w:jc w:val="both"/>
                    <w:rPr>
                      <w:rFonts w:ascii="Times New Roman" w:eastAsia="Calibri" w:hAnsi="Times New Roman" w:cs="Times New Roman"/>
                      <w:i/>
                      <w:noProof w:val="0"/>
                      <w:color w:val="000000"/>
                      <w:sz w:val="24"/>
                      <w:szCs w:val="24"/>
                      <w:lang w:val="it-IT" w:eastAsia="it-IT"/>
                    </w:rPr>
                  </w:pPr>
                  <w:r w:rsidRPr="007271C9">
                    <w:rPr>
                      <w:rFonts w:ascii="Times New Roman" w:eastAsia="Calibri" w:hAnsi="Times New Roman" w:cs="Times New Roman"/>
                      <w:i/>
                      <w:noProof w:val="0"/>
                      <w:color w:val="000000"/>
                      <w:sz w:val="24"/>
                      <w:szCs w:val="24"/>
                      <w:lang w:val="it-IT" w:eastAsia="it-IT"/>
                    </w:rPr>
                    <w:t>Amestecul genetic al speciilor nevizate cu populațiile locale duce la o pierdere a diversității genetice</w:t>
                  </w:r>
                </w:p>
              </w:tc>
              <w:tc>
                <w:tcPr>
                  <w:tcW w:w="1134" w:type="dxa"/>
                </w:tcPr>
                <w:p w:rsidR="00E84A50" w:rsidRDefault="00E84A50"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p>
              </w:tc>
              <w:tc>
                <w:tcPr>
                  <w:tcW w:w="1270" w:type="dxa"/>
                </w:tcPr>
                <w:p w:rsidR="00E84A50" w:rsidRDefault="00E84A50"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p>
              </w:tc>
              <w:tc>
                <w:tcPr>
                  <w:tcW w:w="1095" w:type="dxa"/>
                </w:tcPr>
                <w:p w:rsidR="00E84A50" w:rsidRDefault="00E84A50"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p>
              </w:tc>
            </w:tr>
            <w:tr w:rsidR="00E84A50" w:rsidTr="007271C9">
              <w:trPr>
                <w:trHeight w:val="135"/>
              </w:trPr>
              <w:tc>
                <w:tcPr>
                  <w:tcW w:w="1271" w:type="dxa"/>
                </w:tcPr>
                <w:p w:rsidR="00E84A50" w:rsidRDefault="007271C9" w:rsidP="004520DD">
                  <w:pPr>
                    <w:autoSpaceDE w:val="0"/>
                    <w:autoSpaceDN w:val="0"/>
                    <w:adjustRightInd w:val="0"/>
                    <w:spacing w:after="0" w:line="240" w:lineRule="auto"/>
                    <w:jc w:val="both"/>
                    <w:rPr>
                      <w:rFonts w:ascii="Times New Roman" w:eastAsia="Calibri" w:hAnsi="Times New Roman" w:cs="Times New Roman"/>
                      <w:i/>
                      <w:noProof w:val="0"/>
                      <w:color w:val="000000"/>
                      <w:sz w:val="24"/>
                      <w:szCs w:val="24"/>
                      <w:lang w:val="it-IT" w:eastAsia="it-IT"/>
                    </w:rPr>
                  </w:pPr>
                  <w:r w:rsidRPr="007271C9">
                    <w:rPr>
                      <w:rFonts w:ascii="Times New Roman" w:eastAsia="Calibri" w:hAnsi="Times New Roman" w:cs="Times New Roman"/>
                      <w:i/>
                      <w:noProof w:val="0"/>
                      <w:color w:val="000000"/>
                      <w:sz w:val="24"/>
                      <w:szCs w:val="24"/>
                      <w:lang w:val="it-IT" w:eastAsia="it-IT"/>
                    </w:rPr>
                    <w:t>Alte cazuri nedorite de natură ecologică sau patologică</w:t>
                  </w:r>
                </w:p>
              </w:tc>
              <w:tc>
                <w:tcPr>
                  <w:tcW w:w="1134" w:type="dxa"/>
                </w:tcPr>
                <w:p w:rsidR="00E84A50" w:rsidRDefault="00E84A50"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p>
              </w:tc>
              <w:tc>
                <w:tcPr>
                  <w:tcW w:w="1270" w:type="dxa"/>
                </w:tcPr>
                <w:p w:rsidR="00E84A50" w:rsidRDefault="00E84A50"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p>
              </w:tc>
              <w:tc>
                <w:tcPr>
                  <w:tcW w:w="1095" w:type="dxa"/>
                </w:tcPr>
                <w:p w:rsidR="00E84A50" w:rsidRDefault="00E84A50"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p>
              </w:tc>
            </w:tr>
            <w:tr w:rsidR="00E84A50" w:rsidTr="007271C9">
              <w:trPr>
                <w:trHeight w:val="111"/>
              </w:trPr>
              <w:tc>
                <w:tcPr>
                  <w:tcW w:w="1271" w:type="dxa"/>
                </w:tcPr>
                <w:p w:rsidR="00E84A50" w:rsidRDefault="007271C9" w:rsidP="004520DD">
                  <w:pPr>
                    <w:autoSpaceDE w:val="0"/>
                    <w:autoSpaceDN w:val="0"/>
                    <w:adjustRightInd w:val="0"/>
                    <w:spacing w:after="0" w:line="240" w:lineRule="auto"/>
                    <w:jc w:val="both"/>
                    <w:rPr>
                      <w:rFonts w:ascii="Times New Roman" w:eastAsia="Calibri" w:hAnsi="Times New Roman" w:cs="Times New Roman"/>
                      <w:i/>
                      <w:noProof w:val="0"/>
                      <w:color w:val="000000"/>
                      <w:sz w:val="24"/>
                      <w:szCs w:val="24"/>
                      <w:lang w:val="it-IT" w:eastAsia="it-IT"/>
                    </w:rPr>
                  </w:pPr>
                  <w:r w:rsidRPr="007271C9">
                    <w:rPr>
                      <w:rFonts w:ascii="Times New Roman" w:eastAsia="Calibri" w:hAnsi="Times New Roman" w:cs="Times New Roman"/>
                      <w:i/>
                      <w:noProof w:val="0"/>
                      <w:color w:val="000000"/>
                      <w:sz w:val="24"/>
                      <w:szCs w:val="24"/>
                      <w:lang w:val="it-IT" w:eastAsia="it-IT"/>
                    </w:rPr>
                    <w:t>Unele dintre cazurile sus-menționate persistă chiar după evacuarea speciei nevizate</w:t>
                  </w:r>
                </w:p>
              </w:tc>
              <w:tc>
                <w:tcPr>
                  <w:tcW w:w="1134" w:type="dxa"/>
                </w:tcPr>
                <w:p w:rsidR="00E84A50" w:rsidRDefault="00E84A50"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p>
              </w:tc>
              <w:tc>
                <w:tcPr>
                  <w:tcW w:w="1270" w:type="dxa"/>
                </w:tcPr>
                <w:p w:rsidR="00E84A50" w:rsidRDefault="00E84A50"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p>
              </w:tc>
              <w:tc>
                <w:tcPr>
                  <w:tcW w:w="1095" w:type="dxa"/>
                </w:tcPr>
                <w:p w:rsidR="00E84A50" w:rsidRDefault="00E84A50"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p>
              </w:tc>
            </w:tr>
            <w:tr w:rsidR="00E84A50" w:rsidTr="007271C9">
              <w:trPr>
                <w:trHeight w:val="270"/>
              </w:trPr>
              <w:tc>
                <w:tcPr>
                  <w:tcW w:w="1271" w:type="dxa"/>
                </w:tcPr>
                <w:p w:rsidR="00E84A50" w:rsidRDefault="007271C9" w:rsidP="004520DD">
                  <w:pPr>
                    <w:autoSpaceDE w:val="0"/>
                    <w:autoSpaceDN w:val="0"/>
                    <w:adjustRightInd w:val="0"/>
                    <w:spacing w:after="0" w:line="240" w:lineRule="auto"/>
                    <w:jc w:val="both"/>
                    <w:rPr>
                      <w:rFonts w:ascii="Times New Roman" w:eastAsia="Calibri" w:hAnsi="Times New Roman" w:cs="Times New Roman"/>
                      <w:i/>
                      <w:noProof w:val="0"/>
                      <w:color w:val="000000"/>
                      <w:sz w:val="24"/>
                      <w:szCs w:val="24"/>
                      <w:lang w:val="it-IT" w:eastAsia="it-IT"/>
                    </w:rPr>
                  </w:pPr>
                  <w:r w:rsidRPr="007271C9">
                    <w:rPr>
                      <w:rFonts w:ascii="Times New Roman" w:eastAsia="Calibri" w:hAnsi="Times New Roman" w:cs="Times New Roman"/>
                      <w:i/>
                      <w:noProof w:val="0"/>
                      <w:color w:val="000000"/>
                      <w:sz w:val="24"/>
                      <w:szCs w:val="24"/>
                      <w:lang w:val="it-IT" w:eastAsia="it-IT"/>
                    </w:rPr>
                    <w:t>Cotă finală (</w:t>
                  </w:r>
                  <w:r w:rsidRPr="007271C9">
                    <w:rPr>
                      <w:rFonts w:ascii="Times New Roman" w:eastAsia="Calibri" w:hAnsi="Times New Roman" w:cs="Times New Roman"/>
                      <w:i/>
                      <w:noProof w:val="0"/>
                      <w:color w:val="000000"/>
                      <w:sz w:val="24"/>
                      <w:szCs w:val="24"/>
                      <w:vertAlign w:val="superscript"/>
                      <w:lang w:val="it-IT" w:eastAsia="it-IT"/>
                    </w:rPr>
                    <w:t>2</w:t>
                  </w:r>
                  <w:r w:rsidRPr="007271C9">
                    <w:rPr>
                      <w:rFonts w:ascii="Times New Roman" w:eastAsia="Calibri" w:hAnsi="Times New Roman" w:cs="Times New Roman"/>
                      <w:i/>
                      <w:noProof w:val="0"/>
                      <w:color w:val="000000"/>
                      <w:sz w:val="24"/>
                      <w:szCs w:val="24"/>
                      <w:lang w:val="it-IT" w:eastAsia="it-IT"/>
                    </w:rPr>
                    <w:t>)</w:t>
                  </w:r>
                </w:p>
              </w:tc>
              <w:tc>
                <w:tcPr>
                  <w:tcW w:w="1134" w:type="dxa"/>
                </w:tcPr>
                <w:p w:rsidR="00E84A50" w:rsidRDefault="00E84A50"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p>
              </w:tc>
              <w:tc>
                <w:tcPr>
                  <w:tcW w:w="1270" w:type="dxa"/>
                </w:tcPr>
                <w:p w:rsidR="00E84A50" w:rsidRDefault="00E84A50"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p>
              </w:tc>
              <w:tc>
                <w:tcPr>
                  <w:tcW w:w="1095" w:type="dxa"/>
                </w:tcPr>
                <w:p w:rsidR="00E84A50" w:rsidRDefault="00E84A50"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p>
              </w:tc>
            </w:tr>
          </w:tbl>
          <w:tbl>
            <w:tblPr>
              <w:tblpPr w:leftFromText="180" w:rightFromText="180" w:vertAnchor="text" w:horzAnchor="page" w:tblpX="106" w:tblpY="1"/>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tblGrid>
            <w:tr w:rsidR="00E84A50" w:rsidTr="00477980">
              <w:trPr>
                <w:trHeight w:val="705"/>
              </w:trPr>
              <w:tc>
                <w:tcPr>
                  <w:tcW w:w="4673" w:type="dxa"/>
                </w:tcPr>
                <w:bookmarkEnd w:id="97"/>
                <w:p w:rsidR="007271C9" w:rsidRPr="007271C9" w:rsidRDefault="007271C9"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r w:rsidRPr="007271C9">
                    <w:rPr>
                      <w:rFonts w:ascii="Times New Roman" w:eastAsia="Calibri" w:hAnsi="Times New Roman" w:cs="Times New Roman"/>
                      <w:i/>
                      <w:noProof w:val="0"/>
                      <w:color w:val="000000"/>
                      <w:sz w:val="24"/>
                      <w:szCs w:val="24"/>
                      <w:lang w:val="it-IT" w:eastAsia="it-IT"/>
                    </w:rPr>
                    <w:t>(</w:t>
                  </w:r>
                  <w:r w:rsidRPr="007271C9">
                    <w:rPr>
                      <w:rFonts w:ascii="Times New Roman" w:eastAsia="Calibri" w:hAnsi="Times New Roman" w:cs="Times New Roman"/>
                      <w:i/>
                      <w:noProof w:val="0"/>
                      <w:color w:val="000000"/>
                      <w:sz w:val="24"/>
                      <w:szCs w:val="24"/>
                      <w:vertAlign w:val="superscript"/>
                      <w:lang w:val="it-IT" w:eastAsia="it-IT"/>
                    </w:rPr>
                    <w:t>1</w:t>
                  </w:r>
                  <w:r w:rsidRPr="007271C9">
                    <w:rPr>
                      <w:rFonts w:ascii="Times New Roman" w:eastAsia="Calibri" w:hAnsi="Times New Roman" w:cs="Times New Roman"/>
                      <w:i/>
                      <w:noProof w:val="0"/>
                      <w:color w:val="000000"/>
                      <w:sz w:val="24"/>
                      <w:szCs w:val="24"/>
                      <w:lang w:val="it-IT" w:eastAsia="it-IT"/>
                    </w:rPr>
                    <w:t xml:space="preserve">)   </w:t>
                  </w:r>
                </w:p>
                <w:p w:rsidR="007271C9" w:rsidRPr="007271C9" w:rsidRDefault="007271C9"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r w:rsidRPr="007271C9">
                    <w:rPr>
                      <w:rFonts w:ascii="Times New Roman" w:eastAsia="Calibri" w:hAnsi="Times New Roman" w:cs="Times New Roman"/>
                      <w:i/>
                      <w:noProof w:val="0"/>
                      <w:color w:val="000000"/>
                      <w:sz w:val="24"/>
                      <w:szCs w:val="24"/>
                      <w:lang w:val="it-IT" w:eastAsia="it-IT"/>
                    </w:rPr>
                    <w:t>Evaluatorul este invitat să consulte liniile directoare care figurează în anexele A și B din Codul de conduită al ICES.</w:t>
                  </w:r>
                </w:p>
                <w:p w:rsidR="007271C9" w:rsidRPr="007271C9" w:rsidRDefault="007271C9"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p>
                <w:p w:rsidR="007271C9" w:rsidRPr="007271C9" w:rsidRDefault="007271C9"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r w:rsidRPr="007271C9">
                    <w:rPr>
                      <w:rFonts w:ascii="Times New Roman" w:eastAsia="Calibri" w:hAnsi="Times New Roman" w:cs="Times New Roman"/>
                      <w:i/>
                      <w:noProof w:val="0"/>
                      <w:color w:val="000000"/>
                      <w:sz w:val="24"/>
                      <w:szCs w:val="24"/>
                      <w:lang w:val="it-IT" w:eastAsia="it-IT"/>
                    </w:rPr>
                    <w:t>(</w:t>
                  </w:r>
                  <w:r w:rsidRPr="007271C9">
                    <w:rPr>
                      <w:rFonts w:ascii="Times New Roman" w:eastAsia="Calibri" w:hAnsi="Times New Roman" w:cs="Times New Roman"/>
                      <w:i/>
                      <w:noProof w:val="0"/>
                      <w:color w:val="000000"/>
                      <w:sz w:val="24"/>
                      <w:szCs w:val="24"/>
                      <w:vertAlign w:val="superscript"/>
                      <w:lang w:val="it-IT" w:eastAsia="it-IT"/>
                    </w:rPr>
                    <w:t>2</w:t>
                  </w:r>
                  <w:r w:rsidRPr="007271C9">
                    <w:rPr>
                      <w:rFonts w:ascii="Times New Roman" w:eastAsia="Calibri" w:hAnsi="Times New Roman" w:cs="Times New Roman"/>
                      <w:i/>
                      <w:noProof w:val="0"/>
                      <w:color w:val="000000"/>
                      <w:sz w:val="24"/>
                      <w:szCs w:val="24"/>
                      <w:lang w:val="it-IT" w:eastAsia="it-IT"/>
                    </w:rPr>
                    <w:t xml:space="preserve">)   </w:t>
                  </w:r>
                </w:p>
                <w:p w:rsidR="00E84A50" w:rsidRDefault="007271C9"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r w:rsidRPr="007271C9">
                    <w:rPr>
                      <w:rFonts w:ascii="Times New Roman" w:eastAsia="Calibri" w:hAnsi="Times New Roman" w:cs="Times New Roman"/>
                      <w:i/>
                      <w:noProof w:val="0"/>
                      <w:color w:val="000000"/>
                      <w:sz w:val="24"/>
                      <w:szCs w:val="24"/>
                      <w:lang w:val="it-IT" w:eastAsia="it-IT"/>
                    </w:rPr>
                    <w:t>Cota finală pentru consecințe are valoarea cotei de risc cele mai ridicate, iar cota finală pentru gradul de certitudine are de asemenea valoarea elementului cu gradul cel mai scăzut de certitudine.</w:t>
                  </w:r>
                </w:p>
              </w:tc>
            </w:tr>
          </w:tbl>
          <w:p w:rsidR="00E84A50" w:rsidRPr="00E84A50" w:rsidRDefault="00E84A50" w:rsidP="00B82735">
            <w:pPr>
              <w:autoSpaceDE w:val="0"/>
              <w:autoSpaceDN w:val="0"/>
              <w:adjustRightInd w:val="0"/>
              <w:spacing w:after="0" w:line="240" w:lineRule="auto"/>
              <w:rPr>
                <w:rFonts w:ascii="Times New Roman" w:eastAsia="Calibri" w:hAnsi="Times New Roman" w:cs="Times New Roman"/>
                <w:noProof w:val="0"/>
                <w:color w:val="000000"/>
                <w:sz w:val="24"/>
                <w:szCs w:val="24"/>
                <w:lang w:val="it-IT" w:eastAsia="it-IT"/>
              </w:rPr>
            </w:pPr>
          </w:p>
        </w:tc>
        <w:tc>
          <w:tcPr>
            <w:tcW w:w="4397" w:type="dxa"/>
          </w:tcPr>
          <w:p w:rsidR="007F685E" w:rsidRDefault="00477980" w:rsidP="004520DD">
            <w:pPr>
              <w:tabs>
                <w:tab w:val="left" w:pos="391"/>
              </w:tabs>
              <w:jc w:val="both"/>
              <w:rPr>
                <w:rFonts w:ascii="Times New Roman" w:hAnsi="Times New Roman" w:cs="Times New Roman"/>
                <w:i/>
                <w:sz w:val="24"/>
                <w:szCs w:val="24"/>
                <w:lang w:val="ro-RO"/>
              </w:rPr>
            </w:pPr>
            <w:r w:rsidRPr="00477980">
              <w:rPr>
                <w:rFonts w:ascii="Times New Roman" w:hAnsi="Times New Roman" w:cs="Times New Roman"/>
                <w:i/>
                <w:sz w:val="24"/>
                <w:szCs w:val="24"/>
                <w:lang w:val="ro-RO"/>
              </w:rPr>
              <w:lastRenderedPageBreak/>
              <w:t>Consecințele aclimatizării și ale răspândirii speciilor nevizate</w:t>
            </w:r>
          </w:p>
          <w:p w:rsidR="007F685E" w:rsidRDefault="007F685E" w:rsidP="007F685E">
            <w:pPr>
              <w:tabs>
                <w:tab w:val="left" w:pos="391"/>
              </w:tabs>
              <w:jc w:val="right"/>
              <w:rPr>
                <w:rFonts w:ascii="Times New Roman" w:hAnsi="Times New Roman" w:cs="Times New Roman"/>
                <w:i/>
                <w:sz w:val="24"/>
                <w:szCs w:val="24"/>
                <w:lang w:val="ro-RO"/>
              </w:rPr>
            </w:pPr>
            <w:r>
              <w:rPr>
                <w:rFonts w:ascii="Times New Roman" w:hAnsi="Times New Roman" w:cs="Times New Roman"/>
                <w:i/>
                <w:sz w:val="24"/>
                <w:szCs w:val="24"/>
                <w:lang w:val="ro-RO"/>
              </w:rPr>
              <w:t>(</w:t>
            </w:r>
            <w:r w:rsidRPr="007F685E">
              <w:rPr>
                <w:rFonts w:ascii="Times New Roman" w:hAnsi="Times New Roman" w:cs="Times New Roman"/>
                <w:i/>
                <w:sz w:val="24"/>
                <w:szCs w:val="24"/>
                <w:lang w:val="ro-RO"/>
              </w:rPr>
              <w:t>Etapa 2</w:t>
            </w:r>
            <w:r>
              <w:rPr>
                <w:rFonts w:ascii="Times New Roman" w:hAnsi="Times New Roman" w:cs="Times New Roman"/>
                <w:i/>
                <w:sz w:val="24"/>
                <w:szCs w:val="24"/>
                <w:lang w:val="ro-RO"/>
              </w:rPr>
              <w:t>)</w:t>
            </w:r>
          </w:p>
          <w:tbl>
            <w:tblPr>
              <w:tblpPr w:leftFromText="180" w:rightFromText="180" w:vertAnchor="text" w:horzAnchor="page" w:tblpX="2071" w:tblpY="256"/>
              <w:tblOverlap w:val="neve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134"/>
              <w:gridCol w:w="1560"/>
            </w:tblGrid>
            <w:tr w:rsidR="00477980" w:rsidTr="00B82735">
              <w:trPr>
                <w:trHeight w:val="126"/>
              </w:trPr>
              <w:tc>
                <w:tcPr>
                  <w:tcW w:w="1696" w:type="dxa"/>
                </w:tcPr>
                <w:p w:rsidR="00477980" w:rsidRPr="008D12FE" w:rsidRDefault="00477980" w:rsidP="004520DD">
                  <w:pPr>
                    <w:autoSpaceDE w:val="0"/>
                    <w:autoSpaceDN w:val="0"/>
                    <w:adjustRightInd w:val="0"/>
                    <w:spacing w:after="0" w:line="240" w:lineRule="auto"/>
                    <w:jc w:val="center"/>
                    <w:rPr>
                      <w:rFonts w:ascii="Times New Roman" w:eastAsia="Calibri" w:hAnsi="Times New Roman" w:cs="Times New Roman"/>
                      <w:b/>
                      <w:noProof w:val="0"/>
                      <w:color w:val="000000"/>
                      <w:sz w:val="24"/>
                      <w:szCs w:val="24"/>
                      <w:lang w:val="it-IT" w:eastAsia="it-IT"/>
                    </w:rPr>
                  </w:pPr>
                  <w:r w:rsidRPr="008D12FE">
                    <w:rPr>
                      <w:rFonts w:ascii="Times New Roman" w:eastAsia="Calibri" w:hAnsi="Times New Roman" w:cs="Times New Roman"/>
                      <w:b/>
                      <w:noProof w:val="0"/>
                      <w:color w:val="000000"/>
                      <w:sz w:val="24"/>
                      <w:szCs w:val="24"/>
                      <w:lang w:val="it-IT" w:eastAsia="it-IT"/>
                    </w:rPr>
                    <w:t>Caz</w:t>
                  </w:r>
                </w:p>
              </w:tc>
              <w:tc>
                <w:tcPr>
                  <w:tcW w:w="1134" w:type="dxa"/>
                </w:tcPr>
                <w:p w:rsidR="00477980" w:rsidRPr="008D12FE" w:rsidRDefault="00477980" w:rsidP="004520DD">
                  <w:pPr>
                    <w:autoSpaceDE w:val="0"/>
                    <w:autoSpaceDN w:val="0"/>
                    <w:adjustRightInd w:val="0"/>
                    <w:spacing w:after="0" w:line="240" w:lineRule="auto"/>
                    <w:jc w:val="center"/>
                    <w:rPr>
                      <w:rFonts w:ascii="Times New Roman" w:eastAsia="Calibri" w:hAnsi="Times New Roman" w:cs="Times New Roman"/>
                      <w:b/>
                      <w:noProof w:val="0"/>
                      <w:color w:val="000000"/>
                      <w:sz w:val="24"/>
                      <w:szCs w:val="24"/>
                      <w:lang w:val="it-IT" w:eastAsia="it-IT"/>
                    </w:rPr>
                  </w:pPr>
                  <w:r w:rsidRPr="008D12FE">
                    <w:rPr>
                      <w:rFonts w:ascii="Times New Roman" w:eastAsia="Calibri" w:hAnsi="Times New Roman" w:cs="Times New Roman"/>
                      <w:b/>
                      <w:noProof w:val="0"/>
                      <w:color w:val="000000"/>
                      <w:sz w:val="24"/>
                      <w:szCs w:val="24"/>
                      <w:lang w:val="it-IT" w:eastAsia="it-IT"/>
                    </w:rPr>
                    <w:t>Probabilitate</w:t>
                  </w:r>
                </w:p>
                <w:p w:rsidR="00477980" w:rsidRPr="008D12FE" w:rsidRDefault="00477980" w:rsidP="004520DD">
                  <w:pPr>
                    <w:autoSpaceDE w:val="0"/>
                    <w:autoSpaceDN w:val="0"/>
                    <w:adjustRightInd w:val="0"/>
                    <w:spacing w:after="0" w:line="240" w:lineRule="auto"/>
                    <w:jc w:val="center"/>
                    <w:rPr>
                      <w:rFonts w:ascii="Times New Roman" w:eastAsia="Calibri" w:hAnsi="Times New Roman" w:cs="Times New Roman"/>
                      <w:b/>
                      <w:noProof w:val="0"/>
                      <w:color w:val="000000"/>
                      <w:sz w:val="24"/>
                      <w:szCs w:val="24"/>
                      <w:lang w:val="it-IT" w:eastAsia="it-IT"/>
                    </w:rPr>
                  </w:pPr>
                  <w:r w:rsidRPr="008D12FE">
                    <w:rPr>
                      <w:rFonts w:ascii="Times New Roman" w:eastAsia="Calibri" w:hAnsi="Times New Roman" w:cs="Times New Roman"/>
                      <w:b/>
                      <w:noProof w:val="0"/>
                      <w:color w:val="000000"/>
                      <w:sz w:val="24"/>
                      <w:szCs w:val="24"/>
                      <w:lang w:val="it-IT" w:eastAsia="it-IT"/>
                    </w:rPr>
                    <w:t>(R, M, S)</w:t>
                  </w:r>
                </w:p>
              </w:tc>
              <w:tc>
                <w:tcPr>
                  <w:tcW w:w="1560" w:type="dxa"/>
                </w:tcPr>
                <w:p w:rsidR="00477980" w:rsidRPr="008D12FE" w:rsidRDefault="00477980" w:rsidP="004520DD">
                  <w:pPr>
                    <w:autoSpaceDE w:val="0"/>
                    <w:autoSpaceDN w:val="0"/>
                    <w:adjustRightInd w:val="0"/>
                    <w:spacing w:after="0" w:line="240" w:lineRule="auto"/>
                    <w:jc w:val="center"/>
                    <w:rPr>
                      <w:rFonts w:ascii="Times New Roman" w:eastAsia="Calibri" w:hAnsi="Times New Roman" w:cs="Times New Roman"/>
                      <w:b/>
                      <w:noProof w:val="0"/>
                      <w:color w:val="000000"/>
                      <w:sz w:val="24"/>
                      <w:szCs w:val="24"/>
                      <w:lang w:val="it-IT" w:eastAsia="it-IT"/>
                    </w:rPr>
                  </w:pPr>
                  <w:r w:rsidRPr="008D12FE">
                    <w:rPr>
                      <w:rFonts w:ascii="Times New Roman" w:eastAsia="Calibri" w:hAnsi="Times New Roman" w:cs="Times New Roman"/>
                      <w:b/>
                      <w:noProof w:val="0"/>
                      <w:color w:val="000000"/>
                      <w:sz w:val="24"/>
                      <w:szCs w:val="24"/>
                      <w:lang w:val="it-IT" w:eastAsia="it-IT"/>
                    </w:rPr>
                    <w:t>Grad de certitudine</w:t>
                  </w:r>
                </w:p>
                <w:p w:rsidR="00477980" w:rsidRPr="008D12FE" w:rsidRDefault="00477980" w:rsidP="004520DD">
                  <w:pPr>
                    <w:autoSpaceDE w:val="0"/>
                    <w:autoSpaceDN w:val="0"/>
                    <w:adjustRightInd w:val="0"/>
                    <w:spacing w:after="0" w:line="240" w:lineRule="auto"/>
                    <w:jc w:val="center"/>
                    <w:rPr>
                      <w:rFonts w:ascii="Times New Roman" w:eastAsia="Calibri" w:hAnsi="Times New Roman" w:cs="Times New Roman"/>
                      <w:b/>
                      <w:noProof w:val="0"/>
                      <w:color w:val="000000"/>
                      <w:sz w:val="24"/>
                      <w:szCs w:val="24"/>
                      <w:lang w:val="it-IT" w:eastAsia="it-IT"/>
                    </w:rPr>
                  </w:pPr>
                  <w:r w:rsidRPr="008D12FE">
                    <w:rPr>
                      <w:rFonts w:ascii="Times New Roman" w:eastAsia="Calibri" w:hAnsi="Times New Roman" w:cs="Times New Roman"/>
                      <w:b/>
                      <w:noProof w:val="0"/>
                      <w:color w:val="000000"/>
                      <w:sz w:val="24"/>
                      <w:szCs w:val="24"/>
                      <w:lang w:val="it-IT" w:eastAsia="it-IT"/>
                    </w:rPr>
                    <w:t>(AS, RS, RN, AN)</w:t>
                  </w:r>
                </w:p>
              </w:tc>
            </w:tr>
            <w:tr w:rsidR="00477980" w:rsidTr="00B82735">
              <w:trPr>
                <w:trHeight w:val="135"/>
              </w:trPr>
              <w:tc>
                <w:tcPr>
                  <w:tcW w:w="1696" w:type="dxa"/>
                </w:tcPr>
                <w:p w:rsidR="00477980" w:rsidRPr="008D12FE" w:rsidRDefault="00477980"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8D12FE">
                    <w:rPr>
                      <w:rFonts w:ascii="Times New Roman" w:eastAsia="Calibri" w:hAnsi="Times New Roman" w:cs="Times New Roman"/>
                      <w:noProof w:val="0"/>
                      <w:color w:val="000000"/>
                      <w:sz w:val="24"/>
                      <w:szCs w:val="24"/>
                      <w:lang w:val="it-IT" w:eastAsia="it-IT"/>
                    </w:rPr>
                    <w:t>Speciile nevizate sunt în concurență cu populațiile indigene sau le prădează, ceea ce poate duce la dispariția acestora</w:t>
                  </w:r>
                </w:p>
              </w:tc>
              <w:tc>
                <w:tcPr>
                  <w:tcW w:w="1134" w:type="dxa"/>
                </w:tcPr>
                <w:p w:rsidR="00477980" w:rsidRPr="008D12FE" w:rsidRDefault="00477980" w:rsidP="004520DD">
                  <w:pPr>
                    <w:autoSpaceDE w:val="0"/>
                    <w:autoSpaceDN w:val="0"/>
                    <w:adjustRightInd w:val="0"/>
                    <w:spacing w:after="0" w:line="240" w:lineRule="auto"/>
                    <w:jc w:val="center"/>
                    <w:rPr>
                      <w:rFonts w:ascii="Times New Roman" w:eastAsia="Calibri" w:hAnsi="Times New Roman" w:cs="Times New Roman"/>
                      <w:noProof w:val="0"/>
                      <w:color w:val="000000"/>
                      <w:sz w:val="24"/>
                      <w:szCs w:val="24"/>
                      <w:lang w:val="it-IT" w:eastAsia="it-IT"/>
                    </w:rPr>
                  </w:pPr>
                </w:p>
              </w:tc>
              <w:tc>
                <w:tcPr>
                  <w:tcW w:w="1560" w:type="dxa"/>
                </w:tcPr>
                <w:p w:rsidR="00477980" w:rsidRPr="008D12FE" w:rsidRDefault="00477980" w:rsidP="004520DD">
                  <w:pPr>
                    <w:autoSpaceDE w:val="0"/>
                    <w:autoSpaceDN w:val="0"/>
                    <w:adjustRightInd w:val="0"/>
                    <w:spacing w:after="0" w:line="240" w:lineRule="auto"/>
                    <w:jc w:val="center"/>
                    <w:rPr>
                      <w:rFonts w:ascii="Times New Roman" w:eastAsia="Calibri" w:hAnsi="Times New Roman" w:cs="Times New Roman"/>
                      <w:noProof w:val="0"/>
                      <w:color w:val="000000"/>
                      <w:sz w:val="24"/>
                      <w:szCs w:val="24"/>
                      <w:lang w:val="it-IT" w:eastAsia="it-IT"/>
                    </w:rPr>
                  </w:pPr>
                </w:p>
              </w:tc>
            </w:tr>
            <w:tr w:rsidR="00477980" w:rsidTr="00B82735">
              <w:trPr>
                <w:trHeight w:val="126"/>
              </w:trPr>
              <w:tc>
                <w:tcPr>
                  <w:tcW w:w="1696" w:type="dxa"/>
                </w:tcPr>
                <w:p w:rsidR="00477980" w:rsidRPr="008D12FE" w:rsidRDefault="00477980"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8D12FE">
                    <w:rPr>
                      <w:rFonts w:ascii="Times New Roman" w:eastAsia="Calibri" w:hAnsi="Times New Roman" w:cs="Times New Roman"/>
                      <w:noProof w:val="0"/>
                      <w:color w:val="000000"/>
                      <w:sz w:val="24"/>
                      <w:szCs w:val="24"/>
                      <w:lang w:val="it-IT" w:eastAsia="it-IT"/>
                    </w:rPr>
                    <w:lastRenderedPageBreak/>
                    <w:t>Amestecul genetic al speciilor nevizate cu populațiile locale duce la o pierdere a diversității genetice</w:t>
                  </w:r>
                </w:p>
              </w:tc>
              <w:tc>
                <w:tcPr>
                  <w:tcW w:w="1134" w:type="dxa"/>
                </w:tcPr>
                <w:p w:rsidR="00477980" w:rsidRPr="008D12FE" w:rsidRDefault="00477980" w:rsidP="004520DD">
                  <w:pPr>
                    <w:autoSpaceDE w:val="0"/>
                    <w:autoSpaceDN w:val="0"/>
                    <w:adjustRightInd w:val="0"/>
                    <w:spacing w:after="0" w:line="240" w:lineRule="auto"/>
                    <w:jc w:val="center"/>
                    <w:rPr>
                      <w:rFonts w:ascii="Times New Roman" w:eastAsia="Calibri" w:hAnsi="Times New Roman" w:cs="Times New Roman"/>
                      <w:noProof w:val="0"/>
                      <w:color w:val="000000"/>
                      <w:sz w:val="24"/>
                      <w:szCs w:val="24"/>
                      <w:lang w:val="it-IT" w:eastAsia="it-IT"/>
                    </w:rPr>
                  </w:pPr>
                </w:p>
              </w:tc>
              <w:tc>
                <w:tcPr>
                  <w:tcW w:w="1560" w:type="dxa"/>
                </w:tcPr>
                <w:p w:rsidR="00477980" w:rsidRPr="008D12FE" w:rsidRDefault="00477980" w:rsidP="004520DD">
                  <w:pPr>
                    <w:autoSpaceDE w:val="0"/>
                    <w:autoSpaceDN w:val="0"/>
                    <w:adjustRightInd w:val="0"/>
                    <w:spacing w:after="0" w:line="240" w:lineRule="auto"/>
                    <w:jc w:val="center"/>
                    <w:rPr>
                      <w:rFonts w:ascii="Times New Roman" w:eastAsia="Calibri" w:hAnsi="Times New Roman" w:cs="Times New Roman"/>
                      <w:noProof w:val="0"/>
                      <w:color w:val="000000"/>
                      <w:sz w:val="24"/>
                      <w:szCs w:val="24"/>
                      <w:lang w:val="it-IT" w:eastAsia="it-IT"/>
                    </w:rPr>
                  </w:pPr>
                </w:p>
              </w:tc>
            </w:tr>
            <w:tr w:rsidR="00477980" w:rsidTr="00B82735">
              <w:trPr>
                <w:trHeight w:val="135"/>
              </w:trPr>
              <w:tc>
                <w:tcPr>
                  <w:tcW w:w="1696" w:type="dxa"/>
                </w:tcPr>
                <w:p w:rsidR="00477980" w:rsidRPr="008D12FE" w:rsidRDefault="00477980"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8D12FE">
                    <w:rPr>
                      <w:rFonts w:ascii="Times New Roman" w:eastAsia="Calibri" w:hAnsi="Times New Roman" w:cs="Times New Roman"/>
                      <w:noProof w:val="0"/>
                      <w:color w:val="000000"/>
                      <w:sz w:val="24"/>
                      <w:szCs w:val="24"/>
                      <w:lang w:val="it-IT" w:eastAsia="it-IT"/>
                    </w:rPr>
                    <w:t>Alte cazuri nedorite de natură ecologică sau patologică</w:t>
                  </w:r>
                </w:p>
              </w:tc>
              <w:tc>
                <w:tcPr>
                  <w:tcW w:w="1134" w:type="dxa"/>
                </w:tcPr>
                <w:p w:rsidR="00477980" w:rsidRPr="008D12FE" w:rsidRDefault="00477980" w:rsidP="004520DD">
                  <w:pPr>
                    <w:autoSpaceDE w:val="0"/>
                    <w:autoSpaceDN w:val="0"/>
                    <w:adjustRightInd w:val="0"/>
                    <w:spacing w:after="0" w:line="240" w:lineRule="auto"/>
                    <w:jc w:val="center"/>
                    <w:rPr>
                      <w:rFonts w:ascii="Times New Roman" w:eastAsia="Calibri" w:hAnsi="Times New Roman" w:cs="Times New Roman"/>
                      <w:noProof w:val="0"/>
                      <w:color w:val="000000"/>
                      <w:sz w:val="24"/>
                      <w:szCs w:val="24"/>
                      <w:lang w:val="it-IT" w:eastAsia="it-IT"/>
                    </w:rPr>
                  </w:pPr>
                </w:p>
              </w:tc>
              <w:tc>
                <w:tcPr>
                  <w:tcW w:w="1560" w:type="dxa"/>
                </w:tcPr>
                <w:p w:rsidR="00477980" w:rsidRPr="008D12FE" w:rsidRDefault="00477980" w:rsidP="004520DD">
                  <w:pPr>
                    <w:autoSpaceDE w:val="0"/>
                    <w:autoSpaceDN w:val="0"/>
                    <w:adjustRightInd w:val="0"/>
                    <w:spacing w:after="0" w:line="240" w:lineRule="auto"/>
                    <w:jc w:val="center"/>
                    <w:rPr>
                      <w:rFonts w:ascii="Times New Roman" w:eastAsia="Calibri" w:hAnsi="Times New Roman" w:cs="Times New Roman"/>
                      <w:noProof w:val="0"/>
                      <w:color w:val="000000"/>
                      <w:sz w:val="24"/>
                      <w:szCs w:val="24"/>
                      <w:lang w:val="it-IT" w:eastAsia="it-IT"/>
                    </w:rPr>
                  </w:pPr>
                </w:p>
              </w:tc>
            </w:tr>
            <w:tr w:rsidR="00477980" w:rsidTr="00B82735">
              <w:trPr>
                <w:trHeight w:val="111"/>
              </w:trPr>
              <w:tc>
                <w:tcPr>
                  <w:tcW w:w="1696" w:type="dxa"/>
                </w:tcPr>
                <w:p w:rsidR="00477980" w:rsidRPr="008D12FE" w:rsidRDefault="00477980"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8D12FE">
                    <w:rPr>
                      <w:rFonts w:ascii="Times New Roman" w:eastAsia="Calibri" w:hAnsi="Times New Roman" w:cs="Times New Roman"/>
                      <w:noProof w:val="0"/>
                      <w:color w:val="000000"/>
                      <w:sz w:val="24"/>
                      <w:szCs w:val="24"/>
                      <w:lang w:val="it-IT" w:eastAsia="it-IT"/>
                    </w:rPr>
                    <w:t>Unele dintre cazurile sus-menționate persistă chiar după evacuarea speciei nevizate</w:t>
                  </w:r>
                </w:p>
              </w:tc>
              <w:tc>
                <w:tcPr>
                  <w:tcW w:w="1134" w:type="dxa"/>
                </w:tcPr>
                <w:p w:rsidR="00477980" w:rsidRPr="008D12FE" w:rsidRDefault="00477980" w:rsidP="004520DD">
                  <w:pPr>
                    <w:autoSpaceDE w:val="0"/>
                    <w:autoSpaceDN w:val="0"/>
                    <w:adjustRightInd w:val="0"/>
                    <w:spacing w:after="0" w:line="240" w:lineRule="auto"/>
                    <w:jc w:val="center"/>
                    <w:rPr>
                      <w:rFonts w:ascii="Times New Roman" w:eastAsia="Calibri" w:hAnsi="Times New Roman" w:cs="Times New Roman"/>
                      <w:noProof w:val="0"/>
                      <w:color w:val="000000"/>
                      <w:sz w:val="24"/>
                      <w:szCs w:val="24"/>
                      <w:lang w:val="it-IT" w:eastAsia="it-IT"/>
                    </w:rPr>
                  </w:pPr>
                </w:p>
              </w:tc>
              <w:tc>
                <w:tcPr>
                  <w:tcW w:w="1560" w:type="dxa"/>
                </w:tcPr>
                <w:p w:rsidR="00477980" w:rsidRPr="008D12FE" w:rsidRDefault="00477980" w:rsidP="004520DD">
                  <w:pPr>
                    <w:autoSpaceDE w:val="0"/>
                    <w:autoSpaceDN w:val="0"/>
                    <w:adjustRightInd w:val="0"/>
                    <w:spacing w:after="0" w:line="240" w:lineRule="auto"/>
                    <w:jc w:val="center"/>
                    <w:rPr>
                      <w:rFonts w:ascii="Times New Roman" w:eastAsia="Calibri" w:hAnsi="Times New Roman" w:cs="Times New Roman"/>
                      <w:noProof w:val="0"/>
                      <w:color w:val="000000"/>
                      <w:sz w:val="24"/>
                      <w:szCs w:val="24"/>
                      <w:lang w:val="it-IT" w:eastAsia="it-IT"/>
                    </w:rPr>
                  </w:pPr>
                </w:p>
              </w:tc>
            </w:tr>
            <w:tr w:rsidR="00477980" w:rsidTr="00B82735">
              <w:trPr>
                <w:trHeight w:val="270"/>
              </w:trPr>
              <w:tc>
                <w:tcPr>
                  <w:tcW w:w="1696" w:type="dxa"/>
                </w:tcPr>
                <w:p w:rsidR="00477980" w:rsidRPr="008D12FE" w:rsidRDefault="00477980" w:rsidP="004520DD">
                  <w:pPr>
                    <w:autoSpaceDE w:val="0"/>
                    <w:autoSpaceDN w:val="0"/>
                    <w:adjustRightInd w:val="0"/>
                    <w:spacing w:after="0" w:line="240" w:lineRule="auto"/>
                    <w:jc w:val="both"/>
                    <w:rPr>
                      <w:rFonts w:ascii="Times New Roman" w:eastAsia="Calibri" w:hAnsi="Times New Roman" w:cs="Times New Roman"/>
                      <w:noProof w:val="0"/>
                      <w:color w:val="000000"/>
                      <w:sz w:val="24"/>
                      <w:szCs w:val="24"/>
                      <w:lang w:val="it-IT" w:eastAsia="it-IT"/>
                    </w:rPr>
                  </w:pPr>
                  <w:r w:rsidRPr="008D12FE">
                    <w:rPr>
                      <w:rFonts w:ascii="Times New Roman" w:eastAsia="Calibri" w:hAnsi="Times New Roman" w:cs="Times New Roman"/>
                      <w:noProof w:val="0"/>
                      <w:color w:val="000000"/>
                      <w:sz w:val="24"/>
                      <w:szCs w:val="24"/>
                      <w:lang w:val="it-IT" w:eastAsia="it-IT"/>
                    </w:rPr>
                    <w:t>Cotă finală (</w:t>
                  </w:r>
                  <w:r>
                    <w:rPr>
                      <w:rFonts w:ascii="Times New Roman" w:eastAsia="Calibri" w:hAnsi="Times New Roman" w:cs="Times New Roman"/>
                      <w:vertAlign w:val="superscript"/>
                      <w:lang w:val="it-IT" w:eastAsia="it-IT"/>
                    </w:rPr>
                    <w:t>1</w:t>
                  </w:r>
                  <w:r w:rsidRPr="008D12FE">
                    <w:rPr>
                      <w:rFonts w:ascii="Times New Roman" w:eastAsia="Calibri" w:hAnsi="Times New Roman" w:cs="Times New Roman"/>
                      <w:noProof w:val="0"/>
                      <w:color w:val="000000"/>
                      <w:sz w:val="24"/>
                      <w:szCs w:val="24"/>
                      <w:lang w:val="it-IT" w:eastAsia="it-IT"/>
                    </w:rPr>
                    <w:t>)</w:t>
                  </w:r>
                </w:p>
              </w:tc>
              <w:tc>
                <w:tcPr>
                  <w:tcW w:w="1134" w:type="dxa"/>
                </w:tcPr>
                <w:p w:rsidR="00477980" w:rsidRPr="008D12FE" w:rsidRDefault="00477980" w:rsidP="004520DD">
                  <w:pPr>
                    <w:autoSpaceDE w:val="0"/>
                    <w:autoSpaceDN w:val="0"/>
                    <w:adjustRightInd w:val="0"/>
                    <w:spacing w:after="0" w:line="240" w:lineRule="auto"/>
                    <w:jc w:val="center"/>
                    <w:rPr>
                      <w:rFonts w:ascii="Times New Roman" w:eastAsia="Calibri" w:hAnsi="Times New Roman" w:cs="Times New Roman"/>
                      <w:noProof w:val="0"/>
                      <w:color w:val="000000"/>
                      <w:sz w:val="24"/>
                      <w:szCs w:val="24"/>
                      <w:lang w:val="it-IT" w:eastAsia="it-IT"/>
                    </w:rPr>
                  </w:pPr>
                </w:p>
              </w:tc>
              <w:tc>
                <w:tcPr>
                  <w:tcW w:w="1560" w:type="dxa"/>
                </w:tcPr>
                <w:p w:rsidR="00477980" w:rsidRPr="008D12FE" w:rsidRDefault="00477980" w:rsidP="004520DD">
                  <w:pPr>
                    <w:autoSpaceDE w:val="0"/>
                    <w:autoSpaceDN w:val="0"/>
                    <w:adjustRightInd w:val="0"/>
                    <w:spacing w:after="0" w:line="240" w:lineRule="auto"/>
                    <w:jc w:val="center"/>
                    <w:rPr>
                      <w:rFonts w:ascii="Times New Roman" w:eastAsia="Calibri" w:hAnsi="Times New Roman" w:cs="Times New Roman"/>
                      <w:noProof w:val="0"/>
                      <w:color w:val="000000"/>
                      <w:sz w:val="24"/>
                      <w:szCs w:val="24"/>
                      <w:lang w:val="it-IT" w:eastAsia="it-IT"/>
                    </w:rPr>
                  </w:pPr>
                </w:p>
              </w:tc>
            </w:tr>
            <w:tr w:rsidR="00477980" w:rsidTr="00477980">
              <w:trPr>
                <w:trHeight w:val="270"/>
              </w:trPr>
              <w:tc>
                <w:tcPr>
                  <w:tcW w:w="4390" w:type="dxa"/>
                  <w:gridSpan w:val="3"/>
                </w:tcPr>
                <w:p w:rsidR="00477980" w:rsidRPr="008D12FE" w:rsidRDefault="00477980" w:rsidP="004520DD">
                  <w:pPr>
                    <w:autoSpaceDE w:val="0"/>
                    <w:autoSpaceDN w:val="0"/>
                    <w:adjustRightInd w:val="0"/>
                    <w:jc w:val="center"/>
                    <w:rPr>
                      <w:rFonts w:ascii="Times New Roman" w:eastAsia="Calibri" w:hAnsi="Times New Roman" w:cs="Times New Roman"/>
                      <w:lang w:val="it-IT" w:eastAsia="it-IT"/>
                    </w:rPr>
                  </w:pPr>
                  <w:r w:rsidRPr="008D12FE">
                    <w:rPr>
                      <w:rFonts w:ascii="Times New Roman" w:eastAsia="Calibri" w:hAnsi="Times New Roman" w:cs="Times New Roman"/>
                      <w:lang w:val="it-IT" w:eastAsia="it-IT"/>
                    </w:rPr>
                    <w:t>(</w:t>
                  </w:r>
                  <w:r w:rsidRPr="008D12FE">
                    <w:rPr>
                      <w:rFonts w:ascii="Times New Roman" w:eastAsia="Calibri" w:hAnsi="Times New Roman" w:cs="Times New Roman"/>
                      <w:vertAlign w:val="superscript"/>
                      <w:lang w:val="it-IT" w:eastAsia="it-IT"/>
                    </w:rPr>
                    <w:t>1</w:t>
                  </w:r>
                  <w:r w:rsidRPr="008D12FE">
                    <w:rPr>
                      <w:rFonts w:ascii="Times New Roman" w:eastAsia="Calibri" w:hAnsi="Times New Roman" w:cs="Times New Roman"/>
                      <w:lang w:val="it-IT" w:eastAsia="it-IT"/>
                    </w:rPr>
                    <w:t xml:space="preserve">)   </w:t>
                  </w:r>
                </w:p>
                <w:p w:rsidR="00477980" w:rsidRDefault="00477980" w:rsidP="004520DD">
                  <w:pPr>
                    <w:autoSpaceDE w:val="0"/>
                    <w:autoSpaceDN w:val="0"/>
                    <w:adjustRightInd w:val="0"/>
                    <w:jc w:val="center"/>
                    <w:rPr>
                      <w:rFonts w:ascii="Times New Roman" w:eastAsia="Calibri" w:hAnsi="Times New Roman" w:cs="Times New Roman"/>
                      <w:lang w:val="it-IT" w:eastAsia="it-IT"/>
                    </w:rPr>
                  </w:pPr>
                  <w:r w:rsidRPr="008D12FE">
                    <w:rPr>
                      <w:rFonts w:ascii="Times New Roman" w:eastAsia="Calibri" w:hAnsi="Times New Roman" w:cs="Times New Roman"/>
                      <w:i/>
                      <w:lang w:val="it-IT" w:eastAsia="it-IT"/>
                    </w:rPr>
                    <w:t>Cota finală pentru consecințe are valoarea cotei de risc cele mai ridicate, iar cota finală pentru gradul de certitudine are de asemenea valoarea elementului cu gradul cel mai scăzut de certitudine</w:t>
                  </w:r>
                  <w:r w:rsidRPr="008D12FE">
                    <w:rPr>
                      <w:rFonts w:ascii="Times New Roman" w:eastAsia="Calibri" w:hAnsi="Times New Roman" w:cs="Times New Roman"/>
                      <w:lang w:val="it-IT" w:eastAsia="it-IT"/>
                    </w:rPr>
                    <w:t>.</w:t>
                  </w:r>
                </w:p>
                <w:p w:rsidR="00477980" w:rsidRDefault="00477980" w:rsidP="004520DD">
                  <w:pPr>
                    <w:autoSpaceDE w:val="0"/>
                    <w:autoSpaceDN w:val="0"/>
                    <w:adjustRightInd w:val="0"/>
                    <w:jc w:val="center"/>
                    <w:rPr>
                      <w:rFonts w:ascii="Times New Roman" w:eastAsia="Calibri" w:hAnsi="Times New Roman" w:cs="Times New Roman"/>
                      <w:lang w:val="it-IT" w:eastAsia="it-IT"/>
                    </w:rPr>
                  </w:pPr>
                </w:p>
                <w:p w:rsidR="00477980" w:rsidRPr="008D12FE" w:rsidRDefault="00477980" w:rsidP="004520DD">
                  <w:pPr>
                    <w:autoSpaceDE w:val="0"/>
                    <w:autoSpaceDN w:val="0"/>
                    <w:adjustRightInd w:val="0"/>
                    <w:jc w:val="center"/>
                    <w:rPr>
                      <w:rFonts w:ascii="Times New Roman" w:eastAsia="Calibri" w:hAnsi="Times New Roman" w:cs="Times New Roman"/>
                      <w:lang w:val="it-IT" w:eastAsia="it-IT"/>
                    </w:rPr>
                  </w:pPr>
                </w:p>
              </w:tc>
            </w:tr>
          </w:tbl>
          <w:p w:rsidR="00477980" w:rsidRPr="00477980" w:rsidRDefault="00477980" w:rsidP="004520DD">
            <w:pPr>
              <w:tabs>
                <w:tab w:val="left" w:pos="391"/>
              </w:tabs>
              <w:jc w:val="both"/>
              <w:rPr>
                <w:rFonts w:ascii="Times New Roman" w:hAnsi="Times New Roman" w:cs="Times New Roman"/>
                <w:sz w:val="24"/>
                <w:szCs w:val="24"/>
                <w:lang w:val="it-IT"/>
              </w:rPr>
            </w:pPr>
          </w:p>
        </w:tc>
        <w:tc>
          <w:tcPr>
            <w:tcW w:w="1560" w:type="dxa"/>
          </w:tcPr>
          <w:p w:rsidR="00E84A50" w:rsidRPr="00F21E93" w:rsidRDefault="00E84A50" w:rsidP="004520DD">
            <w:pPr>
              <w:tabs>
                <w:tab w:val="left" w:pos="391"/>
              </w:tabs>
              <w:spacing w:after="0" w:line="240" w:lineRule="auto"/>
              <w:jc w:val="center"/>
              <w:rPr>
                <w:rFonts w:ascii="Times New Roman" w:hAnsi="Times New Roman" w:cs="Times New Roman"/>
                <w:sz w:val="24"/>
                <w:szCs w:val="24"/>
                <w:lang w:val="ro-RO"/>
              </w:rPr>
            </w:pPr>
          </w:p>
        </w:tc>
        <w:tc>
          <w:tcPr>
            <w:tcW w:w="3826" w:type="dxa"/>
          </w:tcPr>
          <w:p w:rsidR="00E84A50" w:rsidRPr="00C4322A" w:rsidRDefault="00E84A50" w:rsidP="004520DD">
            <w:pPr>
              <w:spacing w:after="0" w:line="240" w:lineRule="auto"/>
              <w:jc w:val="both"/>
              <w:rPr>
                <w:rFonts w:ascii="Times New Roman" w:hAnsi="Times New Roman" w:cs="Times New Roman"/>
                <w:sz w:val="20"/>
                <w:szCs w:val="20"/>
                <w:lang w:val="ro-RO"/>
              </w:rPr>
            </w:pPr>
          </w:p>
        </w:tc>
      </w:tr>
      <w:tr w:rsidR="00E84A50" w:rsidRPr="00DE19B8" w:rsidTr="004520DD">
        <w:trPr>
          <w:trHeight w:val="70"/>
        </w:trPr>
        <w:tc>
          <w:tcPr>
            <w:tcW w:w="5238" w:type="dxa"/>
            <w:gridSpan w:val="5"/>
            <w:tcBorders>
              <w:top w:val="single" w:sz="4" w:space="0" w:color="auto"/>
              <w:bottom w:val="single" w:sz="4" w:space="0" w:color="auto"/>
            </w:tcBorders>
            <w:shd w:val="clear" w:color="auto" w:fill="auto"/>
          </w:tcPr>
          <w:p w:rsidR="007271C9" w:rsidRPr="007271C9" w:rsidRDefault="007271C9" w:rsidP="004520DD">
            <w:pPr>
              <w:autoSpaceDE w:val="0"/>
              <w:autoSpaceDN w:val="0"/>
              <w:adjustRightInd w:val="0"/>
              <w:spacing w:after="0" w:line="240" w:lineRule="auto"/>
              <w:jc w:val="center"/>
              <w:rPr>
                <w:rFonts w:ascii="Times New Roman" w:eastAsia="Calibri" w:hAnsi="Times New Roman" w:cs="Times New Roman"/>
                <w:b/>
                <w:i/>
                <w:noProof w:val="0"/>
                <w:color w:val="000000"/>
                <w:sz w:val="24"/>
                <w:szCs w:val="24"/>
                <w:lang w:val="it-IT" w:eastAsia="it-IT"/>
              </w:rPr>
            </w:pPr>
            <w:bookmarkStart w:id="98" w:name="_Hlk219726823"/>
            <w:r w:rsidRPr="007271C9">
              <w:rPr>
                <w:rFonts w:ascii="Times New Roman" w:eastAsia="Calibri" w:hAnsi="Times New Roman" w:cs="Times New Roman"/>
                <w:b/>
                <w:i/>
                <w:noProof w:val="0"/>
                <w:color w:val="000000"/>
                <w:sz w:val="24"/>
                <w:szCs w:val="24"/>
                <w:lang w:val="it-IT" w:eastAsia="it-IT"/>
              </w:rPr>
              <w:t>Etapa 3</w:t>
            </w:r>
          </w:p>
          <w:p w:rsidR="007271C9" w:rsidRPr="007271C9" w:rsidRDefault="007271C9" w:rsidP="004520DD">
            <w:pPr>
              <w:autoSpaceDE w:val="0"/>
              <w:autoSpaceDN w:val="0"/>
              <w:adjustRightInd w:val="0"/>
              <w:spacing w:after="0" w:line="240" w:lineRule="auto"/>
              <w:jc w:val="center"/>
              <w:rPr>
                <w:rFonts w:ascii="Times New Roman" w:eastAsia="Calibri" w:hAnsi="Times New Roman" w:cs="Times New Roman"/>
                <w:b/>
                <w:i/>
                <w:noProof w:val="0"/>
                <w:color w:val="000000"/>
                <w:sz w:val="24"/>
                <w:szCs w:val="24"/>
                <w:lang w:val="it-IT" w:eastAsia="it-IT"/>
              </w:rPr>
            </w:pPr>
            <w:r w:rsidRPr="007271C9">
              <w:rPr>
                <w:rFonts w:ascii="Times New Roman" w:eastAsia="Calibri" w:hAnsi="Times New Roman" w:cs="Times New Roman"/>
                <w:b/>
                <w:i/>
                <w:noProof w:val="0"/>
                <w:color w:val="000000"/>
                <w:sz w:val="24"/>
                <w:szCs w:val="24"/>
                <w:lang w:val="it-IT" w:eastAsia="it-IT"/>
              </w:rPr>
              <w:t>Potențialul de risc asociat cu speciile nevizate</w:t>
            </w:r>
          </w:p>
          <w:p w:rsidR="007271C9" w:rsidRDefault="007271C9" w:rsidP="004520DD">
            <w:pPr>
              <w:autoSpaceDE w:val="0"/>
              <w:autoSpaceDN w:val="0"/>
              <w:adjustRightInd w:val="0"/>
              <w:spacing w:after="0" w:line="240" w:lineRule="auto"/>
              <w:jc w:val="center"/>
              <w:rPr>
                <w:rFonts w:ascii="Times New Roman" w:eastAsia="Calibri" w:hAnsi="Times New Roman" w:cs="Times New Roman"/>
                <w:b/>
                <w:i/>
                <w:noProof w:val="0"/>
                <w:color w:val="000000"/>
                <w:sz w:val="24"/>
                <w:szCs w:val="24"/>
                <w:lang w:val="it-IT" w:eastAsia="it-IT"/>
              </w:rPr>
            </w:pPr>
            <w:r w:rsidRPr="007271C9">
              <w:rPr>
                <w:rFonts w:ascii="Times New Roman" w:eastAsia="Calibri" w:hAnsi="Times New Roman" w:cs="Times New Roman"/>
                <w:b/>
                <w:i/>
                <w:noProof w:val="0"/>
                <w:color w:val="000000"/>
                <w:sz w:val="24"/>
                <w:szCs w:val="24"/>
                <w:lang w:val="it-IT" w:eastAsia="it-IT"/>
              </w:rPr>
              <w:lastRenderedPageBreak/>
              <w:t>În baza evaluărilor efectuate la etapele 1 și 2 se acordă o singură valoare:</w:t>
            </w:r>
          </w:p>
          <w:bookmarkEnd w:id="98"/>
          <w:p w:rsidR="007271C9" w:rsidRDefault="007271C9" w:rsidP="004520DD">
            <w:pPr>
              <w:autoSpaceDE w:val="0"/>
              <w:autoSpaceDN w:val="0"/>
              <w:adjustRightInd w:val="0"/>
              <w:spacing w:after="0" w:line="240" w:lineRule="auto"/>
              <w:jc w:val="center"/>
              <w:rPr>
                <w:rFonts w:ascii="Times New Roman" w:eastAsia="Calibri" w:hAnsi="Times New Roman" w:cs="Times New Roman"/>
                <w:b/>
                <w:i/>
                <w:noProof w:val="0"/>
                <w:color w:val="000000"/>
                <w:sz w:val="24"/>
                <w:szCs w:val="24"/>
                <w:lang w:val="it-IT" w:eastAsia="it-IT"/>
              </w:rPr>
            </w:pPr>
          </w:p>
          <w:tbl>
            <w:tblPr>
              <w:tblpPr w:leftFromText="180" w:rightFromText="180" w:vertAnchor="text" w:horzAnchor="page" w:tblpX="91" w:tblpY="256"/>
              <w:tblOverlap w:val="never"/>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134"/>
              <w:gridCol w:w="1270"/>
              <w:gridCol w:w="1423"/>
            </w:tblGrid>
            <w:tr w:rsidR="007271C9" w:rsidTr="007271C9">
              <w:trPr>
                <w:trHeight w:val="126"/>
              </w:trPr>
              <w:tc>
                <w:tcPr>
                  <w:tcW w:w="1271" w:type="dxa"/>
                </w:tcPr>
                <w:p w:rsidR="007271C9" w:rsidRPr="007271C9" w:rsidRDefault="007271C9" w:rsidP="004520DD">
                  <w:pPr>
                    <w:autoSpaceDE w:val="0"/>
                    <w:autoSpaceDN w:val="0"/>
                    <w:adjustRightInd w:val="0"/>
                    <w:spacing w:after="0" w:line="240" w:lineRule="auto"/>
                    <w:jc w:val="center"/>
                    <w:rPr>
                      <w:rFonts w:ascii="Times New Roman" w:eastAsia="Calibri" w:hAnsi="Times New Roman" w:cs="Times New Roman"/>
                      <w:b/>
                      <w:i/>
                      <w:noProof w:val="0"/>
                      <w:color w:val="000000"/>
                      <w:sz w:val="24"/>
                      <w:szCs w:val="24"/>
                      <w:lang w:val="it-IT" w:eastAsia="it-IT"/>
                    </w:rPr>
                  </w:pPr>
                  <w:bookmarkStart w:id="99" w:name="_Hlk219726874"/>
                  <w:r w:rsidRPr="007271C9">
                    <w:rPr>
                      <w:rFonts w:ascii="Times New Roman" w:eastAsia="Calibri" w:hAnsi="Times New Roman" w:cs="Times New Roman"/>
                      <w:b/>
                      <w:i/>
                      <w:noProof w:val="0"/>
                      <w:color w:val="000000"/>
                      <w:sz w:val="24"/>
                      <w:szCs w:val="24"/>
                      <w:lang w:val="it-IT" w:eastAsia="it-IT"/>
                    </w:rPr>
                    <w:t>Componentă</w:t>
                  </w:r>
                </w:p>
              </w:tc>
              <w:tc>
                <w:tcPr>
                  <w:tcW w:w="1134" w:type="dxa"/>
                </w:tcPr>
                <w:p w:rsidR="007271C9" w:rsidRPr="007271C9" w:rsidRDefault="007271C9" w:rsidP="004520DD">
                  <w:pPr>
                    <w:autoSpaceDE w:val="0"/>
                    <w:autoSpaceDN w:val="0"/>
                    <w:adjustRightInd w:val="0"/>
                    <w:spacing w:after="0" w:line="240" w:lineRule="auto"/>
                    <w:jc w:val="center"/>
                    <w:rPr>
                      <w:rFonts w:ascii="Times New Roman" w:eastAsia="Calibri" w:hAnsi="Times New Roman" w:cs="Times New Roman"/>
                      <w:b/>
                      <w:i/>
                      <w:noProof w:val="0"/>
                      <w:color w:val="000000"/>
                      <w:sz w:val="24"/>
                      <w:szCs w:val="24"/>
                      <w:lang w:val="it-IT" w:eastAsia="it-IT"/>
                    </w:rPr>
                  </w:pPr>
                  <w:r w:rsidRPr="007271C9">
                    <w:rPr>
                      <w:rFonts w:ascii="Times New Roman" w:eastAsia="Calibri" w:hAnsi="Times New Roman" w:cs="Times New Roman"/>
                      <w:b/>
                      <w:i/>
                      <w:noProof w:val="0"/>
                      <w:color w:val="000000"/>
                      <w:sz w:val="24"/>
                      <w:szCs w:val="24"/>
                      <w:lang w:val="it-IT" w:eastAsia="it-IT"/>
                    </w:rPr>
                    <w:t>Potențial de risc</w:t>
                  </w:r>
                </w:p>
                <w:p w:rsidR="007271C9" w:rsidRPr="007271C9" w:rsidRDefault="007271C9" w:rsidP="004520DD">
                  <w:pPr>
                    <w:autoSpaceDE w:val="0"/>
                    <w:autoSpaceDN w:val="0"/>
                    <w:adjustRightInd w:val="0"/>
                    <w:spacing w:after="0" w:line="240" w:lineRule="auto"/>
                    <w:jc w:val="center"/>
                    <w:rPr>
                      <w:rFonts w:ascii="Times New Roman" w:eastAsia="Calibri" w:hAnsi="Times New Roman" w:cs="Times New Roman"/>
                      <w:b/>
                      <w:i/>
                      <w:noProof w:val="0"/>
                      <w:color w:val="000000"/>
                      <w:sz w:val="24"/>
                      <w:szCs w:val="24"/>
                      <w:lang w:val="it-IT" w:eastAsia="it-IT"/>
                    </w:rPr>
                  </w:pPr>
                  <w:r w:rsidRPr="007271C9">
                    <w:rPr>
                      <w:rFonts w:ascii="Times New Roman" w:eastAsia="Calibri" w:hAnsi="Times New Roman" w:cs="Times New Roman"/>
                      <w:b/>
                      <w:i/>
                      <w:noProof w:val="0"/>
                      <w:color w:val="000000"/>
                      <w:sz w:val="24"/>
                      <w:szCs w:val="24"/>
                      <w:lang w:val="it-IT" w:eastAsia="it-IT"/>
                    </w:rPr>
                    <w:t>(R, M, S)</w:t>
                  </w:r>
                </w:p>
              </w:tc>
              <w:tc>
                <w:tcPr>
                  <w:tcW w:w="1270" w:type="dxa"/>
                </w:tcPr>
                <w:p w:rsidR="007271C9" w:rsidRPr="007271C9" w:rsidRDefault="007271C9" w:rsidP="004520DD">
                  <w:pPr>
                    <w:autoSpaceDE w:val="0"/>
                    <w:autoSpaceDN w:val="0"/>
                    <w:adjustRightInd w:val="0"/>
                    <w:spacing w:after="0" w:line="240" w:lineRule="auto"/>
                    <w:jc w:val="center"/>
                    <w:rPr>
                      <w:rFonts w:ascii="Times New Roman" w:eastAsia="Calibri" w:hAnsi="Times New Roman" w:cs="Times New Roman"/>
                      <w:b/>
                      <w:i/>
                      <w:noProof w:val="0"/>
                      <w:color w:val="000000"/>
                      <w:sz w:val="24"/>
                      <w:szCs w:val="24"/>
                      <w:lang w:val="it-IT" w:eastAsia="it-IT"/>
                    </w:rPr>
                  </w:pPr>
                  <w:r w:rsidRPr="007271C9">
                    <w:rPr>
                      <w:rFonts w:ascii="Times New Roman" w:eastAsia="Calibri" w:hAnsi="Times New Roman" w:cs="Times New Roman"/>
                      <w:b/>
                      <w:i/>
                      <w:noProof w:val="0"/>
                      <w:color w:val="000000"/>
                      <w:sz w:val="24"/>
                      <w:szCs w:val="24"/>
                      <w:lang w:val="it-IT" w:eastAsia="it-IT"/>
                    </w:rPr>
                    <w:t>Grad de certitudine</w:t>
                  </w:r>
                </w:p>
                <w:p w:rsidR="007271C9" w:rsidRPr="007271C9" w:rsidRDefault="007271C9" w:rsidP="004520DD">
                  <w:pPr>
                    <w:autoSpaceDE w:val="0"/>
                    <w:autoSpaceDN w:val="0"/>
                    <w:adjustRightInd w:val="0"/>
                    <w:spacing w:after="0" w:line="240" w:lineRule="auto"/>
                    <w:jc w:val="center"/>
                    <w:rPr>
                      <w:rFonts w:ascii="Times New Roman" w:eastAsia="Calibri" w:hAnsi="Times New Roman" w:cs="Times New Roman"/>
                      <w:b/>
                      <w:i/>
                      <w:noProof w:val="0"/>
                      <w:color w:val="000000"/>
                      <w:sz w:val="24"/>
                      <w:szCs w:val="24"/>
                      <w:lang w:val="it-IT" w:eastAsia="it-IT"/>
                    </w:rPr>
                  </w:pPr>
                  <w:r w:rsidRPr="007271C9">
                    <w:rPr>
                      <w:rFonts w:ascii="Times New Roman" w:eastAsia="Calibri" w:hAnsi="Times New Roman" w:cs="Times New Roman"/>
                      <w:b/>
                      <w:i/>
                      <w:noProof w:val="0"/>
                      <w:color w:val="000000"/>
                      <w:sz w:val="24"/>
                      <w:szCs w:val="24"/>
                      <w:lang w:val="it-IT" w:eastAsia="it-IT"/>
                    </w:rPr>
                    <w:t>(AS, RS, RN, AN)</w:t>
                  </w:r>
                </w:p>
              </w:tc>
              <w:tc>
                <w:tcPr>
                  <w:tcW w:w="1423" w:type="dxa"/>
                </w:tcPr>
                <w:p w:rsidR="007271C9" w:rsidRPr="007271C9" w:rsidRDefault="007271C9" w:rsidP="004520DD">
                  <w:pPr>
                    <w:autoSpaceDE w:val="0"/>
                    <w:autoSpaceDN w:val="0"/>
                    <w:adjustRightInd w:val="0"/>
                    <w:spacing w:after="0" w:line="240" w:lineRule="auto"/>
                    <w:jc w:val="center"/>
                    <w:rPr>
                      <w:rFonts w:ascii="Times New Roman" w:eastAsia="Calibri" w:hAnsi="Times New Roman" w:cs="Times New Roman"/>
                      <w:b/>
                      <w:i/>
                      <w:noProof w:val="0"/>
                      <w:color w:val="000000"/>
                      <w:sz w:val="24"/>
                      <w:szCs w:val="24"/>
                      <w:lang w:val="it-IT" w:eastAsia="it-IT"/>
                    </w:rPr>
                  </w:pPr>
                  <w:r w:rsidRPr="007271C9">
                    <w:rPr>
                      <w:rFonts w:ascii="Times New Roman" w:eastAsia="Calibri" w:hAnsi="Times New Roman" w:cs="Times New Roman"/>
                      <w:b/>
                      <w:i/>
                      <w:noProof w:val="0"/>
                      <w:color w:val="000000"/>
                      <w:sz w:val="24"/>
                      <w:szCs w:val="24"/>
                      <w:lang w:val="it-IT" w:eastAsia="it-IT"/>
                    </w:rPr>
                    <w:t>Observații în sprijinul evaluării (</w:t>
                  </w:r>
                  <w:r w:rsidRPr="007271C9">
                    <w:rPr>
                      <w:rFonts w:ascii="Times New Roman" w:eastAsia="Calibri" w:hAnsi="Times New Roman" w:cs="Times New Roman"/>
                      <w:b/>
                      <w:i/>
                      <w:noProof w:val="0"/>
                      <w:color w:val="000000"/>
                      <w:sz w:val="24"/>
                      <w:szCs w:val="24"/>
                      <w:vertAlign w:val="superscript"/>
                      <w:lang w:val="it-IT" w:eastAsia="it-IT"/>
                    </w:rPr>
                    <w:t>1</w:t>
                  </w:r>
                  <w:r w:rsidRPr="007271C9">
                    <w:rPr>
                      <w:rFonts w:ascii="Times New Roman" w:eastAsia="Calibri" w:hAnsi="Times New Roman" w:cs="Times New Roman"/>
                      <w:b/>
                      <w:i/>
                      <w:noProof w:val="0"/>
                      <w:color w:val="000000"/>
                      <w:sz w:val="24"/>
                      <w:szCs w:val="24"/>
                      <w:lang w:val="it-IT" w:eastAsia="it-IT"/>
                    </w:rPr>
                    <w:t>)</w:t>
                  </w:r>
                </w:p>
              </w:tc>
            </w:tr>
            <w:tr w:rsidR="007271C9" w:rsidTr="007271C9">
              <w:trPr>
                <w:trHeight w:val="135"/>
              </w:trPr>
              <w:tc>
                <w:tcPr>
                  <w:tcW w:w="1271" w:type="dxa"/>
                </w:tcPr>
                <w:p w:rsidR="007271C9" w:rsidRDefault="007271C9" w:rsidP="004520DD">
                  <w:pPr>
                    <w:autoSpaceDE w:val="0"/>
                    <w:autoSpaceDN w:val="0"/>
                    <w:adjustRightInd w:val="0"/>
                    <w:spacing w:after="0" w:line="240" w:lineRule="auto"/>
                    <w:jc w:val="both"/>
                    <w:rPr>
                      <w:rFonts w:ascii="Times New Roman" w:eastAsia="Calibri" w:hAnsi="Times New Roman" w:cs="Times New Roman"/>
                      <w:i/>
                      <w:noProof w:val="0"/>
                      <w:color w:val="000000"/>
                      <w:sz w:val="24"/>
                      <w:szCs w:val="24"/>
                      <w:lang w:val="it-IT" w:eastAsia="it-IT"/>
                    </w:rPr>
                  </w:pPr>
                  <w:r w:rsidRPr="007271C9">
                    <w:rPr>
                      <w:rFonts w:ascii="Times New Roman" w:eastAsia="Calibri" w:hAnsi="Times New Roman" w:cs="Times New Roman"/>
                      <w:i/>
                      <w:noProof w:val="0"/>
                      <w:color w:val="000000"/>
                      <w:sz w:val="24"/>
                      <w:szCs w:val="24"/>
                      <w:lang w:val="it-IT" w:eastAsia="it-IT"/>
                    </w:rPr>
                    <w:t>Aclimatizarea și răspândirea (etapa 1)</w:t>
                  </w:r>
                </w:p>
              </w:tc>
              <w:tc>
                <w:tcPr>
                  <w:tcW w:w="1134" w:type="dxa"/>
                </w:tcPr>
                <w:p w:rsidR="007271C9" w:rsidRDefault="007271C9"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p>
              </w:tc>
              <w:tc>
                <w:tcPr>
                  <w:tcW w:w="1270" w:type="dxa"/>
                </w:tcPr>
                <w:p w:rsidR="007271C9" w:rsidRDefault="007271C9"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p>
              </w:tc>
              <w:tc>
                <w:tcPr>
                  <w:tcW w:w="1423" w:type="dxa"/>
                </w:tcPr>
                <w:p w:rsidR="007271C9" w:rsidRDefault="007271C9"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p>
              </w:tc>
            </w:tr>
            <w:tr w:rsidR="007271C9" w:rsidTr="007271C9">
              <w:trPr>
                <w:trHeight w:val="126"/>
              </w:trPr>
              <w:tc>
                <w:tcPr>
                  <w:tcW w:w="1271" w:type="dxa"/>
                </w:tcPr>
                <w:p w:rsidR="007271C9" w:rsidRDefault="007271C9" w:rsidP="004520DD">
                  <w:pPr>
                    <w:autoSpaceDE w:val="0"/>
                    <w:autoSpaceDN w:val="0"/>
                    <w:adjustRightInd w:val="0"/>
                    <w:spacing w:after="0" w:line="240" w:lineRule="auto"/>
                    <w:jc w:val="both"/>
                    <w:rPr>
                      <w:rFonts w:ascii="Times New Roman" w:eastAsia="Calibri" w:hAnsi="Times New Roman" w:cs="Times New Roman"/>
                      <w:i/>
                      <w:noProof w:val="0"/>
                      <w:color w:val="000000"/>
                      <w:sz w:val="24"/>
                      <w:szCs w:val="24"/>
                      <w:lang w:val="it-IT" w:eastAsia="it-IT"/>
                    </w:rPr>
                  </w:pPr>
                  <w:r w:rsidRPr="007271C9">
                    <w:rPr>
                      <w:rFonts w:ascii="Times New Roman" w:eastAsia="Calibri" w:hAnsi="Times New Roman" w:cs="Times New Roman"/>
                      <w:i/>
                      <w:noProof w:val="0"/>
                      <w:color w:val="000000"/>
                      <w:sz w:val="24"/>
                      <w:szCs w:val="24"/>
                      <w:lang w:val="it-IT" w:eastAsia="it-IT"/>
                    </w:rPr>
                    <w:t>Consecințele ecologice (etapa 2)</w:t>
                  </w:r>
                </w:p>
              </w:tc>
              <w:tc>
                <w:tcPr>
                  <w:tcW w:w="1134" w:type="dxa"/>
                </w:tcPr>
                <w:p w:rsidR="007271C9" w:rsidRDefault="007271C9"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p>
              </w:tc>
              <w:tc>
                <w:tcPr>
                  <w:tcW w:w="1270" w:type="dxa"/>
                </w:tcPr>
                <w:p w:rsidR="007271C9" w:rsidRDefault="007271C9"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p>
              </w:tc>
              <w:tc>
                <w:tcPr>
                  <w:tcW w:w="1423" w:type="dxa"/>
                </w:tcPr>
                <w:p w:rsidR="007271C9" w:rsidRDefault="007271C9"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p>
              </w:tc>
            </w:tr>
            <w:tr w:rsidR="007271C9" w:rsidTr="007271C9">
              <w:trPr>
                <w:trHeight w:val="135"/>
              </w:trPr>
              <w:tc>
                <w:tcPr>
                  <w:tcW w:w="1271" w:type="dxa"/>
                </w:tcPr>
                <w:p w:rsidR="007271C9" w:rsidRDefault="007271C9" w:rsidP="004520DD">
                  <w:pPr>
                    <w:autoSpaceDE w:val="0"/>
                    <w:autoSpaceDN w:val="0"/>
                    <w:adjustRightInd w:val="0"/>
                    <w:spacing w:after="0" w:line="240" w:lineRule="auto"/>
                    <w:jc w:val="both"/>
                    <w:rPr>
                      <w:rFonts w:ascii="Times New Roman" w:eastAsia="Calibri" w:hAnsi="Times New Roman" w:cs="Times New Roman"/>
                      <w:i/>
                      <w:noProof w:val="0"/>
                      <w:color w:val="000000"/>
                      <w:sz w:val="24"/>
                      <w:szCs w:val="24"/>
                      <w:lang w:val="it-IT" w:eastAsia="it-IT"/>
                    </w:rPr>
                  </w:pPr>
                  <w:r w:rsidRPr="007271C9">
                    <w:rPr>
                      <w:rFonts w:ascii="Times New Roman" w:eastAsia="Calibri" w:hAnsi="Times New Roman" w:cs="Times New Roman"/>
                      <w:i/>
                      <w:noProof w:val="0"/>
                      <w:color w:val="000000"/>
                      <w:sz w:val="24"/>
                      <w:szCs w:val="24"/>
                      <w:lang w:val="it-IT" w:eastAsia="it-IT"/>
                    </w:rPr>
                    <w:t>Cotă finală (2)</w:t>
                  </w:r>
                </w:p>
              </w:tc>
              <w:tc>
                <w:tcPr>
                  <w:tcW w:w="1134" w:type="dxa"/>
                </w:tcPr>
                <w:p w:rsidR="007271C9" w:rsidRDefault="007271C9"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p>
              </w:tc>
              <w:tc>
                <w:tcPr>
                  <w:tcW w:w="1270" w:type="dxa"/>
                </w:tcPr>
                <w:p w:rsidR="007271C9" w:rsidRDefault="007271C9"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p>
              </w:tc>
              <w:tc>
                <w:tcPr>
                  <w:tcW w:w="1423" w:type="dxa"/>
                </w:tcPr>
                <w:p w:rsidR="007271C9" w:rsidRDefault="007271C9"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p>
              </w:tc>
            </w:tr>
            <w:tr w:rsidR="007271C9" w:rsidTr="007271C9">
              <w:trPr>
                <w:trHeight w:val="270"/>
              </w:trPr>
              <w:tc>
                <w:tcPr>
                  <w:tcW w:w="5098" w:type="dxa"/>
                  <w:gridSpan w:val="4"/>
                </w:tcPr>
                <w:p w:rsidR="007271C9" w:rsidRPr="007271C9" w:rsidRDefault="007271C9"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r w:rsidRPr="007271C9">
                    <w:rPr>
                      <w:rFonts w:ascii="Times New Roman" w:eastAsia="Calibri" w:hAnsi="Times New Roman" w:cs="Times New Roman"/>
                      <w:i/>
                      <w:noProof w:val="0"/>
                      <w:color w:val="000000"/>
                      <w:sz w:val="24"/>
                      <w:szCs w:val="24"/>
                      <w:lang w:val="it-IT" w:eastAsia="it-IT"/>
                    </w:rPr>
                    <w:t>(</w:t>
                  </w:r>
                  <w:r w:rsidRPr="007271C9">
                    <w:rPr>
                      <w:rFonts w:ascii="Times New Roman" w:eastAsia="Calibri" w:hAnsi="Times New Roman" w:cs="Times New Roman"/>
                      <w:i/>
                      <w:noProof w:val="0"/>
                      <w:color w:val="000000"/>
                      <w:sz w:val="24"/>
                      <w:szCs w:val="24"/>
                      <w:vertAlign w:val="superscript"/>
                      <w:lang w:val="it-IT" w:eastAsia="it-IT"/>
                    </w:rPr>
                    <w:t>1</w:t>
                  </w:r>
                  <w:r w:rsidRPr="007271C9">
                    <w:rPr>
                      <w:rFonts w:ascii="Times New Roman" w:eastAsia="Calibri" w:hAnsi="Times New Roman" w:cs="Times New Roman"/>
                      <w:i/>
                      <w:noProof w:val="0"/>
                      <w:color w:val="000000"/>
                      <w:sz w:val="24"/>
                      <w:szCs w:val="24"/>
                      <w:lang w:val="it-IT" w:eastAsia="it-IT"/>
                    </w:rPr>
                    <w:t xml:space="preserve">)   </w:t>
                  </w:r>
                </w:p>
                <w:p w:rsidR="007271C9" w:rsidRPr="007271C9" w:rsidRDefault="007271C9"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r w:rsidRPr="007271C9">
                    <w:rPr>
                      <w:rFonts w:ascii="Times New Roman" w:eastAsia="Calibri" w:hAnsi="Times New Roman" w:cs="Times New Roman"/>
                      <w:i/>
                      <w:noProof w:val="0"/>
                      <w:color w:val="000000"/>
                      <w:sz w:val="24"/>
                      <w:szCs w:val="24"/>
                      <w:lang w:val="it-IT" w:eastAsia="it-IT"/>
                    </w:rPr>
                    <w:t>Evaluatorul este invitat să consulte liniile directoare care figurează în anexele A și B din Codul de conduită al ICES.</w:t>
                  </w:r>
                </w:p>
                <w:p w:rsidR="007271C9" w:rsidRPr="007271C9" w:rsidRDefault="007271C9"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p>
                <w:p w:rsidR="007271C9" w:rsidRPr="007271C9" w:rsidRDefault="007271C9"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r w:rsidRPr="007271C9">
                    <w:rPr>
                      <w:rFonts w:ascii="Times New Roman" w:eastAsia="Calibri" w:hAnsi="Times New Roman" w:cs="Times New Roman"/>
                      <w:i/>
                      <w:noProof w:val="0"/>
                      <w:color w:val="000000"/>
                      <w:sz w:val="24"/>
                      <w:szCs w:val="24"/>
                      <w:lang w:val="it-IT" w:eastAsia="it-IT"/>
                    </w:rPr>
                    <w:t>(</w:t>
                  </w:r>
                  <w:r w:rsidRPr="007271C9">
                    <w:rPr>
                      <w:rFonts w:ascii="Times New Roman" w:eastAsia="Calibri" w:hAnsi="Times New Roman" w:cs="Times New Roman"/>
                      <w:i/>
                      <w:noProof w:val="0"/>
                      <w:color w:val="000000"/>
                      <w:sz w:val="24"/>
                      <w:szCs w:val="24"/>
                      <w:vertAlign w:val="superscript"/>
                      <w:lang w:val="it-IT" w:eastAsia="it-IT"/>
                    </w:rPr>
                    <w:t>2</w:t>
                  </w:r>
                  <w:r w:rsidRPr="007271C9">
                    <w:rPr>
                      <w:rFonts w:ascii="Times New Roman" w:eastAsia="Calibri" w:hAnsi="Times New Roman" w:cs="Times New Roman"/>
                      <w:i/>
                      <w:noProof w:val="0"/>
                      <w:color w:val="000000"/>
                      <w:sz w:val="24"/>
                      <w:szCs w:val="24"/>
                      <w:lang w:val="it-IT" w:eastAsia="it-IT"/>
                    </w:rPr>
                    <w:t xml:space="preserve">)   </w:t>
                  </w:r>
                </w:p>
                <w:p w:rsidR="007271C9" w:rsidRDefault="007271C9"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r w:rsidRPr="007271C9">
                    <w:rPr>
                      <w:rFonts w:ascii="Times New Roman" w:eastAsia="Calibri" w:hAnsi="Times New Roman" w:cs="Times New Roman"/>
                      <w:i/>
                      <w:noProof w:val="0"/>
                      <w:color w:val="000000"/>
                      <w:sz w:val="24"/>
                      <w:szCs w:val="24"/>
                      <w:lang w:val="it-IT" w:eastAsia="it-IT"/>
                    </w:rPr>
                    <w:t>Cota finală a potențialului de risc are valoarea elementului cu cota de risc cea mai scăzută, iar cota finală pentru gradul de certitudine are de asemenea valoarea elementului cu gradul cel mai scăzut de certitudine.</w:t>
                  </w:r>
                </w:p>
              </w:tc>
            </w:tr>
          </w:tbl>
          <w:bookmarkEnd w:id="99"/>
          <w:p w:rsidR="007271C9" w:rsidRPr="007271C9" w:rsidRDefault="007271C9" w:rsidP="004520DD">
            <w:pPr>
              <w:autoSpaceDE w:val="0"/>
              <w:autoSpaceDN w:val="0"/>
              <w:adjustRightInd w:val="0"/>
              <w:spacing w:after="0" w:line="240" w:lineRule="auto"/>
              <w:jc w:val="both"/>
              <w:rPr>
                <w:rFonts w:ascii="Times New Roman" w:eastAsia="Calibri" w:hAnsi="Times New Roman" w:cs="Times New Roman"/>
                <w:i/>
                <w:noProof w:val="0"/>
                <w:color w:val="000000"/>
                <w:sz w:val="24"/>
                <w:szCs w:val="24"/>
                <w:lang w:val="it-IT" w:eastAsia="it-IT"/>
              </w:rPr>
            </w:pPr>
            <w:r w:rsidRPr="007271C9">
              <w:rPr>
                <w:rFonts w:ascii="Times New Roman" w:eastAsia="Calibri" w:hAnsi="Times New Roman" w:cs="Times New Roman"/>
                <w:i/>
                <w:noProof w:val="0"/>
                <w:color w:val="000000"/>
                <w:sz w:val="24"/>
                <w:szCs w:val="24"/>
                <w:lang w:val="it-IT" w:eastAsia="it-IT"/>
              </w:rPr>
              <w:t>Condițiile aplicabile studiului de evaluare a potențialului de risc asociat cu speciile exotice (partea 1) trebuie aplicate de asemenea mutatis mutandis la potențialul de risc asociat cu speciile nevizate (partea 2), inclusiv la obligația de introducere a măsurilor de limitare și atenuare.</w:t>
            </w:r>
          </w:p>
          <w:p w:rsidR="007271C9" w:rsidRDefault="007271C9" w:rsidP="004520DD">
            <w:pPr>
              <w:autoSpaceDE w:val="0"/>
              <w:autoSpaceDN w:val="0"/>
              <w:adjustRightInd w:val="0"/>
              <w:spacing w:after="0" w:line="240" w:lineRule="auto"/>
              <w:rPr>
                <w:rFonts w:ascii="Times New Roman" w:eastAsia="Calibri" w:hAnsi="Times New Roman" w:cs="Times New Roman"/>
                <w:b/>
                <w:i/>
                <w:noProof w:val="0"/>
                <w:color w:val="000000"/>
                <w:sz w:val="24"/>
                <w:szCs w:val="24"/>
                <w:lang w:val="it-IT" w:eastAsia="it-IT"/>
              </w:rPr>
            </w:pPr>
          </w:p>
          <w:p w:rsidR="007271C9" w:rsidRPr="007271C9" w:rsidRDefault="007271C9" w:rsidP="004520DD">
            <w:pPr>
              <w:autoSpaceDE w:val="0"/>
              <w:autoSpaceDN w:val="0"/>
              <w:adjustRightInd w:val="0"/>
              <w:spacing w:after="0" w:line="240" w:lineRule="auto"/>
              <w:jc w:val="center"/>
              <w:rPr>
                <w:rFonts w:ascii="Times New Roman" w:eastAsia="Calibri" w:hAnsi="Times New Roman" w:cs="Times New Roman"/>
                <w:b/>
                <w:i/>
                <w:noProof w:val="0"/>
                <w:color w:val="000000"/>
                <w:sz w:val="24"/>
                <w:szCs w:val="24"/>
                <w:lang w:val="it-IT" w:eastAsia="it-IT"/>
              </w:rPr>
            </w:pPr>
          </w:p>
          <w:p w:rsidR="00E84A50" w:rsidRPr="00E84A50" w:rsidRDefault="00E84A50" w:rsidP="004520DD">
            <w:pPr>
              <w:autoSpaceDE w:val="0"/>
              <w:autoSpaceDN w:val="0"/>
              <w:adjustRightInd w:val="0"/>
              <w:spacing w:after="0" w:line="240" w:lineRule="auto"/>
              <w:jc w:val="center"/>
              <w:rPr>
                <w:rFonts w:ascii="Times New Roman" w:eastAsia="Calibri" w:hAnsi="Times New Roman" w:cs="Times New Roman"/>
                <w:noProof w:val="0"/>
                <w:color w:val="000000"/>
                <w:sz w:val="24"/>
                <w:szCs w:val="24"/>
                <w:lang w:val="it-IT" w:eastAsia="it-IT"/>
              </w:rPr>
            </w:pPr>
          </w:p>
        </w:tc>
        <w:tc>
          <w:tcPr>
            <w:tcW w:w="4397" w:type="dxa"/>
          </w:tcPr>
          <w:p w:rsidR="00E84A50" w:rsidRDefault="0049067C" w:rsidP="004520DD">
            <w:pPr>
              <w:tabs>
                <w:tab w:val="left" w:pos="391"/>
              </w:tabs>
              <w:jc w:val="both"/>
              <w:rPr>
                <w:rFonts w:ascii="Times New Roman" w:hAnsi="Times New Roman" w:cs="Times New Roman"/>
                <w:b/>
                <w:sz w:val="24"/>
                <w:szCs w:val="24"/>
                <w:lang w:val="ro-RO"/>
              </w:rPr>
            </w:pPr>
            <w:r w:rsidRPr="0049067C">
              <w:rPr>
                <w:rFonts w:ascii="Times New Roman" w:hAnsi="Times New Roman" w:cs="Times New Roman"/>
                <w:b/>
                <w:sz w:val="24"/>
                <w:szCs w:val="24"/>
                <w:lang w:val="ro-RO"/>
              </w:rPr>
              <w:lastRenderedPageBreak/>
              <w:t>Potențialul de risc asociat cu speciile nevizate</w:t>
            </w:r>
          </w:p>
          <w:p w:rsidR="00B82735" w:rsidRPr="00B82735" w:rsidRDefault="00B82735" w:rsidP="00B82735">
            <w:pPr>
              <w:tabs>
                <w:tab w:val="left" w:pos="391"/>
              </w:tabs>
              <w:jc w:val="right"/>
              <w:rPr>
                <w:rFonts w:ascii="Times New Roman" w:hAnsi="Times New Roman" w:cs="Times New Roman"/>
                <w:i/>
                <w:sz w:val="24"/>
                <w:szCs w:val="24"/>
                <w:lang w:val="ro-RO"/>
              </w:rPr>
            </w:pPr>
            <w:r w:rsidRPr="00B82735">
              <w:rPr>
                <w:rFonts w:ascii="Times New Roman" w:hAnsi="Times New Roman" w:cs="Times New Roman"/>
                <w:i/>
                <w:sz w:val="24"/>
                <w:szCs w:val="24"/>
                <w:lang w:val="ro-RO"/>
              </w:rPr>
              <w:t>(Etapa 3)</w:t>
            </w:r>
          </w:p>
          <w:tbl>
            <w:tblPr>
              <w:tblpPr w:leftFromText="180" w:rightFromText="180" w:vertAnchor="text" w:horzAnchor="page" w:tblpX="2071" w:tblpY="256"/>
              <w:tblOverlap w:val="never"/>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1701"/>
            </w:tblGrid>
            <w:tr w:rsidR="0049067C" w:rsidTr="0049067C">
              <w:trPr>
                <w:trHeight w:val="126"/>
              </w:trPr>
              <w:tc>
                <w:tcPr>
                  <w:tcW w:w="1271" w:type="dxa"/>
                </w:tcPr>
                <w:p w:rsidR="0049067C" w:rsidRPr="007271C9" w:rsidRDefault="0049067C" w:rsidP="004520DD">
                  <w:pPr>
                    <w:autoSpaceDE w:val="0"/>
                    <w:autoSpaceDN w:val="0"/>
                    <w:adjustRightInd w:val="0"/>
                    <w:spacing w:after="0" w:line="240" w:lineRule="auto"/>
                    <w:jc w:val="center"/>
                    <w:rPr>
                      <w:rFonts w:ascii="Times New Roman" w:eastAsia="Calibri" w:hAnsi="Times New Roman" w:cs="Times New Roman"/>
                      <w:b/>
                      <w:i/>
                      <w:noProof w:val="0"/>
                      <w:color w:val="000000"/>
                      <w:sz w:val="24"/>
                      <w:szCs w:val="24"/>
                      <w:lang w:val="it-IT" w:eastAsia="it-IT"/>
                    </w:rPr>
                  </w:pPr>
                  <w:r w:rsidRPr="007271C9">
                    <w:rPr>
                      <w:rFonts w:ascii="Times New Roman" w:eastAsia="Calibri" w:hAnsi="Times New Roman" w:cs="Times New Roman"/>
                      <w:b/>
                      <w:i/>
                      <w:noProof w:val="0"/>
                      <w:color w:val="000000"/>
                      <w:sz w:val="24"/>
                      <w:szCs w:val="24"/>
                      <w:lang w:val="it-IT" w:eastAsia="it-IT"/>
                    </w:rPr>
                    <w:t>Componentă</w:t>
                  </w:r>
                </w:p>
              </w:tc>
              <w:tc>
                <w:tcPr>
                  <w:tcW w:w="1276" w:type="dxa"/>
                </w:tcPr>
                <w:p w:rsidR="0049067C" w:rsidRPr="007271C9" w:rsidRDefault="0049067C" w:rsidP="004520DD">
                  <w:pPr>
                    <w:autoSpaceDE w:val="0"/>
                    <w:autoSpaceDN w:val="0"/>
                    <w:adjustRightInd w:val="0"/>
                    <w:spacing w:after="0" w:line="240" w:lineRule="auto"/>
                    <w:jc w:val="center"/>
                    <w:rPr>
                      <w:rFonts w:ascii="Times New Roman" w:eastAsia="Calibri" w:hAnsi="Times New Roman" w:cs="Times New Roman"/>
                      <w:b/>
                      <w:i/>
                      <w:noProof w:val="0"/>
                      <w:color w:val="000000"/>
                      <w:sz w:val="24"/>
                      <w:szCs w:val="24"/>
                      <w:lang w:val="it-IT" w:eastAsia="it-IT"/>
                    </w:rPr>
                  </w:pPr>
                  <w:r w:rsidRPr="007271C9">
                    <w:rPr>
                      <w:rFonts w:ascii="Times New Roman" w:eastAsia="Calibri" w:hAnsi="Times New Roman" w:cs="Times New Roman"/>
                      <w:b/>
                      <w:i/>
                      <w:noProof w:val="0"/>
                      <w:color w:val="000000"/>
                      <w:sz w:val="24"/>
                      <w:szCs w:val="24"/>
                      <w:lang w:val="it-IT" w:eastAsia="it-IT"/>
                    </w:rPr>
                    <w:t>Potențial de risc</w:t>
                  </w:r>
                </w:p>
                <w:p w:rsidR="0049067C" w:rsidRPr="007271C9" w:rsidRDefault="0049067C" w:rsidP="004520DD">
                  <w:pPr>
                    <w:autoSpaceDE w:val="0"/>
                    <w:autoSpaceDN w:val="0"/>
                    <w:adjustRightInd w:val="0"/>
                    <w:spacing w:after="0" w:line="240" w:lineRule="auto"/>
                    <w:jc w:val="center"/>
                    <w:rPr>
                      <w:rFonts w:ascii="Times New Roman" w:eastAsia="Calibri" w:hAnsi="Times New Roman" w:cs="Times New Roman"/>
                      <w:b/>
                      <w:i/>
                      <w:noProof w:val="0"/>
                      <w:color w:val="000000"/>
                      <w:sz w:val="24"/>
                      <w:szCs w:val="24"/>
                      <w:lang w:val="it-IT" w:eastAsia="it-IT"/>
                    </w:rPr>
                  </w:pPr>
                  <w:r w:rsidRPr="007271C9">
                    <w:rPr>
                      <w:rFonts w:ascii="Times New Roman" w:eastAsia="Calibri" w:hAnsi="Times New Roman" w:cs="Times New Roman"/>
                      <w:b/>
                      <w:i/>
                      <w:noProof w:val="0"/>
                      <w:color w:val="000000"/>
                      <w:sz w:val="24"/>
                      <w:szCs w:val="24"/>
                      <w:lang w:val="it-IT" w:eastAsia="it-IT"/>
                    </w:rPr>
                    <w:t>(R, M, S)</w:t>
                  </w:r>
                </w:p>
              </w:tc>
              <w:tc>
                <w:tcPr>
                  <w:tcW w:w="1701" w:type="dxa"/>
                </w:tcPr>
                <w:p w:rsidR="0049067C" w:rsidRPr="007271C9" w:rsidRDefault="0049067C" w:rsidP="004520DD">
                  <w:pPr>
                    <w:autoSpaceDE w:val="0"/>
                    <w:autoSpaceDN w:val="0"/>
                    <w:adjustRightInd w:val="0"/>
                    <w:spacing w:after="0" w:line="240" w:lineRule="auto"/>
                    <w:jc w:val="center"/>
                    <w:rPr>
                      <w:rFonts w:ascii="Times New Roman" w:eastAsia="Calibri" w:hAnsi="Times New Roman" w:cs="Times New Roman"/>
                      <w:b/>
                      <w:i/>
                      <w:noProof w:val="0"/>
                      <w:color w:val="000000"/>
                      <w:sz w:val="24"/>
                      <w:szCs w:val="24"/>
                      <w:lang w:val="it-IT" w:eastAsia="it-IT"/>
                    </w:rPr>
                  </w:pPr>
                  <w:r w:rsidRPr="007271C9">
                    <w:rPr>
                      <w:rFonts w:ascii="Times New Roman" w:eastAsia="Calibri" w:hAnsi="Times New Roman" w:cs="Times New Roman"/>
                      <w:b/>
                      <w:i/>
                      <w:noProof w:val="0"/>
                      <w:color w:val="000000"/>
                      <w:sz w:val="24"/>
                      <w:szCs w:val="24"/>
                      <w:lang w:val="it-IT" w:eastAsia="it-IT"/>
                    </w:rPr>
                    <w:t>Grad de certitudine</w:t>
                  </w:r>
                </w:p>
                <w:p w:rsidR="0049067C" w:rsidRPr="007271C9" w:rsidRDefault="0049067C" w:rsidP="004520DD">
                  <w:pPr>
                    <w:autoSpaceDE w:val="0"/>
                    <w:autoSpaceDN w:val="0"/>
                    <w:adjustRightInd w:val="0"/>
                    <w:spacing w:after="0" w:line="240" w:lineRule="auto"/>
                    <w:jc w:val="center"/>
                    <w:rPr>
                      <w:rFonts w:ascii="Times New Roman" w:eastAsia="Calibri" w:hAnsi="Times New Roman" w:cs="Times New Roman"/>
                      <w:b/>
                      <w:i/>
                      <w:noProof w:val="0"/>
                      <w:color w:val="000000"/>
                      <w:sz w:val="24"/>
                      <w:szCs w:val="24"/>
                      <w:lang w:val="it-IT" w:eastAsia="it-IT"/>
                    </w:rPr>
                  </w:pPr>
                  <w:r w:rsidRPr="007271C9">
                    <w:rPr>
                      <w:rFonts w:ascii="Times New Roman" w:eastAsia="Calibri" w:hAnsi="Times New Roman" w:cs="Times New Roman"/>
                      <w:b/>
                      <w:i/>
                      <w:noProof w:val="0"/>
                      <w:color w:val="000000"/>
                      <w:sz w:val="24"/>
                      <w:szCs w:val="24"/>
                      <w:lang w:val="it-IT" w:eastAsia="it-IT"/>
                    </w:rPr>
                    <w:t>(AS, RS, RN, AN)</w:t>
                  </w:r>
                </w:p>
              </w:tc>
            </w:tr>
            <w:tr w:rsidR="0049067C" w:rsidTr="0049067C">
              <w:trPr>
                <w:trHeight w:val="135"/>
              </w:trPr>
              <w:tc>
                <w:tcPr>
                  <w:tcW w:w="1271" w:type="dxa"/>
                </w:tcPr>
                <w:p w:rsidR="0049067C" w:rsidRDefault="0049067C" w:rsidP="004520DD">
                  <w:pPr>
                    <w:autoSpaceDE w:val="0"/>
                    <w:autoSpaceDN w:val="0"/>
                    <w:adjustRightInd w:val="0"/>
                    <w:spacing w:after="0" w:line="240" w:lineRule="auto"/>
                    <w:jc w:val="both"/>
                    <w:rPr>
                      <w:rFonts w:ascii="Times New Roman" w:eastAsia="Calibri" w:hAnsi="Times New Roman" w:cs="Times New Roman"/>
                      <w:i/>
                      <w:noProof w:val="0"/>
                      <w:color w:val="000000"/>
                      <w:sz w:val="24"/>
                      <w:szCs w:val="24"/>
                      <w:lang w:val="it-IT" w:eastAsia="it-IT"/>
                    </w:rPr>
                  </w:pPr>
                  <w:r w:rsidRPr="007271C9">
                    <w:rPr>
                      <w:rFonts w:ascii="Times New Roman" w:eastAsia="Calibri" w:hAnsi="Times New Roman" w:cs="Times New Roman"/>
                      <w:i/>
                      <w:noProof w:val="0"/>
                      <w:color w:val="000000"/>
                      <w:sz w:val="24"/>
                      <w:szCs w:val="24"/>
                      <w:lang w:val="it-IT" w:eastAsia="it-IT"/>
                    </w:rPr>
                    <w:t>Aclimatizarea și răspândirea (etapa 1)</w:t>
                  </w:r>
                </w:p>
              </w:tc>
              <w:tc>
                <w:tcPr>
                  <w:tcW w:w="1276" w:type="dxa"/>
                </w:tcPr>
                <w:p w:rsidR="0049067C" w:rsidRDefault="0049067C"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p>
              </w:tc>
              <w:tc>
                <w:tcPr>
                  <w:tcW w:w="1701" w:type="dxa"/>
                </w:tcPr>
                <w:p w:rsidR="0049067C" w:rsidRDefault="0049067C"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p>
              </w:tc>
            </w:tr>
            <w:tr w:rsidR="0049067C" w:rsidTr="0049067C">
              <w:trPr>
                <w:trHeight w:val="126"/>
              </w:trPr>
              <w:tc>
                <w:tcPr>
                  <w:tcW w:w="1271" w:type="dxa"/>
                </w:tcPr>
                <w:p w:rsidR="0049067C" w:rsidRDefault="0049067C" w:rsidP="004520DD">
                  <w:pPr>
                    <w:autoSpaceDE w:val="0"/>
                    <w:autoSpaceDN w:val="0"/>
                    <w:adjustRightInd w:val="0"/>
                    <w:spacing w:after="0" w:line="240" w:lineRule="auto"/>
                    <w:jc w:val="both"/>
                    <w:rPr>
                      <w:rFonts w:ascii="Times New Roman" w:eastAsia="Calibri" w:hAnsi="Times New Roman" w:cs="Times New Roman"/>
                      <w:i/>
                      <w:noProof w:val="0"/>
                      <w:color w:val="000000"/>
                      <w:sz w:val="24"/>
                      <w:szCs w:val="24"/>
                      <w:lang w:val="it-IT" w:eastAsia="it-IT"/>
                    </w:rPr>
                  </w:pPr>
                  <w:r w:rsidRPr="007271C9">
                    <w:rPr>
                      <w:rFonts w:ascii="Times New Roman" w:eastAsia="Calibri" w:hAnsi="Times New Roman" w:cs="Times New Roman"/>
                      <w:i/>
                      <w:noProof w:val="0"/>
                      <w:color w:val="000000"/>
                      <w:sz w:val="24"/>
                      <w:szCs w:val="24"/>
                      <w:lang w:val="it-IT" w:eastAsia="it-IT"/>
                    </w:rPr>
                    <w:t>Consecințele ecologice (etapa 2)</w:t>
                  </w:r>
                </w:p>
              </w:tc>
              <w:tc>
                <w:tcPr>
                  <w:tcW w:w="1276" w:type="dxa"/>
                </w:tcPr>
                <w:p w:rsidR="0049067C" w:rsidRDefault="0049067C"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p>
              </w:tc>
              <w:tc>
                <w:tcPr>
                  <w:tcW w:w="1701" w:type="dxa"/>
                </w:tcPr>
                <w:p w:rsidR="0049067C" w:rsidRDefault="0049067C"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p>
              </w:tc>
            </w:tr>
            <w:tr w:rsidR="0049067C" w:rsidTr="0049067C">
              <w:trPr>
                <w:trHeight w:val="135"/>
              </w:trPr>
              <w:tc>
                <w:tcPr>
                  <w:tcW w:w="1271" w:type="dxa"/>
                </w:tcPr>
                <w:p w:rsidR="0049067C" w:rsidRDefault="0049067C" w:rsidP="004520DD">
                  <w:pPr>
                    <w:autoSpaceDE w:val="0"/>
                    <w:autoSpaceDN w:val="0"/>
                    <w:adjustRightInd w:val="0"/>
                    <w:spacing w:after="0" w:line="240" w:lineRule="auto"/>
                    <w:jc w:val="both"/>
                    <w:rPr>
                      <w:rFonts w:ascii="Times New Roman" w:eastAsia="Calibri" w:hAnsi="Times New Roman" w:cs="Times New Roman"/>
                      <w:i/>
                      <w:noProof w:val="0"/>
                      <w:color w:val="000000"/>
                      <w:sz w:val="24"/>
                      <w:szCs w:val="24"/>
                      <w:lang w:val="it-IT" w:eastAsia="it-IT"/>
                    </w:rPr>
                  </w:pPr>
                  <w:r w:rsidRPr="007271C9">
                    <w:rPr>
                      <w:rFonts w:ascii="Times New Roman" w:eastAsia="Calibri" w:hAnsi="Times New Roman" w:cs="Times New Roman"/>
                      <w:i/>
                      <w:noProof w:val="0"/>
                      <w:color w:val="000000"/>
                      <w:sz w:val="24"/>
                      <w:szCs w:val="24"/>
                      <w:lang w:val="it-IT" w:eastAsia="it-IT"/>
                    </w:rPr>
                    <w:t>Cotă finală (</w:t>
                  </w:r>
                  <w:r w:rsidRPr="00696C3E">
                    <w:rPr>
                      <w:rFonts w:ascii="Times New Roman" w:eastAsia="Calibri" w:hAnsi="Times New Roman" w:cs="Times New Roman"/>
                      <w:i/>
                      <w:vertAlign w:val="superscript"/>
                      <w:lang w:val="it-IT" w:eastAsia="it-IT"/>
                    </w:rPr>
                    <w:t>1</w:t>
                  </w:r>
                  <w:r w:rsidRPr="007271C9">
                    <w:rPr>
                      <w:rFonts w:ascii="Times New Roman" w:eastAsia="Calibri" w:hAnsi="Times New Roman" w:cs="Times New Roman"/>
                      <w:i/>
                      <w:noProof w:val="0"/>
                      <w:color w:val="000000"/>
                      <w:sz w:val="24"/>
                      <w:szCs w:val="24"/>
                      <w:lang w:val="it-IT" w:eastAsia="it-IT"/>
                    </w:rPr>
                    <w:t>)</w:t>
                  </w:r>
                </w:p>
              </w:tc>
              <w:tc>
                <w:tcPr>
                  <w:tcW w:w="1276" w:type="dxa"/>
                </w:tcPr>
                <w:p w:rsidR="0049067C" w:rsidRDefault="0049067C"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p>
              </w:tc>
              <w:tc>
                <w:tcPr>
                  <w:tcW w:w="1701" w:type="dxa"/>
                </w:tcPr>
                <w:p w:rsidR="0049067C" w:rsidRDefault="0049067C"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p>
              </w:tc>
            </w:tr>
            <w:tr w:rsidR="0049067C" w:rsidTr="0049067C">
              <w:trPr>
                <w:trHeight w:val="270"/>
              </w:trPr>
              <w:tc>
                <w:tcPr>
                  <w:tcW w:w="4248" w:type="dxa"/>
                  <w:gridSpan w:val="3"/>
                </w:tcPr>
                <w:p w:rsidR="0049067C" w:rsidRPr="007271C9" w:rsidRDefault="0049067C"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p>
                <w:p w:rsidR="0049067C" w:rsidRPr="007271C9" w:rsidRDefault="0049067C"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r w:rsidRPr="007271C9">
                    <w:rPr>
                      <w:rFonts w:ascii="Times New Roman" w:eastAsia="Calibri" w:hAnsi="Times New Roman" w:cs="Times New Roman"/>
                      <w:i/>
                      <w:noProof w:val="0"/>
                      <w:color w:val="000000"/>
                      <w:sz w:val="24"/>
                      <w:szCs w:val="24"/>
                      <w:lang w:val="it-IT" w:eastAsia="it-IT"/>
                    </w:rPr>
                    <w:t>(</w:t>
                  </w:r>
                  <w:r>
                    <w:rPr>
                      <w:rFonts w:ascii="Times New Roman" w:eastAsia="Calibri" w:hAnsi="Times New Roman" w:cs="Times New Roman"/>
                      <w:i/>
                      <w:vertAlign w:val="superscript"/>
                      <w:lang w:val="it-IT" w:eastAsia="it-IT"/>
                    </w:rPr>
                    <w:t>1</w:t>
                  </w:r>
                  <w:r w:rsidRPr="007271C9">
                    <w:rPr>
                      <w:rFonts w:ascii="Times New Roman" w:eastAsia="Calibri" w:hAnsi="Times New Roman" w:cs="Times New Roman"/>
                      <w:i/>
                      <w:noProof w:val="0"/>
                      <w:color w:val="000000"/>
                      <w:sz w:val="24"/>
                      <w:szCs w:val="24"/>
                      <w:lang w:val="it-IT" w:eastAsia="it-IT"/>
                    </w:rPr>
                    <w:t xml:space="preserve">)   </w:t>
                  </w:r>
                </w:p>
                <w:p w:rsidR="0049067C" w:rsidRDefault="0049067C" w:rsidP="004520DD">
                  <w:pPr>
                    <w:autoSpaceDE w:val="0"/>
                    <w:autoSpaceDN w:val="0"/>
                    <w:adjustRightInd w:val="0"/>
                    <w:spacing w:after="0" w:line="240" w:lineRule="auto"/>
                    <w:jc w:val="center"/>
                    <w:rPr>
                      <w:rFonts w:ascii="Times New Roman" w:eastAsia="Calibri" w:hAnsi="Times New Roman" w:cs="Times New Roman"/>
                      <w:i/>
                      <w:noProof w:val="0"/>
                      <w:color w:val="000000"/>
                      <w:sz w:val="24"/>
                      <w:szCs w:val="24"/>
                      <w:lang w:val="it-IT" w:eastAsia="it-IT"/>
                    </w:rPr>
                  </w:pPr>
                  <w:r w:rsidRPr="007271C9">
                    <w:rPr>
                      <w:rFonts w:ascii="Times New Roman" w:eastAsia="Calibri" w:hAnsi="Times New Roman" w:cs="Times New Roman"/>
                      <w:i/>
                      <w:noProof w:val="0"/>
                      <w:color w:val="000000"/>
                      <w:sz w:val="24"/>
                      <w:szCs w:val="24"/>
                      <w:lang w:val="it-IT" w:eastAsia="it-IT"/>
                    </w:rPr>
                    <w:t>Cota finală a potențialului de risc are valoarea elementului cu cota de risc cea mai scăzută, iar cota finală pentru gradul de certitudine are de asemenea valoarea elementului cu gradul cel mai scăzut de certitudine.</w:t>
                  </w:r>
                </w:p>
              </w:tc>
            </w:tr>
          </w:tbl>
          <w:p w:rsidR="0049067C" w:rsidRPr="0049067C" w:rsidRDefault="0049067C" w:rsidP="004520DD">
            <w:pPr>
              <w:tabs>
                <w:tab w:val="left" w:pos="391"/>
              </w:tabs>
              <w:jc w:val="both"/>
              <w:rPr>
                <w:rFonts w:ascii="Times New Roman" w:hAnsi="Times New Roman" w:cs="Times New Roman"/>
                <w:sz w:val="24"/>
                <w:szCs w:val="24"/>
                <w:lang w:val="it-IT"/>
              </w:rPr>
            </w:pPr>
          </w:p>
        </w:tc>
        <w:tc>
          <w:tcPr>
            <w:tcW w:w="1560" w:type="dxa"/>
          </w:tcPr>
          <w:p w:rsidR="00E84A50" w:rsidRPr="00F21E93" w:rsidRDefault="00E84A50" w:rsidP="004520DD">
            <w:pPr>
              <w:tabs>
                <w:tab w:val="left" w:pos="391"/>
              </w:tabs>
              <w:spacing w:after="0" w:line="240" w:lineRule="auto"/>
              <w:jc w:val="center"/>
              <w:rPr>
                <w:rFonts w:ascii="Times New Roman" w:hAnsi="Times New Roman" w:cs="Times New Roman"/>
                <w:sz w:val="24"/>
                <w:szCs w:val="24"/>
                <w:lang w:val="ro-RO"/>
              </w:rPr>
            </w:pPr>
          </w:p>
        </w:tc>
        <w:tc>
          <w:tcPr>
            <w:tcW w:w="3826" w:type="dxa"/>
          </w:tcPr>
          <w:p w:rsidR="00E84A50" w:rsidRPr="00C4322A" w:rsidRDefault="00E84A50" w:rsidP="004520DD">
            <w:pPr>
              <w:spacing w:after="0" w:line="240" w:lineRule="auto"/>
              <w:jc w:val="both"/>
              <w:rPr>
                <w:rFonts w:ascii="Times New Roman" w:hAnsi="Times New Roman" w:cs="Times New Roman"/>
                <w:sz w:val="20"/>
                <w:szCs w:val="20"/>
                <w:lang w:val="ro-RO"/>
              </w:rPr>
            </w:pPr>
          </w:p>
        </w:tc>
      </w:tr>
      <w:tr w:rsidR="007A772B" w:rsidRPr="00583333" w:rsidTr="004520DD">
        <w:trPr>
          <w:trHeight w:val="838"/>
        </w:trPr>
        <w:tc>
          <w:tcPr>
            <w:tcW w:w="5238" w:type="dxa"/>
            <w:gridSpan w:val="5"/>
            <w:tcBorders>
              <w:top w:val="single" w:sz="4" w:space="0" w:color="auto"/>
              <w:bottom w:val="single" w:sz="4" w:space="0" w:color="auto"/>
            </w:tcBorders>
            <w:shd w:val="clear" w:color="auto" w:fill="auto"/>
          </w:tcPr>
          <w:p w:rsidR="007271C9" w:rsidRPr="007271C9" w:rsidRDefault="007271C9" w:rsidP="004520DD">
            <w:pPr>
              <w:autoSpaceDE w:val="0"/>
              <w:autoSpaceDN w:val="0"/>
              <w:adjustRightInd w:val="0"/>
              <w:spacing w:after="0" w:line="240" w:lineRule="auto"/>
              <w:jc w:val="both"/>
              <w:rPr>
                <w:rFonts w:ascii="Times New Roman" w:eastAsia="Calibri" w:hAnsi="Times New Roman" w:cs="Times New Roman"/>
                <w:b/>
                <w:noProof w:val="0"/>
                <w:color w:val="000000"/>
                <w:sz w:val="20"/>
                <w:szCs w:val="20"/>
                <w:lang w:val="it-IT" w:eastAsia="it-IT"/>
              </w:rPr>
            </w:pPr>
            <w:bookmarkStart w:id="100" w:name="_Hlk219727042"/>
            <w:r w:rsidRPr="007271C9">
              <w:rPr>
                <w:rFonts w:ascii="Times New Roman" w:eastAsia="Calibri" w:hAnsi="Times New Roman" w:cs="Times New Roman"/>
                <w:b/>
                <w:noProof w:val="0"/>
                <w:color w:val="000000"/>
                <w:sz w:val="20"/>
                <w:szCs w:val="20"/>
                <w:lang w:val="it-IT" w:eastAsia="it-IT"/>
              </w:rPr>
              <w:lastRenderedPageBreak/>
              <w:t>PARTEA 3</w:t>
            </w:r>
          </w:p>
          <w:p w:rsidR="007271C9" w:rsidRPr="007271C9" w:rsidRDefault="007271C9" w:rsidP="004520DD">
            <w:pPr>
              <w:autoSpaceDE w:val="0"/>
              <w:autoSpaceDN w:val="0"/>
              <w:adjustRightInd w:val="0"/>
              <w:spacing w:after="0" w:line="240" w:lineRule="auto"/>
              <w:jc w:val="both"/>
              <w:rPr>
                <w:rFonts w:ascii="Times New Roman" w:eastAsia="Calibri" w:hAnsi="Times New Roman" w:cs="Times New Roman"/>
                <w:b/>
                <w:noProof w:val="0"/>
                <w:color w:val="000000"/>
                <w:sz w:val="20"/>
                <w:szCs w:val="20"/>
                <w:lang w:val="it-IT" w:eastAsia="it-IT"/>
              </w:rPr>
            </w:pPr>
          </w:p>
          <w:p w:rsidR="007271C9" w:rsidRPr="007271C9" w:rsidRDefault="007271C9" w:rsidP="004520DD">
            <w:pPr>
              <w:autoSpaceDE w:val="0"/>
              <w:autoSpaceDN w:val="0"/>
              <w:adjustRightInd w:val="0"/>
              <w:spacing w:after="0" w:line="240" w:lineRule="auto"/>
              <w:jc w:val="both"/>
              <w:rPr>
                <w:rFonts w:ascii="Times New Roman" w:eastAsia="Calibri" w:hAnsi="Times New Roman" w:cs="Times New Roman"/>
                <w:b/>
                <w:noProof w:val="0"/>
                <w:color w:val="000000"/>
                <w:sz w:val="20"/>
                <w:szCs w:val="20"/>
                <w:lang w:val="it-IT" w:eastAsia="it-IT"/>
              </w:rPr>
            </w:pPr>
            <w:r w:rsidRPr="007271C9">
              <w:rPr>
                <w:rFonts w:ascii="Times New Roman" w:eastAsia="Calibri" w:hAnsi="Times New Roman" w:cs="Times New Roman"/>
                <w:b/>
                <w:noProof w:val="0"/>
                <w:color w:val="000000"/>
                <w:sz w:val="20"/>
                <w:szCs w:val="20"/>
                <w:lang w:val="it-IT" w:eastAsia="it-IT"/>
              </w:rPr>
              <w:t>STUDIU DE EVALUARE GENERALĂ A RISCURILOR ASUPRA MEDIULUI – RAPORTUL DE SINTEZĂ</w:t>
            </w:r>
          </w:p>
          <w:p w:rsidR="007271C9" w:rsidRPr="007271C9" w:rsidRDefault="007271C9"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p>
          <w:p w:rsidR="007271C9" w:rsidRPr="007271C9" w:rsidRDefault="007271C9"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bookmarkStart w:id="101" w:name="_Hlk219727077"/>
            <w:bookmarkEnd w:id="100"/>
            <w:r w:rsidRPr="007271C9">
              <w:rPr>
                <w:rFonts w:ascii="Times New Roman" w:eastAsia="Calibri" w:hAnsi="Times New Roman" w:cs="Times New Roman"/>
                <w:noProof w:val="0"/>
                <w:color w:val="000000"/>
                <w:sz w:val="20"/>
                <w:szCs w:val="20"/>
                <w:lang w:val="it-IT" w:eastAsia="it-IT"/>
              </w:rPr>
              <w:t>— Istoricul, contextul și motivele cererii:</w:t>
            </w:r>
          </w:p>
          <w:p w:rsidR="007271C9" w:rsidRPr="007271C9" w:rsidRDefault="007271C9"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7271C9">
              <w:rPr>
                <w:rFonts w:ascii="Times New Roman" w:eastAsia="Calibri" w:hAnsi="Times New Roman" w:cs="Times New Roman"/>
                <w:noProof w:val="0"/>
                <w:color w:val="000000"/>
                <w:sz w:val="20"/>
                <w:szCs w:val="20"/>
                <w:lang w:val="it-IT" w:eastAsia="it-IT"/>
              </w:rPr>
              <w:t>— Informații sintetizate privind studiul de evaluare a riscurilor</w:t>
            </w:r>
          </w:p>
          <w:p w:rsidR="007271C9" w:rsidRPr="007271C9" w:rsidRDefault="007271C9"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7271C9">
              <w:rPr>
                <w:rFonts w:ascii="Times New Roman" w:eastAsia="Calibri" w:hAnsi="Times New Roman" w:cs="Times New Roman"/>
                <w:noProof w:val="0"/>
                <w:color w:val="000000"/>
                <w:sz w:val="20"/>
                <w:szCs w:val="20"/>
                <w:lang w:val="it-IT" w:eastAsia="it-IT"/>
              </w:rPr>
              <w:t>— Rezumatul studiului de evaluare a riscurilor ecologice și genetice</w:t>
            </w:r>
          </w:p>
          <w:p w:rsidR="007271C9" w:rsidRPr="007271C9" w:rsidRDefault="007271C9"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7271C9">
              <w:rPr>
                <w:rFonts w:ascii="Times New Roman" w:eastAsia="Calibri" w:hAnsi="Times New Roman" w:cs="Times New Roman"/>
                <w:noProof w:val="0"/>
                <w:color w:val="000000"/>
                <w:sz w:val="20"/>
                <w:szCs w:val="20"/>
                <w:lang w:val="it-IT" w:eastAsia="it-IT"/>
              </w:rPr>
              <w:t>— Rezumatul studiului de evaluare a riscurilor asociate cu speciile nevizate</w:t>
            </w:r>
          </w:p>
          <w:p w:rsidR="007271C9" w:rsidRPr="007271C9" w:rsidRDefault="007271C9"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7271C9">
              <w:rPr>
                <w:rFonts w:ascii="Times New Roman" w:eastAsia="Calibri" w:hAnsi="Times New Roman" w:cs="Times New Roman"/>
                <w:noProof w:val="0"/>
                <w:color w:val="000000"/>
                <w:sz w:val="20"/>
                <w:szCs w:val="20"/>
                <w:lang w:val="it-IT" w:eastAsia="it-IT"/>
              </w:rPr>
              <w:t>— Observații:</w:t>
            </w:r>
          </w:p>
          <w:p w:rsidR="007271C9" w:rsidRPr="007271C9" w:rsidRDefault="007271C9"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7271C9">
              <w:rPr>
                <w:rFonts w:ascii="Times New Roman" w:eastAsia="Calibri" w:hAnsi="Times New Roman" w:cs="Times New Roman"/>
                <w:noProof w:val="0"/>
                <w:color w:val="000000"/>
                <w:sz w:val="20"/>
                <w:szCs w:val="20"/>
                <w:lang w:val="it-IT" w:eastAsia="it-IT"/>
              </w:rPr>
              <w:t>— Măsuri de atenuare:</w:t>
            </w:r>
          </w:p>
          <w:p w:rsidR="007271C9" w:rsidRPr="007271C9" w:rsidRDefault="007271C9"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7271C9">
              <w:rPr>
                <w:rFonts w:ascii="Times New Roman" w:eastAsia="Calibri" w:hAnsi="Times New Roman" w:cs="Times New Roman"/>
                <w:noProof w:val="0"/>
                <w:color w:val="000000"/>
                <w:sz w:val="20"/>
                <w:szCs w:val="20"/>
                <w:lang w:val="it-IT" w:eastAsia="it-IT"/>
              </w:rPr>
              <w:t xml:space="preserve">— </w:t>
            </w:r>
            <w:r w:rsidR="00B82735">
              <w:rPr>
                <w:rFonts w:ascii="Times New Roman" w:eastAsia="Calibri" w:hAnsi="Times New Roman" w:cs="Times New Roman"/>
                <w:noProof w:val="0"/>
                <w:color w:val="000000"/>
                <w:sz w:val="20"/>
                <w:szCs w:val="20"/>
                <w:lang w:val="it-IT" w:eastAsia="it-IT"/>
              </w:rPr>
              <w:t xml:space="preserve"> </w:t>
            </w:r>
            <w:r w:rsidRPr="007271C9">
              <w:rPr>
                <w:rFonts w:ascii="Times New Roman" w:eastAsia="Calibri" w:hAnsi="Times New Roman" w:cs="Times New Roman"/>
                <w:noProof w:val="0"/>
                <w:color w:val="000000"/>
                <w:sz w:val="20"/>
                <w:szCs w:val="20"/>
                <w:lang w:val="it-IT" w:eastAsia="it-IT"/>
              </w:rPr>
              <w:t>Concluzia privind potențialul de risc la nivel global prezentat de organism:</w:t>
            </w:r>
          </w:p>
          <w:p w:rsidR="007A772B" w:rsidRDefault="007271C9"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7271C9">
              <w:rPr>
                <w:rFonts w:ascii="Times New Roman" w:eastAsia="Calibri" w:hAnsi="Times New Roman" w:cs="Times New Roman"/>
                <w:noProof w:val="0"/>
                <w:color w:val="000000"/>
                <w:sz w:val="20"/>
                <w:szCs w:val="20"/>
                <w:lang w:val="it-IT" w:eastAsia="it-IT"/>
              </w:rPr>
              <w:t>— Avize prezentate autorității competente:</w:t>
            </w:r>
          </w:p>
          <w:bookmarkEnd w:id="101"/>
          <w:p w:rsidR="00E33F18" w:rsidRPr="00583333"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p>
        </w:tc>
        <w:tc>
          <w:tcPr>
            <w:tcW w:w="4397" w:type="dxa"/>
          </w:tcPr>
          <w:p w:rsidR="00B82735" w:rsidRPr="00B82735" w:rsidRDefault="00B82735" w:rsidP="00B82735">
            <w:pPr>
              <w:tabs>
                <w:tab w:val="left" w:pos="325"/>
              </w:tabs>
              <w:spacing w:after="0" w:line="240" w:lineRule="auto"/>
              <w:jc w:val="both"/>
              <w:rPr>
                <w:rFonts w:ascii="Times New Roman" w:hAnsi="Times New Roman" w:cs="Times New Roman"/>
                <w:b/>
                <w:sz w:val="20"/>
                <w:szCs w:val="20"/>
                <w:lang w:val="ro-RO"/>
              </w:rPr>
            </w:pPr>
            <w:r w:rsidRPr="00B82735">
              <w:rPr>
                <w:rFonts w:ascii="Times New Roman" w:hAnsi="Times New Roman" w:cs="Times New Roman"/>
                <w:b/>
                <w:sz w:val="20"/>
                <w:szCs w:val="20"/>
                <w:lang w:val="ro-RO"/>
              </w:rPr>
              <w:t>PARTEA 3</w:t>
            </w:r>
          </w:p>
          <w:p w:rsidR="00B82735" w:rsidRPr="00CD2BDD" w:rsidRDefault="00B82735" w:rsidP="00B82735">
            <w:pPr>
              <w:tabs>
                <w:tab w:val="left" w:pos="325"/>
              </w:tabs>
              <w:spacing w:after="0" w:line="240" w:lineRule="auto"/>
              <w:jc w:val="both"/>
              <w:rPr>
                <w:rFonts w:ascii="Times New Roman" w:hAnsi="Times New Roman" w:cs="Times New Roman"/>
                <w:i/>
                <w:sz w:val="20"/>
                <w:szCs w:val="20"/>
                <w:lang w:val="ro-RO"/>
              </w:rPr>
            </w:pPr>
            <w:r w:rsidRPr="00B82735">
              <w:rPr>
                <w:rFonts w:ascii="Times New Roman" w:hAnsi="Times New Roman" w:cs="Times New Roman"/>
                <w:b/>
                <w:sz w:val="20"/>
                <w:szCs w:val="20"/>
                <w:lang w:val="ro-RO"/>
              </w:rPr>
              <w:t xml:space="preserve">STUDIU DE EVALUARE A RISCURILOR ASUPRA MEDIULUI  </w:t>
            </w:r>
            <w:r w:rsidRPr="00CD2BDD">
              <w:rPr>
                <w:rFonts w:ascii="Times New Roman" w:hAnsi="Times New Roman" w:cs="Times New Roman"/>
                <w:i/>
                <w:sz w:val="20"/>
                <w:szCs w:val="20"/>
                <w:lang w:val="ro-RO"/>
              </w:rPr>
              <w:t>RAPORTUL DE SINTEZĂ</w:t>
            </w:r>
          </w:p>
          <w:p w:rsidR="00DF153F" w:rsidRPr="00DF153F" w:rsidRDefault="00DF153F" w:rsidP="00DF153F">
            <w:pPr>
              <w:tabs>
                <w:tab w:val="left" w:pos="325"/>
              </w:tabs>
              <w:spacing w:after="0" w:line="240" w:lineRule="auto"/>
              <w:jc w:val="both"/>
              <w:rPr>
                <w:rFonts w:ascii="Times New Roman" w:hAnsi="Times New Roman" w:cs="Times New Roman"/>
                <w:sz w:val="20"/>
                <w:szCs w:val="20"/>
                <w:lang w:val="ro-RO"/>
              </w:rPr>
            </w:pPr>
            <w:r w:rsidRPr="00DF153F">
              <w:rPr>
                <w:rFonts w:ascii="Times New Roman" w:hAnsi="Times New Roman" w:cs="Times New Roman"/>
                <w:sz w:val="20"/>
                <w:szCs w:val="20"/>
                <w:lang w:val="ro-RO"/>
              </w:rPr>
              <w:t>1. Istoricul, contextul și motivele cererii:</w:t>
            </w:r>
          </w:p>
          <w:p w:rsidR="00DF153F" w:rsidRPr="00DF153F" w:rsidRDefault="00DF153F" w:rsidP="00DF153F">
            <w:pPr>
              <w:tabs>
                <w:tab w:val="left" w:pos="325"/>
              </w:tabs>
              <w:spacing w:after="0" w:line="240" w:lineRule="auto"/>
              <w:jc w:val="both"/>
              <w:rPr>
                <w:rFonts w:ascii="Times New Roman" w:hAnsi="Times New Roman" w:cs="Times New Roman"/>
                <w:sz w:val="20"/>
                <w:szCs w:val="20"/>
                <w:lang w:val="ro-RO"/>
              </w:rPr>
            </w:pPr>
            <w:r w:rsidRPr="00DF153F">
              <w:rPr>
                <w:rFonts w:ascii="Times New Roman" w:hAnsi="Times New Roman" w:cs="Times New Roman"/>
                <w:sz w:val="20"/>
                <w:szCs w:val="20"/>
                <w:lang w:val="ro-RO"/>
              </w:rPr>
              <w:t>1.1 Informații sintetizate privind studiul de evaluare a riscurilor</w:t>
            </w:r>
          </w:p>
          <w:p w:rsidR="00DF153F" w:rsidRPr="00DF153F" w:rsidRDefault="00DF153F" w:rsidP="00DF153F">
            <w:pPr>
              <w:tabs>
                <w:tab w:val="left" w:pos="325"/>
              </w:tabs>
              <w:spacing w:after="0" w:line="240" w:lineRule="auto"/>
              <w:jc w:val="both"/>
              <w:rPr>
                <w:rFonts w:ascii="Times New Roman" w:hAnsi="Times New Roman" w:cs="Times New Roman"/>
                <w:sz w:val="20"/>
                <w:szCs w:val="20"/>
                <w:lang w:val="ro-RO"/>
              </w:rPr>
            </w:pPr>
            <w:r w:rsidRPr="00DF153F">
              <w:rPr>
                <w:rFonts w:ascii="Times New Roman" w:hAnsi="Times New Roman" w:cs="Times New Roman"/>
                <w:sz w:val="20"/>
                <w:szCs w:val="20"/>
                <w:lang w:val="ro-RO"/>
              </w:rPr>
              <w:t>1.2 Rezumatul studiului de evaluare a riscurilor ecologice și genetice</w:t>
            </w:r>
          </w:p>
          <w:p w:rsidR="00DF153F" w:rsidRPr="00DF153F" w:rsidRDefault="00DF153F" w:rsidP="00DF153F">
            <w:pPr>
              <w:tabs>
                <w:tab w:val="left" w:pos="325"/>
              </w:tabs>
              <w:spacing w:after="0" w:line="240" w:lineRule="auto"/>
              <w:jc w:val="both"/>
              <w:rPr>
                <w:rFonts w:ascii="Times New Roman" w:hAnsi="Times New Roman" w:cs="Times New Roman"/>
                <w:sz w:val="20"/>
                <w:szCs w:val="20"/>
                <w:lang w:val="ro-RO"/>
              </w:rPr>
            </w:pPr>
            <w:r w:rsidRPr="00DF153F">
              <w:rPr>
                <w:rFonts w:ascii="Times New Roman" w:hAnsi="Times New Roman" w:cs="Times New Roman"/>
                <w:sz w:val="20"/>
                <w:szCs w:val="20"/>
                <w:lang w:val="ro-RO"/>
              </w:rPr>
              <w:t>1.3 Rezumatul studiului de evaluare a riscurilor asociate cu speciile nevizate</w:t>
            </w:r>
          </w:p>
          <w:p w:rsidR="00DF153F" w:rsidRPr="00DF153F" w:rsidRDefault="00DF153F" w:rsidP="00DF153F">
            <w:pPr>
              <w:tabs>
                <w:tab w:val="left" w:pos="325"/>
              </w:tabs>
              <w:spacing w:after="0" w:line="240" w:lineRule="auto"/>
              <w:jc w:val="both"/>
              <w:rPr>
                <w:rFonts w:ascii="Times New Roman" w:hAnsi="Times New Roman" w:cs="Times New Roman"/>
                <w:sz w:val="20"/>
                <w:szCs w:val="20"/>
                <w:lang w:val="ro-RO"/>
              </w:rPr>
            </w:pPr>
            <w:r w:rsidRPr="00DF153F">
              <w:rPr>
                <w:rFonts w:ascii="Times New Roman" w:hAnsi="Times New Roman" w:cs="Times New Roman"/>
                <w:sz w:val="20"/>
                <w:szCs w:val="20"/>
                <w:lang w:val="ro-RO"/>
              </w:rPr>
              <w:t>2. Observații</w:t>
            </w:r>
          </w:p>
          <w:p w:rsidR="00DF153F" w:rsidRPr="00DF153F" w:rsidRDefault="00DF153F" w:rsidP="00DF153F">
            <w:pPr>
              <w:tabs>
                <w:tab w:val="left" w:pos="325"/>
              </w:tabs>
              <w:spacing w:after="0" w:line="240" w:lineRule="auto"/>
              <w:jc w:val="both"/>
              <w:rPr>
                <w:rFonts w:ascii="Times New Roman" w:hAnsi="Times New Roman" w:cs="Times New Roman"/>
                <w:sz w:val="20"/>
                <w:szCs w:val="20"/>
                <w:lang w:val="ro-RO"/>
              </w:rPr>
            </w:pPr>
            <w:r w:rsidRPr="00DF153F">
              <w:rPr>
                <w:rFonts w:ascii="Times New Roman" w:hAnsi="Times New Roman" w:cs="Times New Roman"/>
                <w:sz w:val="20"/>
                <w:szCs w:val="20"/>
                <w:lang w:val="ro-RO"/>
              </w:rPr>
              <w:t>3. Măsuri de atenuare</w:t>
            </w:r>
          </w:p>
          <w:p w:rsidR="00DF153F" w:rsidRPr="00DF153F" w:rsidRDefault="00DF153F" w:rsidP="00DF153F">
            <w:pPr>
              <w:tabs>
                <w:tab w:val="left" w:pos="325"/>
              </w:tabs>
              <w:spacing w:after="0" w:line="240" w:lineRule="auto"/>
              <w:jc w:val="both"/>
              <w:rPr>
                <w:rFonts w:ascii="Times New Roman" w:hAnsi="Times New Roman" w:cs="Times New Roman"/>
                <w:sz w:val="20"/>
                <w:szCs w:val="20"/>
                <w:lang w:val="ro-RO"/>
              </w:rPr>
            </w:pPr>
            <w:r w:rsidRPr="00DF153F">
              <w:rPr>
                <w:rFonts w:ascii="Times New Roman" w:hAnsi="Times New Roman" w:cs="Times New Roman"/>
                <w:sz w:val="20"/>
                <w:szCs w:val="20"/>
                <w:lang w:val="ro-RO"/>
              </w:rPr>
              <w:t>4. Concluzia privind potențialul de risc la nivel global prezentat de organism</w:t>
            </w:r>
          </w:p>
          <w:p w:rsidR="007A772B" w:rsidRPr="00DF153F" w:rsidRDefault="00DF153F" w:rsidP="004520DD">
            <w:pPr>
              <w:tabs>
                <w:tab w:val="left" w:pos="325"/>
              </w:tabs>
              <w:spacing w:after="0" w:line="240" w:lineRule="auto"/>
              <w:jc w:val="both"/>
              <w:rPr>
                <w:rFonts w:ascii="Times New Roman" w:hAnsi="Times New Roman" w:cs="Times New Roman"/>
                <w:sz w:val="20"/>
                <w:szCs w:val="20"/>
                <w:lang w:val="ro-RO"/>
              </w:rPr>
            </w:pPr>
            <w:r w:rsidRPr="00DF153F">
              <w:rPr>
                <w:rFonts w:ascii="Times New Roman" w:hAnsi="Times New Roman" w:cs="Times New Roman"/>
                <w:sz w:val="20"/>
                <w:szCs w:val="20"/>
                <w:lang w:val="ro-RO"/>
              </w:rPr>
              <w:t>5. Avize prezentate autorității competente.</w:t>
            </w:r>
          </w:p>
        </w:tc>
        <w:tc>
          <w:tcPr>
            <w:tcW w:w="1560" w:type="dxa"/>
          </w:tcPr>
          <w:p w:rsidR="007A772B" w:rsidRPr="00D178BB" w:rsidRDefault="007A772B" w:rsidP="004520DD">
            <w:pPr>
              <w:spacing w:after="0" w:line="240" w:lineRule="auto"/>
              <w:jc w:val="center"/>
              <w:rPr>
                <w:rFonts w:ascii="Times New Roman" w:hAnsi="Times New Roman" w:cs="Times New Roman"/>
                <w:b/>
                <w:sz w:val="24"/>
                <w:szCs w:val="24"/>
                <w:lang w:val="ro-RO"/>
              </w:rPr>
            </w:pPr>
          </w:p>
          <w:p w:rsidR="007A772B" w:rsidRPr="00D178BB" w:rsidRDefault="007A772B" w:rsidP="004520DD">
            <w:pPr>
              <w:spacing w:after="0" w:line="240" w:lineRule="auto"/>
              <w:jc w:val="center"/>
              <w:rPr>
                <w:rFonts w:ascii="Times New Roman" w:hAnsi="Times New Roman" w:cs="Times New Roman"/>
                <w:b/>
                <w:sz w:val="24"/>
                <w:szCs w:val="24"/>
                <w:lang w:val="ro-RO"/>
              </w:rPr>
            </w:pPr>
          </w:p>
          <w:p w:rsidR="007A772B" w:rsidRPr="00D178BB" w:rsidRDefault="007A772B" w:rsidP="004520DD">
            <w:pPr>
              <w:spacing w:after="0" w:line="240" w:lineRule="auto"/>
              <w:jc w:val="center"/>
              <w:rPr>
                <w:rFonts w:ascii="Times New Roman" w:hAnsi="Times New Roman" w:cs="Times New Roman"/>
                <w:b/>
                <w:sz w:val="24"/>
                <w:szCs w:val="24"/>
                <w:lang w:val="ro-RO"/>
              </w:rPr>
            </w:pPr>
          </w:p>
          <w:p w:rsidR="00D178BB" w:rsidRPr="00D178BB" w:rsidRDefault="00D178BB" w:rsidP="004520DD">
            <w:pPr>
              <w:spacing w:after="0" w:line="240" w:lineRule="auto"/>
              <w:jc w:val="center"/>
              <w:rPr>
                <w:rFonts w:ascii="Times New Roman" w:hAnsi="Times New Roman" w:cs="Times New Roman"/>
                <w:b/>
                <w:sz w:val="24"/>
                <w:szCs w:val="24"/>
                <w:lang w:val="ro-RO"/>
              </w:rPr>
            </w:pPr>
          </w:p>
          <w:p w:rsidR="00D178BB" w:rsidRPr="00D178BB" w:rsidRDefault="00D178BB" w:rsidP="004520DD">
            <w:pPr>
              <w:spacing w:after="0" w:line="240" w:lineRule="auto"/>
              <w:jc w:val="center"/>
              <w:rPr>
                <w:rFonts w:ascii="Times New Roman" w:hAnsi="Times New Roman" w:cs="Times New Roman"/>
                <w:b/>
                <w:sz w:val="24"/>
                <w:szCs w:val="24"/>
                <w:lang w:val="ro-RO"/>
              </w:rPr>
            </w:pPr>
          </w:p>
          <w:p w:rsidR="00D178BB" w:rsidRPr="00D178BB" w:rsidRDefault="00D178BB" w:rsidP="004520DD">
            <w:pPr>
              <w:spacing w:after="0" w:line="240" w:lineRule="auto"/>
              <w:jc w:val="center"/>
              <w:rPr>
                <w:rFonts w:ascii="Times New Roman" w:hAnsi="Times New Roman" w:cs="Times New Roman"/>
                <w:b/>
                <w:sz w:val="24"/>
                <w:szCs w:val="24"/>
                <w:lang w:val="ro-RO"/>
              </w:rPr>
            </w:pPr>
          </w:p>
          <w:p w:rsidR="007A772B" w:rsidRPr="00DF153F" w:rsidRDefault="00DF153F" w:rsidP="004520DD">
            <w:pPr>
              <w:spacing w:after="0" w:line="240" w:lineRule="auto"/>
              <w:jc w:val="center"/>
              <w:rPr>
                <w:rFonts w:ascii="Times New Roman" w:hAnsi="Times New Roman" w:cs="Times New Roman"/>
                <w:b/>
                <w:sz w:val="20"/>
                <w:szCs w:val="20"/>
                <w:lang w:val="ro-RO"/>
              </w:rPr>
            </w:pPr>
            <w:r w:rsidRPr="00DF153F">
              <w:rPr>
                <w:rFonts w:ascii="Times New Roman" w:hAnsi="Times New Roman" w:cs="Times New Roman"/>
                <w:b/>
                <w:sz w:val="20"/>
                <w:szCs w:val="20"/>
                <w:lang w:val="ro-RO"/>
              </w:rPr>
              <w:t>Compatibil</w:t>
            </w:r>
          </w:p>
        </w:tc>
        <w:tc>
          <w:tcPr>
            <w:tcW w:w="3826" w:type="dxa"/>
          </w:tcPr>
          <w:p w:rsidR="007A772B" w:rsidRPr="00D178BB" w:rsidRDefault="007A772B" w:rsidP="004520DD">
            <w:pPr>
              <w:spacing w:after="0" w:line="240" w:lineRule="auto"/>
              <w:jc w:val="both"/>
              <w:rPr>
                <w:rFonts w:ascii="Times New Roman" w:hAnsi="Times New Roman" w:cs="Times New Roman"/>
                <w:sz w:val="24"/>
                <w:szCs w:val="24"/>
                <w:lang w:val="ro-RO"/>
              </w:rPr>
            </w:pPr>
          </w:p>
          <w:p w:rsidR="00D178BB" w:rsidRPr="00D178BB" w:rsidRDefault="00D178BB" w:rsidP="004520DD">
            <w:pPr>
              <w:spacing w:after="0" w:line="240" w:lineRule="auto"/>
              <w:jc w:val="both"/>
              <w:rPr>
                <w:rFonts w:ascii="Times New Roman" w:hAnsi="Times New Roman" w:cs="Times New Roman"/>
                <w:sz w:val="24"/>
                <w:szCs w:val="24"/>
                <w:lang w:val="ro-RO"/>
              </w:rPr>
            </w:pPr>
          </w:p>
          <w:p w:rsidR="00D178BB" w:rsidRPr="00D178BB" w:rsidRDefault="00D178BB" w:rsidP="004520DD">
            <w:pPr>
              <w:spacing w:after="0" w:line="240" w:lineRule="auto"/>
              <w:jc w:val="both"/>
              <w:rPr>
                <w:rFonts w:ascii="Times New Roman" w:hAnsi="Times New Roman" w:cs="Times New Roman"/>
                <w:sz w:val="24"/>
                <w:szCs w:val="24"/>
                <w:lang w:val="ro-RO"/>
              </w:rPr>
            </w:pPr>
          </w:p>
          <w:p w:rsidR="00D178BB" w:rsidRDefault="00D178BB" w:rsidP="004520DD">
            <w:pPr>
              <w:spacing w:after="0" w:line="240" w:lineRule="auto"/>
              <w:jc w:val="both"/>
              <w:rPr>
                <w:rFonts w:ascii="Times New Roman" w:hAnsi="Times New Roman" w:cs="Times New Roman"/>
                <w:sz w:val="24"/>
                <w:szCs w:val="24"/>
                <w:lang w:val="ro-RO"/>
              </w:rPr>
            </w:pPr>
          </w:p>
          <w:p w:rsidR="00D178BB" w:rsidRPr="00D178BB" w:rsidRDefault="00D178BB" w:rsidP="004520DD">
            <w:pPr>
              <w:spacing w:after="0" w:line="240" w:lineRule="auto"/>
              <w:jc w:val="both"/>
              <w:rPr>
                <w:rFonts w:ascii="Times New Roman" w:hAnsi="Times New Roman" w:cs="Times New Roman"/>
                <w:sz w:val="24"/>
                <w:szCs w:val="24"/>
                <w:lang w:val="ro-RO"/>
              </w:rPr>
            </w:pPr>
          </w:p>
          <w:p w:rsidR="00D178BB" w:rsidRPr="00D178BB" w:rsidRDefault="00D178BB" w:rsidP="004520DD">
            <w:pPr>
              <w:spacing w:after="0" w:line="240" w:lineRule="auto"/>
              <w:jc w:val="both"/>
              <w:rPr>
                <w:rFonts w:ascii="Times New Roman" w:hAnsi="Times New Roman" w:cs="Times New Roman"/>
                <w:sz w:val="24"/>
                <w:szCs w:val="24"/>
                <w:lang w:val="ro-RO"/>
              </w:rPr>
            </w:pPr>
          </w:p>
          <w:p w:rsidR="007A772B" w:rsidRPr="00D178BB" w:rsidRDefault="007A772B" w:rsidP="004520DD">
            <w:pPr>
              <w:spacing w:after="0" w:line="240" w:lineRule="auto"/>
              <w:jc w:val="both"/>
              <w:rPr>
                <w:rFonts w:ascii="Times New Roman" w:hAnsi="Times New Roman" w:cs="Times New Roman"/>
                <w:sz w:val="24"/>
                <w:szCs w:val="24"/>
                <w:lang w:val="ro-RO"/>
              </w:rPr>
            </w:pPr>
          </w:p>
        </w:tc>
      </w:tr>
      <w:tr w:rsidR="00E33F18" w:rsidRPr="00583333" w:rsidTr="004520DD">
        <w:trPr>
          <w:trHeight w:val="270"/>
        </w:trPr>
        <w:tc>
          <w:tcPr>
            <w:tcW w:w="5238" w:type="dxa"/>
            <w:gridSpan w:val="5"/>
            <w:vMerge w:val="restart"/>
            <w:tcBorders>
              <w:bottom w:val="nil"/>
            </w:tcBorders>
          </w:tcPr>
          <w:p w:rsidR="00E33F18" w:rsidRPr="00E33F18" w:rsidRDefault="00E33F18" w:rsidP="004520DD">
            <w:pPr>
              <w:tabs>
                <w:tab w:val="left" w:pos="325"/>
              </w:tabs>
              <w:spacing w:after="0" w:line="240" w:lineRule="auto"/>
              <w:jc w:val="both"/>
              <w:rPr>
                <w:rFonts w:ascii="Times New Roman" w:hAnsi="Times New Roman" w:cs="Times New Roman"/>
                <w:b/>
                <w:sz w:val="20"/>
                <w:szCs w:val="20"/>
                <w:lang w:val="ro-RO"/>
              </w:rPr>
            </w:pPr>
            <w:r w:rsidRPr="00E33F18">
              <w:rPr>
                <w:rFonts w:ascii="Times New Roman" w:hAnsi="Times New Roman" w:cs="Times New Roman"/>
                <w:b/>
                <w:sz w:val="20"/>
                <w:szCs w:val="20"/>
                <w:lang w:val="ro-RO"/>
              </w:rPr>
              <w:t>ANEXA III</w:t>
            </w:r>
          </w:p>
          <w:p w:rsidR="00E33F18" w:rsidRDefault="00E33F18" w:rsidP="004520DD">
            <w:pPr>
              <w:tabs>
                <w:tab w:val="left" w:pos="325"/>
              </w:tabs>
              <w:spacing w:after="0" w:line="240" w:lineRule="auto"/>
              <w:jc w:val="both"/>
              <w:rPr>
                <w:rFonts w:ascii="Times New Roman" w:hAnsi="Times New Roman" w:cs="Times New Roman"/>
                <w:b/>
                <w:sz w:val="20"/>
                <w:szCs w:val="20"/>
                <w:lang w:val="ro-RO"/>
              </w:rPr>
            </w:pPr>
            <w:r w:rsidRPr="00E33F18">
              <w:rPr>
                <w:rFonts w:ascii="Times New Roman" w:hAnsi="Times New Roman" w:cs="Times New Roman"/>
                <w:b/>
                <w:sz w:val="20"/>
                <w:szCs w:val="20"/>
                <w:lang w:val="ro-RO"/>
              </w:rPr>
              <w:t>CARANTINA</w:t>
            </w:r>
          </w:p>
          <w:p w:rsidR="00E33F18" w:rsidRPr="00E33F18" w:rsidRDefault="00E33F18" w:rsidP="004520DD">
            <w:pPr>
              <w:tabs>
                <w:tab w:val="left" w:pos="325"/>
              </w:tabs>
              <w:spacing w:after="0" w:line="240" w:lineRule="auto"/>
              <w:jc w:val="both"/>
              <w:rPr>
                <w:rFonts w:ascii="Times New Roman" w:hAnsi="Times New Roman" w:cs="Times New Roman"/>
                <w:sz w:val="20"/>
                <w:szCs w:val="20"/>
                <w:lang w:val="ro-RO"/>
              </w:rPr>
            </w:pPr>
            <w:r w:rsidRPr="00E33F18">
              <w:rPr>
                <w:rFonts w:ascii="Times New Roman" w:hAnsi="Times New Roman" w:cs="Times New Roman"/>
                <w:sz w:val="20"/>
                <w:szCs w:val="20"/>
                <w:lang w:val="ro-RO"/>
              </w:rPr>
              <w:t>Carantina este metoda prin care animalele sau plantele vii și orice organisme asociate acestora sunt păstrate în izolare totală față de mediul înconjurător în vederea prevenirii impactului acestora asupra speciilor sălbatice sau de cultură și a modificărilor nedorite asupra ecosistemelor naturale.</w:t>
            </w:r>
          </w:p>
          <w:p w:rsidR="00E33F18" w:rsidRPr="00E33F18" w:rsidRDefault="00E33F18" w:rsidP="004520DD">
            <w:pPr>
              <w:tabs>
                <w:tab w:val="left" w:pos="325"/>
              </w:tabs>
              <w:spacing w:after="0" w:line="240" w:lineRule="auto"/>
              <w:jc w:val="both"/>
              <w:rPr>
                <w:rFonts w:ascii="Times New Roman" w:hAnsi="Times New Roman" w:cs="Times New Roman"/>
                <w:sz w:val="20"/>
                <w:szCs w:val="20"/>
                <w:lang w:val="ro-RO"/>
              </w:rPr>
            </w:pPr>
          </w:p>
          <w:p w:rsidR="00E33F18" w:rsidRPr="00E33F18" w:rsidRDefault="00E33F18" w:rsidP="004520DD">
            <w:pPr>
              <w:tabs>
                <w:tab w:val="left" w:pos="325"/>
              </w:tabs>
              <w:spacing w:after="0" w:line="240" w:lineRule="auto"/>
              <w:jc w:val="both"/>
              <w:rPr>
                <w:rFonts w:ascii="Times New Roman" w:hAnsi="Times New Roman" w:cs="Times New Roman"/>
                <w:sz w:val="20"/>
                <w:szCs w:val="20"/>
                <w:lang w:val="ro-RO"/>
              </w:rPr>
            </w:pPr>
            <w:r w:rsidRPr="00E33F18">
              <w:rPr>
                <w:rFonts w:ascii="Times New Roman" w:hAnsi="Times New Roman" w:cs="Times New Roman"/>
                <w:sz w:val="20"/>
                <w:szCs w:val="20"/>
                <w:lang w:val="ro-RO"/>
              </w:rPr>
              <w:t>Este necesar să se păstreze în carantină speciile exotice sau speciile absente la nivel local pe o perioadă suficient de lungă încât să se poată detecta toate speciile nevizate și să se confirme absența agenților patogeni sau a bolilor. Construcția unității de carantină trebuie să respecte specificațiile stabilite de autoritatea competentă din statul membru în care este situată, care este responsabilă de aprobarea acesteia. Durata perioadei de carantină trebuie indicată pe permis. În cazul în care instalația nu este situată pe teritoriul statului membru destinatar, comitetul consultativ responsabil de instalație și comitetul consultativ din statul membru destinatar trebuie să cadă de acord asupra duratei.</w:t>
            </w:r>
          </w:p>
          <w:p w:rsidR="00E33F18" w:rsidRPr="00E33F18" w:rsidRDefault="00E33F18" w:rsidP="004520DD">
            <w:pPr>
              <w:tabs>
                <w:tab w:val="left" w:pos="325"/>
              </w:tabs>
              <w:spacing w:after="0" w:line="240" w:lineRule="auto"/>
              <w:jc w:val="both"/>
              <w:rPr>
                <w:rFonts w:ascii="Times New Roman" w:hAnsi="Times New Roman" w:cs="Times New Roman"/>
                <w:sz w:val="20"/>
                <w:szCs w:val="20"/>
                <w:lang w:val="ro-RO"/>
              </w:rPr>
            </w:pPr>
          </w:p>
          <w:p w:rsidR="00E33F18" w:rsidRPr="00E33F18" w:rsidRDefault="00E33F18" w:rsidP="004520DD">
            <w:pPr>
              <w:tabs>
                <w:tab w:val="left" w:pos="325"/>
              </w:tabs>
              <w:spacing w:after="0" w:line="240" w:lineRule="auto"/>
              <w:jc w:val="both"/>
              <w:rPr>
                <w:rFonts w:ascii="Times New Roman" w:hAnsi="Times New Roman" w:cs="Times New Roman"/>
                <w:sz w:val="20"/>
                <w:szCs w:val="20"/>
                <w:lang w:val="ro-RO"/>
              </w:rPr>
            </w:pPr>
            <w:r w:rsidRPr="00E33F18">
              <w:rPr>
                <w:rFonts w:ascii="Times New Roman" w:hAnsi="Times New Roman" w:cs="Times New Roman"/>
                <w:sz w:val="20"/>
                <w:szCs w:val="20"/>
                <w:lang w:val="ro-RO"/>
              </w:rPr>
              <w:t>Operatorii trebuie să gestioneze instalațiile de carantină în conformitate cu condițiile care urmează. De asemenea, operatorul trebuie să dispună de un program de asigurare a calității și de un manual tehnic.</w:t>
            </w:r>
          </w:p>
          <w:p w:rsidR="00E33F18" w:rsidRPr="00E33F18" w:rsidRDefault="00E33F18" w:rsidP="004520DD">
            <w:pPr>
              <w:tabs>
                <w:tab w:val="left" w:pos="325"/>
              </w:tabs>
              <w:spacing w:after="0" w:line="240" w:lineRule="auto"/>
              <w:jc w:val="both"/>
              <w:rPr>
                <w:rFonts w:ascii="Times New Roman" w:hAnsi="Times New Roman" w:cs="Times New Roman"/>
                <w:sz w:val="20"/>
                <w:szCs w:val="20"/>
                <w:lang w:val="ro-RO"/>
              </w:rPr>
            </w:pPr>
          </w:p>
          <w:p w:rsidR="00E33F18" w:rsidRPr="00E33F18" w:rsidRDefault="00E33F18" w:rsidP="004520DD">
            <w:pPr>
              <w:tabs>
                <w:tab w:val="left" w:pos="325"/>
              </w:tabs>
              <w:spacing w:after="0" w:line="240" w:lineRule="auto"/>
              <w:jc w:val="both"/>
              <w:rPr>
                <w:rFonts w:ascii="Times New Roman" w:hAnsi="Times New Roman" w:cs="Times New Roman"/>
                <w:sz w:val="20"/>
                <w:szCs w:val="20"/>
                <w:lang w:val="ro-RO"/>
              </w:rPr>
            </w:pPr>
            <w:r w:rsidRPr="00E33F18">
              <w:rPr>
                <w:rFonts w:ascii="Times New Roman" w:hAnsi="Times New Roman" w:cs="Times New Roman"/>
                <w:sz w:val="20"/>
                <w:szCs w:val="20"/>
                <w:lang w:val="ro-RO"/>
              </w:rPr>
              <w:lastRenderedPageBreak/>
              <w:t>În sensul prezentei anexe, pentru orice cerere care are ca obiect un transfer propus, termenii „introducere”/„introdus” se înlocuiesc cu termenii „transfer”/„transferat”.</w:t>
            </w:r>
          </w:p>
          <w:p w:rsidR="00E33F18" w:rsidRPr="00E33F18" w:rsidRDefault="00E33F18" w:rsidP="004520DD">
            <w:pPr>
              <w:tabs>
                <w:tab w:val="left" w:pos="325"/>
              </w:tabs>
              <w:spacing w:after="0" w:line="240" w:lineRule="auto"/>
              <w:jc w:val="both"/>
              <w:rPr>
                <w:rFonts w:ascii="Times New Roman" w:hAnsi="Times New Roman" w:cs="Times New Roman"/>
                <w:sz w:val="20"/>
                <w:szCs w:val="20"/>
                <w:lang w:val="ro-RO"/>
              </w:rPr>
            </w:pPr>
            <w:r w:rsidRPr="00E33F18">
              <w:rPr>
                <w:rFonts w:ascii="Times New Roman" w:hAnsi="Times New Roman" w:cs="Times New Roman"/>
                <w:sz w:val="20"/>
                <w:szCs w:val="20"/>
                <w:lang w:val="ro-RO"/>
              </w:rPr>
              <w:t>Instalații de evacuare a efluenților și a deșeurilor</w:t>
            </w:r>
          </w:p>
          <w:p w:rsidR="00E33F18" w:rsidRPr="00E33F18" w:rsidRDefault="00E33F18" w:rsidP="004520DD">
            <w:pPr>
              <w:tabs>
                <w:tab w:val="left" w:pos="325"/>
              </w:tabs>
              <w:spacing w:after="0" w:line="240" w:lineRule="auto"/>
              <w:jc w:val="both"/>
              <w:rPr>
                <w:rFonts w:ascii="Times New Roman" w:hAnsi="Times New Roman" w:cs="Times New Roman"/>
                <w:sz w:val="20"/>
                <w:szCs w:val="20"/>
                <w:lang w:val="ro-RO"/>
              </w:rPr>
            </w:pPr>
            <w:r w:rsidRPr="00E33F18">
              <w:rPr>
                <w:rFonts w:ascii="Times New Roman" w:hAnsi="Times New Roman" w:cs="Times New Roman"/>
                <w:sz w:val="20"/>
                <w:szCs w:val="20"/>
                <w:lang w:val="ro-RO"/>
              </w:rPr>
              <w:t>Efluenții și deșeurile generate în cadrul instalației trebuie tratate astfel încât să permită distrugerea efectivă a tuturor speciilor nevizate și a organismelor asociate prezente. Pentru asigurarea funcționării și a limitării absolute, sistemele de tratare a efluenților trebuie echipate cu dispozitive de rezervă cu securitate integrată.</w:t>
            </w:r>
          </w:p>
          <w:p w:rsidR="00E33F18" w:rsidRPr="00E33F18" w:rsidRDefault="00E33F18" w:rsidP="004520DD">
            <w:pPr>
              <w:tabs>
                <w:tab w:val="left" w:pos="325"/>
              </w:tabs>
              <w:spacing w:after="0" w:line="240" w:lineRule="auto"/>
              <w:jc w:val="both"/>
              <w:rPr>
                <w:rFonts w:ascii="Times New Roman" w:hAnsi="Times New Roman" w:cs="Times New Roman"/>
                <w:sz w:val="20"/>
                <w:szCs w:val="20"/>
                <w:lang w:val="ro-RO"/>
              </w:rPr>
            </w:pPr>
          </w:p>
          <w:p w:rsidR="00E33F18" w:rsidRPr="00E33F18" w:rsidRDefault="00E33F18" w:rsidP="004520DD">
            <w:pPr>
              <w:tabs>
                <w:tab w:val="left" w:pos="325"/>
              </w:tabs>
              <w:spacing w:after="0" w:line="240" w:lineRule="auto"/>
              <w:jc w:val="both"/>
              <w:rPr>
                <w:rFonts w:ascii="Times New Roman" w:hAnsi="Times New Roman" w:cs="Times New Roman"/>
                <w:sz w:val="20"/>
                <w:szCs w:val="20"/>
                <w:lang w:val="ro-RO"/>
              </w:rPr>
            </w:pPr>
            <w:r w:rsidRPr="00E33F18">
              <w:rPr>
                <w:rFonts w:ascii="Times New Roman" w:hAnsi="Times New Roman" w:cs="Times New Roman"/>
                <w:sz w:val="20"/>
                <w:szCs w:val="20"/>
                <w:lang w:val="ro-RO"/>
              </w:rPr>
              <w:t>Efluenții și deșeurile tratate pot conține substanțe care sunt dăunătoare mediului (de exemplu, agenți antivegetativi) și acestea trebuie eliminate astfel încât să se reducă la minimum impactul asupra mediului.</w:t>
            </w:r>
          </w:p>
          <w:p w:rsidR="00E33F18" w:rsidRPr="00E33F18" w:rsidRDefault="00E33F18" w:rsidP="004520DD">
            <w:pPr>
              <w:tabs>
                <w:tab w:val="left" w:pos="325"/>
              </w:tabs>
              <w:spacing w:after="0" w:line="240" w:lineRule="auto"/>
              <w:jc w:val="both"/>
              <w:rPr>
                <w:rFonts w:ascii="Times New Roman" w:hAnsi="Times New Roman" w:cs="Times New Roman"/>
                <w:sz w:val="20"/>
                <w:szCs w:val="20"/>
                <w:lang w:val="ro-RO"/>
              </w:rPr>
            </w:pPr>
            <w:r w:rsidRPr="00E33F18">
              <w:rPr>
                <w:rFonts w:ascii="Times New Roman" w:hAnsi="Times New Roman" w:cs="Times New Roman"/>
                <w:sz w:val="20"/>
                <w:szCs w:val="20"/>
                <w:lang w:val="ro-RO"/>
              </w:rPr>
              <w:t>Trebuie elaborat un plan detaliat al sistemului de tratare a efluenților și a deșeurilor solide, care să cuprindă o listă cu membrii personalului responsabili de activitățile de tratare și de coordonare. Sistemul trebuie monitorizat pentru asigurarea unei funcționării eficiente și detectarea prematură a unor eventuale disfuncționalități.</w:t>
            </w:r>
          </w:p>
          <w:p w:rsidR="009C1506" w:rsidRDefault="009C1506" w:rsidP="004520DD">
            <w:pPr>
              <w:tabs>
                <w:tab w:val="left" w:pos="325"/>
              </w:tabs>
              <w:spacing w:after="0" w:line="240" w:lineRule="auto"/>
              <w:jc w:val="both"/>
              <w:rPr>
                <w:rFonts w:ascii="Times New Roman" w:hAnsi="Times New Roman" w:cs="Times New Roman"/>
                <w:sz w:val="20"/>
                <w:szCs w:val="20"/>
                <w:lang w:val="ro-RO"/>
              </w:rPr>
            </w:pPr>
          </w:p>
          <w:p w:rsidR="00E33F18" w:rsidRPr="00E33F18" w:rsidRDefault="00E33F18" w:rsidP="004520DD">
            <w:pPr>
              <w:tabs>
                <w:tab w:val="left" w:pos="325"/>
              </w:tabs>
              <w:spacing w:after="0" w:line="240" w:lineRule="auto"/>
              <w:jc w:val="both"/>
              <w:rPr>
                <w:rFonts w:ascii="Times New Roman" w:hAnsi="Times New Roman" w:cs="Times New Roman"/>
                <w:sz w:val="20"/>
                <w:szCs w:val="20"/>
                <w:lang w:val="ro-RO"/>
              </w:rPr>
            </w:pPr>
            <w:r w:rsidRPr="00E33F18">
              <w:rPr>
                <w:rFonts w:ascii="Times New Roman" w:hAnsi="Times New Roman" w:cs="Times New Roman"/>
                <w:sz w:val="20"/>
                <w:szCs w:val="20"/>
                <w:lang w:val="ro-RO"/>
              </w:rPr>
              <w:t>Separarea fizică</w:t>
            </w:r>
          </w:p>
          <w:p w:rsidR="00E33F18" w:rsidRPr="00E33F18" w:rsidRDefault="00E33F18" w:rsidP="004520DD">
            <w:pPr>
              <w:tabs>
                <w:tab w:val="left" w:pos="325"/>
              </w:tabs>
              <w:spacing w:after="0" w:line="240" w:lineRule="auto"/>
              <w:jc w:val="both"/>
              <w:rPr>
                <w:rFonts w:ascii="Times New Roman" w:hAnsi="Times New Roman" w:cs="Times New Roman"/>
                <w:sz w:val="20"/>
                <w:szCs w:val="20"/>
                <w:lang w:val="ro-RO"/>
              </w:rPr>
            </w:pPr>
            <w:r w:rsidRPr="00E33F18">
              <w:rPr>
                <w:rFonts w:ascii="Times New Roman" w:hAnsi="Times New Roman" w:cs="Times New Roman"/>
                <w:sz w:val="20"/>
                <w:szCs w:val="20"/>
                <w:lang w:val="ro-RO"/>
              </w:rPr>
              <w:t>Limitarea implică faptul că organismele care fac obiectul transferului sunt izolate de celelalte organisme. Această dispoziție exclude speciile santinelă a căror prezență are ca scop chiar testarea efectelor produse de speciile introduse. Trebuie împiedicat accesul păsărilor, al altor animale, al agenților patogeni și al agenților de contaminare.</w:t>
            </w:r>
          </w:p>
          <w:p w:rsidR="00E33F18" w:rsidRPr="00E33F18" w:rsidRDefault="00E33F18" w:rsidP="004520DD">
            <w:pPr>
              <w:tabs>
                <w:tab w:val="left" w:pos="325"/>
              </w:tabs>
              <w:spacing w:after="0" w:line="240" w:lineRule="auto"/>
              <w:jc w:val="both"/>
              <w:rPr>
                <w:rFonts w:ascii="Times New Roman" w:hAnsi="Times New Roman" w:cs="Times New Roman"/>
                <w:sz w:val="20"/>
                <w:szCs w:val="20"/>
                <w:lang w:val="ro-RO"/>
              </w:rPr>
            </w:pPr>
          </w:p>
          <w:p w:rsidR="00E33F18" w:rsidRPr="00E33F18" w:rsidRDefault="00E33F18" w:rsidP="004520DD">
            <w:pPr>
              <w:tabs>
                <w:tab w:val="left" w:pos="325"/>
              </w:tabs>
              <w:spacing w:after="0" w:line="240" w:lineRule="auto"/>
              <w:jc w:val="both"/>
              <w:rPr>
                <w:rFonts w:ascii="Times New Roman" w:hAnsi="Times New Roman" w:cs="Times New Roman"/>
                <w:sz w:val="20"/>
                <w:szCs w:val="20"/>
                <w:lang w:val="ro-RO"/>
              </w:rPr>
            </w:pPr>
            <w:r w:rsidRPr="00E33F18">
              <w:rPr>
                <w:rFonts w:ascii="Times New Roman" w:hAnsi="Times New Roman" w:cs="Times New Roman"/>
                <w:sz w:val="20"/>
                <w:szCs w:val="20"/>
                <w:lang w:val="ro-RO"/>
              </w:rPr>
              <w:t>Personalul</w:t>
            </w:r>
          </w:p>
          <w:p w:rsidR="00E33F18" w:rsidRPr="00E33F18" w:rsidRDefault="00E33F18" w:rsidP="004520DD">
            <w:pPr>
              <w:tabs>
                <w:tab w:val="left" w:pos="325"/>
              </w:tabs>
              <w:spacing w:after="0" w:line="240" w:lineRule="auto"/>
              <w:jc w:val="both"/>
              <w:rPr>
                <w:rFonts w:ascii="Times New Roman" w:hAnsi="Times New Roman" w:cs="Times New Roman"/>
                <w:sz w:val="20"/>
                <w:szCs w:val="20"/>
                <w:lang w:val="ro-RO"/>
              </w:rPr>
            </w:pPr>
            <w:r w:rsidRPr="00E33F18">
              <w:rPr>
                <w:rFonts w:ascii="Times New Roman" w:hAnsi="Times New Roman" w:cs="Times New Roman"/>
                <w:sz w:val="20"/>
                <w:szCs w:val="20"/>
                <w:lang w:val="ro-RO"/>
              </w:rPr>
              <w:t>Accesul la instalație trebuie restricționat la personalul abilitat și instruit în mod corespunzător. Încălțămintea, mâinile și orice materiale utilizate în cadrul instalației trebuie dezinfectate (a se vedea mai jos) înainte de părăsirea unității.</w:t>
            </w:r>
          </w:p>
          <w:p w:rsidR="00E33F18" w:rsidRPr="00E33F18" w:rsidRDefault="00E33F18" w:rsidP="004520DD">
            <w:pPr>
              <w:tabs>
                <w:tab w:val="left" w:pos="325"/>
              </w:tabs>
              <w:spacing w:after="0" w:line="240" w:lineRule="auto"/>
              <w:jc w:val="both"/>
              <w:rPr>
                <w:rFonts w:ascii="Times New Roman" w:hAnsi="Times New Roman" w:cs="Times New Roman"/>
                <w:sz w:val="20"/>
                <w:szCs w:val="20"/>
                <w:lang w:val="ro-RO"/>
              </w:rPr>
            </w:pPr>
          </w:p>
          <w:p w:rsidR="00E33F18" w:rsidRPr="00E33F18" w:rsidRDefault="00E33F18" w:rsidP="004520DD">
            <w:pPr>
              <w:tabs>
                <w:tab w:val="left" w:pos="325"/>
              </w:tabs>
              <w:spacing w:after="0" w:line="240" w:lineRule="auto"/>
              <w:jc w:val="both"/>
              <w:rPr>
                <w:rFonts w:ascii="Times New Roman" w:hAnsi="Times New Roman" w:cs="Times New Roman"/>
                <w:sz w:val="20"/>
                <w:szCs w:val="20"/>
                <w:lang w:val="ro-RO"/>
              </w:rPr>
            </w:pPr>
            <w:r w:rsidRPr="00E33F18">
              <w:rPr>
                <w:rFonts w:ascii="Times New Roman" w:hAnsi="Times New Roman" w:cs="Times New Roman"/>
                <w:sz w:val="20"/>
                <w:szCs w:val="20"/>
                <w:lang w:val="ro-RO"/>
              </w:rPr>
              <w:t>Echipamente</w:t>
            </w:r>
          </w:p>
          <w:p w:rsidR="00E33F18" w:rsidRPr="00E33F18" w:rsidRDefault="00E33F18" w:rsidP="004520DD">
            <w:pPr>
              <w:tabs>
                <w:tab w:val="left" w:pos="325"/>
              </w:tabs>
              <w:spacing w:after="0" w:line="240" w:lineRule="auto"/>
              <w:jc w:val="both"/>
              <w:rPr>
                <w:rFonts w:ascii="Times New Roman" w:hAnsi="Times New Roman" w:cs="Times New Roman"/>
                <w:sz w:val="20"/>
                <w:szCs w:val="20"/>
                <w:lang w:val="ro-RO"/>
              </w:rPr>
            </w:pPr>
            <w:r w:rsidRPr="00E33F18">
              <w:rPr>
                <w:rFonts w:ascii="Times New Roman" w:hAnsi="Times New Roman" w:cs="Times New Roman"/>
                <w:sz w:val="20"/>
                <w:szCs w:val="20"/>
                <w:lang w:val="ro-RO"/>
              </w:rPr>
              <w:t>La primirea lor, organismele în orice stadiu al ciclului lor biologic, rezervoarele, apa, containerele de transport maritim și echipamentele care au intrat în contact cu speciile introduse, inclusiv vehiculele de transport, trebuie să fie manipulate astfel încât să se împiedice evadarea în afara instalației a acestor specii sau a speciilor asociate nevizate. Toate materialele de transport și împachetare trebuie dezinfectate sau arse, în cazul în care arderea acestor materiale este autorizată.</w:t>
            </w:r>
          </w:p>
          <w:p w:rsidR="00E33F18" w:rsidRPr="00E33F18" w:rsidRDefault="00E33F18" w:rsidP="004520DD">
            <w:pPr>
              <w:tabs>
                <w:tab w:val="left" w:pos="325"/>
              </w:tabs>
              <w:spacing w:after="0" w:line="240" w:lineRule="auto"/>
              <w:jc w:val="both"/>
              <w:rPr>
                <w:rFonts w:ascii="Times New Roman" w:hAnsi="Times New Roman" w:cs="Times New Roman"/>
                <w:sz w:val="20"/>
                <w:szCs w:val="20"/>
                <w:lang w:val="ro-RO"/>
              </w:rPr>
            </w:pPr>
          </w:p>
          <w:p w:rsidR="00E33F18" w:rsidRPr="00E33F18" w:rsidRDefault="00E33F18" w:rsidP="004520DD">
            <w:pPr>
              <w:tabs>
                <w:tab w:val="left" w:pos="325"/>
              </w:tabs>
              <w:spacing w:after="0" w:line="240" w:lineRule="auto"/>
              <w:jc w:val="both"/>
              <w:rPr>
                <w:rFonts w:ascii="Times New Roman" w:hAnsi="Times New Roman" w:cs="Times New Roman"/>
                <w:sz w:val="20"/>
                <w:szCs w:val="20"/>
                <w:lang w:val="ro-RO"/>
              </w:rPr>
            </w:pPr>
            <w:r w:rsidRPr="00E33F18">
              <w:rPr>
                <w:rFonts w:ascii="Times New Roman" w:hAnsi="Times New Roman" w:cs="Times New Roman"/>
                <w:sz w:val="20"/>
                <w:szCs w:val="20"/>
                <w:lang w:val="ro-RO"/>
              </w:rPr>
              <w:lastRenderedPageBreak/>
              <w:t>Mortalitatea și eliminarea organismelor moarte</w:t>
            </w:r>
          </w:p>
          <w:p w:rsidR="00E33F18" w:rsidRPr="00E33F18" w:rsidRDefault="00E33F18" w:rsidP="004520DD">
            <w:pPr>
              <w:tabs>
                <w:tab w:val="left" w:pos="325"/>
              </w:tabs>
              <w:spacing w:after="0" w:line="240" w:lineRule="auto"/>
              <w:jc w:val="both"/>
              <w:rPr>
                <w:rFonts w:ascii="Times New Roman" w:hAnsi="Times New Roman" w:cs="Times New Roman"/>
                <w:sz w:val="20"/>
                <w:szCs w:val="20"/>
                <w:lang w:val="ro-RO"/>
              </w:rPr>
            </w:pPr>
            <w:r w:rsidRPr="00E33F18">
              <w:rPr>
                <w:rFonts w:ascii="Times New Roman" w:hAnsi="Times New Roman" w:cs="Times New Roman"/>
                <w:sz w:val="20"/>
                <w:szCs w:val="20"/>
                <w:lang w:val="ro-RO"/>
              </w:rPr>
              <w:t>Trebuie ținută evidența zilnică a cazurilor de mortalitate și trebuie să fie pusă la dispoziția autorității competente pentru inspecție. Toate organismele moarte trebuie păstrate la locul respectiv. Organismele moarte, țesuturile sau cochiliile acestora nu pot fi eliminate decât după ce au fost supuse unui tratament aprobat care să asigure dezinfectarea integrală. În acest scop pot fi utilizate tratamente termice, ca, de exemplu, tratarea în autoclavă sau sterilizarea chimică.</w:t>
            </w:r>
          </w:p>
          <w:p w:rsidR="00E33F18" w:rsidRPr="00E33F18" w:rsidRDefault="00E33F18" w:rsidP="004520DD">
            <w:pPr>
              <w:tabs>
                <w:tab w:val="left" w:pos="325"/>
              </w:tabs>
              <w:spacing w:after="0" w:line="240" w:lineRule="auto"/>
              <w:jc w:val="both"/>
              <w:rPr>
                <w:rFonts w:ascii="Times New Roman" w:hAnsi="Times New Roman" w:cs="Times New Roman"/>
                <w:sz w:val="20"/>
                <w:szCs w:val="20"/>
                <w:lang w:val="ro-RO"/>
              </w:rPr>
            </w:pPr>
          </w:p>
          <w:p w:rsidR="00E33F18" w:rsidRPr="00E33F18" w:rsidRDefault="00E33F18" w:rsidP="004520DD">
            <w:pPr>
              <w:tabs>
                <w:tab w:val="left" w:pos="325"/>
              </w:tabs>
              <w:spacing w:after="0" w:line="240" w:lineRule="auto"/>
              <w:jc w:val="both"/>
              <w:rPr>
                <w:rFonts w:ascii="Times New Roman" w:hAnsi="Times New Roman" w:cs="Times New Roman"/>
                <w:sz w:val="20"/>
                <w:szCs w:val="20"/>
                <w:lang w:val="ro-RO"/>
              </w:rPr>
            </w:pPr>
            <w:r w:rsidRPr="00E33F18">
              <w:rPr>
                <w:rFonts w:ascii="Times New Roman" w:hAnsi="Times New Roman" w:cs="Times New Roman"/>
                <w:sz w:val="20"/>
                <w:szCs w:val="20"/>
                <w:lang w:val="ro-RO"/>
              </w:rPr>
              <w:t>Cazurile de mortalitate trebuie raportate autorității competente, iar statele membre trebuie să investigheze cauza mortalității în timp util. Organismele moarte trebuie depozitate, transportate și eliminate în conformitate cu Regulamentul (CE) nr. 1774/2002 al Parlamentului European și al Consiliului din 3 octombrie 2002 de stabilire a normelor sanitare privind subprodusele de origine animală care nu sunt destinate consumului uman ( 6 ).</w:t>
            </w:r>
          </w:p>
          <w:p w:rsidR="00E33F18" w:rsidRPr="00E33F18" w:rsidRDefault="00E33F18" w:rsidP="004520DD">
            <w:pPr>
              <w:tabs>
                <w:tab w:val="left" w:pos="325"/>
              </w:tabs>
              <w:spacing w:after="0" w:line="240" w:lineRule="auto"/>
              <w:jc w:val="both"/>
              <w:rPr>
                <w:rFonts w:ascii="Times New Roman" w:hAnsi="Times New Roman" w:cs="Times New Roman"/>
                <w:sz w:val="20"/>
                <w:szCs w:val="20"/>
                <w:lang w:val="ro-RO"/>
              </w:rPr>
            </w:pPr>
          </w:p>
          <w:p w:rsidR="00E33F18" w:rsidRPr="00E33F18" w:rsidRDefault="00E33F18" w:rsidP="004520DD">
            <w:pPr>
              <w:tabs>
                <w:tab w:val="left" w:pos="325"/>
              </w:tabs>
              <w:spacing w:after="0" w:line="240" w:lineRule="auto"/>
              <w:jc w:val="both"/>
              <w:rPr>
                <w:rFonts w:ascii="Times New Roman" w:hAnsi="Times New Roman" w:cs="Times New Roman"/>
                <w:sz w:val="20"/>
                <w:szCs w:val="20"/>
                <w:lang w:val="ro-RO"/>
              </w:rPr>
            </w:pPr>
            <w:r w:rsidRPr="00E33F18">
              <w:rPr>
                <w:rFonts w:ascii="Times New Roman" w:hAnsi="Times New Roman" w:cs="Times New Roman"/>
                <w:sz w:val="20"/>
                <w:szCs w:val="20"/>
                <w:lang w:val="ro-RO"/>
              </w:rPr>
              <w:t>Inspecția și depistarea</w:t>
            </w:r>
          </w:p>
          <w:p w:rsidR="00E33F18" w:rsidRPr="00E33F18" w:rsidRDefault="00E33F18" w:rsidP="004520DD">
            <w:pPr>
              <w:tabs>
                <w:tab w:val="left" w:pos="325"/>
              </w:tabs>
              <w:spacing w:after="0" w:line="240" w:lineRule="auto"/>
              <w:jc w:val="both"/>
              <w:rPr>
                <w:rFonts w:ascii="Times New Roman" w:hAnsi="Times New Roman" w:cs="Times New Roman"/>
                <w:sz w:val="20"/>
                <w:szCs w:val="20"/>
                <w:lang w:val="ro-RO"/>
              </w:rPr>
            </w:pPr>
            <w:r w:rsidRPr="00E33F18">
              <w:rPr>
                <w:rFonts w:ascii="Times New Roman" w:hAnsi="Times New Roman" w:cs="Times New Roman"/>
                <w:sz w:val="20"/>
                <w:szCs w:val="20"/>
                <w:lang w:val="ro-RO"/>
              </w:rPr>
              <w:t>Trebuie efectuate inspecții regulate în vederea detectării prezenței unor specii nevizate. Dacă se constată prezența unei specii nevizate sau dacă sunt detectate boli sau paraziți la un organism, care nu au fost depistați în prealabil, trebuie luate măsurile necesare pentru redresarea situației. Aceste acțiuni pot include și distrugerea organismelor respective și dezinfectarea instalației.</w:t>
            </w:r>
          </w:p>
          <w:p w:rsidR="00E33F18" w:rsidRPr="00E33F18" w:rsidRDefault="00E33F18" w:rsidP="004520DD">
            <w:pPr>
              <w:tabs>
                <w:tab w:val="left" w:pos="325"/>
              </w:tabs>
              <w:spacing w:after="0" w:line="240" w:lineRule="auto"/>
              <w:jc w:val="both"/>
              <w:rPr>
                <w:rFonts w:ascii="Times New Roman" w:hAnsi="Times New Roman" w:cs="Times New Roman"/>
                <w:sz w:val="20"/>
                <w:szCs w:val="20"/>
                <w:lang w:val="ro-RO"/>
              </w:rPr>
            </w:pPr>
          </w:p>
          <w:p w:rsidR="00E33F18" w:rsidRPr="00E33F18" w:rsidRDefault="00E33F18" w:rsidP="004520DD">
            <w:pPr>
              <w:tabs>
                <w:tab w:val="left" w:pos="325"/>
              </w:tabs>
              <w:spacing w:after="0" w:line="240" w:lineRule="auto"/>
              <w:jc w:val="both"/>
              <w:rPr>
                <w:rFonts w:ascii="Times New Roman" w:hAnsi="Times New Roman" w:cs="Times New Roman"/>
                <w:i/>
                <w:sz w:val="20"/>
                <w:szCs w:val="20"/>
                <w:lang w:val="ro-RO"/>
              </w:rPr>
            </w:pPr>
            <w:r w:rsidRPr="00E33F18">
              <w:rPr>
                <w:rFonts w:ascii="Times New Roman" w:hAnsi="Times New Roman" w:cs="Times New Roman"/>
                <w:i/>
                <w:sz w:val="20"/>
                <w:szCs w:val="20"/>
                <w:lang w:val="ro-RO"/>
              </w:rPr>
              <w:t>Durata</w:t>
            </w:r>
          </w:p>
          <w:p w:rsidR="00E33F18" w:rsidRPr="00E33F18" w:rsidRDefault="00E33F18" w:rsidP="004520DD">
            <w:pPr>
              <w:tabs>
                <w:tab w:val="left" w:pos="325"/>
              </w:tabs>
              <w:spacing w:after="0" w:line="240" w:lineRule="auto"/>
              <w:jc w:val="both"/>
              <w:rPr>
                <w:rFonts w:ascii="Times New Roman" w:hAnsi="Times New Roman" w:cs="Times New Roman"/>
                <w:sz w:val="20"/>
                <w:szCs w:val="20"/>
                <w:lang w:val="ro-RO"/>
              </w:rPr>
            </w:pPr>
            <w:r w:rsidRPr="00E33F18">
              <w:rPr>
                <w:rFonts w:ascii="Times New Roman" w:hAnsi="Times New Roman" w:cs="Times New Roman"/>
                <w:sz w:val="20"/>
                <w:szCs w:val="20"/>
                <w:lang w:val="ro-RO"/>
              </w:rPr>
              <w:t>Durata perioadei de carantină variază în funcție de organismul avut în vedere, sezonalitatea speciei nevizate avute în vedere și condițiile de creștere.</w:t>
            </w:r>
          </w:p>
          <w:p w:rsidR="00E33F18" w:rsidRPr="00E33F18" w:rsidRDefault="00E33F18" w:rsidP="004520DD">
            <w:pPr>
              <w:tabs>
                <w:tab w:val="left" w:pos="325"/>
              </w:tabs>
              <w:spacing w:after="0" w:line="240" w:lineRule="auto"/>
              <w:jc w:val="both"/>
              <w:rPr>
                <w:rFonts w:ascii="Times New Roman" w:hAnsi="Times New Roman" w:cs="Times New Roman"/>
                <w:sz w:val="20"/>
                <w:szCs w:val="20"/>
                <w:lang w:val="ro-RO"/>
              </w:rPr>
            </w:pPr>
          </w:p>
          <w:p w:rsidR="00E33F18" w:rsidRPr="00E33F18" w:rsidRDefault="00E33F18" w:rsidP="004520DD">
            <w:pPr>
              <w:tabs>
                <w:tab w:val="left" w:pos="325"/>
              </w:tabs>
              <w:spacing w:after="0" w:line="240" w:lineRule="auto"/>
              <w:jc w:val="both"/>
              <w:rPr>
                <w:rFonts w:ascii="Times New Roman" w:hAnsi="Times New Roman" w:cs="Times New Roman"/>
                <w:sz w:val="20"/>
                <w:szCs w:val="20"/>
                <w:lang w:val="ro-RO"/>
              </w:rPr>
            </w:pPr>
            <w:r w:rsidRPr="00E33F18">
              <w:rPr>
                <w:rFonts w:ascii="Times New Roman" w:hAnsi="Times New Roman" w:cs="Times New Roman"/>
                <w:sz w:val="20"/>
                <w:szCs w:val="20"/>
                <w:lang w:val="ro-RO"/>
              </w:rPr>
              <w:t>Ținerea registrelor</w:t>
            </w:r>
          </w:p>
          <w:p w:rsidR="00E33F18" w:rsidRPr="00E33F18" w:rsidRDefault="00E33F18" w:rsidP="004520DD">
            <w:pPr>
              <w:tabs>
                <w:tab w:val="left" w:pos="325"/>
              </w:tabs>
              <w:spacing w:after="0" w:line="240" w:lineRule="auto"/>
              <w:jc w:val="both"/>
              <w:rPr>
                <w:rFonts w:ascii="Times New Roman" w:hAnsi="Times New Roman" w:cs="Times New Roman"/>
                <w:sz w:val="20"/>
                <w:szCs w:val="20"/>
                <w:lang w:val="ro-RO"/>
              </w:rPr>
            </w:pPr>
            <w:r w:rsidRPr="00E33F18">
              <w:rPr>
                <w:rFonts w:ascii="Times New Roman" w:hAnsi="Times New Roman" w:cs="Times New Roman"/>
                <w:sz w:val="20"/>
                <w:szCs w:val="20"/>
                <w:lang w:val="ro-RO"/>
              </w:rPr>
              <w:t>Instalațiile de carantină trebuie să țină o evidență exactă a următoarelor aspecte:</w:t>
            </w:r>
          </w:p>
          <w:p w:rsidR="00E33F18" w:rsidRPr="00E33F18" w:rsidRDefault="00E33F18" w:rsidP="004520DD">
            <w:pPr>
              <w:tabs>
                <w:tab w:val="left" w:pos="325"/>
              </w:tabs>
              <w:spacing w:after="0" w:line="240" w:lineRule="auto"/>
              <w:jc w:val="both"/>
              <w:rPr>
                <w:rFonts w:ascii="Times New Roman" w:hAnsi="Times New Roman" w:cs="Times New Roman"/>
                <w:sz w:val="20"/>
                <w:szCs w:val="20"/>
                <w:lang w:val="ro-RO"/>
              </w:rPr>
            </w:pPr>
            <w:r w:rsidRPr="00E33F18">
              <w:rPr>
                <w:rFonts w:ascii="Times New Roman" w:hAnsi="Times New Roman" w:cs="Times New Roman"/>
                <w:sz w:val="20"/>
                <w:szCs w:val="20"/>
                <w:lang w:val="ro-RO"/>
              </w:rPr>
              <w:t>— orele de intrare/ieșire a personalului;</w:t>
            </w:r>
          </w:p>
          <w:p w:rsidR="00E33F18" w:rsidRPr="00E33F18" w:rsidRDefault="00E33F18" w:rsidP="004520DD">
            <w:pPr>
              <w:tabs>
                <w:tab w:val="left" w:pos="325"/>
              </w:tabs>
              <w:spacing w:after="0" w:line="240" w:lineRule="auto"/>
              <w:jc w:val="both"/>
              <w:rPr>
                <w:rFonts w:ascii="Times New Roman" w:hAnsi="Times New Roman" w:cs="Times New Roman"/>
                <w:sz w:val="20"/>
                <w:szCs w:val="20"/>
                <w:lang w:val="ro-RO"/>
              </w:rPr>
            </w:pPr>
            <w:r w:rsidRPr="00E33F18">
              <w:rPr>
                <w:rFonts w:ascii="Times New Roman" w:hAnsi="Times New Roman" w:cs="Times New Roman"/>
                <w:sz w:val="20"/>
                <w:szCs w:val="20"/>
                <w:lang w:val="ro-RO"/>
              </w:rPr>
              <w:t>— numărul cazurilor de mortalitate și metoda de depozitare sau de eliminare a organismelor moarte;</w:t>
            </w:r>
          </w:p>
          <w:p w:rsidR="00E33F18" w:rsidRPr="00E33F18" w:rsidRDefault="00E33F18" w:rsidP="004520DD">
            <w:pPr>
              <w:tabs>
                <w:tab w:val="left" w:pos="325"/>
              </w:tabs>
              <w:spacing w:after="0" w:line="240" w:lineRule="auto"/>
              <w:jc w:val="both"/>
              <w:rPr>
                <w:rFonts w:ascii="Times New Roman" w:hAnsi="Times New Roman" w:cs="Times New Roman"/>
                <w:sz w:val="20"/>
                <w:szCs w:val="20"/>
                <w:lang w:val="ro-RO"/>
              </w:rPr>
            </w:pPr>
            <w:r w:rsidRPr="00E33F18">
              <w:rPr>
                <w:rFonts w:ascii="Times New Roman" w:hAnsi="Times New Roman" w:cs="Times New Roman"/>
                <w:sz w:val="20"/>
                <w:szCs w:val="20"/>
                <w:lang w:val="ro-RO"/>
              </w:rPr>
              <w:t>— operațiunile de tratare a apelor de consum, precum și a efluenților;</w:t>
            </w:r>
          </w:p>
          <w:p w:rsidR="00E33F18" w:rsidRPr="00E33F18" w:rsidRDefault="00E33F18" w:rsidP="004520DD">
            <w:pPr>
              <w:tabs>
                <w:tab w:val="left" w:pos="325"/>
              </w:tabs>
              <w:spacing w:after="0" w:line="240" w:lineRule="auto"/>
              <w:jc w:val="both"/>
              <w:rPr>
                <w:rFonts w:ascii="Times New Roman" w:hAnsi="Times New Roman" w:cs="Times New Roman"/>
                <w:sz w:val="20"/>
                <w:szCs w:val="20"/>
                <w:lang w:val="ro-RO"/>
              </w:rPr>
            </w:pPr>
            <w:r w:rsidRPr="00E33F18">
              <w:rPr>
                <w:rFonts w:ascii="Times New Roman" w:hAnsi="Times New Roman" w:cs="Times New Roman"/>
                <w:sz w:val="20"/>
                <w:szCs w:val="20"/>
                <w:lang w:val="ro-RO"/>
              </w:rPr>
              <w:t xml:space="preserve">— </w:t>
            </w:r>
            <w:r>
              <w:rPr>
                <w:rFonts w:ascii="Times New Roman" w:hAnsi="Times New Roman" w:cs="Times New Roman"/>
                <w:sz w:val="20"/>
                <w:szCs w:val="20"/>
                <w:lang w:val="ro-RO"/>
              </w:rPr>
              <w:t xml:space="preserve"> </w:t>
            </w:r>
            <w:r w:rsidRPr="00E33F18">
              <w:rPr>
                <w:rFonts w:ascii="Times New Roman" w:hAnsi="Times New Roman" w:cs="Times New Roman"/>
                <w:sz w:val="20"/>
                <w:szCs w:val="20"/>
                <w:lang w:val="ro-RO"/>
              </w:rPr>
              <w:t>prezentarea de eșantioane experților pentru testarea speciilor nevizate;</w:t>
            </w:r>
          </w:p>
          <w:p w:rsidR="00E33F18" w:rsidRDefault="00E33F18" w:rsidP="004520DD">
            <w:pPr>
              <w:tabs>
                <w:tab w:val="left" w:pos="325"/>
              </w:tabs>
              <w:spacing w:after="0" w:line="240" w:lineRule="auto"/>
              <w:jc w:val="both"/>
              <w:rPr>
                <w:rFonts w:ascii="Times New Roman" w:hAnsi="Times New Roman" w:cs="Times New Roman"/>
                <w:sz w:val="20"/>
                <w:szCs w:val="20"/>
                <w:lang w:val="ro-RO"/>
              </w:rPr>
            </w:pPr>
            <w:r w:rsidRPr="00E33F18">
              <w:rPr>
                <w:rFonts w:ascii="Times New Roman" w:hAnsi="Times New Roman" w:cs="Times New Roman"/>
                <w:sz w:val="20"/>
                <w:szCs w:val="20"/>
                <w:lang w:val="ro-RO"/>
              </w:rPr>
              <w:t>— orice anomalie survenită în funcționarea instalației de carantină (pene de curent, deteriorări ale clădirii, intemperii grave etc.).</w:t>
            </w:r>
          </w:p>
          <w:p w:rsidR="009C1506" w:rsidRPr="009C1506" w:rsidRDefault="009C1506" w:rsidP="004520DD">
            <w:pPr>
              <w:tabs>
                <w:tab w:val="left" w:pos="325"/>
              </w:tabs>
              <w:spacing w:after="0" w:line="240" w:lineRule="auto"/>
              <w:jc w:val="both"/>
              <w:rPr>
                <w:rFonts w:ascii="Times New Roman" w:hAnsi="Times New Roman" w:cs="Times New Roman"/>
                <w:sz w:val="20"/>
                <w:szCs w:val="20"/>
                <w:lang w:val="ro-RO"/>
              </w:rPr>
            </w:pPr>
            <w:r w:rsidRPr="009C1506">
              <w:rPr>
                <w:rFonts w:ascii="Times New Roman" w:hAnsi="Times New Roman" w:cs="Times New Roman"/>
                <w:sz w:val="20"/>
                <w:szCs w:val="20"/>
                <w:lang w:val="ro-RO"/>
              </w:rPr>
              <w:lastRenderedPageBreak/>
              <w:t>(1) Sumele cumulate maxime ale ajutoarelor de minimis se bazează pe o medie pe trei ani a cifrei de afaceri anuale din activităţile de captură și de acvacultură din fiecare stat membru, obţinută prin excluderea datelor cu cea mai mare și cu cea mai mică valoare din perioada de cinci ani dintre 2014 și 2018. Pentru a asigura continuitatea planificării și distribuirii ajutoarelor de minimis pentru producţia primară de produse pescărești și de acvacultură și o marjă de acţiune suficientă pentru toate statele membre, Comisia consideră că niciun stat membru nu trebuie să piardă mai mult de 60 % din suma cumulată maximă stabilită anterior prin prezentul regulament.</w:t>
            </w:r>
          </w:p>
          <w:p w:rsidR="009C1506" w:rsidRDefault="009C1506" w:rsidP="004520DD">
            <w:pPr>
              <w:tabs>
                <w:tab w:val="left" w:pos="325"/>
              </w:tabs>
              <w:spacing w:after="0" w:line="240" w:lineRule="auto"/>
              <w:jc w:val="both"/>
              <w:rPr>
                <w:rFonts w:ascii="Times New Roman" w:hAnsi="Times New Roman" w:cs="Times New Roman"/>
                <w:sz w:val="20"/>
                <w:szCs w:val="20"/>
                <w:lang w:val="ro-RO"/>
              </w:rPr>
            </w:pPr>
          </w:p>
          <w:p w:rsidR="009C1506" w:rsidRPr="009C1506" w:rsidRDefault="009C1506" w:rsidP="004520DD">
            <w:pPr>
              <w:tabs>
                <w:tab w:val="left" w:pos="325"/>
              </w:tabs>
              <w:spacing w:after="0" w:line="240" w:lineRule="auto"/>
              <w:jc w:val="both"/>
              <w:rPr>
                <w:rFonts w:ascii="Times New Roman" w:hAnsi="Times New Roman" w:cs="Times New Roman"/>
                <w:sz w:val="20"/>
                <w:szCs w:val="20"/>
                <w:lang w:val="ro-RO"/>
              </w:rPr>
            </w:pPr>
            <w:r w:rsidRPr="009C1506">
              <w:rPr>
                <w:rFonts w:ascii="Times New Roman" w:hAnsi="Times New Roman" w:cs="Times New Roman"/>
                <w:sz w:val="20"/>
                <w:szCs w:val="20"/>
                <w:lang w:val="ro-RO"/>
              </w:rPr>
              <w:t>Dezinfectarea</w:t>
            </w:r>
          </w:p>
          <w:p w:rsidR="009C1506" w:rsidRPr="009C1506" w:rsidRDefault="009C1506" w:rsidP="004520DD">
            <w:pPr>
              <w:tabs>
                <w:tab w:val="left" w:pos="325"/>
              </w:tabs>
              <w:spacing w:after="0" w:line="240" w:lineRule="auto"/>
              <w:jc w:val="both"/>
              <w:rPr>
                <w:rFonts w:ascii="Times New Roman" w:hAnsi="Times New Roman" w:cs="Times New Roman"/>
                <w:sz w:val="20"/>
                <w:szCs w:val="20"/>
                <w:lang w:val="ro-RO"/>
              </w:rPr>
            </w:pPr>
            <w:r w:rsidRPr="009C1506">
              <w:rPr>
                <w:rFonts w:ascii="Times New Roman" w:hAnsi="Times New Roman" w:cs="Times New Roman"/>
                <w:sz w:val="20"/>
                <w:szCs w:val="20"/>
                <w:lang w:val="ro-RO"/>
              </w:rPr>
              <w:t>Procesul de dezinfectare constă în aplicarea de dezinfectanți într-o concentrație corespunzătoare și pe o perioadă suficientă pentru a ucide organismele dăunătoare. Tipurile și concentrațiile de dezinfectanți care trebuie utilizate pentru dezinfectarea instalației de carantină trebuie să permită sterilizarea integrală a apelor marine și a celor dulci. Pentru dezinfecțiile de rutină ale instalațiilor trebuie folosite aceleași concentrații. Se recomandă neutralizarea tuturor dezinfectanților înainte de diseminarea lor în mediul înconjurător, iar instalațiile care utilizează ape marine trebuie să trateze oxidanții reziduali produși în cursul operațiunilor de dezinfecție chimică. În caz de urgență, cum ar fi detectarea unui parazit sau a unui agent patogen importat, trebuie să fie disponibile cantități suficiente de dezinfectant pentru tratarea în întregime a instalației.</w:t>
            </w:r>
          </w:p>
          <w:p w:rsidR="009C1506" w:rsidRPr="009C1506" w:rsidRDefault="009C1506" w:rsidP="004520DD">
            <w:pPr>
              <w:tabs>
                <w:tab w:val="left" w:pos="325"/>
              </w:tabs>
              <w:spacing w:after="0" w:line="240" w:lineRule="auto"/>
              <w:jc w:val="both"/>
              <w:rPr>
                <w:rFonts w:ascii="Times New Roman" w:hAnsi="Times New Roman" w:cs="Times New Roman"/>
                <w:sz w:val="20"/>
                <w:szCs w:val="20"/>
                <w:lang w:val="ro-RO"/>
              </w:rPr>
            </w:pPr>
          </w:p>
          <w:p w:rsidR="009C1506" w:rsidRPr="00E33F18" w:rsidRDefault="009C1506" w:rsidP="004520DD">
            <w:pPr>
              <w:tabs>
                <w:tab w:val="left" w:pos="325"/>
              </w:tabs>
              <w:spacing w:after="0" w:line="240" w:lineRule="auto"/>
              <w:jc w:val="both"/>
              <w:rPr>
                <w:rFonts w:ascii="Times New Roman" w:hAnsi="Times New Roman" w:cs="Times New Roman"/>
                <w:sz w:val="20"/>
                <w:szCs w:val="20"/>
                <w:lang w:val="ro-RO"/>
              </w:rPr>
            </w:pPr>
            <w:r w:rsidRPr="009C1506">
              <w:rPr>
                <w:rFonts w:ascii="Times New Roman" w:hAnsi="Times New Roman" w:cs="Times New Roman"/>
                <w:sz w:val="20"/>
                <w:szCs w:val="20"/>
                <w:lang w:val="ro-RO"/>
              </w:rPr>
              <w:t>▼M1</w:t>
            </w:r>
          </w:p>
        </w:tc>
        <w:tc>
          <w:tcPr>
            <w:tcW w:w="4397" w:type="dxa"/>
            <w:vMerge w:val="restart"/>
          </w:tcPr>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lastRenderedPageBreak/>
              <w:t>CARANTINA</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Carantina reprezintă izolarea totală a animalelor, plantelor și organismelor asociate acestora față de mediul înconjurător. Scopul acesteia este prevenirea oricărui impact asupra speciilor sălbatice sau de cultură și evitarea modificărilor nedorite asupra ecosistemelor naturale din Republicii Moldova.</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1. Durata și detecția: Speciile exotice sau absente local sunt menținute în carantină pentru a permite:</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1.1 Detectarea tuturor speciilor nevizate (alge, nevertebrate, paraziți);</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1.2 Confirmarea absenței agenților patogeni sau a bolilor clinice și subclinice.</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1.3 Durata exactă a carantinei se stabilește de către Comitetul consultativ și este înscrisă obligatoriu în cuprinsul Avizului.</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2. Autorizarea și construcția unității:</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2.1 Instalația de carantină trebuie să respecte specificațiile tehnice de izolare (bariere fizice, tratarea apei la intrare/ieșire) stabilite de Agenția de Mediu.</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2.2 În cazul în care instalația de carantină este situată pe teritoriul altui stat, Comitetul consultativ din Republica Moldova va stabili în comun cu autoritatea similară din statul respectiv durata și protocolul de carantină, asigurându-se că standardele sunt echivalente celor naționale.</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3. Obligațiile operatorului privind gestiunea: Operatorii care gestionează instalațiile de carantină sunt obligați:</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3.1 Să dispună de un program de asigurare a calității, care să descrie procedurile de monitorizare și control;</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3.2 Să dețină un manual tehnic de operare a unității, care să includă protocoale de dezinfecție, gestionarea hranei, manipularea organismelor și tratarea efluenților;</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3.3 Să asigure accesul inspectorilor pentru verificarea integrității izolării pe toată durata procesului.</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4. Instalații de evacuare a efluenților și a deșeurilor</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4.1 Obiectivul tratării: Efluenții și deșeurile solide generate în cadrul instalației de carantină trebuie supuse unor procese de tratare (fizică, chimică sau biologică) care să garanteze distrugerea efectivă a tuturor speciilor nevizate și a organismelor asociate. Nicio picătură de apă nu poate părăsi unitatea fără a fi sterilizată conform protocolului aprobat.</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4.2 Siguranța sistemului și redundanța: Pentru a asigura o limitare absolută a riscului, sistemele de tratare a efluenților trebuie să fie proiectate cu securitate integrată (fail-safe), fiind echipate obligatoriu cu:</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4.2.1 Dispozitive de rezervă (redundante): În cazul defectării pompei principale sau a lămpii UV, sistemul de rezervă trebuie să intre în funcțiune automat;</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4.2.2 Sisteme de alertă: Senzori care monitorizează parametrii de sterilizare și avertizează personalul în caz de disfuncționalitate.Trebuie elaborat un plan detaliat al sistemului de tratare a efluenților și a deșeurilor solide, care să cuprindă o listă cu membrii personalului responsabili de activitățile de tratare și de coordonare. Sistemul trebuie monitorizat pentru asigurarea unei funcționării eficiente și detectarea prematură a unor eventuale disfuncționalități.</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 xml:space="preserve">4.3 Gestionarea substanțelor chimice: Efluenții rezultați din procesele de dezinfecție sau care conțin substanțe dăunătoare (precum agenții antivegetativi sau medicamentele veterinare) trebuie neutralizați înainte de evacuare, astfel încât impactul chimic </w:t>
            </w:r>
            <w:r w:rsidRPr="00DA030D">
              <w:rPr>
                <w:rFonts w:ascii="Times New Roman" w:hAnsi="Times New Roman" w:cs="Times New Roman"/>
                <w:sz w:val="20"/>
                <w:szCs w:val="20"/>
                <w:lang w:val="ro-RO"/>
              </w:rPr>
              <w:lastRenderedPageBreak/>
              <w:t>asupra mediului receptor să fie redus la minimum, respectând normativele de mediu privind calitatea apelor uzate.</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4.4 Gestionarea substanțelor chimice: Efluenții rezultați din procesele de dezinfecție sau care conțin substanțe dăunătoare (precum agenții antivegetativi sau medicamentele veterinare) trebuie neutralizați înainte de evacuare, astfel încât impactul chimic asupra mediului receptor să fie redus la minimum, respectând normativele de mediu privind calitatea apelor uzate.</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4.5 Planul de management al deșeurilor: Operatorul este obligat să elaboreze un plan detaliat de tratare a efluenților și a deșeurilor solide, care să cuprindă:</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4.5.1 Schema tehnică: Fluxul complet de tratare și punctele de monitorizare;</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4.5.2 Responsabilități: Lista personalului calificat responsabil de operarea sistemului și coordonarea intervențiilor;</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4.5.3 Registrul de monitorizare: Documentarea zilnică a funcționării eficiente a sistemului și a eventualelor defecțiuni remediate.</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5. Izolarea fizică și managementul personalului în carantină</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 xml:space="preserve">5.1 Principiul izolării totale: Limitarea biologică presupune izolarea absolută a organismelor introduse față de orice alte organisme acvatice, cu excepția speciilor-santinelă. Speciile-santinelă sunt organisme locale introduse intenționat în unitatea de carantină pentru a testa dacă specia importată le transmite boli sau paraziți. </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5.2 Protecția împotriva vectorilor externi: Unitatea de carantină trebuie proiectată și operată astfel încât să împiedice accesul:</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5.2.1  Păsărilor și animalelor prădătoare, prin utilizarea plaselor de protecție, a barierelor fizice sau a construcțiilor închise;</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5.2.2 Agenților patogeni și de contaminare, prin controlul strict al aerului (unde este cazul), al apei și al hranei utilizate.</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 xml:space="preserve">5.3 Regimul de acces al personalului: Accesul în perimetrul unității de carantină este strict restricționat, fiind permis exclusiv personalului abilitat, autorizat și instruit în prealabil. Operatorul </w:t>
            </w:r>
            <w:r w:rsidRPr="00DA030D">
              <w:rPr>
                <w:rFonts w:ascii="Times New Roman" w:hAnsi="Times New Roman" w:cs="Times New Roman"/>
                <w:sz w:val="20"/>
                <w:szCs w:val="20"/>
                <w:lang w:val="ro-RO"/>
              </w:rPr>
              <w:lastRenderedPageBreak/>
              <w:t>are obligația de a menține un registru de acces al persoanelor.</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5.4 Protocoale de decontaminare: În scopul prevenirii transportului pasiv de agenți patogeni în afara unității, se instituie următoarele măsuri obligatorii:</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5.4.1 Dezinfectarea echipamentului: Orice material, unealtă sau recipient utilizat în interior trebuie dezinfectat conform manualului tehnic înainte de a părăsi unitatea;</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 xml:space="preserve"> 5.4.2 Igiena personalului: Personalul este obligat să își dezinfecteze mâinile și încălțămintea la intrarea și la ieșirea din unitate, utilizând bazine de dezinfecție (pediluvi) și stații de igienizare;</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5.4.3 Echipamente: Se recomandă utilizarea de costume, cizme și mănuși destinate exclusiv activității în zona de carantină.</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 xml:space="preserve">6. Personalul </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6.1 Accesul restricționat: Accesul în perimetrul unității de carantină este limitat la personalul esențial, instruit în prealabil cu privire la riscurile biologice și procedurile de izolare. Orice persoană care intră în instalație (inclusiv personalul de întreținere sau inspectorii) trebuie să urmeze instruirea de siguranță.</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6.2 Bariere de igienă obligatorii: În scopul prevenirii transportului pasiv de agenți patogeni în afara unității, operatorul trebuie să asigure următoarele dotări la toate punctele de ieșire (și intrare):</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6.2.1 Dezinfecția încălțămintei: Instalarea bazinelor de dezinfecție a picioarelor sau covoare dezinfectante impregnate cu soluții biocide active. Încălțămintea trebuie curățată de materie organică înainte de scufundarea în dezinfectant pentru a asigura eficiența acestuia.</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6.2.2 Dezinfecția mâinilor: Instalarea de stații cu soluții dezinfectante pe bază de alcool sau săpunuri bactericide/virucide.</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6.2.3 Dezinfecția echipamentelor: Toate materialele utilizate în interior (mincioguri, termometre, tăvi) trebuie trecute prin băi de dezinfecție specifice înainte de a părăsi perimetrul de carantină.</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 xml:space="preserve">6.3 Echipament de protecție dedicat: Pentru unitățile cu grad ridicat de risc, se impune utilizarea echipamentelor de protecție individuală dedicate </w:t>
            </w:r>
            <w:r w:rsidRPr="00DA030D">
              <w:rPr>
                <w:rFonts w:ascii="Times New Roman" w:hAnsi="Times New Roman" w:cs="Times New Roman"/>
                <w:sz w:val="20"/>
                <w:szCs w:val="20"/>
                <w:lang w:val="ro-RO"/>
              </w:rPr>
              <w:lastRenderedPageBreak/>
              <w:t>exclusiv zonei de carantină (cizme de cauciuc, combinezoane impermeabile, mănuși). Acesta nu va părăsi niciodată unitatea, fiind depozitat și igienizat într-o zonă tampon.</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7. Gestionarea echipamentelor și a logisticii de transport</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7.1 Manipularea la recepție: La sosirea lotului, toate organismele (indiferent de stadiul biologic), rezervoarele, containerele de transport și apa de transport trebuie manipulate într-un perimetru securizat al unității de carantină. Procedurile de descărcare trebuie să garanteze prevenirea oricărei evadări accidentale a speciilor introduse sau a organismelor asociate nevizate în afara instalației.</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7.2 Decontaminarea vehiculelor și a containerelor: Toate vehiculele de transport și echipamentele reutilizabile care au intrat în contact cu speciile introduse trebuie supuse unui proces riguros de dezinfecție înainte de a părăsi unitatea de carantină.</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7.3 Gestionarea materialelor de ambalare: Toate materialele de transport și de ambalare de unică folosință (pungi plastice, cutii, elemente de fixare) trebuie gestionate după cum urmează:</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7.3.1 Dezinfecție chimică sau termică: Înainte de eliminarea ca deșeu;</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7.3.2 Incinerare: Arderea materialelor este permisă doar în instalații.</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7.4 Tratarea apei de transport: Apa utilizată pentru transportul organismelor este considerată efluent cu risc biologic înalt. Aceasta trebuie colectată integral și supusă sistemului de tratare și sterilizare, fiind interzisă deversarea ei directă fără tratare prealabilă.</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8. Mortalitatea și eliminarea organismelor moarte</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8.1 Evidența și monitorizarea zilnică: Operatorul unității de carantină are obligația de a monitoriza starea de sănătate a stocului și de a ține o evidență zilnică strictă a mortalității organizmelor într-un registru. Aceste date trebuie să fie disponibile permanent pentru inspecțiile inopinante ale Agenției de Mediu.</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 xml:space="preserve">8.2 Izolarea și depozitarea cadavrelor: Toate organismele moarte identificate în bazinele de carantină trebuie colectate imediat și păstrate în containere etanșe, securizate, în interiorul unității. </w:t>
            </w:r>
            <w:r w:rsidRPr="00DA030D">
              <w:rPr>
                <w:rFonts w:ascii="Times New Roman" w:hAnsi="Times New Roman" w:cs="Times New Roman"/>
                <w:sz w:val="20"/>
                <w:szCs w:val="20"/>
                <w:lang w:val="ro-RO"/>
              </w:rPr>
              <w:lastRenderedPageBreak/>
              <w:t>Este strict interzisă eliminarea acestora, a țesuturilor sau a cochiliilor acestora în mediul exterior sau în sistemul comun de gestionare a deșeurilor menajere fără tratare prealabilă.</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8.3 Metode de dezinfectare și sterilizare: Eliminarea definitivă a resturilor biologice se face exclusiv după supunerea acestora unui tratament de dezinfectare integrală, prin una dintre următoarele metode:</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8.3.1 Tratament termic / Autoclavare: Supunerea deșeurilor biologice la temperaturi și presiuni înalte care să garanteze distrugerea oricărei forme de viață patogenă;</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8.3.2 Sterilizare chimică: Utilizarea unor substanțe biocide cu spectru larg, în concentrații și durate de contact omologate pentru distrugerea agenților patogeni specifici speciei respective.</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8.3.3 Raportarea mortalității în exces: În cazul în care mortalitatea depășește pragul stabilit în Manualul tehnic (mortalitate neobișnuită sau în masă), operatorul este obligat să notifice autoritățile în termen de maximum 12 ore pentru prelevarea de probe și investigații epidemiologice suplimentare.</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9. Protocoale de inspecție, depistare și măsuri de remediere</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9.1 Programul de inspecții periodice: Operatorul este obligat să efectueze inspecții vizuale și analize de laborator regulate  pentru detectarea timpurie a:</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9.1.1 Speciilor nevizate (alge, nevertebrate, alte specii de pești strecurați accidental);</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9.1.2 Semnelor clinice de boli sau prezenței paraziților externi/interni care nu au fost identificați în faza de screening inițial.</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9.1.3 Procedura în caz de depistare a riscurilor: Dacă se constată prezența unei specii nevizate sau a unei patologii necunoscute, operatorul are obligația să:</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9.1.3.1 Izoleze imediat sectorul sau bazinul afectat pentru a preveni contaminarea întregului stoc;</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9.1.3.2 Notifice Agenția de Mediu în termen de maximum 24 de ore;</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9.1.3.3 Suspende orice transfer de organisme sau efluenți până la primirea instrucțiunilor de la autorități.</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9.1.4 Măsuri de redresare și eliminare: În funcție de severitatea riscului depistat, autoritatea competentă poate dispune:</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lastRenderedPageBreak/>
              <w:t>9.1.4.1 Distrugerea integrală a lotului: Dacă agentul patogen este considerat de risc înalt pentru fauna națională;</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9.1.4.2 Dezinfectarea totală a instalației: Aplicarea de tratamente biocide radicale asupra bazinelor, filtrelor și conductelor;</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9.1.4.3 Carantina prelungită: Reluarea perioadei de observare după aplicarea unui tratament de remediere reușit.</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9.1.5 Documentarea acțiunilor: Toate constatările făcute în timpul inspecțiilor și toate măsurile de redresare aplicate trebuie descrise detaliat în Registrul de incidente, care va fi contrasemnat de inspectorii oficiali în timpul inspecțiilor.</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10. Determinarea și variabilitatea duratei de carantină</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10.1 Stabilirea duratei: Perioada de carantină nu este fixă, ci se stabilește individual pentru fiecare cerere de către Agenția de Mediu, la recomandarea Comitetului consultativ. Această durată va fi înscrisă obligatoriu în cuprinsul Avizului eliberat.</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10.2 Factori determinanți: La stabilirea duratei carantinei, Comitetul Științific va lua în considerare următoarele criterii tehnice:</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10.2.1 Biologia organismului: Durata ciclului de viață și timpul necesar pentru ca specia să ajungă la stadiul de reproducere (pentru obținerea generației F1);</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10.2.2 Sezonalitatea speciilor nevizate: Perioada de incubație sau de activitate a paraziților, virusurilor sau plantelor asociate care ar putea fi prezente, asigurându-se că durata carantinei acoperă "perioada de monitorizare" maximă;</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10.2.3 Condițiile de creștere: Temperatura apei, densitatea și parametrii fizico-chimici din unitatea de carantină, care pot accelera sau încetini manifestarea semnelor clinice ale unei patologii.</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10.3 Prelungirea carantinei: Dacă pe parcursul perioadei inițiale apar suspiciuni privind prezența unor specii nevizate sau dacă condițiile de mediu au fluctuat semnificativ (ex: scăderi de temperatură care inhibă dezvoltarea paraziților), Comitetul consultativ poate dispune prelungirea duratei de carantină până la clarificarea totală a statutului biologic al lotului.</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lastRenderedPageBreak/>
              <w:t>10.4 Finalizarea carantinei: Carantina se consideră încheiată doar în momentul emiterii unui Certificat de Eliberare din Carantină de către autoritatea competentă, care confirmă că toate testele au fost negative și riscurile au fost eliminate.</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11. Registrul de evidență al instalației de carantină</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11.1 Fiecare unitate de carantină autorizată este obligată să dețină și să completeze la zi un Registru de evidență tehnică și biologică, numerotat și sigilat de Agenția de Mediu.</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11.2 Conținutul obligatoriu al evidențelor: Operatorul va înregistra zilnic, sub semnătură, următoarele date:</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11.2.1 Fluxul de personal: Orele exacte de intrare și ieșire pentru fiecare angajat sau vizitator, confirmând respectarea protocolului de decontaminare;</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11.2.2 Managementul mortalității: Numărul exact de exemplare moarte identificate, cauza probabilă și metoda specifică utilizată pentru depozitarea temporară sau eliminarea lor finală (autoclavare, sterilizare chimică);</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11.2.3 Parametrii tehnici ai apei: Înregistrarea operațiunilor de tratare a apei de alimentare (filtrare, UV, ozon) și, în mod critic, a parametrilor de sterilizare a efluenților înainte de evacuare;</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11.2.4 Trasabilitatea probelor: Evidența eșantioanelor prelevate și transmise experților sau laboratoarelor acreditate pentru testarea bolilor sau a speciilor nevizate, inclusiv rezultatele analizelor;</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11.2.5 Registru de incidente (Anomalii): Orice eveniment care poate compromite izolarea biologică, inclusiv:</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11.2.5.1 Pene de curent și durata lor;</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11.2.5.2 Defecțiuni ale sistemelor de pompare sau sterilizare;</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11.2.5.3 Deteriorări ale structurii clădirii sau ale bazinelor;</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11.2.5.4 Impactul intemperiilor grave (inundații, furtuni) asupra integrității instalației.</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11.2.6 Arhivarea și accesul la date: Registrul de evidență trebuie păstrat la sediul instalației pentru o perioadă de minimum 5 ani și trebuie pus la dispoziția inspectorilor Agenției de Mediu sau ai ANSA la prima solicitare</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12. Dezinfectarea</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12.1 Standardul de eficacitate: Procesul de dezinfectare constă în aplicarea agenților biocide în concentrații și perioade de contact specifice, calculate pentru a asigura eliminarea integrală a organismelor dăunătoare, virusurilor și bacteriilor, atât pentru mediul de apă dulce, cât și pentru cel marin.</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12.2 Regimul de utilizare a dezinfectanților:</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12.2.1 Dezinfecția de rutină: Pentru întreținerea curentă a instalațiilor, echipamentelor și punctelor de acces se vor utiliza concentrațiile standard omologate, conform Manualului tehnic.</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12.2.2 Sterilizarea efluenților: Apele evacuate trebuie tratate astfel încât să se obțină o sterilizare integrală înainte de diseminarea în mediul înconjurător.</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12.2.3 Rezerva de urgență: Operatorul este obligat să mențină în stoc cantități suficiente de dezinfectanți pentru a permite tratarea și sterilizarea întregii instalații (toate bazinele și circuitele de apă) în cazul detectării unui agent patogen sau parazit de risc înalt.</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12.3 Protecția mediului și neutralizarea chimică:</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12.3.1 Neutralizarea post-tratament: Toți dezinfectanții utilizați trebuie neutralizați chimic înainte de evacuarea efluentului, pentru a preveni toxicitatea asupra ecosistemului receptor.</w:t>
            </w:r>
          </w:p>
          <w:p w:rsidR="00DA030D" w:rsidRPr="00DA030D" w:rsidRDefault="00DA030D" w:rsidP="00DA030D">
            <w:pPr>
              <w:tabs>
                <w:tab w:val="left" w:pos="325"/>
              </w:tabs>
              <w:spacing w:after="0" w:line="240" w:lineRule="auto"/>
              <w:jc w:val="both"/>
              <w:rPr>
                <w:rFonts w:ascii="Times New Roman" w:hAnsi="Times New Roman" w:cs="Times New Roman"/>
                <w:sz w:val="20"/>
                <w:szCs w:val="20"/>
                <w:lang w:val="ro-RO"/>
              </w:rPr>
            </w:pPr>
          </w:p>
          <w:p w:rsidR="00E33F18" w:rsidRPr="009C1506" w:rsidRDefault="00DA030D" w:rsidP="004520DD">
            <w:pPr>
              <w:tabs>
                <w:tab w:val="left" w:pos="325"/>
              </w:tabs>
              <w:spacing w:after="0" w:line="240" w:lineRule="auto"/>
              <w:jc w:val="both"/>
              <w:rPr>
                <w:rFonts w:ascii="Times New Roman" w:hAnsi="Times New Roman" w:cs="Times New Roman"/>
                <w:sz w:val="20"/>
                <w:szCs w:val="20"/>
                <w:lang w:val="ro-RO"/>
              </w:rPr>
            </w:pPr>
            <w:r w:rsidRPr="00DA030D">
              <w:rPr>
                <w:rFonts w:ascii="Times New Roman" w:hAnsi="Times New Roman" w:cs="Times New Roman"/>
                <w:sz w:val="20"/>
                <w:szCs w:val="20"/>
                <w:lang w:val="ro-RO"/>
              </w:rPr>
              <w:t>12.3.2 Tratarea oxidanților: Instalațiile care utilizează ape marine sau sărate au obligația specifică de a trata oxidanții reziduali (de exemplu, compușii reziduali de clor sau ozon) produși în timpul dezinfecției, asigurând conformitatea cu normele de protecție a calității apei.</w:t>
            </w:r>
          </w:p>
        </w:tc>
        <w:tc>
          <w:tcPr>
            <w:tcW w:w="1560" w:type="dxa"/>
            <w:vMerge w:val="restart"/>
          </w:tcPr>
          <w:p w:rsidR="00E33F18" w:rsidRDefault="00E33F18" w:rsidP="004520DD">
            <w:pPr>
              <w:spacing w:after="0" w:line="240" w:lineRule="auto"/>
              <w:jc w:val="center"/>
              <w:rPr>
                <w:rFonts w:ascii="Times New Roman" w:hAnsi="Times New Roman" w:cs="Times New Roman"/>
                <w:b/>
                <w:sz w:val="20"/>
                <w:szCs w:val="20"/>
                <w:lang w:val="ro-RO"/>
              </w:rPr>
            </w:pPr>
          </w:p>
          <w:p w:rsidR="00362EC8" w:rsidRDefault="00362EC8" w:rsidP="004520DD">
            <w:pPr>
              <w:spacing w:after="0" w:line="240" w:lineRule="auto"/>
              <w:jc w:val="center"/>
              <w:rPr>
                <w:rFonts w:ascii="Times New Roman" w:hAnsi="Times New Roman" w:cs="Times New Roman"/>
                <w:b/>
                <w:sz w:val="20"/>
                <w:szCs w:val="20"/>
                <w:lang w:val="ro-RO"/>
              </w:rPr>
            </w:pPr>
          </w:p>
          <w:p w:rsidR="00362EC8" w:rsidRDefault="00362EC8" w:rsidP="004520DD">
            <w:pPr>
              <w:spacing w:after="0" w:line="240" w:lineRule="auto"/>
              <w:jc w:val="center"/>
              <w:rPr>
                <w:rFonts w:ascii="Times New Roman" w:hAnsi="Times New Roman" w:cs="Times New Roman"/>
                <w:b/>
                <w:sz w:val="20"/>
                <w:szCs w:val="20"/>
                <w:lang w:val="ro-RO"/>
              </w:rPr>
            </w:pPr>
          </w:p>
          <w:p w:rsidR="00362EC8" w:rsidRDefault="00362EC8" w:rsidP="004520DD">
            <w:pPr>
              <w:spacing w:after="0" w:line="240" w:lineRule="auto"/>
              <w:jc w:val="center"/>
              <w:rPr>
                <w:rFonts w:ascii="Times New Roman" w:hAnsi="Times New Roman" w:cs="Times New Roman"/>
                <w:b/>
                <w:sz w:val="20"/>
                <w:szCs w:val="20"/>
                <w:lang w:val="ro-RO"/>
              </w:rPr>
            </w:pPr>
          </w:p>
          <w:p w:rsidR="00362EC8" w:rsidRDefault="00362EC8" w:rsidP="004520DD">
            <w:pPr>
              <w:spacing w:after="0" w:line="240" w:lineRule="auto"/>
              <w:jc w:val="center"/>
              <w:rPr>
                <w:rFonts w:ascii="Times New Roman" w:hAnsi="Times New Roman" w:cs="Times New Roman"/>
                <w:b/>
                <w:sz w:val="20"/>
                <w:szCs w:val="20"/>
                <w:lang w:val="ro-RO"/>
              </w:rPr>
            </w:pPr>
          </w:p>
          <w:p w:rsidR="00362EC8" w:rsidRDefault="00362EC8" w:rsidP="004520DD">
            <w:pPr>
              <w:spacing w:after="0" w:line="240" w:lineRule="auto"/>
              <w:rPr>
                <w:rFonts w:ascii="Times New Roman" w:hAnsi="Times New Roman" w:cs="Times New Roman"/>
                <w:b/>
                <w:sz w:val="20"/>
                <w:szCs w:val="20"/>
                <w:lang w:val="ro-RO"/>
              </w:rPr>
            </w:pPr>
            <w:r w:rsidRPr="00362EC8">
              <w:rPr>
                <w:rFonts w:ascii="Times New Roman" w:hAnsi="Times New Roman" w:cs="Times New Roman"/>
                <w:b/>
                <w:sz w:val="20"/>
                <w:szCs w:val="20"/>
                <w:lang w:val="ro-RO"/>
              </w:rPr>
              <w:t>Compatibil</w:t>
            </w:r>
          </w:p>
          <w:p w:rsidR="00362EC8" w:rsidRDefault="00362EC8" w:rsidP="004520DD">
            <w:pPr>
              <w:spacing w:after="0" w:line="240" w:lineRule="auto"/>
              <w:rPr>
                <w:rFonts w:ascii="Times New Roman" w:hAnsi="Times New Roman" w:cs="Times New Roman"/>
                <w:b/>
                <w:sz w:val="20"/>
                <w:szCs w:val="20"/>
                <w:lang w:val="ro-RO"/>
              </w:rPr>
            </w:pPr>
          </w:p>
          <w:p w:rsidR="00362EC8" w:rsidRDefault="00362EC8" w:rsidP="004520DD">
            <w:pPr>
              <w:spacing w:after="0" w:line="240" w:lineRule="auto"/>
              <w:rPr>
                <w:rFonts w:ascii="Times New Roman" w:hAnsi="Times New Roman" w:cs="Times New Roman"/>
                <w:b/>
                <w:sz w:val="20"/>
                <w:szCs w:val="20"/>
                <w:lang w:val="ro-RO"/>
              </w:rPr>
            </w:pPr>
          </w:p>
          <w:p w:rsidR="00362EC8" w:rsidRDefault="00362EC8" w:rsidP="004520DD">
            <w:pPr>
              <w:spacing w:after="0" w:line="240" w:lineRule="auto"/>
              <w:rPr>
                <w:rFonts w:ascii="Times New Roman" w:hAnsi="Times New Roman" w:cs="Times New Roman"/>
                <w:b/>
                <w:sz w:val="20"/>
                <w:szCs w:val="20"/>
                <w:lang w:val="ro-RO"/>
              </w:rPr>
            </w:pPr>
          </w:p>
          <w:p w:rsidR="00362EC8" w:rsidRDefault="00362EC8" w:rsidP="004520DD">
            <w:pPr>
              <w:spacing w:after="0" w:line="240" w:lineRule="auto"/>
              <w:rPr>
                <w:rFonts w:ascii="Times New Roman" w:hAnsi="Times New Roman" w:cs="Times New Roman"/>
                <w:b/>
                <w:sz w:val="20"/>
                <w:szCs w:val="20"/>
                <w:lang w:val="ro-RO"/>
              </w:rPr>
            </w:pPr>
          </w:p>
          <w:p w:rsidR="00362EC8" w:rsidRDefault="00362EC8" w:rsidP="004520DD">
            <w:pPr>
              <w:spacing w:after="0" w:line="240" w:lineRule="auto"/>
              <w:rPr>
                <w:rFonts w:ascii="Times New Roman" w:hAnsi="Times New Roman" w:cs="Times New Roman"/>
                <w:b/>
                <w:sz w:val="20"/>
                <w:szCs w:val="20"/>
                <w:lang w:val="ro-RO"/>
              </w:rPr>
            </w:pPr>
          </w:p>
          <w:p w:rsidR="00362EC8" w:rsidRDefault="00362EC8" w:rsidP="004520DD">
            <w:pPr>
              <w:spacing w:after="0" w:line="240" w:lineRule="auto"/>
              <w:rPr>
                <w:rFonts w:ascii="Times New Roman" w:hAnsi="Times New Roman" w:cs="Times New Roman"/>
                <w:b/>
                <w:sz w:val="20"/>
                <w:szCs w:val="20"/>
                <w:lang w:val="ro-RO"/>
              </w:rPr>
            </w:pPr>
          </w:p>
          <w:p w:rsidR="00362EC8" w:rsidRDefault="00362EC8" w:rsidP="004520DD">
            <w:pPr>
              <w:spacing w:after="0" w:line="240" w:lineRule="auto"/>
              <w:rPr>
                <w:rFonts w:ascii="Times New Roman" w:hAnsi="Times New Roman" w:cs="Times New Roman"/>
                <w:b/>
                <w:sz w:val="20"/>
                <w:szCs w:val="20"/>
                <w:lang w:val="ro-RO"/>
              </w:rPr>
            </w:pPr>
          </w:p>
          <w:p w:rsidR="00362EC8" w:rsidRDefault="00362EC8" w:rsidP="004520DD">
            <w:pPr>
              <w:spacing w:after="0" w:line="240" w:lineRule="auto"/>
              <w:rPr>
                <w:rFonts w:ascii="Times New Roman" w:hAnsi="Times New Roman" w:cs="Times New Roman"/>
                <w:b/>
                <w:sz w:val="20"/>
                <w:szCs w:val="20"/>
                <w:lang w:val="ro-RO"/>
              </w:rPr>
            </w:pPr>
          </w:p>
          <w:p w:rsidR="00362EC8" w:rsidRDefault="00362EC8" w:rsidP="004520DD">
            <w:pPr>
              <w:spacing w:after="0" w:line="240" w:lineRule="auto"/>
              <w:rPr>
                <w:rFonts w:ascii="Times New Roman" w:hAnsi="Times New Roman" w:cs="Times New Roman"/>
                <w:b/>
                <w:sz w:val="20"/>
                <w:szCs w:val="20"/>
                <w:lang w:val="ro-RO"/>
              </w:rPr>
            </w:pPr>
          </w:p>
          <w:p w:rsidR="00362EC8" w:rsidRDefault="00362EC8" w:rsidP="004520DD">
            <w:pPr>
              <w:spacing w:after="0" w:line="240" w:lineRule="auto"/>
              <w:rPr>
                <w:rFonts w:ascii="Times New Roman" w:hAnsi="Times New Roman" w:cs="Times New Roman"/>
                <w:b/>
                <w:sz w:val="20"/>
                <w:szCs w:val="20"/>
                <w:lang w:val="ro-RO"/>
              </w:rPr>
            </w:pPr>
          </w:p>
          <w:p w:rsidR="00362EC8" w:rsidRDefault="00362EC8" w:rsidP="004520DD">
            <w:pPr>
              <w:spacing w:after="0" w:line="240" w:lineRule="auto"/>
              <w:rPr>
                <w:rFonts w:ascii="Times New Roman" w:hAnsi="Times New Roman" w:cs="Times New Roman"/>
                <w:b/>
                <w:sz w:val="20"/>
                <w:szCs w:val="20"/>
                <w:lang w:val="ro-RO"/>
              </w:rPr>
            </w:pPr>
          </w:p>
          <w:p w:rsidR="00362EC8" w:rsidRDefault="00362EC8" w:rsidP="004520DD">
            <w:pPr>
              <w:spacing w:after="0" w:line="240" w:lineRule="auto"/>
              <w:rPr>
                <w:rFonts w:ascii="Times New Roman" w:hAnsi="Times New Roman" w:cs="Times New Roman"/>
                <w:b/>
                <w:sz w:val="20"/>
                <w:szCs w:val="20"/>
                <w:lang w:val="ro-RO"/>
              </w:rPr>
            </w:pPr>
          </w:p>
          <w:p w:rsidR="00362EC8" w:rsidRDefault="00362EC8" w:rsidP="004520DD">
            <w:pPr>
              <w:spacing w:after="0" w:line="240" w:lineRule="auto"/>
              <w:rPr>
                <w:rFonts w:ascii="Times New Roman" w:hAnsi="Times New Roman" w:cs="Times New Roman"/>
                <w:b/>
                <w:sz w:val="20"/>
                <w:szCs w:val="20"/>
                <w:lang w:val="ro-RO"/>
              </w:rPr>
            </w:pPr>
          </w:p>
          <w:p w:rsidR="00362EC8" w:rsidRDefault="00362EC8" w:rsidP="004520DD">
            <w:pPr>
              <w:spacing w:after="0" w:line="240" w:lineRule="auto"/>
              <w:rPr>
                <w:rFonts w:ascii="Times New Roman" w:hAnsi="Times New Roman" w:cs="Times New Roman"/>
                <w:b/>
                <w:sz w:val="20"/>
                <w:szCs w:val="20"/>
                <w:lang w:val="ro-RO"/>
              </w:rPr>
            </w:pPr>
          </w:p>
          <w:p w:rsidR="00362EC8" w:rsidRDefault="00362EC8" w:rsidP="004520DD">
            <w:pPr>
              <w:spacing w:after="0" w:line="240" w:lineRule="auto"/>
              <w:rPr>
                <w:rFonts w:ascii="Times New Roman" w:hAnsi="Times New Roman" w:cs="Times New Roman"/>
                <w:b/>
                <w:sz w:val="20"/>
                <w:szCs w:val="20"/>
                <w:lang w:val="ro-RO"/>
              </w:rPr>
            </w:pPr>
          </w:p>
          <w:p w:rsidR="00362EC8" w:rsidRDefault="00362EC8" w:rsidP="004520DD">
            <w:pPr>
              <w:spacing w:after="0" w:line="240" w:lineRule="auto"/>
              <w:rPr>
                <w:rFonts w:ascii="Times New Roman" w:hAnsi="Times New Roman" w:cs="Times New Roman"/>
                <w:b/>
                <w:sz w:val="20"/>
                <w:szCs w:val="20"/>
                <w:lang w:val="ro-RO"/>
              </w:rPr>
            </w:pPr>
          </w:p>
          <w:p w:rsidR="00362EC8" w:rsidRDefault="00362EC8" w:rsidP="004520DD">
            <w:pPr>
              <w:spacing w:after="0" w:line="240" w:lineRule="auto"/>
              <w:rPr>
                <w:rFonts w:ascii="Times New Roman" w:hAnsi="Times New Roman" w:cs="Times New Roman"/>
                <w:b/>
                <w:sz w:val="20"/>
                <w:szCs w:val="20"/>
                <w:lang w:val="ro-RO"/>
              </w:rPr>
            </w:pPr>
          </w:p>
          <w:p w:rsidR="00362EC8" w:rsidRDefault="00362EC8" w:rsidP="004520DD">
            <w:pPr>
              <w:spacing w:after="0" w:line="240" w:lineRule="auto"/>
              <w:rPr>
                <w:rFonts w:ascii="Times New Roman" w:hAnsi="Times New Roman" w:cs="Times New Roman"/>
                <w:b/>
                <w:sz w:val="20"/>
                <w:szCs w:val="20"/>
                <w:lang w:val="ro-RO"/>
              </w:rPr>
            </w:pPr>
          </w:p>
          <w:p w:rsidR="00362EC8" w:rsidRDefault="00362EC8" w:rsidP="004520DD">
            <w:pPr>
              <w:spacing w:after="0" w:line="240" w:lineRule="auto"/>
              <w:rPr>
                <w:rFonts w:ascii="Times New Roman" w:hAnsi="Times New Roman" w:cs="Times New Roman"/>
                <w:b/>
                <w:sz w:val="20"/>
                <w:szCs w:val="20"/>
                <w:lang w:val="ro-RO"/>
              </w:rPr>
            </w:pPr>
          </w:p>
          <w:p w:rsidR="00362EC8" w:rsidRDefault="00362EC8" w:rsidP="004520DD">
            <w:pPr>
              <w:spacing w:after="0" w:line="240" w:lineRule="auto"/>
              <w:rPr>
                <w:rFonts w:ascii="Times New Roman" w:hAnsi="Times New Roman" w:cs="Times New Roman"/>
                <w:b/>
                <w:sz w:val="20"/>
                <w:szCs w:val="20"/>
                <w:lang w:val="ro-RO"/>
              </w:rPr>
            </w:pPr>
          </w:p>
          <w:p w:rsidR="00362EC8" w:rsidRDefault="00362EC8" w:rsidP="004520DD">
            <w:pPr>
              <w:spacing w:after="0" w:line="240" w:lineRule="auto"/>
              <w:rPr>
                <w:rFonts w:ascii="Times New Roman" w:hAnsi="Times New Roman" w:cs="Times New Roman"/>
                <w:b/>
                <w:sz w:val="20"/>
                <w:szCs w:val="20"/>
                <w:lang w:val="ro-RO"/>
              </w:rPr>
            </w:pPr>
          </w:p>
          <w:p w:rsidR="00362EC8" w:rsidRDefault="00362EC8" w:rsidP="004520DD">
            <w:pPr>
              <w:spacing w:after="0" w:line="240" w:lineRule="auto"/>
              <w:rPr>
                <w:rFonts w:ascii="Times New Roman" w:hAnsi="Times New Roman" w:cs="Times New Roman"/>
                <w:b/>
                <w:sz w:val="20"/>
                <w:szCs w:val="20"/>
                <w:lang w:val="ro-RO"/>
              </w:rPr>
            </w:pPr>
          </w:p>
          <w:p w:rsidR="00362EC8" w:rsidRDefault="00362EC8" w:rsidP="004520DD">
            <w:pPr>
              <w:spacing w:after="0" w:line="240" w:lineRule="auto"/>
              <w:rPr>
                <w:rFonts w:ascii="Times New Roman" w:hAnsi="Times New Roman" w:cs="Times New Roman"/>
                <w:b/>
                <w:sz w:val="20"/>
                <w:szCs w:val="20"/>
                <w:lang w:val="ro-RO"/>
              </w:rPr>
            </w:pPr>
          </w:p>
          <w:p w:rsidR="00362EC8" w:rsidRDefault="00362EC8" w:rsidP="004520DD">
            <w:pPr>
              <w:spacing w:after="0" w:line="240" w:lineRule="auto"/>
              <w:rPr>
                <w:rFonts w:ascii="Times New Roman" w:hAnsi="Times New Roman" w:cs="Times New Roman"/>
                <w:b/>
                <w:sz w:val="20"/>
                <w:szCs w:val="20"/>
                <w:lang w:val="ro-RO"/>
              </w:rPr>
            </w:pPr>
          </w:p>
          <w:p w:rsidR="00362EC8" w:rsidRDefault="00362EC8" w:rsidP="004520DD">
            <w:pPr>
              <w:spacing w:after="0" w:line="240" w:lineRule="auto"/>
              <w:rPr>
                <w:rFonts w:ascii="Times New Roman" w:hAnsi="Times New Roman" w:cs="Times New Roman"/>
                <w:b/>
                <w:sz w:val="20"/>
                <w:szCs w:val="20"/>
                <w:lang w:val="ro-RO"/>
              </w:rPr>
            </w:pPr>
          </w:p>
          <w:p w:rsidR="00362EC8" w:rsidRDefault="00362EC8" w:rsidP="004520DD">
            <w:pPr>
              <w:spacing w:after="0" w:line="240" w:lineRule="auto"/>
              <w:rPr>
                <w:rFonts w:ascii="Times New Roman" w:hAnsi="Times New Roman" w:cs="Times New Roman"/>
                <w:b/>
                <w:sz w:val="20"/>
                <w:szCs w:val="20"/>
                <w:lang w:val="ro-RO"/>
              </w:rPr>
            </w:pPr>
          </w:p>
          <w:p w:rsidR="00362EC8" w:rsidRDefault="00362EC8" w:rsidP="004520DD">
            <w:pPr>
              <w:spacing w:after="0" w:line="240" w:lineRule="auto"/>
              <w:jc w:val="center"/>
              <w:rPr>
                <w:rFonts w:ascii="Times New Roman" w:hAnsi="Times New Roman" w:cs="Times New Roman"/>
                <w:b/>
                <w:sz w:val="20"/>
                <w:szCs w:val="20"/>
                <w:lang w:val="ro-RO"/>
              </w:rPr>
            </w:pPr>
            <w:r w:rsidRPr="00362EC8">
              <w:rPr>
                <w:rFonts w:ascii="Times New Roman" w:hAnsi="Times New Roman" w:cs="Times New Roman"/>
                <w:b/>
                <w:sz w:val="20"/>
                <w:szCs w:val="20"/>
                <w:lang w:val="ro-RO"/>
              </w:rPr>
              <w:t>Compatibil</w:t>
            </w:r>
          </w:p>
          <w:p w:rsidR="00362EC8" w:rsidRDefault="00362EC8" w:rsidP="004520DD">
            <w:pPr>
              <w:spacing w:after="0" w:line="240" w:lineRule="auto"/>
              <w:jc w:val="center"/>
              <w:rPr>
                <w:rFonts w:ascii="Times New Roman" w:hAnsi="Times New Roman" w:cs="Times New Roman"/>
                <w:b/>
                <w:sz w:val="20"/>
                <w:szCs w:val="20"/>
                <w:lang w:val="ro-RO"/>
              </w:rPr>
            </w:pPr>
          </w:p>
          <w:p w:rsidR="00362EC8" w:rsidRDefault="00362EC8" w:rsidP="004520DD">
            <w:pPr>
              <w:spacing w:after="0" w:line="240" w:lineRule="auto"/>
              <w:jc w:val="center"/>
              <w:rPr>
                <w:rFonts w:ascii="Times New Roman" w:hAnsi="Times New Roman" w:cs="Times New Roman"/>
                <w:b/>
                <w:sz w:val="20"/>
                <w:szCs w:val="20"/>
                <w:lang w:val="ro-RO"/>
              </w:rPr>
            </w:pPr>
          </w:p>
          <w:p w:rsidR="00362EC8" w:rsidRDefault="00362EC8" w:rsidP="004520DD">
            <w:pPr>
              <w:spacing w:after="0" w:line="240" w:lineRule="auto"/>
              <w:jc w:val="center"/>
              <w:rPr>
                <w:rFonts w:ascii="Times New Roman" w:hAnsi="Times New Roman" w:cs="Times New Roman"/>
                <w:b/>
                <w:sz w:val="20"/>
                <w:szCs w:val="20"/>
                <w:lang w:val="ro-RO"/>
              </w:rPr>
            </w:pPr>
          </w:p>
          <w:p w:rsidR="00362EC8" w:rsidRDefault="00362EC8" w:rsidP="004520DD">
            <w:pPr>
              <w:spacing w:after="0" w:line="240" w:lineRule="auto"/>
              <w:jc w:val="center"/>
              <w:rPr>
                <w:rFonts w:ascii="Times New Roman" w:hAnsi="Times New Roman" w:cs="Times New Roman"/>
                <w:b/>
                <w:sz w:val="20"/>
                <w:szCs w:val="20"/>
                <w:lang w:val="ro-RO"/>
              </w:rPr>
            </w:pPr>
          </w:p>
          <w:p w:rsidR="00362EC8" w:rsidRDefault="00362EC8" w:rsidP="004520DD">
            <w:pPr>
              <w:spacing w:after="0" w:line="240" w:lineRule="auto"/>
              <w:jc w:val="center"/>
              <w:rPr>
                <w:rFonts w:ascii="Times New Roman" w:hAnsi="Times New Roman" w:cs="Times New Roman"/>
                <w:b/>
                <w:sz w:val="20"/>
                <w:szCs w:val="20"/>
                <w:lang w:val="ro-RO"/>
              </w:rPr>
            </w:pPr>
          </w:p>
          <w:p w:rsidR="00362EC8" w:rsidRDefault="00362EC8" w:rsidP="004520DD">
            <w:pPr>
              <w:spacing w:after="0" w:line="240" w:lineRule="auto"/>
              <w:jc w:val="center"/>
              <w:rPr>
                <w:rFonts w:ascii="Times New Roman" w:hAnsi="Times New Roman" w:cs="Times New Roman"/>
                <w:b/>
                <w:sz w:val="20"/>
                <w:szCs w:val="20"/>
                <w:lang w:val="ro-RO"/>
              </w:rPr>
            </w:pPr>
          </w:p>
          <w:p w:rsidR="00362EC8" w:rsidRDefault="00362EC8" w:rsidP="004520DD">
            <w:pPr>
              <w:spacing w:after="0" w:line="240" w:lineRule="auto"/>
              <w:jc w:val="center"/>
              <w:rPr>
                <w:rFonts w:ascii="Times New Roman" w:hAnsi="Times New Roman" w:cs="Times New Roman"/>
                <w:b/>
                <w:sz w:val="20"/>
                <w:szCs w:val="20"/>
                <w:lang w:val="ro-RO"/>
              </w:rPr>
            </w:pPr>
          </w:p>
          <w:p w:rsidR="00362EC8" w:rsidRDefault="00362EC8" w:rsidP="004520DD">
            <w:pPr>
              <w:spacing w:after="0" w:line="240" w:lineRule="auto"/>
              <w:jc w:val="center"/>
              <w:rPr>
                <w:rFonts w:ascii="Times New Roman" w:hAnsi="Times New Roman" w:cs="Times New Roman"/>
                <w:b/>
                <w:sz w:val="20"/>
                <w:szCs w:val="20"/>
                <w:lang w:val="ro-RO"/>
              </w:rPr>
            </w:pPr>
          </w:p>
          <w:p w:rsidR="00362EC8" w:rsidRDefault="00362EC8" w:rsidP="004520DD">
            <w:pPr>
              <w:spacing w:after="0" w:line="240" w:lineRule="auto"/>
              <w:jc w:val="center"/>
              <w:rPr>
                <w:rFonts w:ascii="Times New Roman" w:hAnsi="Times New Roman" w:cs="Times New Roman"/>
                <w:b/>
                <w:sz w:val="20"/>
                <w:szCs w:val="20"/>
                <w:lang w:val="ro-RO"/>
              </w:rPr>
            </w:pPr>
          </w:p>
          <w:p w:rsidR="00362EC8" w:rsidRDefault="00362EC8" w:rsidP="004520DD">
            <w:pPr>
              <w:spacing w:after="0" w:line="240" w:lineRule="auto"/>
              <w:jc w:val="center"/>
              <w:rPr>
                <w:rFonts w:ascii="Times New Roman" w:hAnsi="Times New Roman" w:cs="Times New Roman"/>
                <w:b/>
                <w:sz w:val="20"/>
                <w:szCs w:val="20"/>
                <w:lang w:val="ro-RO"/>
              </w:rPr>
            </w:pPr>
          </w:p>
          <w:p w:rsidR="00362EC8" w:rsidRDefault="00362EC8" w:rsidP="004520DD">
            <w:pPr>
              <w:spacing w:after="0" w:line="240" w:lineRule="auto"/>
              <w:jc w:val="center"/>
              <w:rPr>
                <w:rFonts w:ascii="Times New Roman" w:hAnsi="Times New Roman" w:cs="Times New Roman"/>
                <w:b/>
                <w:sz w:val="20"/>
                <w:szCs w:val="20"/>
                <w:lang w:val="ro-RO"/>
              </w:rPr>
            </w:pPr>
          </w:p>
          <w:p w:rsidR="00362EC8" w:rsidRDefault="00362EC8" w:rsidP="004520DD">
            <w:pPr>
              <w:spacing w:after="0" w:line="240" w:lineRule="auto"/>
              <w:jc w:val="center"/>
              <w:rPr>
                <w:rFonts w:ascii="Times New Roman" w:hAnsi="Times New Roman" w:cs="Times New Roman"/>
                <w:b/>
                <w:sz w:val="20"/>
                <w:szCs w:val="20"/>
                <w:lang w:val="ro-RO"/>
              </w:rPr>
            </w:pPr>
          </w:p>
          <w:p w:rsidR="00362EC8" w:rsidRDefault="00362EC8" w:rsidP="004520DD">
            <w:pPr>
              <w:spacing w:after="0" w:line="240" w:lineRule="auto"/>
              <w:jc w:val="center"/>
              <w:rPr>
                <w:rFonts w:ascii="Times New Roman" w:hAnsi="Times New Roman" w:cs="Times New Roman"/>
                <w:b/>
                <w:sz w:val="20"/>
                <w:szCs w:val="20"/>
                <w:lang w:val="ro-RO"/>
              </w:rPr>
            </w:pPr>
          </w:p>
          <w:p w:rsidR="00362EC8" w:rsidRDefault="00362EC8" w:rsidP="004520DD">
            <w:pPr>
              <w:spacing w:after="0" w:line="240" w:lineRule="auto"/>
              <w:jc w:val="center"/>
              <w:rPr>
                <w:rFonts w:ascii="Times New Roman" w:hAnsi="Times New Roman" w:cs="Times New Roman"/>
                <w:b/>
                <w:sz w:val="20"/>
                <w:szCs w:val="20"/>
                <w:lang w:val="ro-RO"/>
              </w:rPr>
            </w:pPr>
          </w:p>
          <w:p w:rsidR="00362EC8" w:rsidRDefault="00362EC8" w:rsidP="004520DD">
            <w:pPr>
              <w:spacing w:after="0" w:line="240" w:lineRule="auto"/>
              <w:jc w:val="center"/>
              <w:rPr>
                <w:rFonts w:ascii="Times New Roman" w:hAnsi="Times New Roman" w:cs="Times New Roman"/>
                <w:b/>
                <w:sz w:val="20"/>
                <w:szCs w:val="20"/>
                <w:lang w:val="ro-RO"/>
              </w:rPr>
            </w:pPr>
          </w:p>
          <w:p w:rsidR="00362EC8" w:rsidRDefault="00362EC8" w:rsidP="004520DD">
            <w:pPr>
              <w:spacing w:after="0" w:line="240" w:lineRule="auto"/>
              <w:jc w:val="center"/>
              <w:rPr>
                <w:rFonts w:ascii="Times New Roman" w:hAnsi="Times New Roman" w:cs="Times New Roman"/>
                <w:b/>
                <w:sz w:val="20"/>
                <w:szCs w:val="20"/>
                <w:lang w:val="ro-RO"/>
              </w:rPr>
            </w:pPr>
          </w:p>
          <w:p w:rsidR="00362EC8" w:rsidRDefault="00362EC8" w:rsidP="004520DD">
            <w:pPr>
              <w:spacing w:after="0" w:line="240" w:lineRule="auto"/>
              <w:jc w:val="center"/>
              <w:rPr>
                <w:rFonts w:ascii="Times New Roman" w:hAnsi="Times New Roman" w:cs="Times New Roman"/>
                <w:b/>
                <w:sz w:val="20"/>
                <w:szCs w:val="20"/>
                <w:lang w:val="ro-RO"/>
              </w:rPr>
            </w:pPr>
          </w:p>
          <w:p w:rsidR="00362EC8" w:rsidRDefault="00362EC8" w:rsidP="004520DD">
            <w:pPr>
              <w:spacing w:after="0" w:line="240" w:lineRule="auto"/>
              <w:jc w:val="center"/>
              <w:rPr>
                <w:rFonts w:ascii="Times New Roman" w:hAnsi="Times New Roman" w:cs="Times New Roman"/>
                <w:b/>
                <w:sz w:val="20"/>
                <w:szCs w:val="20"/>
                <w:lang w:val="ro-RO"/>
              </w:rPr>
            </w:pPr>
          </w:p>
          <w:p w:rsidR="00362EC8" w:rsidRDefault="00362EC8" w:rsidP="004520DD">
            <w:pPr>
              <w:spacing w:after="0" w:line="240" w:lineRule="auto"/>
              <w:jc w:val="center"/>
              <w:rPr>
                <w:rFonts w:ascii="Times New Roman" w:hAnsi="Times New Roman" w:cs="Times New Roman"/>
                <w:b/>
                <w:sz w:val="20"/>
                <w:szCs w:val="20"/>
                <w:lang w:val="ro-RO"/>
              </w:rPr>
            </w:pPr>
          </w:p>
          <w:p w:rsidR="00362EC8" w:rsidRDefault="00362EC8" w:rsidP="004520DD">
            <w:pPr>
              <w:spacing w:after="0" w:line="240" w:lineRule="auto"/>
              <w:jc w:val="center"/>
              <w:rPr>
                <w:rFonts w:ascii="Times New Roman" w:hAnsi="Times New Roman" w:cs="Times New Roman"/>
                <w:b/>
                <w:sz w:val="20"/>
                <w:szCs w:val="20"/>
                <w:lang w:val="ro-RO"/>
              </w:rPr>
            </w:pPr>
          </w:p>
          <w:p w:rsidR="00362EC8" w:rsidRDefault="00362EC8" w:rsidP="004520DD">
            <w:pPr>
              <w:spacing w:after="0" w:line="240" w:lineRule="auto"/>
              <w:jc w:val="center"/>
              <w:rPr>
                <w:rFonts w:ascii="Times New Roman" w:hAnsi="Times New Roman" w:cs="Times New Roman"/>
                <w:b/>
                <w:sz w:val="20"/>
                <w:szCs w:val="20"/>
                <w:lang w:val="ro-RO"/>
              </w:rPr>
            </w:pPr>
          </w:p>
          <w:p w:rsidR="00362EC8" w:rsidRDefault="00362EC8" w:rsidP="004520DD">
            <w:pPr>
              <w:spacing w:after="0" w:line="240" w:lineRule="auto"/>
              <w:jc w:val="center"/>
              <w:rPr>
                <w:rFonts w:ascii="Times New Roman" w:hAnsi="Times New Roman" w:cs="Times New Roman"/>
                <w:b/>
                <w:sz w:val="20"/>
                <w:szCs w:val="20"/>
                <w:lang w:val="ro-RO"/>
              </w:rPr>
            </w:pPr>
          </w:p>
          <w:p w:rsidR="00362EC8" w:rsidRDefault="00362EC8" w:rsidP="004520DD">
            <w:pPr>
              <w:spacing w:after="0" w:line="240" w:lineRule="auto"/>
              <w:jc w:val="center"/>
              <w:rPr>
                <w:rFonts w:ascii="Times New Roman" w:hAnsi="Times New Roman" w:cs="Times New Roman"/>
                <w:b/>
                <w:sz w:val="20"/>
                <w:szCs w:val="20"/>
                <w:lang w:val="ro-RO"/>
              </w:rPr>
            </w:pPr>
          </w:p>
          <w:p w:rsidR="00362EC8" w:rsidRDefault="00362EC8" w:rsidP="004520DD">
            <w:pPr>
              <w:spacing w:after="0" w:line="240" w:lineRule="auto"/>
              <w:jc w:val="center"/>
              <w:rPr>
                <w:rFonts w:ascii="Times New Roman" w:hAnsi="Times New Roman" w:cs="Times New Roman"/>
                <w:b/>
                <w:sz w:val="20"/>
                <w:szCs w:val="20"/>
                <w:lang w:val="ro-RO"/>
              </w:rPr>
            </w:pPr>
          </w:p>
          <w:p w:rsidR="00362EC8" w:rsidRDefault="00362EC8" w:rsidP="004520DD">
            <w:pPr>
              <w:spacing w:after="0" w:line="240" w:lineRule="auto"/>
              <w:jc w:val="center"/>
              <w:rPr>
                <w:rFonts w:ascii="Times New Roman" w:hAnsi="Times New Roman" w:cs="Times New Roman"/>
                <w:b/>
                <w:sz w:val="20"/>
                <w:szCs w:val="20"/>
                <w:lang w:val="ro-RO"/>
              </w:rPr>
            </w:pPr>
          </w:p>
          <w:p w:rsidR="00362EC8" w:rsidRDefault="00362EC8" w:rsidP="004520DD">
            <w:pPr>
              <w:spacing w:after="0" w:line="240" w:lineRule="auto"/>
              <w:jc w:val="center"/>
              <w:rPr>
                <w:rFonts w:ascii="Times New Roman" w:hAnsi="Times New Roman" w:cs="Times New Roman"/>
                <w:b/>
                <w:sz w:val="20"/>
                <w:szCs w:val="20"/>
                <w:lang w:val="ro-RO"/>
              </w:rPr>
            </w:pPr>
          </w:p>
          <w:p w:rsidR="00362EC8" w:rsidRDefault="00362EC8" w:rsidP="004520DD">
            <w:pPr>
              <w:spacing w:after="0" w:line="240" w:lineRule="auto"/>
              <w:jc w:val="center"/>
              <w:rPr>
                <w:rFonts w:ascii="Times New Roman" w:hAnsi="Times New Roman" w:cs="Times New Roman"/>
                <w:b/>
                <w:sz w:val="20"/>
                <w:szCs w:val="20"/>
                <w:lang w:val="ro-RO"/>
              </w:rPr>
            </w:pPr>
          </w:p>
          <w:p w:rsidR="00362EC8" w:rsidRDefault="00362EC8" w:rsidP="004520DD">
            <w:pPr>
              <w:spacing w:after="0" w:line="240" w:lineRule="auto"/>
              <w:jc w:val="center"/>
              <w:rPr>
                <w:rFonts w:ascii="Times New Roman" w:hAnsi="Times New Roman" w:cs="Times New Roman"/>
                <w:b/>
                <w:sz w:val="20"/>
                <w:szCs w:val="20"/>
                <w:lang w:val="ro-RO"/>
              </w:rPr>
            </w:pPr>
            <w:r w:rsidRPr="00362EC8">
              <w:rPr>
                <w:rFonts w:ascii="Times New Roman" w:hAnsi="Times New Roman" w:cs="Times New Roman"/>
                <w:b/>
                <w:sz w:val="20"/>
                <w:szCs w:val="20"/>
                <w:lang w:val="ro-RO"/>
              </w:rPr>
              <w:t>Compatibil</w:t>
            </w: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r w:rsidRPr="00697A2B">
              <w:rPr>
                <w:rFonts w:ascii="Times New Roman" w:hAnsi="Times New Roman" w:cs="Times New Roman"/>
                <w:b/>
                <w:sz w:val="20"/>
                <w:szCs w:val="20"/>
                <w:lang w:val="ro-RO"/>
              </w:rPr>
              <w:t>Compatibil</w:t>
            </w: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r w:rsidRPr="00697A2B">
              <w:rPr>
                <w:rFonts w:ascii="Times New Roman" w:hAnsi="Times New Roman" w:cs="Times New Roman"/>
                <w:b/>
                <w:sz w:val="20"/>
                <w:szCs w:val="20"/>
                <w:lang w:val="ro-RO"/>
              </w:rPr>
              <w:t>Compatibil</w:t>
            </w: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r w:rsidRPr="00697A2B">
              <w:rPr>
                <w:rFonts w:ascii="Times New Roman" w:hAnsi="Times New Roman" w:cs="Times New Roman"/>
                <w:b/>
                <w:sz w:val="20"/>
                <w:szCs w:val="20"/>
                <w:lang w:val="ro-RO"/>
              </w:rPr>
              <w:t>Compatibil</w:t>
            </w: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697A2B" w:rsidRDefault="00697A2B"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Compatibil</w:t>
            </w: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 xml:space="preserve">Compatibil </w:t>
            </w: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 xml:space="preserve">Compatibil </w:t>
            </w: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 xml:space="preserve">Compatibil </w:t>
            </w: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Compatibil</w:t>
            </w: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lastRenderedPageBreak/>
              <w:t>Compatibil</w:t>
            </w: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Compatibil</w:t>
            </w:r>
          </w:p>
        </w:tc>
        <w:tc>
          <w:tcPr>
            <w:tcW w:w="3826" w:type="dxa"/>
            <w:vMerge w:val="restart"/>
          </w:tcPr>
          <w:p w:rsidR="00E33F18" w:rsidRDefault="00E33F18" w:rsidP="004520DD">
            <w:pPr>
              <w:spacing w:after="0" w:line="240" w:lineRule="auto"/>
              <w:jc w:val="both"/>
              <w:rPr>
                <w:rFonts w:ascii="Times New Roman" w:hAnsi="Times New Roman" w:cs="Times New Roman"/>
                <w:sz w:val="20"/>
                <w:szCs w:val="20"/>
                <w:lang w:val="ro-RO"/>
              </w:rPr>
            </w:pPr>
          </w:p>
        </w:tc>
      </w:tr>
      <w:tr w:rsidR="00E33F18" w:rsidRPr="00583333" w:rsidTr="004520DD">
        <w:trPr>
          <w:trHeight w:val="285"/>
        </w:trPr>
        <w:tc>
          <w:tcPr>
            <w:tcW w:w="5238" w:type="dxa"/>
            <w:gridSpan w:val="5"/>
            <w:vMerge/>
            <w:tcBorders>
              <w:bottom w:val="nil"/>
            </w:tcBorders>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4397" w:type="dxa"/>
            <w:vMerge/>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1560" w:type="dxa"/>
            <w:vMerge/>
          </w:tcPr>
          <w:p w:rsidR="00E33F18" w:rsidRDefault="00E33F18" w:rsidP="004520DD">
            <w:pPr>
              <w:spacing w:after="0" w:line="240" w:lineRule="auto"/>
              <w:jc w:val="center"/>
              <w:rPr>
                <w:rFonts w:ascii="Times New Roman" w:hAnsi="Times New Roman" w:cs="Times New Roman"/>
                <w:b/>
                <w:sz w:val="20"/>
                <w:szCs w:val="20"/>
                <w:lang w:val="ro-RO"/>
              </w:rPr>
            </w:pPr>
          </w:p>
        </w:tc>
        <w:tc>
          <w:tcPr>
            <w:tcW w:w="3826" w:type="dxa"/>
            <w:vMerge/>
          </w:tcPr>
          <w:p w:rsidR="00E33F18" w:rsidRDefault="00E33F18" w:rsidP="004520DD">
            <w:pPr>
              <w:spacing w:after="0" w:line="240" w:lineRule="auto"/>
              <w:jc w:val="both"/>
              <w:rPr>
                <w:rFonts w:ascii="Times New Roman" w:hAnsi="Times New Roman" w:cs="Times New Roman"/>
                <w:sz w:val="20"/>
                <w:szCs w:val="20"/>
                <w:lang w:val="ro-RO"/>
              </w:rPr>
            </w:pPr>
          </w:p>
        </w:tc>
      </w:tr>
      <w:tr w:rsidR="00E33F18" w:rsidRPr="00583333" w:rsidTr="004520DD">
        <w:trPr>
          <w:trHeight w:val="270"/>
        </w:trPr>
        <w:tc>
          <w:tcPr>
            <w:tcW w:w="5238" w:type="dxa"/>
            <w:gridSpan w:val="5"/>
            <w:vMerge/>
            <w:tcBorders>
              <w:bottom w:val="nil"/>
            </w:tcBorders>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4397" w:type="dxa"/>
            <w:vMerge/>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1560" w:type="dxa"/>
            <w:vMerge/>
          </w:tcPr>
          <w:p w:rsidR="00E33F18" w:rsidRDefault="00E33F18" w:rsidP="004520DD">
            <w:pPr>
              <w:spacing w:after="0" w:line="240" w:lineRule="auto"/>
              <w:jc w:val="center"/>
              <w:rPr>
                <w:rFonts w:ascii="Times New Roman" w:hAnsi="Times New Roman" w:cs="Times New Roman"/>
                <w:b/>
                <w:sz w:val="20"/>
                <w:szCs w:val="20"/>
                <w:lang w:val="ro-RO"/>
              </w:rPr>
            </w:pPr>
          </w:p>
        </w:tc>
        <w:tc>
          <w:tcPr>
            <w:tcW w:w="3826" w:type="dxa"/>
            <w:vMerge/>
          </w:tcPr>
          <w:p w:rsidR="00E33F18" w:rsidRDefault="00E33F18" w:rsidP="004520DD">
            <w:pPr>
              <w:spacing w:after="0" w:line="240" w:lineRule="auto"/>
              <w:jc w:val="both"/>
              <w:rPr>
                <w:rFonts w:ascii="Times New Roman" w:hAnsi="Times New Roman" w:cs="Times New Roman"/>
                <w:sz w:val="20"/>
                <w:szCs w:val="20"/>
                <w:lang w:val="ro-RO"/>
              </w:rPr>
            </w:pPr>
          </w:p>
        </w:tc>
      </w:tr>
      <w:tr w:rsidR="00E33F18" w:rsidRPr="00583333" w:rsidTr="004520DD">
        <w:trPr>
          <w:trHeight w:val="240"/>
        </w:trPr>
        <w:tc>
          <w:tcPr>
            <w:tcW w:w="5238" w:type="dxa"/>
            <w:gridSpan w:val="5"/>
            <w:vMerge/>
            <w:tcBorders>
              <w:bottom w:val="nil"/>
            </w:tcBorders>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4397" w:type="dxa"/>
            <w:vMerge/>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1560" w:type="dxa"/>
            <w:vMerge/>
          </w:tcPr>
          <w:p w:rsidR="00E33F18" w:rsidRDefault="00E33F18" w:rsidP="004520DD">
            <w:pPr>
              <w:spacing w:after="0" w:line="240" w:lineRule="auto"/>
              <w:jc w:val="center"/>
              <w:rPr>
                <w:rFonts w:ascii="Times New Roman" w:hAnsi="Times New Roman" w:cs="Times New Roman"/>
                <w:b/>
                <w:sz w:val="20"/>
                <w:szCs w:val="20"/>
                <w:lang w:val="ro-RO"/>
              </w:rPr>
            </w:pPr>
          </w:p>
        </w:tc>
        <w:tc>
          <w:tcPr>
            <w:tcW w:w="3826" w:type="dxa"/>
            <w:vMerge/>
          </w:tcPr>
          <w:p w:rsidR="00E33F18" w:rsidRDefault="00E33F18" w:rsidP="004520DD">
            <w:pPr>
              <w:spacing w:after="0" w:line="240" w:lineRule="auto"/>
              <w:jc w:val="both"/>
              <w:rPr>
                <w:rFonts w:ascii="Times New Roman" w:hAnsi="Times New Roman" w:cs="Times New Roman"/>
                <w:sz w:val="20"/>
                <w:szCs w:val="20"/>
                <w:lang w:val="ro-RO"/>
              </w:rPr>
            </w:pPr>
          </w:p>
        </w:tc>
      </w:tr>
      <w:tr w:rsidR="00E33F18" w:rsidRPr="00583333" w:rsidTr="004520DD">
        <w:trPr>
          <w:trHeight w:val="230"/>
        </w:trPr>
        <w:tc>
          <w:tcPr>
            <w:tcW w:w="5238" w:type="dxa"/>
            <w:gridSpan w:val="5"/>
            <w:vMerge/>
            <w:tcBorders>
              <w:bottom w:val="nil"/>
            </w:tcBorders>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4397" w:type="dxa"/>
            <w:vMerge/>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1560" w:type="dxa"/>
            <w:vMerge/>
          </w:tcPr>
          <w:p w:rsidR="00E33F18" w:rsidRDefault="00E33F18" w:rsidP="004520DD">
            <w:pPr>
              <w:spacing w:after="0" w:line="240" w:lineRule="auto"/>
              <w:jc w:val="center"/>
              <w:rPr>
                <w:rFonts w:ascii="Times New Roman" w:hAnsi="Times New Roman" w:cs="Times New Roman"/>
                <w:b/>
                <w:sz w:val="20"/>
                <w:szCs w:val="20"/>
                <w:lang w:val="ro-RO"/>
              </w:rPr>
            </w:pPr>
          </w:p>
        </w:tc>
        <w:tc>
          <w:tcPr>
            <w:tcW w:w="3826" w:type="dxa"/>
            <w:vMerge/>
          </w:tcPr>
          <w:p w:rsidR="00E33F18" w:rsidRDefault="00E33F18" w:rsidP="004520DD">
            <w:pPr>
              <w:spacing w:after="0" w:line="240" w:lineRule="auto"/>
              <w:jc w:val="both"/>
              <w:rPr>
                <w:rFonts w:ascii="Times New Roman" w:hAnsi="Times New Roman" w:cs="Times New Roman"/>
                <w:sz w:val="20"/>
                <w:szCs w:val="20"/>
                <w:lang w:val="ro-RO"/>
              </w:rPr>
            </w:pPr>
          </w:p>
        </w:tc>
      </w:tr>
      <w:tr w:rsidR="00E33F18" w:rsidRPr="00583333" w:rsidTr="004520DD">
        <w:trPr>
          <w:trHeight w:val="230"/>
        </w:trPr>
        <w:tc>
          <w:tcPr>
            <w:tcW w:w="5238" w:type="dxa"/>
            <w:gridSpan w:val="5"/>
            <w:vMerge/>
            <w:tcBorders>
              <w:bottom w:val="nil"/>
            </w:tcBorders>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4397" w:type="dxa"/>
            <w:vMerge/>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1560" w:type="dxa"/>
            <w:vMerge/>
          </w:tcPr>
          <w:p w:rsidR="00E33F18" w:rsidRDefault="00E33F18" w:rsidP="004520DD">
            <w:pPr>
              <w:spacing w:after="0" w:line="240" w:lineRule="auto"/>
              <w:jc w:val="center"/>
              <w:rPr>
                <w:rFonts w:ascii="Times New Roman" w:hAnsi="Times New Roman" w:cs="Times New Roman"/>
                <w:b/>
                <w:sz w:val="20"/>
                <w:szCs w:val="20"/>
                <w:lang w:val="ro-RO"/>
              </w:rPr>
            </w:pPr>
          </w:p>
        </w:tc>
        <w:tc>
          <w:tcPr>
            <w:tcW w:w="3826" w:type="dxa"/>
            <w:vMerge/>
          </w:tcPr>
          <w:p w:rsidR="00E33F18" w:rsidRDefault="00E33F18" w:rsidP="004520DD">
            <w:pPr>
              <w:spacing w:after="0" w:line="240" w:lineRule="auto"/>
              <w:jc w:val="both"/>
              <w:rPr>
                <w:rFonts w:ascii="Times New Roman" w:hAnsi="Times New Roman" w:cs="Times New Roman"/>
                <w:sz w:val="20"/>
                <w:szCs w:val="20"/>
                <w:lang w:val="ro-RO"/>
              </w:rPr>
            </w:pPr>
          </w:p>
        </w:tc>
      </w:tr>
      <w:tr w:rsidR="00E33F18" w:rsidRPr="00583333" w:rsidTr="004520DD">
        <w:trPr>
          <w:trHeight w:val="285"/>
        </w:trPr>
        <w:tc>
          <w:tcPr>
            <w:tcW w:w="5238" w:type="dxa"/>
            <w:gridSpan w:val="5"/>
            <w:vMerge/>
            <w:tcBorders>
              <w:bottom w:val="nil"/>
            </w:tcBorders>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4397" w:type="dxa"/>
            <w:vMerge/>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1560" w:type="dxa"/>
            <w:vMerge/>
          </w:tcPr>
          <w:p w:rsidR="00E33F18" w:rsidRDefault="00E33F18" w:rsidP="004520DD">
            <w:pPr>
              <w:spacing w:after="0" w:line="240" w:lineRule="auto"/>
              <w:jc w:val="center"/>
              <w:rPr>
                <w:rFonts w:ascii="Times New Roman" w:hAnsi="Times New Roman" w:cs="Times New Roman"/>
                <w:b/>
                <w:sz w:val="20"/>
                <w:szCs w:val="20"/>
                <w:lang w:val="ro-RO"/>
              </w:rPr>
            </w:pPr>
          </w:p>
        </w:tc>
        <w:tc>
          <w:tcPr>
            <w:tcW w:w="3826" w:type="dxa"/>
            <w:vMerge/>
          </w:tcPr>
          <w:p w:rsidR="00E33F18" w:rsidRDefault="00E33F18" w:rsidP="004520DD">
            <w:pPr>
              <w:spacing w:after="0" w:line="240" w:lineRule="auto"/>
              <w:jc w:val="both"/>
              <w:rPr>
                <w:rFonts w:ascii="Times New Roman" w:hAnsi="Times New Roman" w:cs="Times New Roman"/>
                <w:sz w:val="20"/>
                <w:szCs w:val="20"/>
                <w:lang w:val="ro-RO"/>
              </w:rPr>
            </w:pPr>
          </w:p>
        </w:tc>
      </w:tr>
      <w:tr w:rsidR="00E33F18" w:rsidRPr="00583333" w:rsidTr="004520DD">
        <w:trPr>
          <w:trHeight w:val="230"/>
        </w:trPr>
        <w:tc>
          <w:tcPr>
            <w:tcW w:w="5238" w:type="dxa"/>
            <w:gridSpan w:val="5"/>
            <w:vMerge/>
            <w:tcBorders>
              <w:bottom w:val="nil"/>
            </w:tcBorders>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4397" w:type="dxa"/>
            <w:vMerge/>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1560" w:type="dxa"/>
            <w:vMerge/>
          </w:tcPr>
          <w:p w:rsidR="00E33F18" w:rsidRDefault="00E33F18" w:rsidP="004520DD">
            <w:pPr>
              <w:spacing w:after="0" w:line="240" w:lineRule="auto"/>
              <w:jc w:val="center"/>
              <w:rPr>
                <w:rFonts w:ascii="Times New Roman" w:hAnsi="Times New Roman" w:cs="Times New Roman"/>
                <w:b/>
                <w:sz w:val="20"/>
                <w:szCs w:val="20"/>
                <w:lang w:val="ro-RO"/>
              </w:rPr>
            </w:pPr>
          </w:p>
        </w:tc>
        <w:tc>
          <w:tcPr>
            <w:tcW w:w="3826" w:type="dxa"/>
            <w:vMerge/>
          </w:tcPr>
          <w:p w:rsidR="00E33F18" w:rsidRDefault="00E33F18" w:rsidP="004520DD">
            <w:pPr>
              <w:spacing w:after="0" w:line="240" w:lineRule="auto"/>
              <w:jc w:val="both"/>
              <w:rPr>
                <w:rFonts w:ascii="Times New Roman" w:hAnsi="Times New Roman" w:cs="Times New Roman"/>
                <w:sz w:val="20"/>
                <w:szCs w:val="20"/>
                <w:lang w:val="ro-RO"/>
              </w:rPr>
            </w:pPr>
          </w:p>
        </w:tc>
      </w:tr>
      <w:tr w:rsidR="00E33F18" w:rsidRPr="00583333" w:rsidTr="004520DD">
        <w:trPr>
          <w:trHeight w:val="240"/>
        </w:trPr>
        <w:tc>
          <w:tcPr>
            <w:tcW w:w="5238" w:type="dxa"/>
            <w:gridSpan w:val="5"/>
            <w:vMerge/>
            <w:tcBorders>
              <w:bottom w:val="nil"/>
            </w:tcBorders>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4397" w:type="dxa"/>
            <w:vMerge/>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1560" w:type="dxa"/>
            <w:vMerge/>
          </w:tcPr>
          <w:p w:rsidR="00E33F18" w:rsidRDefault="00E33F18" w:rsidP="004520DD">
            <w:pPr>
              <w:spacing w:after="0" w:line="240" w:lineRule="auto"/>
              <w:jc w:val="center"/>
              <w:rPr>
                <w:rFonts w:ascii="Times New Roman" w:hAnsi="Times New Roman" w:cs="Times New Roman"/>
                <w:b/>
                <w:sz w:val="20"/>
                <w:szCs w:val="20"/>
                <w:lang w:val="ro-RO"/>
              </w:rPr>
            </w:pPr>
          </w:p>
        </w:tc>
        <w:tc>
          <w:tcPr>
            <w:tcW w:w="3826" w:type="dxa"/>
            <w:vMerge/>
          </w:tcPr>
          <w:p w:rsidR="00E33F18" w:rsidRDefault="00E33F18" w:rsidP="004520DD">
            <w:pPr>
              <w:spacing w:after="0" w:line="240" w:lineRule="auto"/>
              <w:jc w:val="both"/>
              <w:rPr>
                <w:rFonts w:ascii="Times New Roman" w:hAnsi="Times New Roman" w:cs="Times New Roman"/>
                <w:sz w:val="20"/>
                <w:szCs w:val="20"/>
                <w:lang w:val="ro-RO"/>
              </w:rPr>
            </w:pPr>
          </w:p>
        </w:tc>
      </w:tr>
      <w:tr w:rsidR="00E33F18" w:rsidRPr="00583333" w:rsidTr="004520DD">
        <w:trPr>
          <w:trHeight w:val="230"/>
        </w:trPr>
        <w:tc>
          <w:tcPr>
            <w:tcW w:w="5238" w:type="dxa"/>
            <w:gridSpan w:val="5"/>
            <w:vMerge/>
            <w:tcBorders>
              <w:bottom w:val="nil"/>
            </w:tcBorders>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4397" w:type="dxa"/>
            <w:vMerge/>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1560" w:type="dxa"/>
            <w:vMerge/>
          </w:tcPr>
          <w:p w:rsidR="00E33F18" w:rsidRDefault="00E33F18" w:rsidP="004520DD">
            <w:pPr>
              <w:spacing w:after="0" w:line="240" w:lineRule="auto"/>
              <w:jc w:val="center"/>
              <w:rPr>
                <w:rFonts w:ascii="Times New Roman" w:hAnsi="Times New Roman" w:cs="Times New Roman"/>
                <w:b/>
                <w:sz w:val="20"/>
                <w:szCs w:val="20"/>
                <w:lang w:val="ro-RO"/>
              </w:rPr>
            </w:pPr>
          </w:p>
        </w:tc>
        <w:tc>
          <w:tcPr>
            <w:tcW w:w="3826" w:type="dxa"/>
            <w:vMerge/>
          </w:tcPr>
          <w:p w:rsidR="00E33F18" w:rsidRDefault="00E33F18" w:rsidP="004520DD">
            <w:pPr>
              <w:spacing w:after="0" w:line="240" w:lineRule="auto"/>
              <w:jc w:val="both"/>
              <w:rPr>
                <w:rFonts w:ascii="Times New Roman" w:hAnsi="Times New Roman" w:cs="Times New Roman"/>
                <w:sz w:val="20"/>
                <w:szCs w:val="20"/>
                <w:lang w:val="ro-RO"/>
              </w:rPr>
            </w:pPr>
          </w:p>
        </w:tc>
      </w:tr>
      <w:tr w:rsidR="00E33F18" w:rsidRPr="00583333" w:rsidTr="004520DD">
        <w:trPr>
          <w:trHeight w:val="230"/>
        </w:trPr>
        <w:tc>
          <w:tcPr>
            <w:tcW w:w="5238" w:type="dxa"/>
            <w:gridSpan w:val="5"/>
            <w:vMerge/>
            <w:tcBorders>
              <w:bottom w:val="nil"/>
            </w:tcBorders>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4397" w:type="dxa"/>
            <w:vMerge/>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1560" w:type="dxa"/>
            <w:vMerge/>
          </w:tcPr>
          <w:p w:rsidR="00E33F18" w:rsidRDefault="00E33F18" w:rsidP="004520DD">
            <w:pPr>
              <w:spacing w:after="0" w:line="240" w:lineRule="auto"/>
              <w:jc w:val="center"/>
              <w:rPr>
                <w:rFonts w:ascii="Times New Roman" w:hAnsi="Times New Roman" w:cs="Times New Roman"/>
                <w:b/>
                <w:sz w:val="20"/>
                <w:szCs w:val="20"/>
                <w:lang w:val="ro-RO"/>
              </w:rPr>
            </w:pPr>
          </w:p>
        </w:tc>
        <w:tc>
          <w:tcPr>
            <w:tcW w:w="3826" w:type="dxa"/>
            <w:vMerge/>
          </w:tcPr>
          <w:p w:rsidR="00E33F18" w:rsidRDefault="00E33F18" w:rsidP="004520DD">
            <w:pPr>
              <w:spacing w:after="0" w:line="240" w:lineRule="auto"/>
              <w:jc w:val="both"/>
              <w:rPr>
                <w:rFonts w:ascii="Times New Roman" w:hAnsi="Times New Roman" w:cs="Times New Roman"/>
                <w:sz w:val="20"/>
                <w:szCs w:val="20"/>
                <w:lang w:val="ro-RO"/>
              </w:rPr>
            </w:pPr>
          </w:p>
        </w:tc>
      </w:tr>
      <w:tr w:rsidR="00E33F18" w:rsidRPr="00583333" w:rsidTr="004520DD">
        <w:trPr>
          <w:trHeight w:val="230"/>
        </w:trPr>
        <w:tc>
          <w:tcPr>
            <w:tcW w:w="5238" w:type="dxa"/>
            <w:gridSpan w:val="5"/>
            <w:vMerge/>
            <w:tcBorders>
              <w:bottom w:val="nil"/>
            </w:tcBorders>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4397" w:type="dxa"/>
            <w:vMerge/>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1560" w:type="dxa"/>
            <w:vMerge/>
          </w:tcPr>
          <w:p w:rsidR="00E33F18" w:rsidRDefault="00E33F18" w:rsidP="004520DD">
            <w:pPr>
              <w:spacing w:after="0" w:line="240" w:lineRule="auto"/>
              <w:jc w:val="center"/>
              <w:rPr>
                <w:rFonts w:ascii="Times New Roman" w:hAnsi="Times New Roman" w:cs="Times New Roman"/>
                <w:b/>
                <w:sz w:val="20"/>
                <w:szCs w:val="20"/>
                <w:lang w:val="ro-RO"/>
              </w:rPr>
            </w:pPr>
          </w:p>
        </w:tc>
        <w:tc>
          <w:tcPr>
            <w:tcW w:w="3826" w:type="dxa"/>
            <w:vMerge/>
          </w:tcPr>
          <w:p w:rsidR="00E33F18" w:rsidRDefault="00E33F18" w:rsidP="004520DD">
            <w:pPr>
              <w:spacing w:after="0" w:line="240" w:lineRule="auto"/>
              <w:jc w:val="both"/>
              <w:rPr>
                <w:rFonts w:ascii="Times New Roman" w:hAnsi="Times New Roman" w:cs="Times New Roman"/>
                <w:sz w:val="20"/>
                <w:szCs w:val="20"/>
                <w:lang w:val="ro-RO"/>
              </w:rPr>
            </w:pPr>
          </w:p>
        </w:tc>
      </w:tr>
      <w:tr w:rsidR="00E33F18" w:rsidRPr="00583333" w:rsidTr="004520DD">
        <w:trPr>
          <w:trHeight w:val="230"/>
        </w:trPr>
        <w:tc>
          <w:tcPr>
            <w:tcW w:w="5238" w:type="dxa"/>
            <w:gridSpan w:val="5"/>
            <w:vMerge/>
            <w:tcBorders>
              <w:bottom w:val="nil"/>
            </w:tcBorders>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4397" w:type="dxa"/>
            <w:vMerge/>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1560" w:type="dxa"/>
            <w:vMerge/>
          </w:tcPr>
          <w:p w:rsidR="00E33F18" w:rsidRDefault="00E33F18" w:rsidP="004520DD">
            <w:pPr>
              <w:spacing w:after="0" w:line="240" w:lineRule="auto"/>
              <w:jc w:val="center"/>
              <w:rPr>
                <w:rFonts w:ascii="Times New Roman" w:hAnsi="Times New Roman" w:cs="Times New Roman"/>
                <w:b/>
                <w:sz w:val="20"/>
                <w:szCs w:val="20"/>
                <w:lang w:val="ro-RO"/>
              </w:rPr>
            </w:pPr>
          </w:p>
        </w:tc>
        <w:tc>
          <w:tcPr>
            <w:tcW w:w="3826" w:type="dxa"/>
            <w:vMerge/>
          </w:tcPr>
          <w:p w:rsidR="00E33F18" w:rsidRDefault="00E33F18" w:rsidP="004520DD">
            <w:pPr>
              <w:spacing w:after="0" w:line="240" w:lineRule="auto"/>
              <w:jc w:val="both"/>
              <w:rPr>
                <w:rFonts w:ascii="Times New Roman" w:hAnsi="Times New Roman" w:cs="Times New Roman"/>
                <w:sz w:val="20"/>
                <w:szCs w:val="20"/>
                <w:lang w:val="ro-RO"/>
              </w:rPr>
            </w:pPr>
          </w:p>
        </w:tc>
      </w:tr>
      <w:tr w:rsidR="00E33F18" w:rsidRPr="00583333" w:rsidTr="004520DD">
        <w:trPr>
          <w:trHeight w:val="230"/>
        </w:trPr>
        <w:tc>
          <w:tcPr>
            <w:tcW w:w="5238" w:type="dxa"/>
            <w:gridSpan w:val="5"/>
            <w:vMerge/>
            <w:tcBorders>
              <w:bottom w:val="nil"/>
            </w:tcBorders>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4397" w:type="dxa"/>
            <w:vMerge/>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1560" w:type="dxa"/>
            <w:vMerge/>
          </w:tcPr>
          <w:p w:rsidR="00E33F18" w:rsidRDefault="00E33F18" w:rsidP="004520DD">
            <w:pPr>
              <w:spacing w:after="0" w:line="240" w:lineRule="auto"/>
              <w:jc w:val="center"/>
              <w:rPr>
                <w:rFonts w:ascii="Times New Roman" w:hAnsi="Times New Roman" w:cs="Times New Roman"/>
                <w:b/>
                <w:sz w:val="20"/>
                <w:szCs w:val="20"/>
                <w:lang w:val="ro-RO"/>
              </w:rPr>
            </w:pPr>
          </w:p>
        </w:tc>
        <w:tc>
          <w:tcPr>
            <w:tcW w:w="3826" w:type="dxa"/>
            <w:vMerge/>
          </w:tcPr>
          <w:p w:rsidR="00E33F18" w:rsidRDefault="00E33F18" w:rsidP="004520DD">
            <w:pPr>
              <w:spacing w:after="0" w:line="240" w:lineRule="auto"/>
              <w:jc w:val="both"/>
              <w:rPr>
                <w:rFonts w:ascii="Times New Roman" w:hAnsi="Times New Roman" w:cs="Times New Roman"/>
                <w:sz w:val="20"/>
                <w:szCs w:val="20"/>
                <w:lang w:val="ro-RO"/>
              </w:rPr>
            </w:pPr>
          </w:p>
        </w:tc>
      </w:tr>
      <w:tr w:rsidR="00E33F18" w:rsidRPr="00583333" w:rsidTr="004520DD">
        <w:trPr>
          <w:trHeight w:val="230"/>
        </w:trPr>
        <w:tc>
          <w:tcPr>
            <w:tcW w:w="5238" w:type="dxa"/>
            <w:gridSpan w:val="5"/>
            <w:vMerge/>
            <w:tcBorders>
              <w:bottom w:val="nil"/>
            </w:tcBorders>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4397" w:type="dxa"/>
            <w:vMerge/>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1560" w:type="dxa"/>
            <w:vMerge/>
          </w:tcPr>
          <w:p w:rsidR="00E33F18" w:rsidRDefault="00E33F18" w:rsidP="004520DD">
            <w:pPr>
              <w:spacing w:after="0" w:line="240" w:lineRule="auto"/>
              <w:jc w:val="center"/>
              <w:rPr>
                <w:rFonts w:ascii="Times New Roman" w:hAnsi="Times New Roman" w:cs="Times New Roman"/>
                <w:b/>
                <w:sz w:val="20"/>
                <w:szCs w:val="20"/>
                <w:lang w:val="ro-RO"/>
              </w:rPr>
            </w:pPr>
          </w:p>
        </w:tc>
        <w:tc>
          <w:tcPr>
            <w:tcW w:w="3826" w:type="dxa"/>
            <w:vMerge/>
          </w:tcPr>
          <w:p w:rsidR="00E33F18" w:rsidRDefault="00E33F18" w:rsidP="004520DD">
            <w:pPr>
              <w:spacing w:after="0" w:line="240" w:lineRule="auto"/>
              <w:jc w:val="both"/>
              <w:rPr>
                <w:rFonts w:ascii="Times New Roman" w:hAnsi="Times New Roman" w:cs="Times New Roman"/>
                <w:sz w:val="20"/>
                <w:szCs w:val="20"/>
                <w:lang w:val="ro-RO"/>
              </w:rPr>
            </w:pPr>
          </w:p>
        </w:tc>
      </w:tr>
      <w:tr w:rsidR="00E33F18" w:rsidRPr="00583333" w:rsidTr="004520DD">
        <w:trPr>
          <w:trHeight w:val="230"/>
        </w:trPr>
        <w:tc>
          <w:tcPr>
            <w:tcW w:w="5238" w:type="dxa"/>
            <w:gridSpan w:val="5"/>
            <w:vMerge/>
            <w:tcBorders>
              <w:bottom w:val="nil"/>
            </w:tcBorders>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4397" w:type="dxa"/>
            <w:vMerge/>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1560" w:type="dxa"/>
            <w:vMerge/>
          </w:tcPr>
          <w:p w:rsidR="00E33F18" w:rsidRDefault="00E33F18" w:rsidP="004520DD">
            <w:pPr>
              <w:spacing w:after="0" w:line="240" w:lineRule="auto"/>
              <w:jc w:val="center"/>
              <w:rPr>
                <w:rFonts w:ascii="Times New Roman" w:hAnsi="Times New Roman" w:cs="Times New Roman"/>
                <w:b/>
                <w:sz w:val="20"/>
                <w:szCs w:val="20"/>
                <w:lang w:val="ro-RO"/>
              </w:rPr>
            </w:pPr>
          </w:p>
        </w:tc>
        <w:tc>
          <w:tcPr>
            <w:tcW w:w="3826" w:type="dxa"/>
            <w:vMerge/>
          </w:tcPr>
          <w:p w:rsidR="00E33F18" w:rsidRDefault="00E33F18" w:rsidP="004520DD">
            <w:pPr>
              <w:spacing w:after="0" w:line="240" w:lineRule="auto"/>
              <w:jc w:val="both"/>
              <w:rPr>
                <w:rFonts w:ascii="Times New Roman" w:hAnsi="Times New Roman" w:cs="Times New Roman"/>
                <w:sz w:val="20"/>
                <w:szCs w:val="20"/>
                <w:lang w:val="ro-RO"/>
              </w:rPr>
            </w:pPr>
          </w:p>
        </w:tc>
      </w:tr>
      <w:tr w:rsidR="00E33F18" w:rsidRPr="00583333" w:rsidTr="004520DD">
        <w:trPr>
          <w:trHeight w:val="230"/>
        </w:trPr>
        <w:tc>
          <w:tcPr>
            <w:tcW w:w="5238" w:type="dxa"/>
            <w:gridSpan w:val="5"/>
            <w:vMerge/>
            <w:tcBorders>
              <w:bottom w:val="nil"/>
            </w:tcBorders>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4397" w:type="dxa"/>
            <w:vMerge/>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1560" w:type="dxa"/>
            <w:vMerge/>
          </w:tcPr>
          <w:p w:rsidR="00E33F18" w:rsidRDefault="00E33F18" w:rsidP="004520DD">
            <w:pPr>
              <w:spacing w:after="0" w:line="240" w:lineRule="auto"/>
              <w:jc w:val="center"/>
              <w:rPr>
                <w:rFonts w:ascii="Times New Roman" w:hAnsi="Times New Roman" w:cs="Times New Roman"/>
                <w:b/>
                <w:sz w:val="20"/>
                <w:szCs w:val="20"/>
                <w:lang w:val="ro-RO"/>
              </w:rPr>
            </w:pPr>
          </w:p>
        </w:tc>
        <w:tc>
          <w:tcPr>
            <w:tcW w:w="3826" w:type="dxa"/>
            <w:vMerge/>
          </w:tcPr>
          <w:p w:rsidR="00E33F18" w:rsidRDefault="00E33F18" w:rsidP="004520DD">
            <w:pPr>
              <w:spacing w:after="0" w:line="240" w:lineRule="auto"/>
              <w:jc w:val="both"/>
              <w:rPr>
                <w:rFonts w:ascii="Times New Roman" w:hAnsi="Times New Roman" w:cs="Times New Roman"/>
                <w:sz w:val="20"/>
                <w:szCs w:val="20"/>
                <w:lang w:val="ro-RO"/>
              </w:rPr>
            </w:pPr>
          </w:p>
        </w:tc>
      </w:tr>
      <w:tr w:rsidR="00E33F18" w:rsidRPr="00583333" w:rsidTr="004520DD">
        <w:trPr>
          <w:trHeight w:val="230"/>
        </w:trPr>
        <w:tc>
          <w:tcPr>
            <w:tcW w:w="5238" w:type="dxa"/>
            <w:gridSpan w:val="5"/>
            <w:vMerge/>
            <w:tcBorders>
              <w:bottom w:val="nil"/>
            </w:tcBorders>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4397" w:type="dxa"/>
            <w:vMerge/>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1560" w:type="dxa"/>
            <w:vMerge/>
          </w:tcPr>
          <w:p w:rsidR="00E33F18" w:rsidRDefault="00E33F18" w:rsidP="004520DD">
            <w:pPr>
              <w:spacing w:after="0" w:line="240" w:lineRule="auto"/>
              <w:jc w:val="center"/>
              <w:rPr>
                <w:rFonts w:ascii="Times New Roman" w:hAnsi="Times New Roman" w:cs="Times New Roman"/>
                <w:b/>
                <w:sz w:val="20"/>
                <w:szCs w:val="20"/>
                <w:lang w:val="ro-RO"/>
              </w:rPr>
            </w:pPr>
          </w:p>
        </w:tc>
        <w:tc>
          <w:tcPr>
            <w:tcW w:w="3826" w:type="dxa"/>
            <w:vMerge/>
          </w:tcPr>
          <w:p w:rsidR="00E33F18" w:rsidRDefault="00E33F18" w:rsidP="004520DD">
            <w:pPr>
              <w:spacing w:after="0" w:line="240" w:lineRule="auto"/>
              <w:jc w:val="both"/>
              <w:rPr>
                <w:rFonts w:ascii="Times New Roman" w:hAnsi="Times New Roman" w:cs="Times New Roman"/>
                <w:sz w:val="20"/>
                <w:szCs w:val="20"/>
                <w:lang w:val="ro-RO"/>
              </w:rPr>
            </w:pPr>
          </w:p>
        </w:tc>
      </w:tr>
      <w:tr w:rsidR="00E33F18" w:rsidRPr="00583333" w:rsidTr="004520DD">
        <w:trPr>
          <w:trHeight w:val="230"/>
        </w:trPr>
        <w:tc>
          <w:tcPr>
            <w:tcW w:w="5238" w:type="dxa"/>
            <w:gridSpan w:val="5"/>
            <w:vMerge/>
            <w:tcBorders>
              <w:bottom w:val="nil"/>
            </w:tcBorders>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4397" w:type="dxa"/>
            <w:vMerge/>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1560" w:type="dxa"/>
            <w:vMerge/>
          </w:tcPr>
          <w:p w:rsidR="00E33F18" w:rsidRDefault="00E33F18" w:rsidP="004520DD">
            <w:pPr>
              <w:spacing w:after="0" w:line="240" w:lineRule="auto"/>
              <w:jc w:val="center"/>
              <w:rPr>
                <w:rFonts w:ascii="Times New Roman" w:hAnsi="Times New Roman" w:cs="Times New Roman"/>
                <w:b/>
                <w:sz w:val="20"/>
                <w:szCs w:val="20"/>
                <w:lang w:val="ro-RO"/>
              </w:rPr>
            </w:pPr>
          </w:p>
        </w:tc>
        <w:tc>
          <w:tcPr>
            <w:tcW w:w="3826" w:type="dxa"/>
            <w:vMerge/>
          </w:tcPr>
          <w:p w:rsidR="00E33F18" w:rsidRDefault="00E33F18" w:rsidP="004520DD">
            <w:pPr>
              <w:spacing w:after="0" w:line="240" w:lineRule="auto"/>
              <w:jc w:val="both"/>
              <w:rPr>
                <w:rFonts w:ascii="Times New Roman" w:hAnsi="Times New Roman" w:cs="Times New Roman"/>
                <w:sz w:val="20"/>
                <w:szCs w:val="20"/>
                <w:lang w:val="ro-RO"/>
              </w:rPr>
            </w:pPr>
          </w:p>
        </w:tc>
      </w:tr>
      <w:tr w:rsidR="00E33F18" w:rsidRPr="00583333" w:rsidTr="004520DD">
        <w:trPr>
          <w:trHeight w:val="230"/>
        </w:trPr>
        <w:tc>
          <w:tcPr>
            <w:tcW w:w="5238" w:type="dxa"/>
            <w:gridSpan w:val="5"/>
            <w:vMerge/>
            <w:tcBorders>
              <w:bottom w:val="nil"/>
            </w:tcBorders>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4397" w:type="dxa"/>
            <w:vMerge/>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1560" w:type="dxa"/>
            <w:vMerge/>
          </w:tcPr>
          <w:p w:rsidR="00E33F18" w:rsidRDefault="00E33F18" w:rsidP="004520DD">
            <w:pPr>
              <w:spacing w:after="0" w:line="240" w:lineRule="auto"/>
              <w:jc w:val="center"/>
              <w:rPr>
                <w:rFonts w:ascii="Times New Roman" w:hAnsi="Times New Roman" w:cs="Times New Roman"/>
                <w:b/>
                <w:sz w:val="20"/>
                <w:szCs w:val="20"/>
                <w:lang w:val="ro-RO"/>
              </w:rPr>
            </w:pPr>
          </w:p>
        </w:tc>
        <w:tc>
          <w:tcPr>
            <w:tcW w:w="3826" w:type="dxa"/>
            <w:vMerge/>
          </w:tcPr>
          <w:p w:rsidR="00E33F18" w:rsidRDefault="00E33F18" w:rsidP="004520DD">
            <w:pPr>
              <w:spacing w:after="0" w:line="240" w:lineRule="auto"/>
              <w:jc w:val="both"/>
              <w:rPr>
                <w:rFonts w:ascii="Times New Roman" w:hAnsi="Times New Roman" w:cs="Times New Roman"/>
                <w:sz w:val="20"/>
                <w:szCs w:val="20"/>
                <w:lang w:val="ro-RO"/>
              </w:rPr>
            </w:pPr>
          </w:p>
        </w:tc>
      </w:tr>
      <w:tr w:rsidR="00E33F18" w:rsidRPr="00583333" w:rsidTr="004520DD">
        <w:trPr>
          <w:trHeight w:val="230"/>
        </w:trPr>
        <w:tc>
          <w:tcPr>
            <w:tcW w:w="5238" w:type="dxa"/>
            <w:gridSpan w:val="5"/>
            <w:vMerge/>
            <w:tcBorders>
              <w:bottom w:val="nil"/>
            </w:tcBorders>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4397" w:type="dxa"/>
            <w:vMerge/>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1560" w:type="dxa"/>
            <w:vMerge/>
          </w:tcPr>
          <w:p w:rsidR="00E33F18" w:rsidRDefault="00E33F18" w:rsidP="004520DD">
            <w:pPr>
              <w:spacing w:after="0" w:line="240" w:lineRule="auto"/>
              <w:jc w:val="center"/>
              <w:rPr>
                <w:rFonts w:ascii="Times New Roman" w:hAnsi="Times New Roman" w:cs="Times New Roman"/>
                <w:b/>
                <w:sz w:val="20"/>
                <w:szCs w:val="20"/>
                <w:lang w:val="ro-RO"/>
              </w:rPr>
            </w:pPr>
          </w:p>
        </w:tc>
        <w:tc>
          <w:tcPr>
            <w:tcW w:w="3826" w:type="dxa"/>
            <w:vMerge/>
          </w:tcPr>
          <w:p w:rsidR="00E33F18" w:rsidRDefault="00E33F18" w:rsidP="004520DD">
            <w:pPr>
              <w:spacing w:after="0" w:line="240" w:lineRule="auto"/>
              <w:jc w:val="both"/>
              <w:rPr>
                <w:rFonts w:ascii="Times New Roman" w:hAnsi="Times New Roman" w:cs="Times New Roman"/>
                <w:sz w:val="20"/>
                <w:szCs w:val="20"/>
                <w:lang w:val="ro-RO"/>
              </w:rPr>
            </w:pPr>
          </w:p>
        </w:tc>
      </w:tr>
      <w:tr w:rsidR="00E33F18" w:rsidRPr="00583333" w:rsidTr="004520DD">
        <w:trPr>
          <w:trHeight w:val="230"/>
        </w:trPr>
        <w:tc>
          <w:tcPr>
            <w:tcW w:w="5238" w:type="dxa"/>
            <w:gridSpan w:val="5"/>
            <w:vMerge/>
            <w:tcBorders>
              <w:bottom w:val="nil"/>
            </w:tcBorders>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4397" w:type="dxa"/>
            <w:vMerge/>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1560" w:type="dxa"/>
            <w:vMerge/>
          </w:tcPr>
          <w:p w:rsidR="00E33F18" w:rsidRDefault="00E33F18" w:rsidP="004520DD">
            <w:pPr>
              <w:spacing w:after="0" w:line="240" w:lineRule="auto"/>
              <w:jc w:val="center"/>
              <w:rPr>
                <w:rFonts w:ascii="Times New Roman" w:hAnsi="Times New Roman" w:cs="Times New Roman"/>
                <w:b/>
                <w:sz w:val="20"/>
                <w:szCs w:val="20"/>
                <w:lang w:val="ro-RO"/>
              </w:rPr>
            </w:pPr>
          </w:p>
        </w:tc>
        <w:tc>
          <w:tcPr>
            <w:tcW w:w="3826" w:type="dxa"/>
            <w:vMerge/>
          </w:tcPr>
          <w:p w:rsidR="00E33F18" w:rsidRDefault="00E33F18" w:rsidP="004520DD">
            <w:pPr>
              <w:spacing w:after="0" w:line="240" w:lineRule="auto"/>
              <w:jc w:val="both"/>
              <w:rPr>
                <w:rFonts w:ascii="Times New Roman" w:hAnsi="Times New Roman" w:cs="Times New Roman"/>
                <w:sz w:val="20"/>
                <w:szCs w:val="20"/>
                <w:lang w:val="ro-RO"/>
              </w:rPr>
            </w:pPr>
          </w:p>
        </w:tc>
      </w:tr>
      <w:tr w:rsidR="00E33F18" w:rsidRPr="00583333" w:rsidTr="004520DD">
        <w:trPr>
          <w:trHeight w:val="230"/>
        </w:trPr>
        <w:tc>
          <w:tcPr>
            <w:tcW w:w="5238" w:type="dxa"/>
            <w:gridSpan w:val="5"/>
            <w:vMerge/>
            <w:tcBorders>
              <w:bottom w:val="nil"/>
            </w:tcBorders>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4397" w:type="dxa"/>
            <w:vMerge/>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1560" w:type="dxa"/>
            <w:vMerge/>
          </w:tcPr>
          <w:p w:rsidR="00E33F18" w:rsidRDefault="00E33F18" w:rsidP="004520DD">
            <w:pPr>
              <w:spacing w:after="0" w:line="240" w:lineRule="auto"/>
              <w:jc w:val="center"/>
              <w:rPr>
                <w:rFonts w:ascii="Times New Roman" w:hAnsi="Times New Roman" w:cs="Times New Roman"/>
                <w:b/>
                <w:sz w:val="20"/>
                <w:szCs w:val="20"/>
                <w:lang w:val="ro-RO"/>
              </w:rPr>
            </w:pPr>
          </w:p>
        </w:tc>
        <w:tc>
          <w:tcPr>
            <w:tcW w:w="3826" w:type="dxa"/>
            <w:vMerge/>
          </w:tcPr>
          <w:p w:rsidR="00E33F18" w:rsidRDefault="00E33F18" w:rsidP="004520DD">
            <w:pPr>
              <w:spacing w:after="0" w:line="240" w:lineRule="auto"/>
              <w:jc w:val="both"/>
              <w:rPr>
                <w:rFonts w:ascii="Times New Roman" w:hAnsi="Times New Roman" w:cs="Times New Roman"/>
                <w:sz w:val="20"/>
                <w:szCs w:val="20"/>
                <w:lang w:val="ro-RO"/>
              </w:rPr>
            </w:pPr>
          </w:p>
        </w:tc>
      </w:tr>
      <w:tr w:rsidR="00E33F18" w:rsidRPr="00583333" w:rsidTr="004520DD">
        <w:trPr>
          <w:trHeight w:val="230"/>
        </w:trPr>
        <w:tc>
          <w:tcPr>
            <w:tcW w:w="5238" w:type="dxa"/>
            <w:gridSpan w:val="5"/>
            <w:vMerge/>
            <w:tcBorders>
              <w:bottom w:val="nil"/>
            </w:tcBorders>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4397" w:type="dxa"/>
            <w:vMerge/>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1560" w:type="dxa"/>
            <w:vMerge/>
          </w:tcPr>
          <w:p w:rsidR="00E33F18" w:rsidRDefault="00E33F18" w:rsidP="004520DD">
            <w:pPr>
              <w:spacing w:after="0" w:line="240" w:lineRule="auto"/>
              <w:jc w:val="center"/>
              <w:rPr>
                <w:rFonts w:ascii="Times New Roman" w:hAnsi="Times New Roman" w:cs="Times New Roman"/>
                <w:b/>
                <w:sz w:val="20"/>
                <w:szCs w:val="20"/>
                <w:lang w:val="ro-RO"/>
              </w:rPr>
            </w:pPr>
          </w:p>
        </w:tc>
        <w:tc>
          <w:tcPr>
            <w:tcW w:w="3826" w:type="dxa"/>
            <w:vMerge/>
          </w:tcPr>
          <w:p w:rsidR="00E33F18" w:rsidRDefault="00E33F18" w:rsidP="004520DD">
            <w:pPr>
              <w:spacing w:after="0" w:line="240" w:lineRule="auto"/>
              <w:jc w:val="both"/>
              <w:rPr>
                <w:rFonts w:ascii="Times New Roman" w:hAnsi="Times New Roman" w:cs="Times New Roman"/>
                <w:sz w:val="20"/>
                <w:szCs w:val="20"/>
                <w:lang w:val="ro-RO"/>
              </w:rPr>
            </w:pPr>
          </w:p>
        </w:tc>
      </w:tr>
      <w:tr w:rsidR="00E33F18" w:rsidRPr="00583333" w:rsidTr="004520DD">
        <w:trPr>
          <w:trHeight w:val="230"/>
        </w:trPr>
        <w:tc>
          <w:tcPr>
            <w:tcW w:w="5238" w:type="dxa"/>
            <w:gridSpan w:val="5"/>
            <w:vMerge/>
            <w:tcBorders>
              <w:bottom w:val="nil"/>
            </w:tcBorders>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4397" w:type="dxa"/>
            <w:vMerge/>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1560" w:type="dxa"/>
            <w:vMerge/>
          </w:tcPr>
          <w:p w:rsidR="00E33F18" w:rsidRDefault="00E33F18" w:rsidP="004520DD">
            <w:pPr>
              <w:spacing w:after="0" w:line="240" w:lineRule="auto"/>
              <w:jc w:val="center"/>
              <w:rPr>
                <w:rFonts w:ascii="Times New Roman" w:hAnsi="Times New Roman" w:cs="Times New Roman"/>
                <w:b/>
                <w:sz w:val="20"/>
                <w:szCs w:val="20"/>
                <w:lang w:val="ro-RO"/>
              </w:rPr>
            </w:pPr>
          </w:p>
        </w:tc>
        <w:tc>
          <w:tcPr>
            <w:tcW w:w="3826" w:type="dxa"/>
            <w:vMerge/>
          </w:tcPr>
          <w:p w:rsidR="00E33F18" w:rsidRDefault="00E33F18" w:rsidP="004520DD">
            <w:pPr>
              <w:spacing w:after="0" w:line="240" w:lineRule="auto"/>
              <w:jc w:val="both"/>
              <w:rPr>
                <w:rFonts w:ascii="Times New Roman" w:hAnsi="Times New Roman" w:cs="Times New Roman"/>
                <w:sz w:val="20"/>
                <w:szCs w:val="20"/>
                <w:lang w:val="ro-RO"/>
              </w:rPr>
            </w:pPr>
          </w:p>
        </w:tc>
      </w:tr>
      <w:tr w:rsidR="00E33F18" w:rsidRPr="00583333" w:rsidTr="004520DD">
        <w:trPr>
          <w:trHeight w:val="230"/>
        </w:trPr>
        <w:tc>
          <w:tcPr>
            <w:tcW w:w="5238" w:type="dxa"/>
            <w:gridSpan w:val="5"/>
            <w:vMerge/>
            <w:tcBorders>
              <w:bottom w:val="nil"/>
            </w:tcBorders>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4397" w:type="dxa"/>
            <w:vMerge/>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1560" w:type="dxa"/>
            <w:vMerge/>
          </w:tcPr>
          <w:p w:rsidR="00E33F18" w:rsidRDefault="00E33F18" w:rsidP="004520DD">
            <w:pPr>
              <w:spacing w:after="0" w:line="240" w:lineRule="auto"/>
              <w:jc w:val="center"/>
              <w:rPr>
                <w:rFonts w:ascii="Times New Roman" w:hAnsi="Times New Roman" w:cs="Times New Roman"/>
                <w:b/>
                <w:sz w:val="20"/>
                <w:szCs w:val="20"/>
                <w:lang w:val="ro-RO"/>
              </w:rPr>
            </w:pPr>
          </w:p>
        </w:tc>
        <w:tc>
          <w:tcPr>
            <w:tcW w:w="3826" w:type="dxa"/>
            <w:vMerge/>
          </w:tcPr>
          <w:p w:rsidR="00E33F18" w:rsidRDefault="00E33F18" w:rsidP="004520DD">
            <w:pPr>
              <w:spacing w:after="0" w:line="240" w:lineRule="auto"/>
              <w:jc w:val="both"/>
              <w:rPr>
                <w:rFonts w:ascii="Times New Roman" w:hAnsi="Times New Roman" w:cs="Times New Roman"/>
                <w:sz w:val="20"/>
                <w:szCs w:val="20"/>
                <w:lang w:val="ro-RO"/>
              </w:rPr>
            </w:pPr>
          </w:p>
        </w:tc>
      </w:tr>
      <w:tr w:rsidR="00E33F18" w:rsidRPr="00583333" w:rsidTr="004520DD">
        <w:trPr>
          <w:trHeight w:val="230"/>
        </w:trPr>
        <w:tc>
          <w:tcPr>
            <w:tcW w:w="5238" w:type="dxa"/>
            <w:gridSpan w:val="5"/>
            <w:vMerge/>
            <w:tcBorders>
              <w:bottom w:val="nil"/>
            </w:tcBorders>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4397" w:type="dxa"/>
            <w:vMerge/>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1560" w:type="dxa"/>
            <w:vMerge/>
          </w:tcPr>
          <w:p w:rsidR="00E33F18" w:rsidRDefault="00E33F18" w:rsidP="004520DD">
            <w:pPr>
              <w:spacing w:after="0" w:line="240" w:lineRule="auto"/>
              <w:jc w:val="center"/>
              <w:rPr>
                <w:rFonts w:ascii="Times New Roman" w:hAnsi="Times New Roman" w:cs="Times New Roman"/>
                <w:b/>
                <w:sz w:val="20"/>
                <w:szCs w:val="20"/>
                <w:lang w:val="ro-RO"/>
              </w:rPr>
            </w:pPr>
          </w:p>
        </w:tc>
        <w:tc>
          <w:tcPr>
            <w:tcW w:w="3826" w:type="dxa"/>
            <w:vMerge/>
          </w:tcPr>
          <w:p w:rsidR="00E33F18" w:rsidRDefault="00E33F18" w:rsidP="004520DD">
            <w:pPr>
              <w:spacing w:after="0" w:line="240" w:lineRule="auto"/>
              <w:jc w:val="both"/>
              <w:rPr>
                <w:rFonts w:ascii="Times New Roman" w:hAnsi="Times New Roman" w:cs="Times New Roman"/>
                <w:sz w:val="20"/>
                <w:szCs w:val="20"/>
                <w:lang w:val="ro-RO"/>
              </w:rPr>
            </w:pPr>
          </w:p>
        </w:tc>
      </w:tr>
      <w:tr w:rsidR="00E33F18" w:rsidRPr="00583333" w:rsidTr="004520DD">
        <w:trPr>
          <w:trHeight w:val="230"/>
        </w:trPr>
        <w:tc>
          <w:tcPr>
            <w:tcW w:w="5238" w:type="dxa"/>
            <w:gridSpan w:val="5"/>
            <w:vMerge/>
            <w:tcBorders>
              <w:bottom w:val="nil"/>
            </w:tcBorders>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4397" w:type="dxa"/>
            <w:vMerge/>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1560" w:type="dxa"/>
            <w:vMerge/>
          </w:tcPr>
          <w:p w:rsidR="00E33F18" w:rsidRDefault="00E33F18" w:rsidP="004520DD">
            <w:pPr>
              <w:spacing w:after="0" w:line="240" w:lineRule="auto"/>
              <w:jc w:val="center"/>
              <w:rPr>
                <w:rFonts w:ascii="Times New Roman" w:hAnsi="Times New Roman" w:cs="Times New Roman"/>
                <w:b/>
                <w:sz w:val="20"/>
                <w:szCs w:val="20"/>
                <w:lang w:val="ro-RO"/>
              </w:rPr>
            </w:pPr>
          </w:p>
        </w:tc>
        <w:tc>
          <w:tcPr>
            <w:tcW w:w="3826" w:type="dxa"/>
            <w:vMerge/>
          </w:tcPr>
          <w:p w:rsidR="00E33F18" w:rsidRDefault="00E33F18" w:rsidP="004520DD">
            <w:pPr>
              <w:spacing w:after="0" w:line="240" w:lineRule="auto"/>
              <w:jc w:val="both"/>
              <w:rPr>
                <w:rFonts w:ascii="Times New Roman" w:hAnsi="Times New Roman" w:cs="Times New Roman"/>
                <w:sz w:val="20"/>
                <w:szCs w:val="20"/>
                <w:lang w:val="ro-RO"/>
              </w:rPr>
            </w:pPr>
          </w:p>
        </w:tc>
      </w:tr>
      <w:tr w:rsidR="00E33F18" w:rsidRPr="00583333" w:rsidTr="004520DD">
        <w:trPr>
          <w:trHeight w:val="230"/>
        </w:trPr>
        <w:tc>
          <w:tcPr>
            <w:tcW w:w="5238" w:type="dxa"/>
            <w:gridSpan w:val="5"/>
            <w:vMerge/>
            <w:tcBorders>
              <w:bottom w:val="nil"/>
            </w:tcBorders>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4397" w:type="dxa"/>
            <w:vMerge/>
          </w:tcPr>
          <w:p w:rsidR="00E33F18" w:rsidRPr="00E27779" w:rsidRDefault="00E33F18" w:rsidP="004520DD">
            <w:pPr>
              <w:tabs>
                <w:tab w:val="left" w:pos="325"/>
              </w:tabs>
              <w:spacing w:after="0" w:line="240" w:lineRule="auto"/>
              <w:jc w:val="both"/>
              <w:rPr>
                <w:rFonts w:ascii="Times New Roman" w:hAnsi="Times New Roman" w:cs="Times New Roman"/>
                <w:b/>
                <w:sz w:val="20"/>
                <w:szCs w:val="20"/>
                <w:lang w:val="ro-RO"/>
              </w:rPr>
            </w:pPr>
          </w:p>
        </w:tc>
        <w:tc>
          <w:tcPr>
            <w:tcW w:w="1560" w:type="dxa"/>
            <w:vMerge/>
          </w:tcPr>
          <w:p w:rsidR="00E33F18" w:rsidRDefault="00E33F18" w:rsidP="004520DD">
            <w:pPr>
              <w:spacing w:after="0" w:line="240" w:lineRule="auto"/>
              <w:jc w:val="center"/>
              <w:rPr>
                <w:rFonts w:ascii="Times New Roman" w:hAnsi="Times New Roman" w:cs="Times New Roman"/>
                <w:b/>
                <w:sz w:val="20"/>
                <w:szCs w:val="20"/>
                <w:lang w:val="ro-RO"/>
              </w:rPr>
            </w:pPr>
          </w:p>
        </w:tc>
        <w:tc>
          <w:tcPr>
            <w:tcW w:w="3826" w:type="dxa"/>
            <w:vMerge/>
          </w:tcPr>
          <w:p w:rsidR="00E33F18" w:rsidRDefault="00E33F18" w:rsidP="004520DD">
            <w:pPr>
              <w:spacing w:after="0" w:line="240" w:lineRule="auto"/>
              <w:jc w:val="both"/>
              <w:rPr>
                <w:rFonts w:ascii="Times New Roman" w:hAnsi="Times New Roman" w:cs="Times New Roman"/>
                <w:sz w:val="20"/>
                <w:szCs w:val="20"/>
                <w:lang w:val="ro-RO"/>
              </w:rPr>
            </w:pPr>
          </w:p>
        </w:tc>
      </w:tr>
      <w:tr w:rsidR="00E33F18" w:rsidRPr="00583333" w:rsidTr="004520DD">
        <w:trPr>
          <w:trHeight w:val="214"/>
        </w:trPr>
        <w:tc>
          <w:tcPr>
            <w:tcW w:w="5238" w:type="dxa"/>
            <w:gridSpan w:val="5"/>
            <w:tcBorders>
              <w:top w:val="single" w:sz="4" w:space="0" w:color="auto"/>
              <w:bottom w:val="single" w:sz="4" w:space="0" w:color="auto"/>
            </w:tcBorders>
            <w:shd w:val="clear" w:color="auto" w:fill="auto"/>
          </w:tcPr>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bookmarkStart w:id="102" w:name="_Hlk219728651"/>
            <w:r w:rsidRPr="00E33F18">
              <w:rPr>
                <w:rFonts w:ascii="Times New Roman" w:eastAsia="Calibri" w:hAnsi="Times New Roman" w:cs="Times New Roman"/>
                <w:noProof w:val="0"/>
                <w:color w:val="000000"/>
                <w:sz w:val="20"/>
                <w:szCs w:val="20"/>
                <w:lang w:val="it-IT" w:eastAsia="it-IT"/>
              </w:rPr>
              <w:lastRenderedPageBreak/>
              <w:t>ANEXA IV</w:t>
            </w: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bookmarkStart w:id="103" w:name="_Hlk219728025"/>
            <w:bookmarkStart w:id="104" w:name="_Hlk219728550"/>
            <w:r w:rsidRPr="00E33F18">
              <w:rPr>
                <w:rFonts w:ascii="Times New Roman" w:eastAsia="Calibri" w:hAnsi="Times New Roman" w:cs="Times New Roman"/>
                <w:noProof w:val="0"/>
                <w:color w:val="000000"/>
                <w:sz w:val="20"/>
                <w:szCs w:val="20"/>
                <w:lang w:val="it-IT" w:eastAsia="it-IT"/>
              </w:rPr>
              <w:t xml:space="preserve">Lista speciilor </w:t>
            </w:r>
            <w:bookmarkEnd w:id="103"/>
            <w:r w:rsidRPr="00E33F18">
              <w:rPr>
                <w:rFonts w:ascii="Times New Roman" w:eastAsia="Calibri" w:hAnsi="Times New Roman" w:cs="Times New Roman"/>
                <w:noProof w:val="0"/>
                <w:color w:val="000000"/>
                <w:sz w:val="20"/>
                <w:szCs w:val="20"/>
                <w:lang w:val="it-IT" w:eastAsia="it-IT"/>
              </w:rPr>
              <w:t>prevăzute la articolul 2 alineatul (5) ( 7 )</w:t>
            </w:r>
          </w:p>
          <w:bookmarkEnd w:id="104"/>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t>PARTEA A:   Generalități</w:t>
            </w: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t>Acipenser baeri ( 8 ), Sturion siberian</w:t>
            </w: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t>►M3   Acipenser gueldenstaedtii  ◄  (8) , Nisetru</w:t>
            </w: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t>A. nudiventris (8) , Viză</w:t>
            </w: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t>A. ruthenus (8) , Cegă</w:t>
            </w: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t>A. stellatus (8) , Păstrugă</w:t>
            </w: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lastRenderedPageBreak/>
              <w:t>A. sturio (8) , Șip</w:t>
            </w: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t>►M3   Hypophthalmichthys nobilis  ◄ , Novac sau crap argintiu nobil</w:t>
            </w: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t>Carassius auratus, Caras</w:t>
            </w: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t>Clarias gariepinus, Somn african</w:t>
            </w: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t>Coregonus peled</w:t>
            </w: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t>Crassostrea gygas, Stridia japoneză sau de Pacific</w:t>
            </w: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t>Ctenopharyngodon idella, Cosaș sau crap alb chinezesc</w:t>
            </w: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t>Cyprinus carpio, Crap</w:t>
            </w: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t>Huso huso (8) , Morun</w:t>
            </w: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t>Hypophthalmitchthys molitrix, Sânger sau crap argintiu</w:t>
            </w: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t>Ictalurus punctatus, Pește-pisică de canal</w:t>
            </w: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t>Micropterus salmoides, Biban cu gura mare</w:t>
            </w: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t>Oncorhynchus mykiss, Păstrăv-curcubeu</w:t>
            </w: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t>▼M3</w:t>
            </w: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t>Pagrus major, cunoscută și sub denumirea de doradă japoneză</w:t>
            </w: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t>▼M1</w:t>
            </w: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t>Ruditapes philippinarum, Scoica de Manila</w:t>
            </w: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t>Salvelinus alpinus, Păstrăv arctic</w:t>
            </w: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t>Salvelinus fontinalis, Fântânel</w:t>
            </w: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t>Salvelinus namaycush, Păstrăv de lac din America de Nord</w:t>
            </w: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t>Sander lucioperca, Șalău</w:t>
            </w: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t>Silurus glanis, Somn.</w:t>
            </w:r>
          </w:p>
          <w:p w:rsidR="00D020F3" w:rsidRDefault="00D020F3"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p>
          <w:p w:rsidR="00D020F3" w:rsidRDefault="00D020F3"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t>PARTEA B:   Departamentele franceze de peste mări:</w:t>
            </w: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t>Macrobrachium rosenbergii, Caridă uriașă de râu</w:t>
            </w: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t>Oreochromis mossambicus, Tilapia</w:t>
            </w: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t>O. niloticus, Tilapia de Nil</w:t>
            </w:r>
          </w:p>
          <w:p w:rsid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t>Sciaenops ocellatus.</w:t>
            </w: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Pr>
                <w:rFonts w:ascii="Times New Roman" w:eastAsia="Calibri" w:hAnsi="Times New Roman" w:cs="Times New Roman"/>
                <w:noProof w:val="0"/>
                <w:color w:val="000000"/>
                <w:sz w:val="20"/>
                <w:szCs w:val="20"/>
                <w:lang w:val="it-IT" w:eastAsia="it-IT"/>
              </w:rPr>
              <w:t>(</w:t>
            </w:r>
            <w:r w:rsidRPr="00E33F18">
              <w:rPr>
                <w:rFonts w:ascii="Times New Roman" w:eastAsia="Calibri" w:hAnsi="Times New Roman" w:cs="Times New Roman"/>
                <w:noProof w:val="0"/>
                <w:color w:val="000000"/>
                <w:sz w:val="20"/>
                <w:szCs w:val="20"/>
                <w:vertAlign w:val="superscript"/>
                <w:lang w:val="it-IT" w:eastAsia="it-IT"/>
              </w:rPr>
              <w:t>1</w:t>
            </w:r>
            <w:r w:rsidRPr="00E33F18">
              <w:rPr>
                <w:rFonts w:ascii="Times New Roman" w:eastAsia="Calibri" w:hAnsi="Times New Roman" w:cs="Times New Roman"/>
                <w:noProof w:val="0"/>
                <w:color w:val="000000"/>
                <w:sz w:val="20"/>
                <w:szCs w:val="20"/>
                <w:lang w:val="it-IT" w:eastAsia="it-IT"/>
              </w:rPr>
              <w:t xml:space="preserve"> ) JO L 271, 30.9.2006, p. 71.</w:t>
            </w: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t xml:space="preserve">( </w:t>
            </w:r>
            <w:r w:rsidRPr="00E33F18">
              <w:rPr>
                <w:rFonts w:ascii="Times New Roman" w:eastAsia="Calibri" w:hAnsi="Times New Roman" w:cs="Times New Roman"/>
                <w:noProof w:val="0"/>
                <w:color w:val="000000"/>
                <w:sz w:val="20"/>
                <w:szCs w:val="20"/>
                <w:vertAlign w:val="superscript"/>
                <w:lang w:val="it-IT" w:eastAsia="it-IT"/>
              </w:rPr>
              <w:t>2</w:t>
            </w:r>
            <w:r w:rsidRPr="00E33F18">
              <w:rPr>
                <w:rFonts w:ascii="Times New Roman" w:eastAsia="Calibri" w:hAnsi="Times New Roman" w:cs="Times New Roman"/>
                <w:noProof w:val="0"/>
                <w:color w:val="000000"/>
                <w:sz w:val="20"/>
                <w:szCs w:val="20"/>
                <w:lang w:val="it-IT" w:eastAsia="it-IT"/>
              </w:rPr>
              <w:t xml:space="preserve"> ) JO L 156, 14.6.2008, p. 6.</w:t>
            </w: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t xml:space="preserve">( </w:t>
            </w:r>
            <w:r w:rsidRPr="00E33F18">
              <w:rPr>
                <w:rFonts w:ascii="Times New Roman" w:eastAsia="Calibri" w:hAnsi="Times New Roman" w:cs="Times New Roman"/>
                <w:noProof w:val="0"/>
                <w:color w:val="000000"/>
                <w:sz w:val="20"/>
                <w:szCs w:val="20"/>
                <w:vertAlign w:val="superscript"/>
                <w:lang w:val="it-IT" w:eastAsia="it-IT"/>
              </w:rPr>
              <w:t>3</w:t>
            </w:r>
            <w:r w:rsidRPr="00E33F18">
              <w:rPr>
                <w:rFonts w:ascii="Times New Roman" w:eastAsia="Calibri" w:hAnsi="Times New Roman" w:cs="Times New Roman"/>
                <w:noProof w:val="0"/>
                <w:color w:val="000000"/>
                <w:sz w:val="20"/>
                <w:szCs w:val="20"/>
                <w:lang w:val="it-IT" w:eastAsia="it-IT"/>
              </w:rPr>
              <w:t xml:space="preserve"> ) JO L 223, 15.8.2006, p. 1.</w:t>
            </w: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vertAlign w:val="superscript"/>
                <w:lang w:val="it-IT" w:eastAsia="it-IT"/>
              </w:rPr>
              <w:t>( 4</w:t>
            </w:r>
            <w:r w:rsidRPr="00E33F18">
              <w:rPr>
                <w:rFonts w:ascii="Times New Roman" w:eastAsia="Calibri" w:hAnsi="Times New Roman" w:cs="Times New Roman"/>
                <w:noProof w:val="0"/>
                <w:color w:val="000000"/>
                <w:sz w:val="20"/>
                <w:szCs w:val="20"/>
                <w:lang w:val="it-IT" w:eastAsia="it-IT"/>
              </w:rPr>
              <w:t xml:space="preserve"> ) JO L 169, 10.7.2000, p. 1.</w:t>
            </w: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t xml:space="preserve">( </w:t>
            </w:r>
            <w:r w:rsidRPr="00E33F18">
              <w:rPr>
                <w:rFonts w:ascii="Times New Roman" w:eastAsia="Calibri" w:hAnsi="Times New Roman" w:cs="Times New Roman"/>
                <w:noProof w:val="0"/>
                <w:color w:val="000000"/>
                <w:sz w:val="20"/>
                <w:szCs w:val="20"/>
                <w:vertAlign w:val="superscript"/>
                <w:lang w:val="it-IT" w:eastAsia="it-IT"/>
              </w:rPr>
              <w:t>5</w:t>
            </w:r>
            <w:r w:rsidRPr="00E33F18">
              <w:rPr>
                <w:rFonts w:ascii="Times New Roman" w:eastAsia="Calibri" w:hAnsi="Times New Roman" w:cs="Times New Roman"/>
                <w:noProof w:val="0"/>
                <w:color w:val="000000"/>
                <w:sz w:val="20"/>
                <w:szCs w:val="20"/>
                <w:lang w:val="it-IT" w:eastAsia="it-IT"/>
              </w:rPr>
              <w:t xml:space="preserve"> ) JO L 41, 14.2.2003, p. 26.</w:t>
            </w: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t xml:space="preserve">( </w:t>
            </w:r>
            <w:r w:rsidRPr="00E33F18">
              <w:rPr>
                <w:rFonts w:ascii="Times New Roman" w:eastAsia="Calibri" w:hAnsi="Times New Roman" w:cs="Times New Roman"/>
                <w:noProof w:val="0"/>
                <w:color w:val="000000"/>
                <w:sz w:val="20"/>
                <w:szCs w:val="20"/>
                <w:vertAlign w:val="superscript"/>
                <w:lang w:val="it-IT" w:eastAsia="it-IT"/>
              </w:rPr>
              <w:t>6 )</w:t>
            </w:r>
            <w:r w:rsidRPr="00E33F18">
              <w:rPr>
                <w:rFonts w:ascii="Times New Roman" w:eastAsia="Calibri" w:hAnsi="Times New Roman" w:cs="Times New Roman"/>
                <w:noProof w:val="0"/>
                <w:color w:val="000000"/>
                <w:sz w:val="20"/>
                <w:szCs w:val="20"/>
                <w:lang w:val="it-IT" w:eastAsia="it-IT"/>
              </w:rPr>
              <w:t xml:space="preserve"> JO L 273, 10.10.2002, p. 1. Regulament, astfel cum a fost modificat ultima dată prin Regulamentul (CE) nr. 2007/2006 al Comisiei (JO L 379, 28.12.2006, p. 98).</w:t>
            </w:r>
          </w:p>
          <w:p w:rsidR="00E33F18" w:rsidRPr="00E33F18"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t xml:space="preserve">( </w:t>
            </w:r>
            <w:r w:rsidRPr="00E33F18">
              <w:rPr>
                <w:rFonts w:ascii="Times New Roman" w:eastAsia="Calibri" w:hAnsi="Times New Roman" w:cs="Times New Roman"/>
                <w:noProof w:val="0"/>
                <w:color w:val="000000"/>
                <w:sz w:val="20"/>
                <w:szCs w:val="20"/>
                <w:vertAlign w:val="superscript"/>
                <w:lang w:val="it-IT" w:eastAsia="it-IT"/>
              </w:rPr>
              <w:t>7</w:t>
            </w:r>
            <w:r w:rsidRPr="00E33F18">
              <w:rPr>
                <w:rFonts w:ascii="Times New Roman" w:eastAsia="Calibri" w:hAnsi="Times New Roman" w:cs="Times New Roman"/>
                <w:noProof w:val="0"/>
                <w:color w:val="000000"/>
                <w:sz w:val="20"/>
                <w:szCs w:val="20"/>
                <w:lang w:val="it-IT" w:eastAsia="it-IT"/>
              </w:rPr>
              <w:t xml:space="preserve"> )  ►M3   Hibrizii speciilor incluse în prezenta anexă nu trebuie considerați ca făcând parte din prezenta listă. ◄</w:t>
            </w:r>
          </w:p>
          <w:p w:rsidR="00E33F18" w:rsidRPr="007A772B" w:rsidRDefault="00E33F18" w:rsidP="004520DD">
            <w:pPr>
              <w:autoSpaceDE w:val="0"/>
              <w:autoSpaceDN w:val="0"/>
              <w:adjustRightInd w:val="0"/>
              <w:spacing w:after="0" w:line="240" w:lineRule="auto"/>
              <w:jc w:val="both"/>
              <w:rPr>
                <w:rFonts w:ascii="Times New Roman" w:eastAsia="Calibri" w:hAnsi="Times New Roman" w:cs="Times New Roman"/>
                <w:noProof w:val="0"/>
                <w:color w:val="000000"/>
                <w:sz w:val="20"/>
                <w:szCs w:val="20"/>
                <w:lang w:val="it-IT" w:eastAsia="it-IT"/>
              </w:rPr>
            </w:pPr>
            <w:r w:rsidRPr="00E33F18">
              <w:rPr>
                <w:rFonts w:ascii="Times New Roman" w:eastAsia="Calibri" w:hAnsi="Times New Roman" w:cs="Times New Roman"/>
                <w:noProof w:val="0"/>
                <w:color w:val="000000"/>
                <w:sz w:val="20"/>
                <w:szCs w:val="20"/>
                <w:lang w:val="it-IT" w:eastAsia="it-IT"/>
              </w:rPr>
              <w:t xml:space="preserve">( </w:t>
            </w:r>
            <w:r w:rsidRPr="00E33F18">
              <w:rPr>
                <w:rFonts w:ascii="Times New Roman" w:eastAsia="Calibri" w:hAnsi="Times New Roman" w:cs="Times New Roman"/>
                <w:noProof w:val="0"/>
                <w:color w:val="000000"/>
                <w:sz w:val="20"/>
                <w:szCs w:val="20"/>
                <w:vertAlign w:val="superscript"/>
                <w:lang w:val="it-IT" w:eastAsia="it-IT"/>
              </w:rPr>
              <w:t xml:space="preserve">8 </w:t>
            </w:r>
            <w:r w:rsidRPr="00E33F18">
              <w:rPr>
                <w:rFonts w:ascii="Times New Roman" w:eastAsia="Calibri" w:hAnsi="Times New Roman" w:cs="Times New Roman"/>
                <w:noProof w:val="0"/>
                <w:color w:val="000000"/>
                <w:sz w:val="20"/>
                <w:szCs w:val="20"/>
                <w:lang w:val="it-IT" w:eastAsia="it-IT"/>
              </w:rPr>
              <w:t>) Hibrizi din specia sturioni.</w:t>
            </w:r>
          </w:p>
        </w:tc>
        <w:tc>
          <w:tcPr>
            <w:tcW w:w="4397" w:type="dxa"/>
            <w:tcBorders>
              <w:top w:val="single" w:sz="4" w:space="0" w:color="auto"/>
              <w:bottom w:val="single" w:sz="4" w:space="0" w:color="auto"/>
            </w:tcBorders>
          </w:tcPr>
          <w:p w:rsidR="004E1D8C" w:rsidRPr="004E1D8C" w:rsidRDefault="004E1D8C" w:rsidP="004520DD">
            <w:pPr>
              <w:tabs>
                <w:tab w:val="left" w:pos="325"/>
              </w:tabs>
              <w:spacing w:after="0" w:line="240" w:lineRule="auto"/>
              <w:jc w:val="right"/>
              <w:rPr>
                <w:rFonts w:ascii="Times New Roman" w:hAnsi="Times New Roman" w:cs="Times New Roman"/>
                <w:i/>
                <w:sz w:val="20"/>
                <w:szCs w:val="20"/>
                <w:lang w:val="ro-RO"/>
              </w:rPr>
            </w:pPr>
            <w:r w:rsidRPr="004E1D8C">
              <w:rPr>
                <w:rFonts w:ascii="Times New Roman" w:hAnsi="Times New Roman" w:cs="Times New Roman"/>
                <w:i/>
                <w:sz w:val="20"/>
                <w:szCs w:val="20"/>
                <w:lang w:val="ro-RO"/>
              </w:rPr>
              <w:lastRenderedPageBreak/>
              <w:t>Anexa nr. 4</w:t>
            </w:r>
          </w:p>
          <w:p w:rsidR="004267E7" w:rsidRDefault="004E1D8C" w:rsidP="004520DD">
            <w:pPr>
              <w:tabs>
                <w:tab w:val="left" w:pos="325"/>
              </w:tabs>
              <w:spacing w:after="0" w:line="240" w:lineRule="auto"/>
              <w:jc w:val="right"/>
              <w:rPr>
                <w:rFonts w:ascii="Times New Roman" w:hAnsi="Times New Roman" w:cs="Times New Roman"/>
                <w:i/>
                <w:sz w:val="20"/>
                <w:szCs w:val="20"/>
                <w:lang w:val="ro-RO"/>
              </w:rPr>
            </w:pPr>
            <w:r w:rsidRPr="004E1D8C">
              <w:rPr>
                <w:rFonts w:ascii="Times New Roman" w:hAnsi="Times New Roman" w:cs="Times New Roman"/>
                <w:i/>
                <w:sz w:val="20"/>
                <w:szCs w:val="20"/>
                <w:lang w:val="ro-RO"/>
              </w:rPr>
              <w:t>la Regulamentul  privind utilizarea în acvacultură a</w:t>
            </w:r>
            <w:r w:rsidR="004267E7">
              <w:rPr>
                <w:rFonts w:ascii="Times New Roman" w:hAnsi="Times New Roman" w:cs="Times New Roman"/>
                <w:i/>
                <w:sz w:val="20"/>
                <w:szCs w:val="20"/>
                <w:lang w:val="ro-RO"/>
              </w:rPr>
              <w:t xml:space="preserve"> </w:t>
            </w:r>
            <w:r w:rsidRPr="004E1D8C">
              <w:rPr>
                <w:rFonts w:ascii="Times New Roman" w:hAnsi="Times New Roman" w:cs="Times New Roman"/>
                <w:i/>
                <w:sz w:val="20"/>
                <w:szCs w:val="20"/>
                <w:lang w:val="ro-RO"/>
              </w:rPr>
              <w:t>speciilor exotice și a speciilor</w:t>
            </w:r>
          </w:p>
          <w:p w:rsidR="004E1D8C" w:rsidRDefault="004E1D8C" w:rsidP="004520DD">
            <w:pPr>
              <w:tabs>
                <w:tab w:val="left" w:pos="325"/>
              </w:tabs>
              <w:spacing w:after="0" w:line="240" w:lineRule="auto"/>
              <w:jc w:val="right"/>
              <w:rPr>
                <w:rFonts w:ascii="Times New Roman" w:hAnsi="Times New Roman" w:cs="Times New Roman"/>
                <w:i/>
                <w:sz w:val="20"/>
                <w:szCs w:val="20"/>
                <w:lang w:val="ro-RO"/>
              </w:rPr>
            </w:pPr>
            <w:r w:rsidRPr="004E1D8C">
              <w:rPr>
                <w:rFonts w:ascii="Times New Roman" w:hAnsi="Times New Roman" w:cs="Times New Roman"/>
                <w:i/>
                <w:sz w:val="20"/>
                <w:szCs w:val="20"/>
                <w:lang w:val="ro-RO"/>
              </w:rPr>
              <w:t xml:space="preserve"> absente la nivel local</w:t>
            </w:r>
          </w:p>
          <w:p w:rsidR="004E1D8C" w:rsidRDefault="004E1D8C" w:rsidP="004520DD">
            <w:pPr>
              <w:tabs>
                <w:tab w:val="left" w:pos="325"/>
              </w:tabs>
              <w:spacing w:after="0" w:line="240" w:lineRule="auto"/>
              <w:jc w:val="center"/>
              <w:rPr>
                <w:rFonts w:ascii="Times New Roman" w:hAnsi="Times New Roman" w:cs="Times New Roman"/>
                <w:b/>
                <w:sz w:val="20"/>
                <w:szCs w:val="20"/>
                <w:lang w:val="ro-RO"/>
              </w:rPr>
            </w:pPr>
          </w:p>
          <w:p w:rsidR="00D1213E" w:rsidRDefault="004E1D8C" w:rsidP="004520DD">
            <w:pPr>
              <w:tabs>
                <w:tab w:val="left" w:pos="325"/>
              </w:tabs>
              <w:spacing w:after="0" w:line="240" w:lineRule="auto"/>
              <w:jc w:val="center"/>
              <w:rPr>
                <w:rFonts w:ascii="Times New Roman" w:hAnsi="Times New Roman" w:cs="Times New Roman"/>
                <w:b/>
                <w:sz w:val="20"/>
                <w:szCs w:val="20"/>
                <w:lang w:val="ro-RO"/>
              </w:rPr>
            </w:pPr>
            <w:bookmarkStart w:id="105" w:name="_Hlk222390692"/>
            <w:r w:rsidRPr="004E1D8C">
              <w:rPr>
                <w:rFonts w:ascii="Times New Roman" w:hAnsi="Times New Roman" w:cs="Times New Roman"/>
                <w:b/>
                <w:sz w:val="20"/>
                <w:szCs w:val="20"/>
                <w:lang w:val="ro-RO"/>
              </w:rPr>
              <w:t>Lista speciilor acceptate și scutite de procedura de evaluare a riscului</w:t>
            </w:r>
          </w:p>
          <w:bookmarkEnd w:id="105"/>
          <w:p w:rsidR="004E1D8C" w:rsidRPr="00D1213E" w:rsidRDefault="004E1D8C" w:rsidP="004520DD">
            <w:pPr>
              <w:tabs>
                <w:tab w:val="left" w:pos="325"/>
              </w:tabs>
              <w:spacing w:after="0" w:line="240" w:lineRule="auto"/>
              <w:jc w:val="center"/>
              <w:rPr>
                <w:rFonts w:ascii="Times New Roman" w:hAnsi="Times New Roman" w:cs="Times New Roman"/>
                <w:b/>
                <w:sz w:val="20"/>
                <w:szCs w:val="20"/>
                <w:lang w:val="ro-RO"/>
              </w:rPr>
            </w:pPr>
          </w:p>
          <w:p w:rsidR="00D020F3" w:rsidRPr="00D020F3" w:rsidRDefault="00D020F3" w:rsidP="00D020F3">
            <w:pPr>
              <w:tabs>
                <w:tab w:val="left" w:pos="325"/>
              </w:tabs>
              <w:spacing w:after="0" w:line="240" w:lineRule="auto"/>
              <w:jc w:val="both"/>
              <w:rPr>
                <w:rFonts w:ascii="Times New Roman" w:hAnsi="Times New Roman" w:cs="Times New Roman"/>
                <w:sz w:val="20"/>
                <w:szCs w:val="20"/>
                <w:lang w:val="ro-RO"/>
              </w:rPr>
            </w:pPr>
            <w:r w:rsidRPr="00D020F3">
              <w:rPr>
                <w:rFonts w:ascii="Times New Roman" w:hAnsi="Times New Roman" w:cs="Times New Roman"/>
                <w:sz w:val="20"/>
                <w:szCs w:val="20"/>
                <w:lang w:val="ro-RO"/>
              </w:rPr>
              <w:t>Acipenser baeri - Sturion siberian</w:t>
            </w:r>
          </w:p>
          <w:p w:rsidR="00D020F3" w:rsidRPr="00D020F3" w:rsidRDefault="00D020F3" w:rsidP="00D020F3">
            <w:pPr>
              <w:tabs>
                <w:tab w:val="left" w:pos="325"/>
              </w:tabs>
              <w:spacing w:after="0" w:line="240" w:lineRule="auto"/>
              <w:jc w:val="both"/>
              <w:rPr>
                <w:rFonts w:ascii="Times New Roman" w:hAnsi="Times New Roman" w:cs="Times New Roman"/>
                <w:sz w:val="20"/>
                <w:szCs w:val="20"/>
                <w:lang w:val="ro-RO"/>
              </w:rPr>
            </w:pPr>
            <w:r w:rsidRPr="00D020F3">
              <w:rPr>
                <w:rFonts w:ascii="Times New Roman" w:hAnsi="Times New Roman" w:cs="Times New Roman"/>
                <w:sz w:val="20"/>
                <w:szCs w:val="20"/>
                <w:lang w:val="ro-RO"/>
              </w:rPr>
              <w:t>Acipenser gueldenstaedtii - Nisetru</w:t>
            </w:r>
          </w:p>
          <w:p w:rsidR="00D020F3" w:rsidRPr="00D020F3" w:rsidRDefault="00D020F3" w:rsidP="00D020F3">
            <w:pPr>
              <w:tabs>
                <w:tab w:val="left" w:pos="325"/>
              </w:tabs>
              <w:spacing w:after="0" w:line="240" w:lineRule="auto"/>
              <w:jc w:val="both"/>
              <w:rPr>
                <w:rFonts w:ascii="Times New Roman" w:hAnsi="Times New Roman" w:cs="Times New Roman"/>
                <w:sz w:val="20"/>
                <w:szCs w:val="20"/>
                <w:lang w:val="ro-RO"/>
              </w:rPr>
            </w:pPr>
            <w:r w:rsidRPr="00D020F3">
              <w:rPr>
                <w:rFonts w:ascii="Times New Roman" w:hAnsi="Times New Roman" w:cs="Times New Roman"/>
                <w:sz w:val="20"/>
                <w:szCs w:val="20"/>
                <w:lang w:val="ro-RO"/>
              </w:rPr>
              <w:t>A. nudiventris -Viză</w:t>
            </w:r>
          </w:p>
          <w:p w:rsidR="00D020F3" w:rsidRPr="00D020F3" w:rsidRDefault="00D020F3" w:rsidP="00D020F3">
            <w:pPr>
              <w:tabs>
                <w:tab w:val="left" w:pos="325"/>
              </w:tabs>
              <w:spacing w:after="0" w:line="240" w:lineRule="auto"/>
              <w:jc w:val="both"/>
              <w:rPr>
                <w:rFonts w:ascii="Times New Roman" w:hAnsi="Times New Roman" w:cs="Times New Roman"/>
                <w:sz w:val="20"/>
                <w:szCs w:val="20"/>
                <w:lang w:val="ro-RO"/>
              </w:rPr>
            </w:pPr>
            <w:r w:rsidRPr="00D020F3">
              <w:rPr>
                <w:rFonts w:ascii="Times New Roman" w:hAnsi="Times New Roman" w:cs="Times New Roman"/>
                <w:sz w:val="20"/>
                <w:szCs w:val="20"/>
                <w:lang w:val="ro-RO"/>
              </w:rPr>
              <w:lastRenderedPageBreak/>
              <w:t>A. ruthenus - Cegă</w:t>
            </w:r>
          </w:p>
          <w:p w:rsidR="00D020F3" w:rsidRPr="00D020F3" w:rsidRDefault="00D020F3" w:rsidP="00D020F3">
            <w:pPr>
              <w:tabs>
                <w:tab w:val="left" w:pos="325"/>
              </w:tabs>
              <w:spacing w:after="0" w:line="240" w:lineRule="auto"/>
              <w:jc w:val="both"/>
              <w:rPr>
                <w:rFonts w:ascii="Times New Roman" w:hAnsi="Times New Roman" w:cs="Times New Roman"/>
                <w:sz w:val="20"/>
                <w:szCs w:val="20"/>
                <w:lang w:val="ro-RO"/>
              </w:rPr>
            </w:pPr>
            <w:r w:rsidRPr="00D020F3">
              <w:rPr>
                <w:rFonts w:ascii="Times New Roman" w:hAnsi="Times New Roman" w:cs="Times New Roman"/>
                <w:sz w:val="20"/>
                <w:szCs w:val="20"/>
                <w:lang w:val="ro-RO"/>
              </w:rPr>
              <w:t>A. stellatus - Păstrugă</w:t>
            </w:r>
          </w:p>
          <w:p w:rsidR="00D020F3" w:rsidRPr="00D020F3" w:rsidRDefault="00D020F3" w:rsidP="00D020F3">
            <w:pPr>
              <w:tabs>
                <w:tab w:val="left" w:pos="325"/>
              </w:tabs>
              <w:spacing w:after="0" w:line="240" w:lineRule="auto"/>
              <w:jc w:val="both"/>
              <w:rPr>
                <w:rFonts w:ascii="Times New Roman" w:hAnsi="Times New Roman" w:cs="Times New Roman"/>
                <w:sz w:val="20"/>
                <w:szCs w:val="20"/>
                <w:lang w:val="ro-RO"/>
              </w:rPr>
            </w:pPr>
            <w:r w:rsidRPr="00D020F3">
              <w:rPr>
                <w:rFonts w:ascii="Times New Roman" w:hAnsi="Times New Roman" w:cs="Times New Roman"/>
                <w:sz w:val="20"/>
                <w:szCs w:val="20"/>
                <w:lang w:val="ro-RO"/>
              </w:rPr>
              <w:t>A. sturio - Șip</w:t>
            </w:r>
          </w:p>
          <w:p w:rsidR="00D020F3" w:rsidRPr="00D020F3" w:rsidRDefault="00D020F3" w:rsidP="00D020F3">
            <w:pPr>
              <w:tabs>
                <w:tab w:val="left" w:pos="325"/>
              </w:tabs>
              <w:spacing w:after="0" w:line="240" w:lineRule="auto"/>
              <w:jc w:val="both"/>
              <w:rPr>
                <w:rFonts w:ascii="Times New Roman" w:hAnsi="Times New Roman" w:cs="Times New Roman"/>
                <w:sz w:val="20"/>
                <w:szCs w:val="20"/>
                <w:lang w:val="ro-RO"/>
              </w:rPr>
            </w:pPr>
            <w:r w:rsidRPr="00D020F3">
              <w:rPr>
                <w:rFonts w:ascii="Times New Roman" w:hAnsi="Times New Roman" w:cs="Times New Roman"/>
                <w:sz w:val="20"/>
                <w:szCs w:val="20"/>
                <w:lang w:val="ro-RO"/>
              </w:rPr>
              <w:t>Hypophthalmichthys nobilis - Novac sau crap argintiu nobil</w:t>
            </w:r>
          </w:p>
          <w:p w:rsidR="00D020F3" w:rsidRPr="00D020F3" w:rsidRDefault="00D020F3" w:rsidP="00D020F3">
            <w:pPr>
              <w:tabs>
                <w:tab w:val="left" w:pos="325"/>
              </w:tabs>
              <w:spacing w:after="0" w:line="240" w:lineRule="auto"/>
              <w:jc w:val="both"/>
              <w:rPr>
                <w:rFonts w:ascii="Times New Roman" w:hAnsi="Times New Roman" w:cs="Times New Roman"/>
                <w:sz w:val="20"/>
                <w:szCs w:val="20"/>
                <w:lang w:val="ro-RO"/>
              </w:rPr>
            </w:pPr>
            <w:r w:rsidRPr="00D020F3">
              <w:rPr>
                <w:rFonts w:ascii="Times New Roman" w:hAnsi="Times New Roman" w:cs="Times New Roman"/>
                <w:sz w:val="20"/>
                <w:szCs w:val="20"/>
                <w:lang w:val="ro-RO"/>
              </w:rPr>
              <w:t>Carassius auratus - Caras</w:t>
            </w:r>
          </w:p>
          <w:p w:rsidR="00D020F3" w:rsidRPr="00D020F3" w:rsidRDefault="00D020F3" w:rsidP="00D020F3">
            <w:pPr>
              <w:tabs>
                <w:tab w:val="left" w:pos="325"/>
              </w:tabs>
              <w:spacing w:after="0" w:line="240" w:lineRule="auto"/>
              <w:jc w:val="both"/>
              <w:rPr>
                <w:rFonts w:ascii="Times New Roman" w:hAnsi="Times New Roman" w:cs="Times New Roman"/>
                <w:sz w:val="20"/>
                <w:szCs w:val="20"/>
                <w:lang w:val="ro-RO"/>
              </w:rPr>
            </w:pPr>
            <w:r w:rsidRPr="00D020F3">
              <w:rPr>
                <w:rFonts w:ascii="Times New Roman" w:hAnsi="Times New Roman" w:cs="Times New Roman"/>
                <w:sz w:val="20"/>
                <w:szCs w:val="20"/>
                <w:lang w:val="ro-RO"/>
              </w:rPr>
              <w:t>Clarias gariepinus - Somn african</w:t>
            </w:r>
          </w:p>
          <w:p w:rsidR="00D020F3" w:rsidRPr="00D020F3" w:rsidRDefault="00D020F3" w:rsidP="00D020F3">
            <w:pPr>
              <w:tabs>
                <w:tab w:val="left" w:pos="325"/>
              </w:tabs>
              <w:spacing w:after="0" w:line="240" w:lineRule="auto"/>
              <w:jc w:val="both"/>
              <w:rPr>
                <w:rFonts w:ascii="Times New Roman" w:hAnsi="Times New Roman" w:cs="Times New Roman"/>
                <w:sz w:val="20"/>
                <w:szCs w:val="20"/>
                <w:lang w:val="ro-RO"/>
              </w:rPr>
            </w:pPr>
            <w:r w:rsidRPr="00D020F3">
              <w:rPr>
                <w:rFonts w:ascii="Times New Roman" w:hAnsi="Times New Roman" w:cs="Times New Roman"/>
                <w:sz w:val="20"/>
                <w:szCs w:val="20"/>
                <w:lang w:val="ro-RO"/>
              </w:rPr>
              <w:t>Coregonus peled - Peled</w:t>
            </w:r>
          </w:p>
          <w:p w:rsidR="00D020F3" w:rsidRPr="00D020F3" w:rsidRDefault="00D020F3" w:rsidP="00D020F3">
            <w:pPr>
              <w:tabs>
                <w:tab w:val="left" w:pos="325"/>
              </w:tabs>
              <w:spacing w:after="0" w:line="240" w:lineRule="auto"/>
              <w:jc w:val="both"/>
              <w:rPr>
                <w:rFonts w:ascii="Times New Roman" w:hAnsi="Times New Roman" w:cs="Times New Roman"/>
                <w:sz w:val="20"/>
                <w:szCs w:val="20"/>
                <w:lang w:val="ro-RO"/>
              </w:rPr>
            </w:pPr>
            <w:r w:rsidRPr="00D020F3">
              <w:rPr>
                <w:rFonts w:ascii="Times New Roman" w:hAnsi="Times New Roman" w:cs="Times New Roman"/>
                <w:sz w:val="20"/>
                <w:szCs w:val="20"/>
                <w:lang w:val="ro-RO"/>
              </w:rPr>
              <w:t>Crassostrea gygas - Stridia japoneză sau de Pacific</w:t>
            </w:r>
          </w:p>
          <w:p w:rsidR="00D020F3" w:rsidRPr="00D020F3" w:rsidRDefault="00D020F3" w:rsidP="00D020F3">
            <w:pPr>
              <w:tabs>
                <w:tab w:val="left" w:pos="325"/>
              </w:tabs>
              <w:spacing w:after="0" w:line="240" w:lineRule="auto"/>
              <w:jc w:val="both"/>
              <w:rPr>
                <w:rFonts w:ascii="Times New Roman" w:hAnsi="Times New Roman" w:cs="Times New Roman"/>
                <w:sz w:val="20"/>
                <w:szCs w:val="20"/>
                <w:lang w:val="ro-RO"/>
              </w:rPr>
            </w:pPr>
            <w:r w:rsidRPr="00D020F3">
              <w:rPr>
                <w:rFonts w:ascii="Times New Roman" w:hAnsi="Times New Roman" w:cs="Times New Roman"/>
                <w:sz w:val="20"/>
                <w:szCs w:val="20"/>
                <w:lang w:val="ro-RO"/>
              </w:rPr>
              <w:t>Ctenopharyngodon idella - Cosaș sau crap alb chinezesc</w:t>
            </w:r>
          </w:p>
          <w:p w:rsidR="00D020F3" w:rsidRPr="00D020F3" w:rsidRDefault="00D020F3" w:rsidP="00D020F3">
            <w:pPr>
              <w:tabs>
                <w:tab w:val="left" w:pos="325"/>
              </w:tabs>
              <w:spacing w:after="0" w:line="240" w:lineRule="auto"/>
              <w:jc w:val="both"/>
              <w:rPr>
                <w:rFonts w:ascii="Times New Roman" w:hAnsi="Times New Roman" w:cs="Times New Roman"/>
                <w:sz w:val="20"/>
                <w:szCs w:val="20"/>
                <w:lang w:val="ro-RO"/>
              </w:rPr>
            </w:pPr>
            <w:r w:rsidRPr="00D020F3">
              <w:rPr>
                <w:rFonts w:ascii="Times New Roman" w:hAnsi="Times New Roman" w:cs="Times New Roman"/>
                <w:sz w:val="20"/>
                <w:szCs w:val="20"/>
                <w:lang w:val="ro-RO"/>
              </w:rPr>
              <w:t>Cyprinus carpio - Crap</w:t>
            </w:r>
          </w:p>
          <w:p w:rsidR="00D020F3" w:rsidRPr="00D020F3" w:rsidRDefault="00D020F3" w:rsidP="00D020F3">
            <w:pPr>
              <w:tabs>
                <w:tab w:val="left" w:pos="325"/>
              </w:tabs>
              <w:spacing w:after="0" w:line="240" w:lineRule="auto"/>
              <w:jc w:val="both"/>
              <w:rPr>
                <w:rFonts w:ascii="Times New Roman" w:hAnsi="Times New Roman" w:cs="Times New Roman"/>
                <w:sz w:val="20"/>
                <w:szCs w:val="20"/>
                <w:lang w:val="ro-RO"/>
              </w:rPr>
            </w:pPr>
            <w:r w:rsidRPr="00D020F3">
              <w:rPr>
                <w:rFonts w:ascii="Times New Roman" w:hAnsi="Times New Roman" w:cs="Times New Roman"/>
                <w:sz w:val="20"/>
                <w:szCs w:val="20"/>
                <w:lang w:val="ro-RO"/>
              </w:rPr>
              <w:t>Huso huso - Morun</w:t>
            </w:r>
          </w:p>
          <w:p w:rsidR="00D020F3" w:rsidRPr="00D020F3" w:rsidRDefault="00D020F3" w:rsidP="00D020F3">
            <w:pPr>
              <w:tabs>
                <w:tab w:val="left" w:pos="325"/>
              </w:tabs>
              <w:spacing w:after="0" w:line="240" w:lineRule="auto"/>
              <w:jc w:val="both"/>
              <w:rPr>
                <w:rFonts w:ascii="Times New Roman" w:hAnsi="Times New Roman" w:cs="Times New Roman"/>
                <w:sz w:val="20"/>
                <w:szCs w:val="20"/>
                <w:lang w:val="ro-RO"/>
              </w:rPr>
            </w:pPr>
            <w:r w:rsidRPr="00D020F3">
              <w:rPr>
                <w:rFonts w:ascii="Times New Roman" w:hAnsi="Times New Roman" w:cs="Times New Roman"/>
                <w:sz w:val="20"/>
                <w:szCs w:val="20"/>
                <w:lang w:val="ro-RO"/>
              </w:rPr>
              <w:t xml:space="preserve">Hypophthalmitchthys molitrix - Sânger </w:t>
            </w:r>
          </w:p>
          <w:p w:rsidR="00D020F3" w:rsidRPr="00D020F3" w:rsidRDefault="00D020F3" w:rsidP="00D020F3">
            <w:pPr>
              <w:tabs>
                <w:tab w:val="left" w:pos="325"/>
              </w:tabs>
              <w:spacing w:after="0" w:line="240" w:lineRule="auto"/>
              <w:jc w:val="both"/>
              <w:rPr>
                <w:rFonts w:ascii="Times New Roman" w:hAnsi="Times New Roman" w:cs="Times New Roman"/>
                <w:sz w:val="20"/>
                <w:szCs w:val="20"/>
                <w:lang w:val="ro-RO"/>
              </w:rPr>
            </w:pPr>
            <w:r w:rsidRPr="00D020F3">
              <w:rPr>
                <w:rFonts w:ascii="Times New Roman" w:hAnsi="Times New Roman" w:cs="Times New Roman"/>
                <w:sz w:val="20"/>
                <w:szCs w:val="20"/>
                <w:lang w:val="ro-RO"/>
              </w:rPr>
              <w:t>Ictalurus punctatus - Pește-pisică de canal</w:t>
            </w:r>
          </w:p>
          <w:p w:rsidR="00D020F3" w:rsidRPr="00D020F3" w:rsidRDefault="00D020F3" w:rsidP="00D020F3">
            <w:pPr>
              <w:tabs>
                <w:tab w:val="left" w:pos="325"/>
              </w:tabs>
              <w:spacing w:after="0" w:line="240" w:lineRule="auto"/>
              <w:jc w:val="both"/>
              <w:rPr>
                <w:rFonts w:ascii="Times New Roman" w:hAnsi="Times New Roman" w:cs="Times New Roman"/>
                <w:sz w:val="20"/>
                <w:szCs w:val="20"/>
                <w:lang w:val="ro-RO"/>
              </w:rPr>
            </w:pPr>
            <w:r w:rsidRPr="00D020F3">
              <w:rPr>
                <w:rFonts w:ascii="Times New Roman" w:hAnsi="Times New Roman" w:cs="Times New Roman"/>
                <w:sz w:val="20"/>
                <w:szCs w:val="20"/>
                <w:lang w:val="ro-RO"/>
              </w:rPr>
              <w:t>Micropterus salmoides - Biban cu gura mare</w:t>
            </w:r>
          </w:p>
          <w:p w:rsidR="00D020F3" w:rsidRPr="00D020F3" w:rsidRDefault="00D020F3" w:rsidP="00D020F3">
            <w:pPr>
              <w:tabs>
                <w:tab w:val="left" w:pos="325"/>
              </w:tabs>
              <w:spacing w:after="0" w:line="240" w:lineRule="auto"/>
              <w:jc w:val="both"/>
              <w:rPr>
                <w:rFonts w:ascii="Times New Roman" w:hAnsi="Times New Roman" w:cs="Times New Roman"/>
                <w:sz w:val="20"/>
                <w:szCs w:val="20"/>
                <w:lang w:val="ro-RO"/>
              </w:rPr>
            </w:pPr>
            <w:r w:rsidRPr="00D020F3">
              <w:rPr>
                <w:rFonts w:ascii="Times New Roman" w:hAnsi="Times New Roman" w:cs="Times New Roman"/>
                <w:sz w:val="20"/>
                <w:szCs w:val="20"/>
                <w:lang w:val="ro-RO"/>
              </w:rPr>
              <w:t>Oncorhynchus mykiss – Păstrăv curcubeu</w:t>
            </w:r>
          </w:p>
          <w:p w:rsidR="00D020F3" w:rsidRPr="00D020F3" w:rsidRDefault="00D020F3" w:rsidP="00D020F3">
            <w:pPr>
              <w:tabs>
                <w:tab w:val="left" w:pos="325"/>
              </w:tabs>
              <w:spacing w:after="0" w:line="240" w:lineRule="auto"/>
              <w:jc w:val="both"/>
              <w:rPr>
                <w:rFonts w:ascii="Times New Roman" w:hAnsi="Times New Roman" w:cs="Times New Roman"/>
                <w:sz w:val="20"/>
                <w:szCs w:val="20"/>
                <w:lang w:val="ro-RO"/>
              </w:rPr>
            </w:pPr>
            <w:r w:rsidRPr="00D020F3">
              <w:rPr>
                <w:rFonts w:ascii="Times New Roman" w:hAnsi="Times New Roman" w:cs="Times New Roman"/>
                <w:sz w:val="20"/>
                <w:szCs w:val="20"/>
                <w:lang w:val="ro-RO"/>
              </w:rPr>
              <w:t>Ruditapes philippinarum - Scoica de Manila</w:t>
            </w:r>
          </w:p>
          <w:p w:rsidR="00D020F3" w:rsidRPr="00D020F3" w:rsidRDefault="00D020F3" w:rsidP="00D020F3">
            <w:pPr>
              <w:tabs>
                <w:tab w:val="left" w:pos="325"/>
              </w:tabs>
              <w:spacing w:after="0" w:line="240" w:lineRule="auto"/>
              <w:jc w:val="both"/>
              <w:rPr>
                <w:rFonts w:ascii="Times New Roman" w:hAnsi="Times New Roman" w:cs="Times New Roman"/>
                <w:sz w:val="20"/>
                <w:szCs w:val="20"/>
                <w:lang w:val="ro-RO"/>
              </w:rPr>
            </w:pPr>
            <w:r w:rsidRPr="00D020F3">
              <w:rPr>
                <w:rFonts w:ascii="Times New Roman" w:hAnsi="Times New Roman" w:cs="Times New Roman"/>
                <w:sz w:val="20"/>
                <w:szCs w:val="20"/>
                <w:lang w:val="ro-RO"/>
              </w:rPr>
              <w:t>Salvelinus alpinus - Păstrăv arctic</w:t>
            </w:r>
          </w:p>
          <w:p w:rsidR="00D020F3" w:rsidRPr="00D020F3" w:rsidRDefault="00D020F3" w:rsidP="00D020F3">
            <w:pPr>
              <w:tabs>
                <w:tab w:val="left" w:pos="325"/>
              </w:tabs>
              <w:spacing w:after="0" w:line="240" w:lineRule="auto"/>
              <w:jc w:val="both"/>
              <w:rPr>
                <w:rFonts w:ascii="Times New Roman" w:hAnsi="Times New Roman" w:cs="Times New Roman"/>
                <w:sz w:val="20"/>
                <w:szCs w:val="20"/>
                <w:lang w:val="ro-RO"/>
              </w:rPr>
            </w:pPr>
            <w:r w:rsidRPr="00D020F3">
              <w:rPr>
                <w:rFonts w:ascii="Times New Roman" w:hAnsi="Times New Roman" w:cs="Times New Roman"/>
                <w:sz w:val="20"/>
                <w:szCs w:val="20"/>
                <w:lang w:val="ro-RO"/>
              </w:rPr>
              <w:t>Salvelinus fontinalis - Fântânel</w:t>
            </w:r>
          </w:p>
          <w:p w:rsidR="00D020F3" w:rsidRPr="00D020F3" w:rsidRDefault="00D020F3" w:rsidP="00D020F3">
            <w:pPr>
              <w:tabs>
                <w:tab w:val="left" w:pos="325"/>
              </w:tabs>
              <w:spacing w:after="0" w:line="240" w:lineRule="auto"/>
              <w:jc w:val="both"/>
              <w:rPr>
                <w:rFonts w:ascii="Times New Roman" w:hAnsi="Times New Roman" w:cs="Times New Roman"/>
                <w:sz w:val="20"/>
                <w:szCs w:val="20"/>
                <w:lang w:val="ro-RO"/>
              </w:rPr>
            </w:pPr>
            <w:r w:rsidRPr="00D020F3">
              <w:rPr>
                <w:rFonts w:ascii="Times New Roman" w:hAnsi="Times New Roman" w:cs="Times New Roman"/>
                <w:sz w:val="20"/>
                <w:szCs w:val="20"/>
                <w:lang w:val="ro-RO"/>
              </w:rPr>
              <w:t>Salvelinus namaycush - Păstrăv de lac din America de Nord</w:t>
            </w:r>
          </w:p>
          <w:p w:rsidR="00D020F3" w:rsidRPr="00D020F3" w:rsidRDefault="00D020F3" w:rsidP="00D020F3">
            <w:pPr>
              <w:tabs>
                <w:tab w:val="left" w:pos="325"/>
              </w:tabs>
              <w:spacing w:after="0" w:line="240" w:lineRule="auto"/>
              <w:jc w:val="both"/>
              <w:rPr>
                <w:rFonts w:ascii="Times New Roman" w:hAnsi="Times New Roman" w:cs="Times New Roman"/>
                <w:sz w:val="20"/>
                <w:szCs w:val="20"/>
                <w:lang w:val="ro-RO"/>
              </w:rPr>
            </w:pPr>
            <w:r w:rsidRPr="00D020F3">
              <w:rPr>
                <w:rFonts w:ascii="Times New Roman" w:hAnsi="Times New Roman" w:cs="Times New Roman"/>
                <w:sz w:val="20"/>
                <w:szCs w:val="20"/>
                <w:lang w:val="ro-RO"/>
              </w:rPr>
              <w:t>Sander lucioperca - Șalău</w:t>
            </w:r>
          </w:p>
          <w:p w:rsidR="00D020F3" w:rsidRDefault="00D020F3" w:rsidP="00D020F3">
            <w:pPr>
              <w:tabs>
                <w:tab w:val="left" w:pos="325"/>
              </w:tabs>
              <w:spacing w:after="0" w:line="240" w:lineRule="auto"/>
              <w:jc w:val="both"/>
              <w:rPr>
                <w:rFonts w:ascii="Times New Roman" w:hAnsi="Times New Roman" w:cs="Times New Roman"/>
                <w:sz w:val="20"/>
                <w:szCs w:val="20"/>
                <w:lang w:val="ro-RO"/>
              </w:rPr>
            </w:pPr>
            <w:r w:rsidRPr="00D020F3">
              <w:rPr>
                <w:rFonts w:ascii="Times New Roman" w:hAnsi="Times New Roman" w:cs="Times New Roman"/>
                <w:sz w:val="20"/>
                <w:szCs w:val="20"/>
                <w:lang w:val="ro-RO"/>
              </w:rPr>
              <w:t>Silurus glanis - Somn</w:t>
            </w:r>
          </w:p>
          <w:p w:rsidR="004E1D8C" w:rsidRDefault="00D020F3" w:rsidP="00D020F3">
            <w:pPr>
              <w:tabs>
                <w:tab w:val="left" w:pos="325"/>
              </w:tabs>
              <w:spacing w:after="0" w:line="240" w:lineRule="auto"/>
              <w:jc w:val="both"/>
              <w:rPr>
                <w:rFonts w:ascii="Times New Roman" w:hAnsi="Times New Roman" w:cs="Times New Roman"/>
                <w:sz w:val="20"/>
                <w:szCs w:val="20"/>
                <w:lang w:val="ro-RO"/>
              </w:rPr>
            </w:pPr>
            <w:r w:rsidRPr="00D020F3">
              <w:rPr>
                <w:rFonts w:ascii="Times New Roman" w:hAnsi="Times New Roman" w:cs="Times New Roman"/>
                <w:sz w:val="20"/>
                <w:szCs w:val="20"/>
                <w:lang w:val="ro-RO"/>
              </w:rPr>
              <w:t>Hibrizi din specia sturioni.</w:t>
            </w:r>
          </w:p>
          <w:p w:rsidR="00D020F3" w:rsidRDefault="00D020F3" w:rsidP="00D020F3">
            <w:pPr>
              <w:tabs>
                <w:tab w:val="left" w:pos="325"/>
              </w:tabs>
              <w:spacing w:after="0" w:line="240" w:lineRule="auto"/>
              <w:jc w:val="both"/>
              <w:rPr>
                <w:rFonts w:ascii="Times New Roman" w:hAnsi="Times New Roman" w:cs="Times New Roman"/>
                <w:sz w:val="20"/>
                <w:szCs w:val="20"/>
                <w:lang w:val="ro-RO"/>
              </w:rPr>
            </w:pPr>
          </w:p>
          <w:p w:rsidR="00D020F3" w:rsidRDefault="00D020F3" w:rsidP="00D020F3">
            <w:pPr>
              <w:tabs>
                <w:tab w:val="left" w:pos="325"/>
              </w:tabs>
              <w:spacing w:after="0" w:line="240" w:lineRule="auto"/>
              <w:jc w:val="both"/>
              <w:rPr>
                <w:rFonts w:ascii="Times New Roman" w:hAnsi="Times New Roman" w:cs="Times New Roman"/>
                <w:sz w:val="20"/>
                <w:szCs w:val="20"/>
                <w:lang w:val="ro-RO"/>
              </w:rPr>
            </w:pPr>
          </w:p>
          <w:p w:rsidR="00D1213E" w:rsidRPr="00362EC8" w:rsidRDefault="004E1D8C" w:rsidP="004520DD">
            <w:pPr>
              <w:pStyle w:val="Listparagraf"/>
              <w:numPr>
                <w:ilvl w:val="0"/>
                <w:numId w:val="2"/>
              </w:numPr>
              <w:tabs>
                <w:tab w:val="left" w:pos="325"/>
              </w:tabs>
              <w:spacing w:after="0" w:line="240" w:lineRule="auto"/>
              <w:jc w:val="both"/>
              <w:rPr>
                <w:rFonts w:ascii="Times New Roman" w:hAnsi="Times New Roman" w:cs="Times New Roman"/>
                <w:b/>
                <w:i/>
                <w:sz w:val="20"/>
                <w:szCs w:val="20"/>
                <w:lang w:val="ro-RO"/>
              </w:rPr>
            </w:pPr>
            <w:r w:rsidRPr="00362EC8">
              <w:rPr>
                <w:rFonts w:ascii="Times New Roman" w:hAnsi="Times New Roman" w:cs="Times New Roman"/>
                <w:i/>
                <w:sz w:val="20"/>
                <w:szCs w:val="20"/>
                <w:lang w:val="ro-RO"/>
              </w:rPr>
              <w:t>Pentru Hibrizii speciilor incluse în prezenta anexă necesită să fie realizat Studiul de Evaluare a Riscului complet, din considerentul că, hibrizii pot avea comportamente imprevizibile sau pot polua genetic populațiile sălbatice din mediu natural.</w:t>
            </w:r>
          </w:p>
        </w:tc>
        <w:tc>
          <w:tcPr>
            <w:tcW w:w="1560" w:type="dxa"/>
            <w:tcBorders>
              <w:top w:val="single" w:sz="4" w:space="0" w:color="auto"/>
              <w:bottom w:val="single" w:sz="4" w:space="0" w:color="auto"/>
            </w:tcBorders>
          </w:tcPr>
          <w:p w:rsidR="00E33F18" w:rsidRDefault="00E33F18" w:rsidP="004520DD">
            <w:pPr>
              <w:spacing w:after="0" w:line="240" w:lineRule="auto"/>
              <w:jc w:val="center"/>
              <w:rPr>
                <w:rFonts w:ascii="Times New Roman" w:hAnsi="Times New Roman" w:cs="Times New Roman"/>
                <w:b/>
                <w:sz w:val="20"/>
                <w:szCs w:val="20"/>
                <w:lang w:val="ro-RO"/>
              </w:rPr>
            </w:pPr>
          </w:p>
          <w:p w:rsidR="00362EC8" w:rsidRDefault="00362EC8" w:rsidP="004520DD">
            <w:pPr>
              <w:spacing w:after="0" w:line="240" w:lineRule="auto"/>
              <w:jc w:val="center"/>
              <w:rPr>
                <w:rFonts w:ascii="Times New Roman" w:hAnsi="Times New Roman" w:cs="Times New Roman"/>
                <w:b/>
                <w:sz w:val="20"/>
                <w:szCs w:val="20"/>
                <w:lang w:val="ro-RO"/>
              </w:rPr>
            </w:pPr>
          </w:p>
          <w:p w:rsidR="00362EC8" w:rsidRDefault="00362EC8" w:rsidP="004520DD">
            <w:pPr>
              <w:spacing w:after="0" w:line="240" w:lineRule="auto"/>
              <w:jc w:val="center"/>
              <w:rPr>
                <w:rFonts w:ascii="Times New Roman" w:hAnsi="Times New Roman" w:cs="Times New Roman"/>
                <w:b/>
                <w:sz w:val="20"/>
                <w:szCs w:val="20"/>
                <w:lang w:val="ro-RO"/>
              </w:rPr>
            </w:pPr>
          </w:p>
          <w:p w:rsidR="00362EC8" w:rsidRDefault="00362EC8"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Pr="00BF3690" w:rsidRDefault="00BF3690" w:rsidP="004520DD">
            <w:pPr>
              <w:spacing w:after="0" w:line="240" w:lineRule="auto"/>
              <w:jc w:val="center"/>
              <w:rPr>
                <w:rFonts w:ascii="Times New Roman" w:hAnsi="Times New Roman" w:cs="Times New Roman"/>
                <w:b/>
                <w:sz w:val="20"/>
                <w:szCs w:val="20"/>
                <w:lang w:val="en-US"/>
              </w:rPr>
            </w:pPr>
          </w:p>
          <w:p w:rsidR="00BF3690" w:rsidRDefault="00BF3690" w:rsidP="004520DD">
            <w:pPr>
              <w:spacing w:after="0" w:line="240" w:lineRule="auto"/>
              <w:jc w:val="center"/>
              <w:rPr>
                <w:rFonts w:ascii="Times New Roman" w:hAnsi="Times New Roman" w:cs="Times New Roman"/>
                <w:b/>
                <w:sz w:val="20"/>
                <w:szCs w:val="20"/>
                <w:lang w:val="ro-RO"/>
              </w:rPr>
            </w:pPr>
          </w:p>
          <w:p w:rsidR="00BF3690" w:rsidRDefault="00BF3690" w:rsidP="004520DD">
            <w:pPr>
              <w:spacing w:after="0" w:line="240" w:lineRule="auto"/>
              <w:jc w:val="center"/>
              <w:rPr>
                <w:rFonts w:ascii="Times New Roman" w:hAnsi="Times New Roman" w:cs="Times New Roman"/>
                <w:b/>
                <w:sz w:val="20"/>
                <w:szCs w:val="20"/>
                <w:lang w:val="ro-RO"/>
              </w:rPr>
            </w:pPr>
          </w:p>
          <w:p w:rsidR="00362EC8" w:rsidRDefault="00362EC8" w:rsidP="004520DD">
            <w:pPr>
              <w:spacing w:after="0"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Compatibil</w:t>
            </w:r>
          </w:p>
        </w:tc>
        <w:tc>
          <w:tcPr>
            <w:tcW w:w="3826" w:type="dxa"/>
            <w:tcBorders>
              <w:top w:val="single" w:sz="4" w:space="0" w:color="auto"/>
              <w:bottom w:val="single" w:sz="4" w:space="0" w:color="auto"/>
            </w:tcBorders>
          </w:tcPr>
          <w:p w:rsidR="00E33F18" w:rsidRDefault="00E33F18" w:rsidP="004520DD">
            <w:pPr>
              <w:spacing w:after="0" w:line="240" w:lineRule="auto"/>
              <w:jc w:val="both"/>
              <w:rPr>
                <w:rFonts w:ascii="Times New Roman" w:hAnsi="Times New Roman" w:cs="Times New Roman"/>
                <w:sz w:val="20"/>
                <w:szCs w:val="20"/>
                <w:lang w:val="ro-RO"/>
              </w:rPr>
            </w:pPr>
          </w:p>
        </w:tc>
      </w:tr>
    </w:tbl>
    <w:p w:rsidR="008A73F4" w:rsidRDefault="008A73F4" w:rsidP="00056579">
      <w:pPr>
        <w:spacing w:after="0" w:line="240" w:lineRule="auto"/>
        <w:jc w:val="both"/>
        <w:rPr>
          <w:rFonts w:ascii="Times New Roman" w:hAnsi="Times New Roman" w:cs="Times New Roman"/>
          <w:sz w:val="20"/>
          <w:szCs w:val="20"/>
          <w:lang w:val="ro-RO"/>
        </w:rPr>
      </w:pPr>
      <w:bookmarkStart w:id="106" w:name="_Hlk219819904"/>
      <w:bookmarkEnd w:id="102"/>
    </w:p>
    <w:bookmarkEnd w:id="106"/>
    <w:p w:rsidR="00926091" w:rsidRDefault="00926091" w:rsidP="00056579">
      <w:pPr>
        <w:spacing w:after="0" w:line="240" w:lineRule="auto"/>
        <w:jc w:val="both"/>
        <w:rPr>
          <w:rFonts w:ascii="Times New Roman" w:hAnsi="Times New Roman" w:cs="Times New Roman"/>
          <w:sz w:val="20"/>
          <w:szCs w:val="20"/>
          <w:lang w:val="ro-RO"/>
        </w:rPr>
      </w:pPr>
    </w:p>
    <w:p w:rsidR="00D25434" w:rsidRPr="00C4322A" w:rsidRDefault="00D25434" w:rsidP="00056579">
      <w:pPr>
        <w:spacing w:after="0" w:line="240" w:lineRule="auto"/>
        <w:jc w:val="both"/>
        <w:rPr>
          <w:rFonts w:ascii="Times New Roman" w:hAnsi="Times New Roman" w:cs="Times New Roman"/>
          <w:sz w:val="20"/>
          <w:szCs w:val="20"/>
          <w:lang w:val="ro-RO"/>
        </w:rPr>
      </w:pPr>
    </w:p>
    <w:sectPr w:rsidR="00D25434" w:rsidRPr="00C4322A" w:rsidSect="008A73F4">
      <w:pgSz w:w="16838" w:h="11906" w:orient="landscape"/>
      <w:pgMar w:top="284" w:right="426" w:bottom="84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E7EF2"/>
    <w:multiLevelType w:val="hybridMultilevel"/>
    <w:tmpl w:val="E6EC9E3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541B5D3F"/>
    <w:multiLevelType w:val="hybridMultilevel"/>
    <w:tmpl w:val="4DF2CF2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2A350D2"/>
    <w:multiLevelType w:val="multilevel"/>
    <w:tmpl w:val="041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3F4"/>
    <w:rsid w:val="000016F8"/>
    <w:rsid w:val="00003809"/>
    <w:rsid w:val="000069C3"/>
    <w:rsid w:val="0001074F"/>
    <w:rsid w:val="00013898"/>
    <w:rsid w:val="00015836"/>
    <w:rsid w:val="00017086"/>
    <w:rsid w:val="0001717B"/>
    <w:rsid w:val="0002006F"/>
    <w:rsid w:val="00021702"/>
    <w:rsid w:val="00025DBA"/>
    <w:rsid w:val="000316AE"/>
    <w:rsid w:val="00032B76"/>
    <w:rsid w:val="00033B1B"/>
    <w:rsid w:val="0003429F"/>
    <w:rsid w:val="00035937"/>
    <w:rsid w:val="0003688E"/>
    <w:rsid w:val="0004130B"/>
    <w:rsid w:val="000430E8"/>
    <w:rsid w:val="000437B8"/>
    <w:rsid w:val="00044322"/>
    <w:rsid w:val="00044396"/>
    <w:rsid w:val="00045E57"/>
    <w:rsid w:val="00050A76"/>
    <w:rsid w:val="00052AD4"/>
    <w:rsid w:val="00054A20"/>
    <w:rsid w:val="00056579"/>
    <w:rsid w:val="000571D9"/>
    <w:rsid w:val="00060B8A"/>
    <w:rsid w:val="00062B2E"/>
    <w:rsid w:val="00063FB8"/>
    <w:rsid w:val="000643EC"/>
    <w:rsid w:val="00067C03"/>
    <w:rsid w:val="000711BF"/>
    <w:rsid w:val="00071414"/>
    <w:rsid w:val="00072773"/>
    <w:rsid w:val="0007434D"/>
    <w:rsid w:val="00074FE0"/>
    <w:rsid w:val="00075D00"/>
    <w:rsid w:val="00076628"/>
    <w:rsid w:val="000809BE"/>
    <w:rsid w:val="00081FB6"/>
    <w:rsid w:val="0008247D"/>
    <w:rsid w:val="000824C1"/>
    <w:rsid w:val="00083FE8"/>
    <w:rsid w:val="00085749"/>
    <w:rsid w:val="0008580D"/>
    <w:rsid w:val="000861B7"/>
    <w:rsid w:val="000864DD"/>
    <w:rsid w:val="00086651"/>
    <w:rsid w:val="00090A85"/>
    <w:rsid w:val="00091B97"/>
    <w:rsid w:val="00091F38"/>
    <w:rsid w:val="00091F67"/>
    <w:rsid w:val="00092A66"/>
    <w:rsid w:val="00092E1E"/>
    <w:rsid w:val="000938F6"/>
    <w:rsid w:val="00093D55"/>
    <w:rsid w:val="00094DFD"/>
    <w:rsid w:val="000964F0"/>
    <w:rsid w:val="000B39BC"/>
    <w:rsid w:val="000B4D41"/>
    <w:rsid w:val="000B53F7"/>
    <w:rsid w:val="000B565C"/>
    <w:rsid w:val="000B6032"/>
    <w:rsid w:val="000B78F3"/>
    <w:rsid w:val="000C1127"/>
    <w:rsid w:val="000C2B62"/>
    <w:rsid w:val="000C2D2D"/>
    <w:rsid w:val="000C383D"/>
    <w:rsid w:val="000C41C9"/>
    <w:rsid w:val="000C5D3A"/>
    <w:rsid w:val="000C6930"/>
    <w:rsid w:val="000D1247"/>
    <w:rsid w:val="000D3A5F"/>
    <w:rsid w:val="000D3AFE"/>
    <w:rsid w:val="000D40C6"/>
    <w:rsid w:val="000D6B04"/>
    <w:rsid w:val="000E07C8"/>
    <w:rsid w:val="000E2018"/>
    <w:rsid w:val="000E3799"/>
    <w:rsid w:val="000E5AB5"/>
    <w:rsid w:val="000E65A6"/>
    <w:rsid w:val="000E7ACA"/>
    <w:rsid w:val="000F0CE8"/>
    <w:rsid w:val="000F1D8F"/>
    <w:rsid w:val="000F3B21"/>
    <w:rsid w:val="000F3DCF"/>
    <w:rsid w:val="000F3F58"/>
    <w:rsid w:val="000F43EE"/>
    <w:rsid w:val="000F492B"/>
    <w:rsid w:val="00101A3E"/>
    <w:rsid w:val="0011287F"/>
    <w:rsid w:val="00113038"/>
    <w:rsid w:val="001135F4"/>
    <w:rsid w:val="001136CB"/>
    <w:rsid w:val="00115AF2"/>
    <w:rsid w:val="001169AD"/>
    <w:rsid w:val="00117C22"/>
    <w:rsid w:val="00120B0E"/>
    <w:rsid w:val="00121539"/>
    <w:rsid w:val="00123368"/>
    <w:rsid w:val="001276C2"/>
    <w:rsid w:val="00130A3D"/>
    <w:rsid w:val="00130B85"/>
    <w:rsid w:val="00131978"/>
    <w:rsid w:val="00132698"/>
    <w:rsid w:val="00132ED2"/>
    <w:rsid w:val="001334CE"/>
    <w:rsid w:val="00133655"/>
    <w:rsid w:val="00134E5D"/>
    <w:rsid w:val="00136225"/>
    <w:rsid w:val="00140779"/>
    <w:rsid w:val="00143A5C"/>
    <w:rsid w:val="00143C5F"/>
    <w:rsid w:val="0014490A"/>
    <w:rsid w:val="00144D17"/>
    <w:rsid w:val="00145D0D"/>
    <w:rsid w:val="00146424"/>
    <w:rsid w:val="00150602"/>
    <w:rsid w:val="00150712"/>
    <w:rsid w:val="001564D2"/>
    <w:rsid w:val="00156E53"/>
    <w:rsid w:val="0015765B"/>
    <w:rsid w:val="00160434"/>
    <w:rsid w:val="00160E75"/>
    <w:rsid w:val="00163CD2"/>
    <w:rsid w:val="001651A3"/>
    <w:rsid w:val="00167427"/>
    <w:rsid w:val="0016765D"/>
    <w:rsid w:val="0016784C"/>
    <w:rsid w:val="00167E63"/>
    <w:rsid w:val="001822E3"/>
    <w:rsid w:val="00182B7D"/>
    <w:rsid w:val="00185FB4"/>
    <w:rsid w:val="00187603"/>
    <w:rsid w:val="00195BBE"/>
    <w:rsid w:val="0019604F"/>
    <w:rsid w:val="00197533"/>
    <w:rsid w:val="00197C85"/>
    <w:rsid w:val="001A2198"/>
    <w:rsid w:val="001A712E"/>
    <w:rsid w:val="001B0E8E"/>
    <w:rsid w:val="001B2120"/>
    <w:rsid w:val="001B21AF"/>
    <w:rsid w:val="001B393D"/>
    <w:rsid w:val="001B3B4D"/>
    <w:rsid w:val="001B4341"/>
    <w:rsid w:val="001B658B"/>
    <w:rsid w:val="001B6888"/>
    <w:rsid w:val="001B6C74"/>
    <w:rsid w:val="001B7AEB"/>
    <w:rsid w:val="001C1B8A"/>
    <w:rsid w:val="001C24F5"/>
    <w:rsid w:val="001C2E2D"/>
    <w:rsid w:val="001C33CA"/>
    <w:rsid w:val="001C3C43"/>
    <w:rsid w:val="001C4229"/>
    <w:rsid w:val="001C599F"/>
    <w:rsid w:val="001D0699"/>
    <w:rsid w:val="001D0FC0"/>
    <w:rsid w:val="001D2B83"/>
    <w:rsid w:val="001D3112"/>
    <w:rsid w:val="001D3D52"/>
    <w:rsid w:val="001D5A7E"/>
    <w:rsid w:val="001D7428"/>
    <w:rsid w:val="001D7C25"/>
    <w:rsid w:val="001E19A0"/>
    <w:rsid w:val="001E483F"/>
    <w:rsid w:val="001E4C23"/>
    <w:rsid w:val="001E54D0"/>
    <w:rsid w:val="001E55FD"/>
    <w:rsid w:val="001E5CC2"/>
    <w:rsid w:val="001F12C8"/>
    <w:rsid w:val="001F14E7"/>
    <w:rsid w:val="001F15A3"/>
    <w:rsid w:val="001F52EB"/>
    <w:rsid w:val="001F7FFE"/>
    <w:rsid w:val="002001AF"/>
    <w:rsid w:val="00200EE2"/>
    <w:rsid w:val="00201280"/>
    <w:rsid w:val="0020210C"/>
    <w:rsid w:val="002028E8"/>
    <w:rsid w:val="002050F3"/>
    <w:rsid w:val="002066BE"/>
    <w:rsid w:val="0020795D"/>
    <w:rsid w:val="00207D8F"/>
    <w:rsid w:val="00215FB6"/>
    <w:rsid w:val="00220B79"/>
    <w:rsid w:val="00220BDD"/>
    <w:rsid w:val="00221539"/>
    <w:rsid w:val="002225DF"/>
    <w:rsid w:val="00223230"/>
    <w:rsid w:val="002239B9"/>
    <w:rsid w:val="002239C7"/>
    <w:rsid w:val="002255D0"/>
    <w:rsid w:val="00225B98"/>
    <w:rsid w:val="00226880"/>
    <w:rsid w:val="00231CC7"/>
    <w:rsid w:val="00231DF5"/>
    <w:rsid w:val="00233863"/>
    <w:rsid w:val="002349D8"/>
    <w:rsid w:val="00235A7D"/>
    <w:rsid w:val="002368AF"/>
    <w:rsid w:val="002368C8"/>
    <w:rsid w:val="00236C4B"/>
    <w:rsid w:val="00240DDC"/>
    <w:rsid w:val="00242AE5"/>
    <w:rsid w:val="00247DC8"/>
    <w:rsid w:val="00247FAA"/>
    <w:rsid w:val="00253273"/>
    <w:rsid w:val="002576FC"/>
    <w:rsid w:val="00260C78"/>
    <w:rsid w:val="00261D44"/>
    <w:rsid w:val="002630A1"/>
    <w:rsid w:val="00267C3D"/>
    <w:rsid w:val="002702D9"/>
    <w:rsid w:val="002707CE"/>
    <w:rsid w:val="00274402"/>
    <w:rsid w:val="00280949"/>
    <w:rsid w:val="0028098E"/>
    <w:rsid w:val="00291630"/>
    <w:rsid w:val="00295B12"/>
    <w:rsid w:val="002A010C"/>
    <w:rsid w:val="002A2363"/>
    <w:rsid w:val="002A44F2"/>
    <w:rsid w:val="002A622B"/>
    <w:rsid w:val="002B24FE"/>
    <w:rsid w:val="002B2C51"/>
    <w:rsid w:val="002B611D"/>
    <w:rsid w:val="002B6243"/>
    <w:rsid w:val="002B6D59"/>
    <w:rsid w:val="002C131A"/>
    <w:rsid w:val="002C5E93"/>
    <w:rsid w:val="002C628F"/>
    <w:rsid w:val="002C67CF"/>
    <w:rsid w:val="002C6FDD"/>
    <w:rsid w:val="002D0002"/>
    <w:rsid w:val="002D2E45"/>
    <w:rsid w:val="002D519B"/>
    <w:rsid w:val="002D5ADE"/>
    <w:rsid w:val="002D696A"/>
    <w:rsid w:val="002D7E9A"/>
    <w:rsid w:val="002E2DCE"/>
    <w:rsid w:val="002E3192"/>
    <w:rsid w:val="002E36F1"/>
    <w:rsid w:val="002E7B04"/>
    <w:rsid w:val="002E7D46"/>
    <w:rsid w:val="002F05AB"/>
    <w:rsid w:val="002F5218"/>
    <w:rsid w:val="002F6BAE"/>
    <w:rsid w:val="00300427"/>
    <w:rsid w:val="00300456"/>
    <w:rsid w:val="003005F6"/>
    <w:rsid w:val="00300675"/>
    <w:rsid w:val="00301192"/>
    <w:rsid w:val="003070BD"/>
    <w:rsid w:val="00311190"/>
    <w:rsid w:val="0031134C"/>
    <w:rsid w:val="00311C38"/>
    <w:rsid w:val="003136B4"/>
    <w:rsid w:val="00313BCF"/>
    <w:rsid w:val="0031720B"/>
    <w:rsid w:val="003172B2"/>
    <w:rsid w:val="00322AE3"/>
    <w:rsid w:val="00323F84"/>
    <w:rsid w:val="00324AF9"/>
    <w:rsid w:val="00330200"/>
    <w:rsid w:val="00330493"/>
    <w:rsid w:val="003306FE"/>
    <w:rsid w:val="00330736"/>
    <w:rsid w:val="00334CEA"/>
    <w:rsid w:val="00334D7B"/>
    <w:rsid w:val="00335C7B"/>
    <w:rsid w:val="003422A8"/>
    <w:rsid w:val="003432EC"/>
    <w:rsid w:val="00350FBC"/>
    <w:rsid w:val="003525E7"/>
    <w:rsid w:val="0035311D"/>
    <w:rsid w:val="0035445F"/>
    <w:rsid w:val="00355A3F"/>
    <w:rsid w:val="00356052"/>
    <w:rsid w:val="0035799C"/>
    <w:rsid w:val="003579D9"/>
    <w:rsid w:val="003606AD"/>
    <w:rsid w:val="0036120A"/>
    <w:rsid w:val="00362345"/>
    <w:rsid w:val="00362EC8"/>
    <w:rsid w:val="0036342B"/>
    <w:rsid w:val="00363AA3"/>
    <w:rsid w:val="00363E32"/>
    <w:rsid w:val="00364F25"/>
    <w:rsid w:val="003673A5"/>
    <w:rsid w:val="00373986"/>
    <w:rsid w:val="0037688E"/>
    <w:rsid w:val="00386A50"/>
    <w:rsid w:val="003876B2"/>
    <w:rsid w:val="003878A8"/>
    <w:rsid w:val="00387BBE"/>
    <w:rsid w:val="00387CFD"/>
    <w:rsid w:val="00390C49"/>
    <w:rsid w:val="00393FAE"/>
    <w:rsid w:val="00395797"/>
    <w:rsid w:val="00395A8D"/>
    <w:rsid w:val="003A0BAD"/>
    <w:rsid w:val="003A1C7E"/>
    <w:rsid w:val="003A264A"/>
    <w:rsid w:val="003A4FC7"/>
    <w:rsid w:val="003A5D29"/>
    <w:rsid w:val="003A5F47"/>
    <w:rsid w:val="003A766C"/>
    <w:rsid w:val="003B1A00"/>
    <w:rsid w:val="003B3310"/>
    <w:rsid w:val="003B3ADA"/>
    <w:rsid w:val="003B47AE"/>
    <w:rsid w:val="003B7298"/>
    <w:rsid w:val="003C3DE7"/>
    <w:rsid w:val="003C5B9C"/>
    <w:rsid w:val="003C7E58"/>
    <w:rsid w:val="003C7FAC"/>
    <w:rsid w:val="003D1E19"/>
    <w:rsid w:val="003D219B"/>
    <w:rsid w:val="003D3780"/>
    <w:rsid w:val="003D4C69"/>
    <w:rsid w:val="003D5907"/>
    <w:rsid w:val="003E0859"/>
    <w:rsid w:val="003E2BC5"/>
    <w:rsid w:val="003E462E"/>
    <w:rsid w:val="003E6567"/>
    <w:rsid w:val="003F05AB"/>
    <w:rsid w:val="003F1521"/>
    <w:rsid w:val="003F1BBF"/>
    <w:rsid w:val="003F3FE3"/>
    <w:rsid w:val="003F6473"/>
    <w:rsid w:val="003F6EEE"/>
    <w:rsid w:val="00402819"/>
    <w:rsid w:val="0040291B"/>
    <w:rsid w:val="00402D84"/>
    <w:rsid w:val="004033EC"/>
    <w:rsid w:val="00403ED1"/>
    <w:rsid w:val="00404A5E"/>
    <w:rsid w:val="00405960"/>
    <w:rsid w:val="00406AA1"/>
    <w:rsid w:val="00406E54"/>
    <w:rsid w:val="00407BC5"/>
    <w:rsid w:val="00410E6A"/>
    <w:rsid w:val="00412054"/>
    <w:rsid w:val="004256C3"/>
    <w:rsid w:val="00425870"/>
    <w:rsid w:val="004267E7"/>
    <w:rsid w:val="0043090C"/>
    <w:rsid w:val="00430F1F"/>
    <w:rsid w:val="004321CC"/>
    <w:rsid w:val="004329B9"/>
    <w:rsid w:val="00432E48"/>
    <w:rsid w:val="00433D35"/>
    <w:rsid w:val="00440A6E"/>
    <w:rsid w:val="00441359"/>
    <w:rsid w:val="0044184A"/>
    <w:rsid w:val="00445416"/>
    <w:rsid w:val="00447675"/>
    <w:rsid w:val="004476D6"/>
    <w:rsid w:val="00450738"/>
    <w:rsid w:val="0045087C"/>
    <w:rsid w:val="00450891"/>
    <w:rsid w:val="004520DD"/>
    <w:rsid w:val="00453DE0"/>
    <w:rsid w:val="0046023C"/>
    <w:rsid w:val="0046208C"/>
    <w:rsid w:val="00463820"/>
    <w:rsid w:val="00463CBC"/>
    <w:rsid w:val="0046567D"/>
    <w:rsid w:val="0046752B"/>
    <w:rsid w:val="004722E2"/>
    <w:rsid w:val="00475EE6"/>
    <w:rsid w:val="00476112"/>
    <w:rsid w:val="00477495"/>
    <w:rsid w:val="00477980"/>
    <w:rsid w:val="00477AD2"/>
    <w:rsid w:val="00486ED1"/>
    <w:rsid w:val="0048784C"/>
    <w:rsid w:val="0049067C"/>
    <w:rsid w:val="0049319B"/>
    <w:rsid w:val="00493E02"/>
    <w:rsid w:val="00493EAC"/>
    <w:rsid w:val="0049510E"/>
    <w:rsid w:val="00496A6D"/>
    <w:rsid w:val="004A0614"/>
    <w:rsid w:val="004A0759"/>
    <w:rsid w:val="004A2246"/>
    <w:rsid w:val="004B13C1"/>
    <w:rsid w:val="004B458E"/>
    <w:rsid w:val="004B5FE7"/>
    <w:rsid w:val="004B6526"/>
    <w:rsid w:val="004B6E15"/>
    <w:rsid w:val="004B73BC"/>
    <w:rsid w:val="004B7AE6"/>
    <w:rsid w:val="004C72EF"/>
    <w:rsid w:val="004D1ED1"/>
    <w:rsid w:val="004D6D39"/>
    <w:rsid w:val="004D7144"/>
    <w:rsid w:val="004E1D8C"/>
    <w:rsid w:val="004E2352"/>
    <w:rsid w:val="004E4C22"/>
    <w:rsid w:val="004E5451"/>
    <w:rsid w:val="004E5C10"/>
    <w:rsid w:val="004E636C"/>
    <w:rsid w:val="004E6629"/>
    <w:rsid w:val="004F037C"/>
    <w:rsid w:val="004F1D3C"/>
    <w:rsid w:val="004F25DF"/>
    <w:rsid w:val="004F3594"/>
    <w:rsid w:val="004F51B5"/>
    <w:rsid w:val="00500716"/>
    <w:rsid w:val="005019D1"/>
    <w:rsid w:val="00506D05"/>
    <w:rsid w:val="00507D90"/>
    <w:rsid w:val="00510F9E"/>
    <w:rsid w:val="005152CB"/>
    <w:rsid w:val="005157B0"/>
    <w:rsid w:val="00515B09"/>
    <w:rsid w:val="00515D6A"/>
    <w:rsid w:val="00515D73"/>
    <w:rsid w:val="00523565"/>
    <w:rsid w:val="00525230"/>
    <w:rsid w:val="0052526A"/>
    <w:rsid w:val="0052561A"/>
    <w:rsid w:val="00526C24"/>
    <w:rsid w:val="00526EA6"/>
    <w:rsid w:val="0053268B"/>
    <w:rsid w:val="00533B89"/>
    <w:rsid w:val="0053406A"/>
    <w:rsid w:val="00535E17"/>
    <w:rsid w:val="005364BD"/>
    <w:rsid w:val="00537A89"/>
    <w:rsid w:val="005432F8"/>
    <w:rsid w:val="00544813"/>
    <w:rsid w:val="005463E3"/>
    <w:rsid w:val="00551C31"/>
    <w:rsid w:val="0055364D"/>
    <w:rsid w:val="0055691A"/>
    <w:rsid w:val="00563F20"/>
    <w:rsid w:val="0056507E"/>
    <w:rsid w:val="00566228"/>
    <w:rsid w:val="00570B24"/>
    <w:rsid w:val="00571BC7"/>
    <w:rsid w:val="005778A5"/>
    <w:rsid w:val="0058157F"/>
    <w:rsid w:val="00582B4C"/>
    <w:rsid w:val="00583333"/>
    <w:rsid w:val="00586923"/>
    <w:rsid w:val="00587FA1"/>
    <w:rsid w:val="00587FEF"/>
    <w:rsid w:val="005923CF"/>
    <w:rsid w:val="00592A41"/>
    <w:rsid w:val="00597A2A"/>
    <w:rsid w:val="005A1BF5"/>
    <w:rsid w:val="005A1FBC"/>
    <w:rsid w:val="005A27D7"/>
    <w:rsid w:val="005A52BD"/>
    <w:rsid w:val="005A57BC"/>
    <w:rsid w:val="005A5E79"/>
    <w:rsid w:val="005A703E"/>
    <w:rsid w:val="005A77B4"/>
    <w:rsid w:val="005B22A6"/>
    <w:rsid w:val="005B25AC"/>
    <w:rsid w:val="005B4743"/>
    <w:rsid w:val="005B4FFB"/>
    <w:rsid w:val="005B6025"/>
    <w:rsid w:val="005B69F3"/>
    <w:rsid w:val="005B7079"/>
    <w:rsid w:val="005C7462"/>
    <w:rsid w:val="005D1B35"/>
    <w:rsid w:val="005D330A"/>
    <w:rsid w:val="005D4E20"/>
    <w:rsid w:val="005D5112"/>
    <w:rsid w:val="005D5B55"/>
    <w:rsid w:val="005D5D04"/>
    <w:rsid w:val="005E11FB"/>
    <w:rsid w:val="005E7668"/>
    <w:rsid w:val="005F1B4D"/>
    <w:rsid w:val="00603387"/>
    <w:rsid w:val="006039E6"/>
    <w:rsid w:val="006043BF"/>
    <w:rsid w:val="00605BDA"/>
    <w:rsid w:val="00605BFC"/>
    <w:rsid w:val="00607A94"/>
    <w:rsid w:val="00610126"/>
    <w:rsid w:val="00610E37"/>
    <w:rsid w:val="00613D1B"/>
    <w:rsid w:val="00613F9A"/>
    <w:rsid w:val="00615127"/>
    <w:rsid w:val="00615BEE"/>
    <w:rsid w:val="006200C8"/>
    <w:rsid w:val="00621268"/>
    <w:rsid w:val="006250AA"/>
    <w:rsid w:val="006276E9"/>
    <w:rsid w:val="006305E1"/>
    <w:rsid w:val="00630DF0"/>
    <w:rsid w:val="00636E44"/>
    <w:rsid w:val="00641B5E"/>
    <w:rsid w:val="00644A13"/>
    <w:rsid w:val="00645E1D"/>
    <w:rsid w:val="00645FBA"/>
    <w:rsid w:val="00647A7F"/>
    <w:rsid w:val="00650B3B"/>
    <w:rsid w:val="006525F0"/>
    <w:rsid w:val="00653CE4"/>
    <w:rsid w:val="006545E1"/>
    <w:rsid w:val="00655FCC"/>
    <w:rsid w:val="00657C37"/>
    <w:rsid w:val="00661205"/>
    <w:rsid w:val="00661E8F"/>
    <w:rsid w:val="00662711"/>
    <w:rsid w:val="00663C0E"/>
    <w:rsid w:val="006671BF"/>
    <w:rsid w:val="0067160E"/>
    <w:rsid w:val="00672C82"/>
    <w:rsid w:val="00682F36"/>
    <w:rsid w:val="00686F52"/>
    <w:rsid w:val="0068708C"/>
    <w:rsid w:val="0069058E"/>
    <w:rsid w:val="006908C6"/>
    <w:rsid w:val="00692E80"/>
    <w:rsid w:val="006938CA"/>
    <w:rsid w:val="00695ED7"/>
    <w:rsid w:val="00696AA5"/>
    <w:rsid w:val="006973FA"/>
    <w:rsid w:val="00697A2B"/>
    <w:rsid w:val="006A17C0"/>
    <w:rsid w:val="006A6B57"/>
    <w:rsid w:val="006A7ED1"/>
    <w:rsid w:val="006B00E3"/>
    <w:rsid w:val="006B0480"/>
    <w:rsid w:val="006B13AA"/>
    <w:rsid w:val="006B29BA"/>
    <w:rsid w:val="006B30FF"/>
    <w:rsid w:val="006B5C51"/>
    <w:rsid w:val="006B5CE2"/>
    <w:rsid w:val="006B68A3"/>
    <w:rsid w:val="006C1C91"/>
    <w:rsid w:val="006C427C"/>
    <w:rsid w:val="006C6609"/>
    <w:rsid w:val="006C74B6"/>
    <w:rsid w:val="006C794D"/>
    <w:rsid w:val="006D0DA7"/>
    <w:rsid w:val="006D294C"/>
    <w:rsid w:val="006D3EB2"/>
    <w:rsid w:val="006D48CE"/>
    <w:rsid w:val="006D5931"/>
    <w:rsid w:val="006E4700"/>
    <w:rsid w:val="006E56AB"/>
    <w:rsid w:val="006E5FD5"/>
    <w:rsid w:val="006E74C4"/>
    <w:rsid w:val="006F1E07"/>
    <w:rsid w:val="006F1E1A"/>
    <w:rsid w:val="006F2BD5"/>
    <w:rsid w:val="006F4ABA"/>
    <w:rsid w:val="006F4D9B"/>
    <w:rsid w:val="007015E9"/>
    <w:rsid w:val="0070194B"/>
    <w:rsid w:val="0071159B"/>
    <w:rsid w:val="007117B4"/>
    <w:rsid w:val="00712243"/>
    <w:rsid w:val="007131DB"/>
    <w:rsid w:val="00713D66"/>
    <w:rsid w:val="00715621"/>
    <w:rsid w:val="007170CE"/>
    <w:rsid w:val="0072087E"/>
    <w:rsid w:val="00720CB7"/>
    <w:rsid w:val="0072186F"/>
    <w:rsid w:val="00722FA5"/>
    <w:rsid w:val="00726D12"/>
    <w:rsid w:val="007271C9"/>
    <w:rsid w:val="00727B57"/>
    <w:rsid w:val="00727D31"/>
    <w:rsid w:val="0073059C"/>
    <w:rsid w:val="00731B4D"/>
    <w:rsid w:val="007322D6"/>
    <w:rsid w:val="00733AE7"/>
    <w:rsid w:val="00733AEF"/>
    <w:rsid w:val="0073428C"/>
    <w:rsid w:val="00735F07"/>
    <w:rsid w:val="007417B0"/>
    <w:rsid w:val="00741E40"/>
    <w:rsid w:val="00744EBE"/>
    <w:rsid w:val="00751B17"/>
    <w:rsid w:val="00751EC3"/>
    <w:rsid w:val="00753EFB"/>
    <w:rsid w:val="00755922"/>
    <w:rsid w:val="00755B30"/>
    <w:rsid w:val="0075683F"/>
    <w:rsid w:val="007574F7"/>
    <w:rsid w:val="00760272"/>
    <w:rsid w:val="00761086"/>
    <w:rsid w:val="00764DEB"/>
    <w:rsid w:val="00766BBE"/>
    <w:rsid w:val="00773799"/>
    <w:rsid w:val="007743F3"/>
    <w:rsid w:val="007753AC"/>
    <w:rsid w:val="00782227"/>
    <w:rsid w:val="00782420"/>
    <w:rsid w:val="007839BF"/>
    <w:rsid w:val="00787305"/>
    <w:rsid w:val="007907B0"/>
    <w:rsid w:val="00792162"/>
    <w:rsid w:val="0079244D"/>
    <w:rsid w:val="007951B7"/>
    <w:rsid w:val="007958F3"/>
    <w:rsid w:val="00797F9B"/>
    <w:rsid w:val="007A00F7"/>
    <w:rsid w:val="007A0EFB"/>
    <w:rsid w:val="007A2983"/>
    <w:rsid w:val="007A330B"/>
    <w:rsid w:val="007A51CB"/>
    <w:rsid w:val="007A772B"/>
    <w:rsid w:val="007B1FF6"/>
    <w:rsid w:val="007B4281"/>
    <w:rsid w:val="007B4939"/>
    <w:rsid w:val="007C061C"/>
    <w:rsid w:val="007C25D3"/>
    <w:rsid w:val="007C41CF"/>
    <w:rsid w:val="007D255D"/>
    <w:rsid w:val="007D4B77"/>
    <w:rsid w:val="007E16CE"/>
    <w:rsid w:val="007E385D"/>
    <w:rsid w:val="007E44C0"/>
    <w:rsid w:val="007E4E23"/>
    <w:rsid w:val="007E5B4D"/>
    <w:rsid w:val="007E6514"/>
    <w:rsid w:val="007E67CE"/>
    <w:rsid w:val="007F1923"/>
    <w:rsid w:val="007F2E79"/>
    <w:rsid w:val="007F44DD"/>
    <w:rsid w:val="007F685E"/>
    <w:rsid w:val="007F7866"/>
    <w:rsid w:val="00803839"/>
    <w:rsid w:val="00803AD4"/>
    <w:rsid w:val="00806BB6"/>
    <w:rsid w:val="008077AB"/>
    <w:rsid w:val="00807C79"/>
    <w:rsid w:val="00811561"/>
    <w:rsid w:val="00814E9E"/>
    <w:rsid w:val="0081533E"/>
    <w:rsid w:val="0081542D"/>
    <w:rsid w:val="0081618C"/>
    <w:rsid w:val="00817C02"/>
    <w:rsid w:val="00821111"/>
    <w:rsid w:val="00821283"/>
    <w:rsid w:val="008214EB"/>
    <w:rsid w:val="00823065"/>
    <w:rsid w:val="00823324"/>
    <w:rsid w:val="008253AF"/>
    <w:rsid w:val="00825B56"/>
    <w:rsid w:val="0082709B"/>
    <w:rsid w:val="0082779D"/>
    <w:rsid w:val="00830627"/>
    <w:rsid w:val="00832B61"/>
    <w:rsid w:val="00833723"/>
    <w:rsid w:val="008446BF"/>
    <w:rsid w:val="00851622"/>
    <w:rsid w:val="008555BD"/>
    <w:rsid w:val="008557BB"/>
    <w:rsid w:val="00857C83"/>
    <w:rsid w:val="00861ADA"/>
    <w:rsid w:val="008634D1"/>
    <w:rsid w:val="00870B95"/>
    <w:rsid w:val="00871674"/>
    <w:rsid w:val="0087168A"/>
    <w:rsid w:val="0087362E"/>
    <w:rsid w:val="00880301"/>
    <w:rsid w:val="00881664"/>
    <w:rsid w:val="008816C2"/>
    <w:rsid w:val="008823FC"/>
    <w:rsid w:val="00884237"/>
    <w:rsid w:val="00891B8A"/>
    <w:rsid w:val="00891FC1"/>
    <w:rsid w:val="008A04B2"/>
    <w:rsid w:val="008A0774"/>
    <w:rsid w:val="008A0A86"/>
    <w:rsid w:val="008A1281"/>
    <w:rsid w:val="008A3ECB"/>
    <w:rsid w:val="008A4278"/>
    <w:rsid w:val="008A471E"/>
    <w:rsid w:val="008A59D7"/>
    <w:rsid w:val="008A73F4"/>
    <w:rsid w:val="008A7A2F"/>
    <w:rsid w:val="008B2FE0"/>
    <w:rsid w:val="008B4550"/>
    <w:rsid w:val="008B4C2C"/>
    <w:rsid w:val="008B5154"/>
    <w:rsid w:val="008B5BF4"/>
    <w:rsid w:val="008B65C9"/>
    <w:rsid w:val="008B73CE"/>
    <w:rsid w:val="008B7E9D"/>
    <w:rsid w:val="008C1F37"/>
    <w:rsid w:val="008C35E2"/>
    <w:rsid w:val="008C3BA6"/>
    <w:rsid w:val="008C450B"/>
    <w:rsid w:val="008C52AD"/>
    <w:rsid w:val="008C6D01"/>
    <w:rsid w:val="008D22EB"/>
    <w:rsid w:val="008D445A"/>
    <w:rsid w:val="008E045C"/>
    <w:rsid w:val="008E65CF"/>
    <w:rsid w:val="008F06EA"/>
    <w:rsid w:val="008F3C20"/>
    <w:rsid w:val="008F4970"/>
    <w:rsid w:val="008F6451"/>
    <w:rsid w:val="008F7848"/>
    <w:rsid w:val="008F7E4F"/>
    <w:rsid w:val="00903DC7"/>
    <w:rsid w:val="00910727"/>
    <w:rsid w:val="00921856"/>
    <w:rsid w:val="00922CD5"/>
    <w:rsid w:val="00926091"/>
    <w:rsid w:val="00926C35"/>
    <w:rsid w:val="00932F49"/>
    <w:rsid w:val="00933379"/>
    <w:rsid w:val="00934ADB"/>
    <w:rsid w:val="00935BBD"/>
    <w:rsid w:val="00937AAC"/>
    <w:rsid w:val="00942ACA"/>
    <w:rsid w:val="00942C78"/>
    <w:rsid w:val="009525CE"/>
    <w:rsid w:val="00952C4D"/>
    <w:rsid w:val="00953BCC"/>
    <w:rsid w:val="00960830"/>
    <w:rsid w:val="00962988"/>
    <w:rsid w:val="00970317"/>
    <w:rsid w:val="0097177E"/>
    <w:rsid w:val="009717C8"/>
    <w:rsid w:val="0097420B"/>
    <w:rsid w:val="0097432B"/>
    <w:rsid w:val="00975969"/>
    <w:rsid w:val="0097779F"/>
    <w:rsid w:val="009779F0"/>
    <w:rsid w:val="0098036B"/>
    <w:rsid w:val="00982E79"/>
    <w:rsid w:val="00985E8A"/>
    <w:rsid w:val="009864A3"/>
    <w:rsid w:val="00986864"/>
    <w:rsid w:val="0098786E"/>
    <w:rsid w:val="00990A0D"/>
    <w:rsid w:val="00990C2D"/>
    <w:rsid w:val="009938D7"/>
    <w:rsid w:val="00994BDA"/>
    <w:rsid w:val="00994EFB"/>
    <w:rsid w:val="00995099"/>
    <w:rsid w:val="009956D2"/>
    <w:rsid w:val="00995AA8"/>
    <w:rsid w:val="00996E5D"/>
    <w:rsid w:val="0099755C"/>
    <w:rsid w:val="009A3411"/>
    <w:rsid w:val="009A3456"/>
    <w:rsid w:val="009A3DDE"/>
    <w:rsid w:val="009A4D12"/>
    <w:rsid w:val="009A4DE0"/>
    <w:rsid w:val="009B3486"/>
    <w:rsid w:val="009B7A8B"/>
    <w:rsid w:val="009B7EC4"/>
    <w:rsid w:val="009C0C18"/>
    <w:rsid w:val="009C1506"/>
    <w:rsid w:val="009C4F75"/>
    <w:rsid w:val="009C59A1"/>
    <w:rsid w:val="009C63F8"/>
    <w:rsid w:val="009D29D4"/>
    <w:rsid w:val="009D2A08"/>
    <w:rsid w:val="009D6B78"/>
    <w:rsid w:val="009E1F68"/>
    <w:rsid w:val="009E230E"/>
    <w:rsid w:val="009E3E7C"/>
    <w:rsid w:val="009E542C"/>
    <w:rsid w:val="009E7206"/>
    <w:rsid w:val="009E786F"/>
    <w:rsid w:val="009F0AB8"/>
    <w:rsid w:val="009F6319"/>
    <w:rsid w:val="009F68BF"/>
    <w:rsid w:val="009F6ED1"/>
    <w:rsid w:val="009F717B"/>
    <w:rsid w:val="009F7629"/>
    <w:rsid w:val="009F79FE"/>
    <w:rsid w:val="00A050F1"/>
    <w:rsid w:val="00A06405"/>
    <w:rsid w:val="00A07F31"/>
    <w:rsid w:val="00A10637"/>
    <w:rsid w:val="00A11607"/>
    <w:rsid w:val="00A15750"/>
    <w:rsid w:val="00A21782"/>
    <w:rsid w:val="00A230C2"/>
    <w:rsid w:val="00A24109"/>
    <w:rsid w:val="00A26529"/>
    <w:rsid w:val="00A278B6"/>
    <w:rsid w:val="00A30CD0"/>
    <w:rsid w:val="00A31221"/>
    <w:rsid w:val="00A320B6"/>
    <w:rsid w:val="00A3246D"/>
    <w:rsid w:val="00A34AD0"/>
    <w:rsid w:val="00A353F9"/>
    <w:rsid w:val="00A36578"/>
    <w:rsid w:val="00A40060"/>
    <w:rsid w:val="00A4090E"/>
    <w:rsid w:val="00A409A7"/>
    <w:rsid w:val="00A514A6"/>
    <w:rsid w:val="00A5307E"/>
    <w:rsid w:val="00A534A9"/>
    <w:rsid w:val="00A54667"/>
    <w:rsid w:val="00A54B3C"/>
    <w:rsid w:val="00A55889"/>
    <w:rsid w:val="00A63D15"/>
    <w:rsid w:val="00A66A31"/>
    <w:rsid w:val="00A67AC7"/>
    <w:rsid w:val="00A7334C"/>
    <w:rsid w:val="00A7585D"/>
    <w:rsid w:val="00A7735C"/>
    <w:rsid w:val="00A85916"/>
    <w:rsid w:val="00A87992"/>
    <w:rsid w:val="00A87EFA"/>
    <w:rsid w:val="00A90823"/>
    <w:rsid w:val="00A911F7"/>
    <w:rsid w:val="00A91F2A"/>
    <w:rsid w:val="00A92CD0"/>
    <w:rsid w:val="00A947F4"/>
    <w:rsid w:val="00A95C60"/>
    <w:rsid w:val="00A973BB"/>
    <w:rsid w:val="00AA79DE"/>
    <w:rsid w:val="00AB507D"/>
    <w:rsid w:val="00AB581F"/>
    <w:rsid w:val="00AB70D0"/>
    <w:rsid w:val="00AC00E9"/>
    <w:rsid w:val="00AC0356"/>
    <w:rsid w:val="00AC1CB9"/>
    <w:rsid w:val="00AC3BD8"/>
    <w:rsid w:val="00AD2449"/>
    <w:rsid w:val="00AD6F8D"/>
    <w:rsid w:val="00AD7185"/>
    <w:rsid w:val="00AD754A"/>
    <w:rsid w:val="00AD7A79"/>
    <w:rsid w:val="00AE060C"/>
    <w:rsid w:val="00AE168C"/>
    <w:rsid w:val="00AE2FF2"/>
    <w:rsid w:val="00AE3446"/>
    <w:rsid w:val="00AF2D64"/>
    <w:rsid w:val="00AF4EA9"/>
    <w:rsid w:val="00AF6662"/>
    <w:rsid w:val="00AF6865"/>
    <w:rsid w:val="00AF69C4"/>
    <w:rsid w:val="00B01253"/>
    <w:rsid w:val="00B039A5"/>
    <w:rsid w:val="00B063E5"/>
    <w:rsid w:val="00B124CF"/>
    <w:rsid w:val="00B14A1D"/>
    <w:rsid w:val="00B231D6"/>
    <w:rsid w:val="00B2605D"/>
    <w:rsid w:val="00B26402"/>
    <w:rsid w:val="00B269B3"/>
    <w:rsid w:val="00B31F41"/>
    <w:rsid w:val="00B34F7F"/>
    <w:rsid w:val="00B36016"/>
    <w:rsid w:val="00B367FD"/>
    <w:rsid w:val="00B40E3B"/>
    <w:rsid w:val="00B40E68"/>
    <w:rsid w:val="00B41327"/>
    <w:rsid w:val="00B417F7"/>
    <w:rsid w:val="00B42221"/>
    <w:rsid w:val="00B47C21"/>
    <w:rsid w:val="00B52391"/>
    <w:rsid w:val="00B55758"/>
    <w:rsid w:val="00B57352"/>
    <w:rsid w:val="00B62164"/>
    <w:rsid w:val="00B6236B"/>
    <w:rsid w:val="00B64391"/>
    <w:rsid w:val="00B65EE1"/>
    <w:rsid w:val="00B670CA"/>
    <w:rsid w:val="00B72CF6"/>
    <w:rsid w:val="00B756F6"/>
    <w:rsid w:val="00B82735"/>
    <w:rsid w:val="00B852A0"/>
    <w:rsid w:val="00B8642D"/>
    <w:rsid w:val="00B876DF"/>
    <w:rsid w:val="00B87C10"/>
    <w:rsid w:val="00B90897"/>
    <w:rsid w:val="00B90AEF"/>
    <w:rsid w:val="00B90D6C"/>
    <w:rsid w:val="00B91596"/>
    <w:rsid w:val="00B94082"/>
    <w:rsid w:val="00B94A23"/>
    <w:rsid w:val="00B95182"/>
    <w:rsid w:val="00B972B9"/>
    <w:rsid w:val="00B97694"/>
    <w:rsid w:val="00BA20DF"/>
    <w:rsid w:val="00BA2F76"/>
    <w:rsid w:val="00BA461F"/>
    <w:rsid w:val="00BA7A7E"/>
    <w:rsid w:val="00BB530C"/>
    <w:rsid w:val="00BC15B2"/>
    <w:rsid w:val="00BC3003"/>
    <w:rsid w:val="00BC35CD"/>
    <w:rsid w:val="00BC43E4"/>
    <w:rsid w:val="00BC53E9"/>
    <w:rsid w:val="00BD09CE"/>
    <w:rsid w:val="00BD3647"/>
    <w:rsid w:val="00BD3F3E"/>
    <w:rsid w:val="00BD5B9E"/>
    <w:rsid w:val="00BE0D13"/>
    <w:rsid w:val="00BE1F31"/>
    <w:rsid w:val="00BE28C3"/>
    <w:rsid w:val="00BE2BBB"/>
    <w:rsid w:val="00BE39BC"/>
    <w:rsid w:val="00BE49E7"/>
    <w:rsid w:val="00BE5262"/>
    <w:rsid w:val="00BE76A9"/>
    <w:rsid w:val="00BF1441"/>
    <w:rsid w:val="00BF2F4C"/>
    <w:rsid w:val="00BF3690"/>
    <w:rsid w:val="00BF4E97"/>
    <w:rsid w:val="00C008E9"/>
    <w:rsid w:val="00C12230"/>
    <w:rsid w:val="00C15951"/>
    <w:rsid w:val="00C16967"/>
    <w:rsid w:val="00C20064"/>
    <w:rsid w:val="00C23C67"/>
    <w:rsid w:val="00C240C0"/>
    <w:rsid w:val="00C32344"/>
    <w:rsid w:val="00C35665"/>
    <w:rsid w:val="00C425F8"/>
    <w:rsid w:val="00C4322A"/>
    <w:rsid w:val="00C44ADB"/>
    <w:rsid w:val="00C469E2"/>
    <w:rsid w:val="00C47D56"/>
    <w:rsid w:val="00C50275"/>
    <w:rsid w:val="00C50CF9"/>
    <w:rsid w:val="00C518DC"/>
    <w:rsid w:val="00C54105"/>
    <w:rsid w:val="00C55F2A"/>
    <w:rsid w:val="00C56EA1"/>
    <w:rsid w:val="00C62858"/>
    <w:rsid w:val="00C66DAE"/>
    <w:rsid w:val="00C66DED"/>
    <w:rsid w:val="00C70265"/>
    <w:rsid w:val="00C71851"/>
    <w:rsid w:val="00C75849"/>
    <w:rsid w:val="00C7781A"/>
    <w:rsid w:val="00C806C2"/>
    <w:rsid w:val="00C80A94"/>
    <w:rsid w:val="00C812CB"/>
    <w:rsid w:val="00C81B1B"/>
    <w:rsid w:val="00C850DB"/>
    <w:rsid w:val="00C85642"/>
    <w:rsid w:val="00C8614E"/>
    <w:rsid w:val="00C868C2"/>
    <w:rsid w:val="00C9213F"/>
    <w:rsid w:val="00C96286"/>
    <w:rsid w:val="00CA0B4C"/>
    <w:rsid w:val="00CA2177"/>
    <w:rsid w:val="00CA26D9"/>
    <w:rsid w:val="00CA33E3"/>
    <w:rsid w:val="00CA4150"/>
    <w:rsid w:val="00CA45E4"/>
    <w:rsid w:val="00CA5730"/>
    <w:rsid w:val="00CA59F6"/>
    <w:rsid w:val="00CA7E55"/>
    <w:rsid w:val="00CB1794"/>
    <w:rsid w:val="00CB2362"/>
    <w:rsid w:val="00CB465F"/>
    <w:rsid w:val="00CB4EA7"/>
    <w:rsid w:val="00CC0A2B"/>
    <w:rsid w:val="00CC0D3C"/>
    <w:rsid w:val="00CC0ED4"/>
    <w:rsid w:val="00CC1322"/>
    <w:rsid w:val="00CC4D74"/>
    <w:rsid w:val="00CC61E7"/>
    <w:rsid w:val="00CC7149"/>
    <w:rsid w:val="00CD083D"/>
    <w:rsid w:val="00CD2BDD"/>
    <w:rsid w:val="00CE017D"/>
    <w:rsid w:val="00CE08C8"/>
    <w:rsid w:val="00CE0E20"/>
    <w:rsid w:val="00CE1E92"/>
    <w:rsid w:val="00CE3407"/>
    <w:rsid w:val="00CE3C6F"/>
    <w:rsid w:val="00CE7541"/>
    <w:rsid w:val="00CE75A9"/>
    <w:rsid w:val="00CF1066"/>
    <w:rsid w:val="00CF191C"/>
    <w:rsid w:val="00CF5484"/>
    <w:rsid w:val="00CF6144"/>
    <w:rsid w:val="00D01E97"/>
    <w:rsid w:val="00D020F3"/>
    <w:rsid w:val="00D02AA4"/>
    <w:rsid w:val="00D0560C"/>
    <w:rsid w:val="00D057D0"/>
    <w:rsid w:val="00D05EC1"/>
    <w:rsid w:val="00D06727"/>
    <w:rsid w:val="00D078A3"/>
    <w:rsid w:val="00D110B1"/>
    <w:rsid w:val="00D11D44"/>
    <w:rsid w:val="00D11DC7"/>
    <w:rsid w:val="00D1213E"/>
    <w:rsid w:val="00D132BC"/>
    <w:rsid w:val="00D1358F"/>
    <w:rsid w:val="00D13822"/>
    <w:rsid w:val="00D1598B"/>
    <w:rsid w:val="00D17009"/>
    <w:rsid w:val="00D178BB"/>
    <w:rsid w:val="00D205B6"/>
    <w:rsid w:val="00D20F44"/>
    <w:rsid w:val="00D25434"/>
    <w:rsid w:val="00D2629A"/>
    <w:rsid w:val="00D26433"/>
    <w:rsid w:val="00D31125"/>
    <w:rsid w:val="00D31C7D"/>
    <w:rsid w:val="00D3206D"/>
    <w:rsid w:val="00D3661A"/>
    <w:rsid w:val="00D36CE4"/>
    <w:rsid w:val="00D37A83"/>
    <w:rsid w:val="00D37DAF"/>
    <w:rsid w:val="00D40C4F"/>
    <w:rsid w:val="00D425A1"/>
    <w:rsid w:val="00D45D3B"/>
    <w:rsid w:val="00D47440"/>
    <w:rsid w:val="00D50E89"/>
    <w:rsid w:val="00D52643"/>
    <w:rsid w:val="00D52FF7"/>
    <w:rsid w:val="00D53BF5"/>
    <w:rsid w:val="00D56147"/>
    <w:rsid w:val="00D56296"/>
    <w:rsid w:val="00D574D0"/>
    <w:rsid w:val="00D64778"/>
    <w:rsid w:val="00D64CA8"/>
    <w:rsid w:val="00D658D2"/>
    <w:rsid w:val="00D703B9"/>
    <w:rsid w:val="00D70D27"/>
    <w:rsid w:val="00D716BC"/>
    <w:rsid w:val="00D73431"/>
    <w:rsid w:val="00D7369E"/>
    <w:rsid w:val="00D7631D"/>
    <w:rsid w:val="00D77999"/>
    <w:rsid w:val="00D77A2C"/>
    <w:rsid w:val="00D808CB"/>
    <w:rsid w:val="00D81910"/>
    <w:rsid w:val="00D82B8F"/>
    <w:rsid w:val="00D8400F"/>
    <w:rsid w:val="00D84714"/>
    <w:rsid w:val="00D850EC"/>
    <w:rsid w:val="00D914A1"/>
    <w:rsid w:val="00D935E1"/>
    <w:rsid w:val="00DA030D"/>
    <w:rsid w:val="00DA16EE"/>
    <w:rsid w:val="00DA4707"/>
    <w:rsid w:val="00DA5FEC"/>
    <w:rsid w:val="00DA6B91"/>
    <w:rsid w:val="00DB1135"/>
    <w:rsid w:val="00DB150E"/>
    <w:rsid w:val="00DB19E6"/>
    <w:rsid w:val="00DB67F7"/>
    <w:rsid w:val="00DC0D21"/>
    <w:rsid w:val="00DC1045"/>
    <w:rsid w:val="00DC33D0"/>
    <w:rsid w:val="00DC4562"/>
    <w:rsid w:val="00DC4C1B"/>
    <w:rsid w:val="00DD02C5"/>
    <w:rsid w:val="00DD042B"/>
    <w:rsid w:val="00DD39DB"/>
    <w:rsid w:val="00DD6D4E"/>
    <w:rsid w:val="00DD7F6F"/>
    <w:rsid w:val="00DE19B8"/>
    <w:rsid w:val="00DE2172"/>
    <w:rsid w:val="00DE2F74"/>
    <w:rsid w:val="00DE3BA5"/>
    <w:rsid w:val="00DE454C"/>
    <w:rsid w:val="00DE7BFE"/>
    <w:rsid w:val="00DF153F"/>
    <w:rsid w:val="00DF1ACC"/>
    <w:rsid w:val="00DF1C24"/>
    <w:rsid w:val="00DF6B8C"/>
    <w:rsid w:val="00DF78B6"/>
    <w:rsid w:val="00E00230"/>
    <w:rsid w:val="00E00A21"/>
    <w:rsid w:val="00E01AA4"/>
    <w:rsid w:val="00E03989"/>
    <w:rsid w:val="00E07A99"/>
    <w:rsid w:val="00E1316C"/>
    <w:rsid w:val="00E14A8E"/>
    <w:rsid w:val="00E169C9"/>
    <w:rsid w:val="00E17B23"/>
    <w:rsid w:val="00E20579"/>
    <w:rsid w:val="00E23FBF"/>
    <w:rsid w:val="00E2650B"/>
    <w:rsid w:val="00E27779"/>
    <w:rsid w:val="00E30A1D"/>
    <w:rsid w:val="00E33163"/>
    <w:rsid w:val="00E3354C"/>
    <w:rsid w:val="00E33F18"/>
    <w:rsid w:val="00E34C50"/>
    <w:rsid w:val="00E35E32"/>
    <w:rsid w:val="00E36E86"/>
    <w:rsid w:val="00E4146B"/>
    <w:rsid w:val="00E41D53"/>
    <w:rsid w:val="00E446FE"/>
    <w:rsid w:val="00E44C46"/>
    <w:rsid w:val="00E65515"/>
    <w:rsid w:val="00E72D81"/>
    <w:rsid w:val="00E733BB"/>
    <w:rsid w:val="00E743D4"/>
    <w:rsid w:val="00E747F5"/>
    <w:rsid w:val="00E77450"/>
    <w:rsid w:val="00E7766A"/>
    <w:rsid w:val="00E778A2"/>
    <w:rsid w:val="00E77C16"/>
    <w:rsid w:val="00E80643"/>
    <w:rsid w:val="00E810F3"/>
    <w:rsid w:val="00E830CB"/>
    <w:rsid w:val="00E83644"/>
    <w:rsid w:val="00E8443F"/>
    <w:rsid w:val="00E84A50"/>
    <w:rsid w:val="00E851AE"/>
    <w:rsid w:val="00E8524B"/>
    <w:rsid w:val="00E936F9"/>
    <w:rsid w:val="00E93A4C"/>
    <w:rsid w:val="00EA0436"/>
    <w:rsid w:val="00EA21F9"/>
    <w:rsid w:val="00EA6257"/>
    <w:rsid w:val="00EA73E0"/>
    <w:rsid w:val="00EB1E3B"/>
    <w:rsid w:val="00EB3561"/>
    <w:rsid w:val="00EB39C9"/>
    <w:rsid w:val="00EB7118"/>
    <w:rsid w:val="00EB71B4"/>
    <w:rsid w:val="00EB7616"/>
    <w:rsid w:val="00EC45C4"/>
    <w:rsid w:val="00EC569C"/>
    <w:rsid w:val="00EC6B2E"/>
    <w:rsid w:val="00EC7F8F"/>
    <w:rsid w:val="00ED02FE"/>
    <w:rsid w:val="00ED34F8"/>
    <w:rsid w:val="00ED48BD"/>
    <w:rsid w:val="00ED4B0E"/>
    <w:rsid w:val="00ED727F"/>
    <w:rsid w:val="00ED75B8"/>
    <w:rsid w:val="00ED76B9"/>
    <w:rsid w:val="00ED7E8A"/>
    <w:rsid w:val="00EE1349"/>
    <w:rsid w:val="00EE2883"/>
    <w:rsid w:val="00EE2BD9"/>
    <w:rsid w:val="00EE4816"/>
    <w:rsid w:val="00EE4F21"/>
    <w:rsid w:val="00EE626A"/>
    <w:rsid w:val="00EE6901"/>
    <w:rsid w:val="00EE69C1"/>
    <w:rsid w:val="00EF4CF8"/>
    <w:rsid w:val="00EF50C2"/>
    <w:rsid w:val="00EF6CD7"/>
    <w:rsid w:val="00F00A5F"/>
    <w:rsid w:val="00F03A7F"/>
    <w:rsid w:val="00F05EED"/>
    <w:rsid w:val="00F079EA"/>
    <w:rsid w:val="00F1072D"/>
    <w:rsid w:val="00F12A4F"/>
    <w:rsid w:val="00F144A6"/>
    <w:rsid w:val="00F15C46"/>
    <w:rsid w:val="00F15CA3"/>
    <w:rsid w:val="00F202F9"/>
    <w:rsid w:val="00F21E93"/>
    <w:rsid w:val="00F220D6"/>
    <w:rsid w:val="00F235EC"/>
    <w:rsid w:val="00F27F28"/>
    <w:rsid w:val="00F301B5"/>
    <w:rsid w:val="00F312D5"/>
    <w:rsid w:val="00F31322"/>
    <w:rsid w:val="00F32C0C"/>
    <w:rsid w:val="00F32D3E"/>
    <w:rsid w:val="00F35F09"/>
    <w:rsid w:val="00F40B40"/>
    <w:rsid w:val="00F4150E"/>
    <w:rsid w:val="00F41A08"/>
    <w:rsid w:val="00F44156"/>
    <w:rsid w:val="00F476AC"/>
    <w:rsid w:val="00F47D5E"/>
    <w:rsid w:val="00F5126E"/>
    <w:rsid w:val="00F53DA5"/>
    <w:rsid w:val="00F55B0D"/>
    <w:rsid w:val="00F629AE"/>
    <w:rsid w:val="00F6474C"/>
    <w:rsid w:val="00F6533B"/>
    <w:rsid w:val="00F72402"/>
    <w:rsid w:val="00F74332"/>
    <w:rsid w:val="00F805A5"/>
    <w:rsid w:val="00F82D0F"/>
    <w:rsid w:val="00F83352"/>
    <w:rsid w:val="00F83528"/>
    <w:rsid w:val="00F8444A"/>
    <w:rsid w:val="00F8574C"/>
    <w:rsid w:val="00F85C7B"/>
    <w:rsid w:val="00F862A7"/>
    <w:rsid w:val="00F86844"/>
    <w:rsid w:val="00F90ADA"/>
    <w:rsid w:val="00F91847"/>
    <w:rsid w:val="00F92F7E"/>
    <w:rsid w:val="00F95DB8"/>
    <w:rsid w:val="00F95EEC"/>
    <w:rsid w:val="00F9702F"/>
    <w:rsid w:val="00FA243B"/>
    <w:rsid w:val="00FA3DA6"/>
    <w:rsid w:val="00FA5140"/>
    <w:rsid w:val="00FA5D06"/>
    <w:rsid w:val="00FA61C2"/>
    <w:rsid w:val="00FB3A5D"/>
    <w:rsid w:val="00FB7677"/>
    <w:rsid w:val="00FB7690"/>
    <w:rsid w:val="00FC0D31"/>
    <w:rsid w:val="00FC110F"/>
    <w:rsid w:val="00FD134F"/>
    <w:rsid w:val="00FD2922"/>
    <w:rsid w:val="00FD2A4E"/>
    <w:rsid w:val="00FD7ED2"/>
    <w:rsid w:val="00FE058B"/>
    <w:rsid w:val="00FE24A9"/>
    <w:rsid w:val="00FE3568"/>
    <w:rsid w:val="00FE4B1C"/>
    <w:rsid w:val="00FF08A7"/>
    <w:rsid w:val="00FF41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1DE6A"/>
  <w15:chartTrackingRefBased/>
  <w15:docId w15:val="{B9821231-049A-4F5C-9963-B0056434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lang w:val="ro-MD"/>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8A73F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Tabelgril">
    <w:name w:val="Table Grid"/>
    <w:basedOn w:val="TabelNormal"/>
    <w:rsid w:val="00363E32"/>
    <w:pPr>
      <w:widowControl w:val="0"/>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qFormat/>
    <w:rsid w:val="002E7D46"/>
    <w:pPr>
      <w:ind w:left="720"/>
      <w:contextualSpacing/>
    </w:pPr>
  </w:style>
  <w:style w:type="character" w:styleId="Hyperlink">
    <w:name w:val="Hyperlink"/>
    <w:basedOn w:val="Fontdeparagrafimplicit"/>
    <w:uiPriority w:val="99"/>
    <w:unhideWhenUsed/>
    <w:rsid w:val="00FE058B"/>
    <w:rPr>
      <w:color w:val="0563C1" w:themeColor="hyperlink"/>
      <w:u w:val="single"/>
    </w:rPr>
  </w:style>
  <w:style w:type="character" w:styleId="MeniuneNerezolvat">
    <w:name w:val="Unresolved Mention"/>
    <w:basedOn w:val="Fontdeparagrafimplicit"/>
    <w:uiPriority w:val="99"/>
    <w:semiHidden/>
    <w:unhideWhenUsed/>
    <w:rsid w:val="00FE0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RO/TXT/HTML/?uri=CELEX:02007R0708-2022040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AE279-C347-4A24-906D-B1EDB17DB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13984</TotalTime>
  <Pages>1</Pages>
  <Words>17524</Words>
  <Characters>101645</Characters>
  <Application>Microsoft Office Word</Application>
  <DocSecurity>0</DocSecurity>
  <Lines>847</Lines>
  <Paragraphs>237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Dumitru COCIERU</dc:creator>
  <cp:keywords/>
  <dc:description/>
  <cp:lastModifiedBy>Viorica ȚURCANU</cp:lastModifiedBy>
  <cp:revision>20</cp:revision>
  <dcterms:created xsi:type="dcterms:W3CDTF">2026-02-13T12:36:00Z</dcterms:created>
  <dcterms:modified xsi:type="dcterms:W3CDTF">2026-02-24T09:55:00Z</dcterms:modified>
</cp:coreProperties>
</file>