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57C" w:rsidRDefault="0074057C">
      <w:pPr>
        <w:spacing w:after="0" w:line="240" w:lineRule="auto"/>
        <w:jc w:val="center"/>
        <w:rPr>
          <w:rFonts w:ascii="Times New Roman" w:hAnsi="Times New Roman"/>
          <w:b/>
          <w:sz w:val="28"/>
          <w:szCs w:val="28"/>
          <w:lang w:val="ro-RO"/>
        </w:rPr>
      </w:pPr>
    </w:p>
    <w:p w:rsidR="0028550B" w:rsidRDefault="00D52681">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Notă de fundamentare </w:t>
      </w:r>
    </w:p>
    <w:p w:rsidR="00F74EB6" w:rsidRDefault="00F74EB6" w:rsidP="00FF3994">
      <w:pPr>
        <w:spacing w:after="0" w:line="240" w:lineRule="auto"/>
        <w:jc w:val="center"/>
        <w:rPr>
          <w:rFonts w:ascii="Times New Roman" w:hAnsi="Times New Roman"/>
          <w:b/>
          <w:sz w:val="28"/>
          <w:szCs w:val="28"/>
          <w:lang w:val="ro-RO"/>
        </w:rPr>
      </w:pPr>
      <w:r w:rsidRPr="00F74EB6">
        <w:rPr>
          <w:rFonts w:ascii="Times New Roman" w:hAnsi="Times New Roman"/>
          <w:b/>
          <w:sz w:val="28"/>
          <w:szCs w:val="28"/>
          <w:lang w:val="ro-RO"/>
        </w:rPr>
        <w:t xml:space="preserve">la proiectul hotărârii Guvernului </w:t>
      </w:r>
      <w:r w:rsidR="00DB732A" w:rsidRPr="00DB732A">
        <w:rPr>
          <w:rFonts w:ascii="Times New Roman" w:hAnsi="Times New Roman"/>
          <w:b/>
          <w:sz w:val="28"/>
          <w:szCs w:val="28"/>
          <w:lang w:val="ro-RO"/>
        </w:rPr>
        <w:t>pentru aprobarea Regulamentului  privind utilizarea în acvacultură a speciilor exotice și a speciilor absente la nivel local</w:t>
      </w:r>
      <w:bookmarkStart w:id="0" w:name="_GoBack"/>
      <w:bookmarkEnd w:id="0"/>
    </w:p>
    <w:p w:rsidR="00FF3994" w:rsidRDefault="00FF3994" w:rsidP="00FF3994">
      <w:pPr>
        <w:spacing w:after="0" w:line="240" w:lineRule="auto"/>
        <w:jc w:val="center"/>
        <w:rPr>
          <w:rFonts w:ascii="Times New Roman" w:hAnsi="Times New Roman"/>
          <w:b/>
          <w:sz w:val="28"/>
          <w:szCs w:val="28"/>
          <w:vertAlign w:val="superscript"/>
          <w:lang w:val="ro-RO"/>
        </w:rPr>
      </w:pPr>
    </w:p>
    <w:tbl>
      <w:tblPr>
        <w:tblStyle w:val="Tabelgril"/>
        <w:tblW w:w="0" w:type="auto"/>
        <w:tblLook w:val="04A0" w:firstRow="1" w:lastRow="0" w:firstColumn="1" w:lastColumn="0" w:noHBand="0" w:noVBand="1"/>
      </w:tblPr>
      <w:tblGrid>
        <w:gridCol w:w="10196"/>
      </w:tblGrid>
      <w:tr w:rsidR="0028550B" w:rsidRPr="00DB732A">
        <w:tc>
          <w:tcPr>
            <w:tcW w:w="10294" w:type="dxa"/>
          </w:tcPr>
          <w:p w:rsidR="0028550B" w:rsidRDefault="00D52681" w:rsidP="0074057C">
            <w:pPr>
              <w:spacing w:after="0"/>
              <w:jc w:val="both"/>
              <w:rPr>
                <w:rFonts w:ascii="Times New Roman" w:hAnsi="Times New Roman"/>
                <w:b/>
                <w:sz w:val="28"/>
                <w:szCs w:val="28"/>
                <w:vertAlign w:val="superscript"/>
                <w:lang w:val="en-US"/>
              </w:rPr>
            </w:pPr>
            <w:r>
              <w:rPr>
                <w:rFonts w:ascii="Times New Roman" w:hAnsi="Times New Roman"/>
                <w:b/>
                <w:sz w:val="28"/>
                <w:szCs w:val="28"/>
                <w:lang w:val="ro-RO"/>
              </w:rPr>
              <w:t xml:space="preserve">1. </w:t>
            </w:r>
            <w:r w:rsidR="00F74EB6" w:rsidRPr="00F74EB6">
              <w:rPr>
                <w:rFonts w:ascii="Times New Roman" w:hAnsi="Times New Roman"/>
                <w:b/>
                <w:sz w:val="28"/>
                <w:szCs w:val="28"/>
                <w:lang w:val="ro-RO"/>
              </w:rPr>
              <w:t>Denumirea autorului și după caz, a participanților la elaborarea proiectului</w:t>
            </w:r>
          </w:p>
        </w:tc>
      </w:tr>
      <w:tr w:rsidR="0028550B" w:rsidRPr="00DB732A">
        <w:tc>
          <w:tcPr>
            <w:tcW w:w="10294" w:type="dxa"/>
          </w:tcPr>
          <w:p w:rsidR="00821C0F" w:rsidRDefault="00821C0F" w:rsidP="00821C0F">
            <w:pPr>
              <w:spacing w:after="0" w:line="240" w:lineRule="auto"/>
              <w:ind w:firstLineChars="78" w:firstLine="218"/>
              <w:jc w:val="both"/>
              <w:rPr>
                <w:rFonts w:ascii="Times New Roman" w:hAnsi="Times New Roman"/>
                <w:b/>
                <w:sz w:val="28"/>
                <w:szCs w:val="28"/>
                <w:vertAlign w:val="superscript"/>
                <w:lang w:val="en-US"/>
              </w:rPr>
            </w:pPr>
            <w:r w:rsidRPr="00821C0F">
              <w:rPr>
                <w:rFonts w:ascii="Times New Roman" w:hAnsi="Times New Roman"/>
                <w:sz w:val="28"/>
                <w:szCs w:val="28"/>
                <w:lang w:val="ro-RO"/>
              </w:rPr>
              <w:t xml:space="preserve">Proiectul hotărârii Guvernului pentru </w:t>
            </w:r>
            <w:r w:rsidR="00DB732A" w:rsidRPr="00DB732A">
              <w:rPr>
                <w:rFonts w:ascii="Times New Roman" w:hAnsi="Times New Roman"/>
                <w:sz w:val="28"/>
                <w:szCs w:val="28"/>
                <w:lang w:val="ro-RO"/>
              </w:rPr>
              <w:t>aprobarea Regulamentului  privind utilizarea în acvacultură a speciilor exotice și a speciilor absente la nivel local</w:t>
            </w:r>
            <w:r w:rsidRPr="00821C0F">
              <w:rPr>
                <w:rFonts w:ascii="Times New Roman" w:hAnsi="Times New Roman"/>
                <w:sz w:val="28"/>
                <w:szCs w:val="28"/>
                <w:lang w:val="ro-RO"/>
              </w:rPr>
              <w:t xml:space="preserve"> a fost elaborat de către Ministerul Agriculturii și Industriei Alimentare, în conformitate cu art. 31 alin. (1), (2) și (3) din Legea nr. 100/2017 cu privire la actele normative</w:t>
            </w:r>
            <w:r>
              <w:rPr>
                <w:rFonts w:ascii="Times New Roman" w:hAnsi="Times New Roman"/>
                <w:sz w:val="28"/>
                <w:szCs w:val="28"/>
                <w:lang w:val="ro-RO"/>
              </w:rPr>
              <w:t>.</w:t>
            </w:r>
          </w:p>
        </w:tc>
      </w:tr>
      <w:tr w:rsidR="0028550B" w:rsidRPr="00DB732A">
        <w:tc>
          <w:tcPr>
            <w:tcW w:w="10294" w:type="dxa"/>
          </w:tcPr>
          <w:p w:rsidR="0074057C" w:rsidRDefault="00D52681">
            <w:pPr>
              <w:spacing w:after="0" w:line="240" w:lineRule="auto"/>
              <w:jc w:val="both"/>
              <w:rPr>
                <w:rFonts w:ascii="Times New Roman" w:hAnsi="Times New Roman"/>
                <w:b/>
                <w:sz w:val="28"/>
                <w:szCs w:val="28"/>
                <w:lang w:val="ro-RO"/>
              </w:rPr>
            </w:pPr>
            <w:r>
              <w:rPr>
                <w:rFonts w:ascii="Times New Roman" w:hAnsi="Times New Roman"/>
                <w:b/>
                <w:sz w:val="28"/>
                <w:szCs w:val="28"/>
                <w:lang w:val="ro-RO"/>
              </w:rPr>
              <w:t>2. Condițiile ce au impus elaborarea proiectului de act normativ</w:t>
            </w:r>
          </w:p>
          <w:p w:rsidR="0028550B" w:rsidRDefault="00D52681">
            <w:pPr>
              <w:spacing w:after="0" w:line="240" w:lineRule="auto"/>
              <w:jc w:val="both"/>
              <w:rPr>
                <w:rFonts w:ascii="Times New Roman" w:hAnsi="Times New Roman"/>
                <w:b/>
                <w:sz w:val="28"/>
                <w:szCs w:val="28"/>
                <w:vertAlign w:val="superscript"/>
                <w:lang w:val="en-US"/>
              </w:rPr>
            </w:pPr>
            <w:r>
              <w:rPr>
                <w:rFonts w:ascii="Times New Roman" w:hAnsi="Times New Roman"/>
                <w:b/>
                <w:sz w:val="28"/>
                <w:szCs w:val="28"/>
                <w:lang w:val="ro-RO"/>
              </w:rPr>
              <w:t xml:space="preserve"> </w:t>
            </w:r>
          </w:p>
        </w:tc>
      </w:tr>
      <w:tr w:rsidR="009A29C3" w:rsidRPr="00DB732A">
        <w:tc>
          <w:tcPr>
            <w:tcW w:w="10294" w:type="dxa"/>
          </w:tcPr>
          <w:p w:rsidR="0028550B" w:rsidRPr="00B07E38" w:rsidRDefault="00D52681">
            <w:pPr>
              <w:tabs>
                <w:tab w:val="left" w:pos="884"/>
                <w:tab w:val="left" w:pos="1196"/>
              </w:tabs>
              <w:spacing w:after="0" w:line="240" w:lineRule="auto"/>
              <w:ind w:firstLine="270"/>
              <w:jc w:val="both"/>
              <w:rPr>
                <w:rFonts w:ascii="Times New Roman" w:hAnsi="Times New Roman"/>
                <w:sz w:val="28"/>
                <w:szCs w:val="28"/>
                <w:lang w:val="ro-RO"/>
              </w:rPr>
            </w:pPr>
            <w:r w:rsidRPr="00B07E38">
              <w:rPr>
                <w:rFonts w:ascii="Times New Roman" w:hAnsi="Times New Roman"/>
                <w:sz w:val="28"/>
                <w:szCs w:val="28"/>
                <w:lang w:val="ro-RO"/>
              </w:rPr>
              <w:t xml:space="preserve">2.1. </w:t>
            </w:r>
            <w:r w:rsidRPr="00B07E38">
              <w:rPr>
                <w:rFonts w:ascii="Times New Roman" w:hAnsi="Times New Roman"/>
                <w:i/>
                <w:iCs/>
                <w:sz w:val="28"/>
                <w:szCs w:val="28"/>
                <w:lang w:val="ro-RO"/>
              </w:rPr>
              <w:t>Temeiul legal sau, după caz, sursa proiectului actului normativ</w:t>
            </w:r>
          </w:p>
          <w:p w:rsidR="000B1EAF" w:rsidRDefault="00F74EB6">
            <w:pPr>
              <w:tabs>
                <w:tab w:val="left" w:pos="884"/>
                <w:tab w:val="left" w:pos="1196"/>
              </w:tabs>
              <w:spacing w:after="0" w:line="240" w:lineRule="auto"/>
              <w:ind w:firstLine="270"/>
              <w:jc w:val="both"/>
              <w:rPr>
                <w:rFonts w:ascii="Times New Roman" w:hAnsi="Times New Roman"/>
                <w:sz w:val="28"/>
                <w:szCs w:val="28"/>
                <w:lang w:val="ro-RO"/>
              </w:rPr>
            </w:pPr>
            <w:r w:rsidRPr="00B07E38">
              <w:rPr>
                <w:rFonts w:ascii="Times New Roman" w:hAnsi="Times New Roman"/>
                <w:sz w:val="28"/>
                <w:szCs w:val="28"/>
                <w:lang w:val="ro-RO"/>
              </w:rPr>
              <w:t xml:space="preserve">Proiectul </w:t>
            </w:r>
            <w:r w:rsidR="00DB732A">
              <w:rPr>
                <w:rFonts w:ascii="Times New Roman" w:hAnsi="Times New Roman"/>
                <w:sz w:val="28"/>
                <w:szCs w:val="28"/>
                <w:lang w:val="ro-RO"/>
              </w:rPr>
              <w:t>este elaborat î</w:t>
            </w:r>
            <w:r w:rsidR="00DB732A" w:rsidRPr="00DB732A">
              <w:rPr>
                <w:rFonts w:ascii="Times New Roman" w:hAnsi="Times New Roman"/>
                <w:sz w:val="28"/>
                <w:szCs w:val="28"/>
                <w:lang w:val="ro-RO"/>
              </w:rPr>
              <w:t xml:space="preserve">n temeiul art. 2 din Legea nr. 112/2014 pentru ratificarea Acordului de Asociere între Republica Moldova, pe de o parte, </w:t>
            </w:r>
            <w:proofErr w:type="spellStart"/>
            <w:r w:rsidR="00DB732A" w:rsidRPr="00DB732A">
              <w:rPr>
                <w:rFonts w:ascii="Times New Roman" w:hAnsi="Times New Roman"/>
                <w:sz w:val="28"/>
                <w:szCs w:val="28"/>
                <w:lang w:val="ro-RO"/>
              </w:rPr>
              <w:t>şi</w:t>
            </w:r>
            <w:proofErr w:type="spellEnd"/>
            <w:r w:rsidR="00DB732A" w:rsidRPr="00DB732A">
              <w:rPr>
                <w:rFonts w:ascii="Times New Roman" w:hAnsi="Times New Roman"/>
                <w:sz w:val="28"/>
                <w:szCs w:val="28"/>
                <w:lang w:val="ro-RO"/>
              </w:rPr>
              <w:t xml:space="preserve"> Uniunea Europeană </w:t>
            </w:r>
            <w:proofErr w:type="spellStart"/>
            <w:r w:rsidR="00DB732A" w:rsidRPr="00DB732A">
              <w:rPr>
                <w:rFonts w:ascii="Times New Roman" w:hAnsi="Times New Roman"/>
                <w:sz w:val="28"/>
                <w:szCs w:val="28"/>
                <w:lang w:val="ro-RO"/>
              </w:rPr>
              <w:t>şi</w:t>
            </w:r>
            <w:proofErr w:type="spellEnd"/>
            <w:r w:rsidR="00DB732A" w:rsidRPr="00DB732A">
              <w:rPr>
                <w:rFonts w:ascii="Times New Roman" w:hAnsi="Times New Roman"/>
                <w:sz w:val="28"/>
                <w:szCs w:val="28"/>
                <w:lang w:val="ro-RO"/>
              </w:rPr>
              <w:t xml:space="preserve"> Comunitatea Europeană a Energiei Atomice </w:t>
            </w:r>
            <w:proofErr w:type="spellStart"/>
            <w:r w:rsidR="00DB732A" w:rsidRPr="00DB732A">
              <w:rPr>
                <w:rFonts w:ascii="Times New Roman" w:hAnsi="Times New Roman"/>
                <w:sz w:val="28"/>
                <w:szCs w:val="28"/>
                <w:lang w:val="ro-RO"/>
              </w:rPr>
              <w:t>şi</w:t>
            </w:r>
            <w:proofErr w:type="spellEnd"/>
            <w:r w:rsidR="00DB732A" w:rsidRPr="00DB732A">
              <w:rPr>
                <w:rFonts w:ascii="Times New Roman" w:hAnsi="Times New Roman"/>
                <w:sz w:val="28"/>
                <w:szCs w:val="28"/>
                <w:lang w:val="ro-RO"/>
              </w:rPr>
              <w:t xml:space="preserve"> statele membre ale acestora, pe de altă parte</w:t>
            </w:r>
            <w:r w:rsidR="000B1EAF" w:rsidRPr="000B1EAF">
              <w:rPr>
                <w:rFonts w:ascii="Times New Roman" w:hAnsi="Times New Roman"/>
                <w:sz w:val="28"/>
                <w:szCs w:val="28"/>
                <w:lang w:val="ro-RO"/>
              </w:rPr>
              <w:t>.</w:t>
            </w:r>
          </w:p>
          <w:p w:rsidR="00C0709F" w:rsidRDefault="00C0709F">
            <w:pPr>
              <w:tabs>
                <w:tab w:val="left" w:pos="884"/>
                <w:tab w:val="left" w:pos="1196"/>
              </w:tabs>
              <w:spacing w:after="0" w:line="240" w:lineRule="auto"/>
              <w:ind w:firstLine="270"/>
              <w:jc w:val="both"/>
              <w:rPr>
                <w:rFonts w:ascii="Times New Roman" w:hAnsi="Times New Roman"/>
                <w:sz w:val="28"/>
                <w:szCs w:val="28"/>
                <w:lang w:val="ro-RO"/>
              </w:rPr>
            </w:pPr>
          </w:p>
          <w:p w:rsidR="0028550B" w:rsidRPr="00B07E38" w:rsidRDefault="00D52681">
            <w:pPr>
              <w:tabs>
                <w:tab w:val="left" w:pos="884"/>
                <w:tab w:val="left" w:pos="1196"/>
              </w:tabs>
              <w:spacing w:after="0" w:line="240" w:lineRule="auto"/>
              <w:ind w:firstLine="270"/>
              <w:jc w:val="both"/>
              <w:rPr>
                <w:rFonts w:ascii="Times New Roman" w:hAnsi="Times New Roman"/>
                <w:sz w:val="28"/>
                <w:szCs w:val="28"/>
                <w:lang w:val="ro-RO"/>
              </w:rPr>
            </w:pPr>
            <w:r w:rsidRPr="00B07E38">
              <w:rPr>
                <w:rFonts w:ascii="Times New Roman" w:hAnsi="Times New Roman"/>
                <w:sz w:val="28"/>
                <w:szCs w:val="28"/>
                <w:lang w:val="ro-RO"/>
              </w:rPr>
              <w:t xml:space="preserve">2.2. </w:t>
            </w:r>
            <w:r w:rsidRPr="00B07E38">
              <w:rPr>
                <w:rFonts w:ascii="Times New Roman" w:hAnsi="Times New Roman"/>
                <w:i/>
                <w:iCs/>
                <w:sz w:val="28"/>
                <w:szCs w:val="28"/>
                <w:lang w:val="ro-RO"/>
              </w:rPr>
              <w:t>Descrierea situației actuale și a problemelor care impun intervenția, inclusiv a cadrului normativ aplicabil și a deficiențelor/lacunelor normative</w:t>
            </w:r>
          </w:p>
          <w:p w:rsidR="00DB732A" w:rsidRDefault="00DB732A" w:rsidP="00DB732A">
            <w:pPr>
              <w:tabs>
                <w:tab w:val="left" w:pos="884"/>
                <w:tab w:val="left" w:pos="1196"/>
              </w:tabs>
              <w:spacing w:after="0" w:line="240" w:lineRule="auto"/>
              <w:ind w:firstLine="270"/>
              <w:jc w:val="both"/>
              <w:rPr>
                <w:rFonts w:ascii="Times New Roman" w:hAnsi="Times New Roman"/>
                <w:sz w:val="28"/>
                <w:szCs w:val="28"/>
                <w:lang w:val="ro-RO"/>
              </w:rPr>
            </w:pPr>
            <w:r w:rsidRPr="00DB732A">
              <w:rPr>
                <w:rFonts w:ascii="Times New Roman" w:hAnsi="Times New Roman"/>
                <w:sz w:val="28"/>
                <w:szCs w:val="28"/>
                <w:lang w:val="ro-RO"/>
              </w:rPr>
              <w:t>Republica Moldova se confruntă cu o necesitate dublă: diversificarea producției de acvacultură pentru a asigura securitatea alimentară și protejarea biodiversității din bazinele Nistrului și Prutului.</w:t>
            </w:r>
          </w:p>
          <w:p w:rsidR="00DB732A" w:rsidRPr="00DB732A" w:rsidRDefault="003A3B13" w:rsidP="00B0414A">
            <w:pPr>
              <w:tabs>
                <w:tab w:val="left" w:pos="884"/>
                <w:tab w:val="left" w:pos="1196"/>
              </w:tabs>
              <w:spacing w:after="0" w:line="240" w:lineRule="auto"/>
              <w:ind w:firstLine="270"/>
              <w:jc w:val="both"/>
              <w:rPr>
                <w:rFonts w:ascii="Times New Roman" w:hAnsi="Times New Roman"/>
                <w:sz w:val="28"/>
                <w:szCs w:val="28"/>
                <w:lang w:val="ro-RO"/>
              </w:rPr>
            </w:pPr>
            <w:r>
              <w:rPr>
                <w:rFonts w:ascii="Times New Roman" w:hAnsi="Times New Roman"/>
                <w:sz w:val="28"/>
                <w:szCs w:val="28"/>
                <w:lang w:val="ro-RO"/>
              </w:rPr>
              <w:t>Prin urmare, e</w:t>
            </w:r>
            <w:r w:rsidR="00DB732A" w:rsidRPr="00DB732A">
              <w:rPr>
                <w:rFonts w:ascii="Times New Roman" w:hAnsi="Times New Roman"/>
                <w:sz w:val="28"/>
                <w:szCs w:val="28"/>
                <w:lang w:val="ro-RO"/>
              </w:rPr>
              <w:t xml:space="preserve">laborarea prezentului proiect </w:t>
            </w:r>
            <w:r w:rsidR="00DB732A">
              <w:rPr>
                <w:rFonts w:ascii="Times New Roman" w:hAnsi="Times New Roman"/>
                <w:sz w:val="28"/>
                <w:szCs w:val="28"/>
                <w:lang w:val="ro-RO"/>
              </w:rPr>
              <w:t xml:space="preserve">vine din </w:t>
            </w:r>
            <w:r w:rsidR="00DB732A" w:rsidRPr="00DB732A">
              <w:rPr>
                <w:rFonts w:ascii="Times New Roman" w:hAnsi="Times New Roman"/>
                <w:sz w:val="28"/>
                <w:szCs w:val="28"/>
                <w:lang w:val="ro-RO"/>
              </w:rPr>
              <w:t>necesitatea de a reglementa un domeniu aflat la intersecția dintre securitatea alimentară, dezvoltarea economică și protecția mediului, fiind argumentată prin următoarele aspecte fundamentale:</w:t>
            </w:r>
          </w:p>
          <w:p w:rsidR="00B0414A" w:rsidRPr="00B0414A" w:rsidRDefault="00DB732A" w:rsidP="00B0414A">
            <w:pPr>
              <w:pStyle w:val="Listparagraf"/>
              <w:numPr>
                <w:ilvl w:val="0"/>
                <w:numId w:val="10"/>
              </w:numPr>
              <w:tabs>
                <w:tab w:val="left" w:pos="884"/>
                <w:tab w:val="left" w:pos="1196"/>
              </w:tabs>
              <w:spacing w:after="0" w:line="240" w:lineRule="auto"/>
              <w:jc w:val="both"/>
              <w:rPr>
                <w:rFonts w:ascii="Times New Roman" w:hAnsi="Times New Roman"/>
                <w:sz w:val="28"/>
                <w:szCs w:val="28"/>
                <w:lang w:val="ro-RO"/>
              </w:rPr>
            </w:pPr>
            <w:r w:rsidRPr="00B0414A">
              <w:rPr>
                <w:rFonts w:ascii="Times New Roman" w:hAnsi="Times New Roman"/>
                <w:i/>
                <w:sz w:val="28"/>
                <w:szCs w:val="28"/>
                <w:lang w:val="ro-RO"/>
              </w:rPr>
              <w:t>Imperativul securității alimentare și diversificării economice</w:t>
            </w:r>
            <w:r w:rsidRPr="00B0414A">
              <w:rPr>
                <w:rFonts w:ascii="Times New Roman" w:hAnsi="Times New Roman"/>
                <w:sz w:val="28"/>
                <w:szCs w:val="28"/>
                <w:lang w:val="ro-RO"/>
              </w:rPr>
              <w:t xml:space="preserve"> </w:t>
            </w:r>
          </w:p>
          <w:p w:rsidR="00DB732A" w:rsidRPr="00DB732A" w:rsidRDefault="00DB732A" w:rsidP="003A3B13">
            <w:pPr>
              <w:tabs>
                <w:tab w:val="left" w:pos="884"/>
                <w:tab w:val="left" w:pos="1196"/>
              </w:tabs>
              <w:spacing w:after="0" w:line="240" w:lineRule="auto"/>
              <w:ind w:firstLine="306"/>
              <w:jc w:val="both"/>
              <w:rPr>
                <w:rFonts w:ascii="Times New Roman" w:hAnsi="Times New Roman"/>
                <w:sz w:val="28"/>
                <w:szCs w:val="28"/>
                <w:lang w:val="ro-RO"/>
              </w:rPr>
            </w:pPr>
            <w:r w:rsidRPr="00B0414A">
              <w:rPr>
                <w:rFonts w:ascii="Times New Roman" w:hAnsi="Times New Roman"/>
                <w:sz w:val="28"/>
                <w:szCs w:val="28"/>
                <w:lang w:val="ro-RO"/>
              </w:rPr>
              <w:t xml:space="preserve">Sectorul acvaculturii din Republica Moldova este dominat în prezent de specii tradiționale (crap, </w:t>
            </w:r>
            <w:proofErr w:type="spellStart"/>
            <w:r w:rsidRPr="00B0414A">
              <w:rPr>
                <w:rFonts w:ascii="Times New Roman" w:hAnsi="Times New Roman"/>
                <w:sz w:val="28"/>
                <w:szCs w:val="28"/>
                <w:lang w:val="ro-RO"/>
              </w:rPr>
              <w:t>amur</w:t>
            </w:r>
            <w:proofErr w:type="spellEnd"/>
            <w:r w:rsidRPr="00B0414A">
              <w:rPr>
                <w:rFonts w:ascii="Times New Roman" w:hAnsi="Times New Roman"/>
                <w:sz w:val="28"/>
                <w:szCs w:val="28"/>
                <w:lang w:val="ro-RO"/>
              </w:rPr>
              <w:t xml:space="preserve">, sânger), care prezintă limitări în ceea ce privește valoarea comercială pe piețele externe și reziliența la schimbările climatice. Diversificarea prin introducerea unor specii </w:t>
            </w:r>
            <w:r w:rsidR="003A3B13">
              <w:rPr>
                <w:rFonts w:ascii="Times New Roman" w:hAnsi="Times New Roman"/>
                <w:sz w:val="28"/>
                <w:szCs w:val="28"/>
                <w:lang w:val="ro-RO"/>
              </w:rPr>
              <w:t xml:space="preserve"> (</w:t>
            </w:r>
            <w:r w:rsidR="003A3B13" w:rsidRPr="003A3B13">
              <w:rPr>
                <w:rFonts w:ascii="Times New Roman" w:hAnsi="Times New Roman"/>
                <w:sz w:val="28"/>
                <w:szCs w:val="28"/>
                <w:lang w:val="ro-RO"/>
              </w:rPr>
              <w:t>salmonide</w:t>
            </w:r>
            <w:r w:rsidR="003A3B13">
              <w:rPr>
                <w:rFonts w:ascii="Times New Roman" w:hAnsi="Times New Roman"/>
                <w:sz w:val="28"/>
                <w:szCs w:val="28"/>
                <w:lang w:val="ro-RO"/>
              </w:rPr>
              <w:t xml:space="preserve">) </w:t>
            </w:r>
            <w:r w:rsidRPr="00B0414A">
              <w:rPr>
                <w:rFonts w:ascii="Times New Roman" w:hAnsi="Times New Roman"/>
                <w:sz w:val="28"/>
                <w:szCs w:val="28"/>
                <w:lang w:val="ro-RO"/>
              </w:rPr>
              <w:t>cu valoare adăugată înaltă, este esențială pentru:</w:t>
            </w:r>
          </w:p>
          <w:p w:rsidR="003A3B13" w:rsidRPr="003A3B13" w:rsidRDefault="00DB732A" w:rsidP="003A3B13">
            <w:pPr>
              <w:pStyle w:val="Listparagraf"/>
              <w:numPr>
                <w:ilvl w:val="1"/>
                <w:numId w:val="10"/>
              </w:numPr>
              <w:tabs>
                <w:tab w:val="left" w:pos="884"/>
                <w:tab w:val="left" w:pos="1196"/>
              </w:tabs>
              <w:spacing w:after="0" w:line="240" w:lineRule="auto"/>
              <w:jc w:val="both"/>
              <w:rPr>
                <w:rFonts w:ascii="Times New Roman" w:hAnsi="Times New Roman"/>
                <w:sz w:val="28"/>
                <w:szCs w:val="28"/>
                <w:lang w:val="ro-RO"/>
              </w:rPr>
            </w:pPr>
            <w:r w:rsidRPr="003A3B13">
              <w:rPr>
                <w:rFonts w:ascii="Times New Roman" w:hAnsi="Times New Roman"/>
                <w:sz w:val="28"/>
                <w:szCs w:val="28"/>
                <w:lang w:val="ro-RO"/>
              </w:rPr>
              <w:t xml:space="preserve">Creșterea competitivității producătorilor </w:t>
            </w:r>
            <w:r w:rsidR="003A3B13" w:rsidRPr="003A3B13">
              <w:rPr>
                <w:rFonts w:ascii="Times New Roman" w:hAnsi="Times New Roman"/>
                <w:sz w:val="28"/>
                <w:szCs w:val="28"/>
                <w:lang w:val="ro-RO"/>
              </w:rPr>
              <w:t>locali</w:t>
            </w:r>
            <w:r w:rsidRPr="003A3B13">
              <w:rPr>
                <w:rFonts w:ascii="Times New Roman" w:hAnsi="Times New Roman"/>
                <w:sz w:val="28"/>
                <w:szCs w:val="28"/>
                <w:lang w:val="ro-RO"/>
              </w:rPr>
              <w:t>;</w:t>
            </w:r>
          </w:p>
          <w:p w:rsidR="003A3B13" w:rsidRDefault="00DB732A" w:rsidP="003A3B13">
            <w:pPr>
              <w:pStyle w:val="Listparagraf"/>
              <w:numPr>
                <w:ilvl w:val="1"/>
                <w:numId w:val="10"/>
              </w:numPr>
              <w:tabs>
                <w:tab w:val="left" w:pos="884"/>
                <w:tab w:val="left" w:pos="1196"/>
              </w:tabs>
              <w:spacing w:after="0" w:line="240" w:lineRule="auto"/>
              <w:jc w:val="both"/>
              <w:rPr>
                <w:rFonts w:ascii="Times New Roman" w:hAnsi="Times New Roman"/>
                <w:sz w:val="28"/>
                <w:szCs w:val="28"/>
                <w:lang w:val="ro-RO"/>
              </w:rPr>
            </w:pPr>
            <w:r w:rsidRPr="003A3B13">
              <w:rPr>
                <w:rFonts w:ascii="Times New Roman" w:hAnsi="Times New Roman"/>
                <w:sz w:val="28"/>
                <w:szCs w:val="28"/>
                <w:lang w:val="ro-RO"/>
              </w:rPr>
              <w:t>Reducerea dependenței de importurile de pește oceanic și de apă rece;</w:t>
            </w:r>
          </w:p>
          <w:p w:rsidR="003A3B13" w:rsidRDefault="00DB732A" w:rsidP="003A3B13">
            <w:pPr>
              <w:pStyle w:val="Listparagraf"/>
              <w:numPr>
                <w:ilvl w:val="1"/>
                <w:numId w:val="10"/>
              </w:numPr>
              <w:tabs>
                <w:tab w:val="left" w:pos="884"/>
                <w:tab w:val="left" w:pos="1196"/>
              </w:tabs>
              <w:spacing w:after="0" w:line="240" w:lineRule="auto"/>
              <w:jc w:val="both"/>
              <w:rPr>
                <w:rFonts w:ascii="Times New Roman" w:hAnsi="Times New Roman"/>
                <w:sz w:val="28"/>
                <w:szCs w:val="28"/>
                <w:lang w:val="ro-RO"/>
              </w:rPr>
            </w:pPr>
            <w:r w:rsidRPr="003A3B13">
              <w:rPr>
                <w:rFonts w:ascii="Times New Roman" w:hAnsi="Times New Roman"/>
                <w:sz w:val="28"/>
                <w:szCs w:val="28"/>
                <w:lang w:val="ro-RO"/>
              </w:rPr>
              <w:t>Valorificarea resurselor de apă cu regim termic scăzut (izvoare) care nu sunt</w:t>
            </w:r>
            <w:r w:rsidR="003A3B13">
              <w:rPr>
                <w:rFonts w:ascii="Times New Roman" w:hAnsi="Times New Roman"/>
                <w:sz w:val="28"/>
                <w:szCs w:val="28"/>
                <w:lang w:val="ro-RO"/>
              </w:rPr>
              <w:t xml:space="preserve"> </w:t>
            </w:r>
            <w:r w:rsidRPr="003A3B13">
              <w:rPr>
                <w:rFonts w:ascii="Times New Roman" w:hAnsi="Times New Roman"/>
                <w:sz w:val="28"/>
                <w:szCs w:val="28"/>
                <w:lang w:val="ro-RO"/>
              </w:rPr>
              <w:t>adecvate cipriniculturii clasice.</w:t>
            </w:r>
          </w:p>
          <w:p w:rsidR="003A3B13" w:rsidRDefault="003A3B13" w:rsidP="003A3B13">
            <w:pPr>
              <w:pStyle w:val="Listparagraf"/>
              <w:tabs>
                <w:tab w:val="left" w:pos="884"/>
                <w:tab w:val="left" w:pos="1196"/>
              </w:tabs>
              <w:spacing w:after="0" w:line="240" w:lineRule="auto"/>
              <w:ind w:left="690"/>
              <w:jc w:val="both"/>
              <w:rPr>
                <w:rFonts w:ascii="Times New Roman" w:hAnsi="Times New Roman"/>
                <w:sz w:val="28"/>
                <w:szCs w:val="28"/>
                <w:lang w:val="ro-RO"/>
              </w:rPr>
            </w:pPr>
          </w:p>
          <w:p w:rsidR="003A3B13" w:rsidRDefault="00DB732A" w:rsidP="003A3B13">
            <w:pPr>
              <w:pStyle w:val="Listparagraf"/>
              <w:numPr>
                <w:ilvl w:val="0"/>
                <w:numId w:val="10"/>
              </w:numPr>
              <w:tabs>
                <w:tab w:val="left" w:pos="884"/>
                <w:tab w:val="left" w:pos="1196"/>
              </w:tabs>
              <w:spacing w:after="0" w:line="240" w:lineRule="auto"/>
              <w:jc w:val="both"/>
              <w:rPr>
                <w:rFonts w:ascii="Times New Roman" w:hAnsi="Times New Roman"/>
                <w:sz w:val="28"/>
                <w:szCs w:val="28"/>
                <w:lang w:val="ro-RO"/>
              </w:rPr>
            </w:pPr>
            <w:r w:rsidRPr="003A3B13">
              <w:rPr>
                <w:rFonts w:ascii="Times New Roman" w:hAnsi="Times New Roman"/>
                <w:i/>
                <w:sz w:val="28"/>
                <w:szCs w:val="28"/>
                <w:lang w:val="ro-RO"/>
              </w:rPr>
              <w:t>Eliminarea vidului juridic și a riscurilor biologice</w:t>
            </w:r>
            <w:r w:rsidRPr="003A3B13">
              <w:rPr>
                <w:rFonts w:ascii="Times New Roman" w:hAnsi="Times New Roman"/>
                <w:sz w:val="28"/>
                <w:szCs w:val="28"/>
                <w:lang w:val="ro-RO"/>
              </w:rPr>
              <w:t xml:space="preserve"> </w:t>
            </w:r>
          </w:p>
          <w:p w:rsidR="00DB732A" w:rsidRPr="00DB732A" w:rsidRDefault="00DB732A" w:rsidP="003A3B13">
            <w:pPr>
              <w:tabs>
                <w:tab w:val="left" w:pos="884"/>
                <w:tab w:val="left" w:pos="1196"/>
              </w:tabs>
              <w:spacing w:after="0" w:line="240" w:lineRule="auto"/>
              <w:ind w:firstLine="306"/>
              <w:jc w:val="both"/>
              <w:rPr>
                <w:rFonts w:ascii="Times New Roman" w:hAnsi="Times New Roman"/>
                <w:sz w:val="28"/>
                <w:szCs w:val="28"/>
                <w:lang w:val="ro-RO"/>
              </w:rPr>
            </w:pPr>
            <w:r w:rsidRPr="003A3B13">
              <w:rPr>
                <w:rFonts w:ascii="Times New Roman" w:hAnsi="Times New Roman"/>
                <w:sz w:val="28"/>
                <w:szCs w:val="28"/>
                <w:lang w:val="ro-RO"/>
              </w:rPr>
              <w:t>Până în prezent, Republica Moldova nu a deținut un mecanism procedural clar pentru evaluarea riscurilor asociate introducerii speciilor noi. Această carență legislativă a generat un mediu de insecuritate, manifestat prin:</w:t>
            </w:r>
          </w:p>
          <w:p w:rsidR="0080216B" w:rsidRPr="0080216B" w:rsidRDefault="00DB732A" w:rsidP="0080216B">
            <w:pPr>
              <w:pStyle w:val="Listparagraf"/>
              <w:numPr>
                <w:ilvl w:val="1"/>
                <w:numId w:val="10"/>
              </w:numPr>
              <w:tabs>
                <w:tab w:val="left" w:pos="884"/>
                <w:tab w:val="left" w:pos="1196"/>
              </w:tabs>
              <w:spacing w:after="0" w:line="240" w:lineRule="auto"/>
              <w:ind w:left="22" w:firstLine="248"/>
              <w:jc w:val="both"/>
              <w:rPr>
                <w:rFonts w:ascii="Times New Roman" w:hAnsi="Times New Roman"/>
                <w:sz w:val="28"/>
                <w:szCs w:val="28"/>
                <w:lang w:val="ro-RO"/>
              </w:rPr>
            </w:pPr>
            <w:r w:rsidRPr="0080216B">
              <w:rPr>
                <w:rFonts w:ascii="Times New Roman" w:hAnsi="Times New Roman"/>
                <w:sz w:val="28"/>
                <w:szCs w:val="28"/>
                <w:lang w:val="ro-RO"/>
              </w:rPr>
              <w:t>Introduceri necontrolate</w:t>
            </w:r>
            <w:r w:rsidR="003A3B13" w:rsidRPr="0080216B">
              <w:rPr>
                <w:rFonts w:ascii="Times New Roman" w:hAnsi="Times New Roman"/>
                <w:sz w:val="28"/>
                <w:szCs w:val="28"/>
                <w:lang w:val="ro-RO"/>
              </w:rPr>
              <w:t>, r</w:t>
            </w:r>
            <w:r w:rsidRPr="0080216B">
              <w:rPr>
                <w:rFonts w:ascii="Times New Roman" w:hAnsi="Times New Roman"/>
                <w:sz w:val="28"/>
                <w:szCs w:val="28"/>
                <w:lang w:val="ro-RO"/>
              </w:rPr>
              <w:t>iscul ca agenți</w:t>
            </w:r>
            <w:r w:rsidR="003A3B13" w:rsidRPr="0080216B">
              <w:rPr>
                <w:rFonts w:ascii="Times New Roman" w:hAnsi="Times New Roman"/>
                <w:sz w:val="28"/>
                <w:szCs w:val="28"/>
                <w:lang w:val="ro-RO"/>
              </w:rPr>
              <w:t>i</w:t>
            </w:r>
            <w:r w:rsidRPr="0080216B">
              <w:rPr>
                <w:rFonts w:ascii="Times New Roman" w:hAnsi="Times New Roman"/>
                <w:sz w:val="28"/>
                <w:szCs w:val="28"/>
                <w:lang w:val="ro-RO"/>
              </w:rPr>
              <w:t xml:space="preserve"> economici sau persoane fizice să introducă specii fără </w:t>
            </w:r>
            <w:r w:rsidR="003A3B13" w:rsidRPr="0080216B">
              <w:rPr>
                <w:rFonts w:ascii="Times New Roman" w:hAnsi="Times New Roman"/>
                <w:sz w:val="28"/>
                <w:szCs w:val="28"/>
                <w:lang w:val="ro-RO"/>
              </w:rPr>
              <w:t xml:space="preserve">o evaluare </w:t>
            </w:r>
            <w:r w:rsidR="0080216B">
              <w:rPr>
                <w:rFonts w:ascii="Times New Roman" w:hAnsi="Times New Roman"/>
                <w:sz w:val="28"/>
                <w:szCs w:val="28"/>
                <w:lang w:val="ro-RO"/>
              </w:rPr>
              <w:t xml:space="preserve">științifică </w:t>
            </w:r>
            <w:r w:rsidRPr="0080216B">
              <w:rPr>
                <w:rFonts w:ascii="Times New Roman" w:hAnsi="Times New Roman"/>
                <w:sz w:val="28"/>
                <w:szCs w:val="28"/>
                <w:lang w:val="ro-RO"/>
              </w:rPr>
              <w:t>prealabil</w:t>
            </w:r>
            <w:r w:rsidR="003A3B13" w:rsidRPr="0080216B">
              <w:rPr>
                <w:rFonts w:ascii="Times New Roman" w:hAnsi="Times New Roman"/>
                <w:sz w:val="28"/>
                <w:szCs w:val="28"/>
                <w:lang w:val="ro-RO"/>
              </w:rPr>
              <w:t>ă</w:t>
            </w:r>
            <w:r w:rsidRPr="0080216B">
              <w:rPr>
                <w:rFonts w:ascii="Times New Roman" w:hAnsi="Times New Roman"/>
                <w:sz w:val="28"/>
                <w:szCs w:val="28"/>
                <w:lang w:val="ro-RO"/>
              </w:rPr>
              <w:t>, punând în pericol întregul sector prin răspândirea unor boli exotice (ex: septicemia hemoragică virală sau necroza pancreatică infecțioasă).</w:t>
            </w:r>
          </w:p>
          <w:p w:rsidR="00DB732A" w:rsidRPr="0080216B" w:rsidRDefault="00DB732A" w:rsidP="0080216B">
            <w:pPr>
              <w:pStyle w:val="Listparagraf"/>
              <w:numPr>
                <w:ilvl w:val="1"/>
                <w:numId w:val="10"/>
              </w:numPr>
              <w:tabs>
                <w:tab w:val="left" w:pos="884"/>
                <w:tab w:val="left" w:pos="1196"/>
              </w:tabs>
              <w:spacing w:after="0" w:line="240" w:lineRule="auto"/>
              <w:ind w:left="0" w:firstLine="306"/>
              <w:jc w:val="both"/>
              <w:rPr>
                <w:rFonts w:ascii="Times New Roman" w:hAnsi="Times New Roman"/>
                <w:sz w:val="28"/>
                <w:szCs w:val="28"/>
                <w:lang w:val="ro-RO"/>
              </w:rPr>
            </w:pPr>
            <w:r w:rsidRPr="0080216B">
              <w:rPr>
                <w:rFonts w:ascii="Times New Roman" w:hAnsi="Times New Roman"/>
                <w:sz w:val="28"/>
                <w:szCs w:val="28"/>
                <w:lang w:val="ro-RO"/>
              </w:rPr>
              <w:lastRenderedPageBreak/>
              <w:t>Amenințarea invaziv</w:t>
            </w:r>
            <w:r w:rsidR="0080216B">
              <w:rPr>
                <w:rFonts w:ascii="Times New Roman" w:hAnsi="Times New Roman"/>
                <w:sz w:val="28"/>
                <w:szCs w:val="28"/>
                <w:lang w:val="ro-RO"/>
              </w:rPr>
              <w:t>ă, a</w:t>
            </w:r>
            <w:r w:rsidRPr="0080216B">
              <w:rPr>
                <w:rFonts w:ascii="Times New Roman" w:hAnsi="Times New Roman"/>
                <w:sz w:val="28"/>
                <w:szCs w:val="28"/>
                <w:lang w:val="ro-RO"/>
              </w:rPr>
              <w:t>bsența unei evaluări științifice a interacțiunii dintre speciile noi și fauna indigenă (în special în bazinele fluviilor Nistru și Prut) poate duce la eliminarea speciilor native prin competiție pentru hrană și habitate sau prin hibridare.</w:t>
            </w:r>
          </w:p>
          <w:p w:rsidR="0080216B" w:rsidRPr="0080216B" w:rsidRDefault="00DB732A" w:rsidP="0080216B">
            <w:pPr>
              <w:pStyle w:val="Listparagraf"/>
              <w:numPr>
                <w:ilvl w:val="0"/>
                <w:numId w:val="10"/>
              </w:numPr>
              <w:tabs>
                <w:tab w:val="left" w:pos="884"/>
                <w:tab w:val="left" w:pos="1196"/>
              </w:tabs>
              <w:spacing w:after="0" w:line="240" w:lineRule="auto"/>
              <w:jc w:val="both"/>
              <w:rPr>
                <w:rFonts w:ascii="Times New Roman" w:hAnsi="Times New Roman"/>
                <w:i/>
                <w:sz w:val="28"/>
                <w:szCs w:val="28"/>
                <w:lang w:val="ro-RO"/>
              </w:rPr>
            </w:pPr>
            <w:r w:rsidRPr="0080216B">
              <w:rPr>
                <w:rFonts w:ascii="Times New Roman" w:hAnsi="Times New Roman"/>
                <w:i/>
                <w:sz w:val="28"/>
                <w:szCs w:val="28"/>
                <w:lang w:val="ro-RO"/>
              </w:rPr>
              <w:t>Armonizarea cu standardele Uniunii Europene</w:t>
            </w:r>
          </w:p>
          <w:p w:rsidR="0080216B" w:rsidRPr="0080216B" w:rsidRDefault="0080216B" w:rsidP="0080216B">
            <w:pPr>
              <w:tabs>
                <w:tab w:val="left" w:pos="884"/>
                <w:tab w:val="left" w:pos="1196"/>
              </w:tabs>
              <w:spacing w:after="0" w:line="240" w:lineRule="auto"/>
              <w:ind w:firstLine="306"/>
              <w:jc w:val="both"/>
              <w:rPr>
                <w:rFonts w:ascii="Times New Roman" w:hAnsi="Times New Roman"/>
                <w:sz w:val="28"/>
                <w:szCs w:val="28"/>
                <w:lang w:val="ro-RO"/>
              </w:rPr>
            </w:pPr>
            <w:r>
              <w:rPr>
                <w:rFonts w:ascii="Times New Roman" w:hAnsi="Times New Roman"/>
                <w:sz w:val="28"/>
                <w:szCs w:val="28"/>
                <w:lang w:val="ro-RO"/>
              </w:rPr>
              <w:t>Î</w:t>
            </w:r>
            <w:r w:rsidR="00DB732A" w:rsidRPr="0080216B">
              <w:rPr>
                <w:rFonts w:ascii="Times New Roman" w:hAnsi="Times New Roman"/>
                <w:sz w:val="28"/>
                <w:szCs w:val="28"/>
                <w:lang w:val="ro-RO"/>
              </w:rPr>
              <w:t>n contextul statutului de țară candidat pentru aderarea la Uniunea Europeană și în temeiul Acordului de Asociere</w:t>
            </w:r>
            <w:r>
              <w:rPr>
                <w:rFonts w:ascii="Times New Roman" w:hAnsi="Times New Roman"/>
                <w:sz w:val="28"/>
                <w:szCs w:val="28"/>
                <w:lang w:val="ro-RO"/>
              </w:rPr>
              <w:t>,</w:t>
            </w:r>
            <w:r w:rsidR="00DB732A" w:rsidRPr="0080216B">
              <w:rPr>
                <w:rFonts w:ascii="Times New Roman" w:hAnsi="Times New Roman"/>
                <w:sz w:val="28"/>
                <w:szCs w:val="28"/>
                <w:lang w:val="ro-RO"/>
              </w:rPr>
              <w:t xml:space="preserve"> Republica Moldova s-a angajat să își alinieze legislația de mediu și sanitar-veterinară la acquis-</w:t>
            </w:r>
            <w:proofErr w:type="spellStart"/>
            <w:r w:rsidR="00DB732A" w:rsidRPr="0080216B">
              <w:rPr>
                <w:rFonts w:ascii="Times New Roman" w:hAnsi="Times New Roman"/>
                <w:sz w:val="28"/>
                <w:szCs w:val="28"/>
                <w:lang w:val="ro-RO"/>
              </w:rPr>
              <w:t>ul</w:t>
            </w:r>
            <w:proofErr w:type="spellEnd"/>
            <w:r w:rsidR="00DB732A" w:rsidRPr="0080216B">
              <w:rPr>
                <w:rFonts w:ascii="Times New Roman" w:hAnsi="Times New Roman"/>
                <w:sz w:val="28"/>
                <w:szCs w:val="28"/>
                <w:lang w:val="ro-RO"/>
              </w:rPr>
              <w:t xml:space="preserve"> comunitar. Transpunerea Regulamentului (CE) nr. 708/2007 este o condiție pentru asigurarea liberei circulații a produselor de acvacultură și pentru participarea Republicii Moldova la sistemele europene de monitorizare a biodiversității și a sănătății animalelor acvatice.</w:t>
            </w:r>
          </w:p>
          <w:p w:rsidR="0080216B" w:rsidRDefault="00DB732A" w:rsidP="0080216B">
            <w:pPr>
              <w:tabs>
                <w:tab w:val="left" w:pos="884"/>
                <w:tab w:val="left" w:pos="1196"/>
              </w:tabs>
              <w:spacing w:after="0" w:line="240" w:lineRule="auto"/>
              <w:ind w:firstLine="270"/>
              <w:jc w:val="both"/>
              <w:rPr>
                <w:rFonts w:ascii="Times New Roman" w:hAnsi="Times New Roman"/>
                <w:sz w:val="28"/>
                <w:szCs w:val="28"/>
                <w:lang w:val="ro-RO"/>
              </w:rPr>
            </w:pPr>
            <w:r w:rsidRPr="0080216B">
              <w:rPr>
                <w:rFonts w:ascii="Times New Roman" w:hAnsi="Times New Roman"/>
                <w:sz w:val="28"/>
                <w:szCs w:val="28"/>
                <w:lang w:val="ro-RO"/>
              </w:rPr>
              <w:t xml:space="preserve">4. </w:t>
            </w:r>
            <w:r w:rsidRPr="0080216B">
              <w:rPr>
                <w:rFonts w:ascii="Times New Roman" w:hAnsi="Times New Roman"/>
                <w:i/>
                <w:sz w:val="28"/>
                <w:szCs w:val="28"/>
                <w:lang w:val="ro-RO"/>
              </w:rPr>
              <w:t>Principiul precauției și responsabilitatea de stat</w:t>
            </w:r>
            <w:r w:rsidRPr="0080216B">
              <w:rPr>
                <w:rFonts w:ascii="Times New Roman" w:hAnsi="Times New Roman"/>
                <w:sz w:val="28"/>
                <w:szCs w:val="28"/>
                <w:lang w:val="ro-RO"/>
              </w:rPr>
              <w:t xml:space="preserve"> </w:t>
            </w:r>
          </w:p>
          <w:p w:rsidR="00414C69" w:rsidRPr="00C0709F" w:rsidRDefault="00DB732A" w:rsidP="0080216B">
            <w:pPr>
              <w:tabs>
                <w:tab w:val="left" w:pos="884"/>
                <w:tab w:val="left" w:pos="1196"/>
              </w:tabs>
              <w:spacing w:after="0" w:line="240" w:lineRule="auto"/>
              <w:ind w:firstLine="270"/>
              <w:jc w:val="both"/>
              <w:rPr>
                <w:rFonts w:ascii="Times New Roman" w:hAnsi="Times New Roman"/>
                <w:sz w:val="28"/>
                <w:szCs w:val="28"/>
                <w:lang w:val="ro-RO"/>
              </w:rPr>
            </w:pPr>
            <w:r w:rsidRPr="0080216B">
              <w:rPr>
                <w:rFonts w:ascii="Times New Roman" w:hAnsi="Times New Roman"/>
                <w:sz w:val="28"/>
                <w:szCs w:val="28"/>
                <w:lang w:val="ro-RO"/>
              </w:rPr>
              <w:t xml:space="preserve">Proiectul propune trecerea de la o abordare reactivă la una </w:t>
            </w:r>
            <w:proofErr w:type="spellStart"/>
            <w:r w:rsidRPr="0080216B">
              <w:rPr>
                <w:rFonts w:ascii="Times New Roman" w:hAnsi="Times New Roman"/>
                <w:sz w:val="28"/>
                <w:szCs w:val="28"/>
                <w:lang w:val="ro-RO"/>
              </w:rPr>
              <w:t>proactivă</w:t>
            </w:r>
            <w:proofErr w:type="spellEnd"/>
            <w:r w:rsidRPr="0080216B">
              <w:rPr>
                <w:rFonts w:ascii="Times New Roman" w:hAnsi="Times New Roman"/>
                <w:sz w:val="28"/>
                <w:szCs w:val="28"/>
                <w:lang w:val="ro-RO"/>
              </w:rPr>
              <w:t xml:space="preserve">. Prin instituirea Comitetului </w:t>
            </w:r>
            <w:r w:rsidR="0080216B">
              <w:rPr>
                <w:rFonts w:ascii="Times New Roman" w:hAnsi="Times New Roman"/>
                <w:sz w:val="28"/>
                <w:szCs w:val="28"/>
                <w:lang w:val="ro-RO"/>
              </w:rPr>
              <w:t>c</w:t>
            </w:r>
            <w:r w:rsidRPr="0080216B">
              <w:rPr>
                <w:rFonts w:ascii="Times New Roman" w:hAnsi="Times New Roman"/>
                <w:sz w:val="28"/>
                <w:szCs w:val="28"/>
                <w:lang w:val="ro-RO"/>
              </w:rPr>
              <w:t>onsultativ și a obligației de evaluare a riscului înainte de orice mutare excepțională, statul își exercită rolul de garant al integrității ecosistemelor naturale, oferind în același timp antreprenorilor un cadru predictibil și legal pentru investiții pe termen lung.</w:t>
            </w:r>
            <w:r w:rsidR="0080216B">
              <w:rPr>
                <w:rFonts w:ascii="Times New Roman" w:hAnsi="Times New Roman"/>
                <w:sz w:val="28"/>
                <w:szCs w:val="28"/>
                <w:lang w:val="ro-RO"/>
              </w:rPr>
              <w:t xml:space="preserve"> </w:t>
            </w:r>
          </w:p>
        </w:tc>
      </w:tr>
      <w:tr w:rsidR="009A29C3" w:rsidRPr="00DB732A">
        <w:tc>
          <w:tcPr>
            <w:tcW w:w="10294" w:type="dxa"/>
          </w:tcPr>
          <w:p w:rsidR="0028550B" w:rsidRPr="00BF3BC7" w:rsidRDefault="00D52681">
            <w:pPr>
              <w:spacing w:after="0" w:line="240" w:lineRule="auto"/>
              <w:jc w:val="both"/>
              <w:rPr>
                <w:rFonts w:ascii="Times New Roman" w:hAnsi="Times New Roman"/>
                <w:b/>
                <w:color w:val="FF0000"/>
                <w:sz w:val="28"/>
                <w:szCs w:val="28"/>
                <w:vertAlign w:val="superscript"/>
                <w:lang w:val="en-US"/>
              </w:rPr>
            </w:pPr>
            <w:r w:rsidRPr="006B0963">
              <w:rPr>
                <w:rFonts w:ascii="Times New Roman" w:hAnsi="Times New Roman"/>
                <w:b/>
                <w:sz w:val="44"/>
                <w:szCs w:val="44"/>
                <w:vertAlign w:val="superscript"/>
                <w:lang w:val="en-US"/>
              </w:rPr>
              <w:lastRenderedPageBreak/>
              <w:t xml:space="preserve">3. </w:t>
            </w:r>
            <w:r w:rsidRPr="006B0963">
              <w:rPr>
                <w:rFonts w:ascii="Times New Roman" w:hAnsi="Times New Roman"/>
                <w:b/>
                <w:sz w:val="44"/>
                <w:szCs w:val="44"/>
                <w:vertAlign w:val="superscript"/>
                <w:lang w:val="ro-MD"/>
              </w:rPr>
              <w:t>Obiectivele urmărite și soluțiile propuse</w:t>
            </w:r>
          </w:p>
        </w:tc>
      </w:tr>
      <w:tr w:rsidR="009A29C3" w:rsidRPr="00DB732A">
        <w:tc>
          <w:tcPr>
            <w:tcW w:w="10294" w:type="dxa"/>
          </w:tcPr>
          <w:p w:rsidR="006B5334" w:rsidRPr="006B0963" w:rsidRDefault="00D52681" w:rsidP="006B5334">
            <w:pPr>
              <w:tabs>
                <w:tab w:val="left" w:pos="884"/>
                <w:tab w:val="left" w:pos="1196"/>
              </w:tabs>
              <w:spacing w:after="0" w:line="240" w:lineRule="auto"/>
              <w:ind w:firstLine="360"/>
              <w:jc w:val="both"/>
              <w:rPr>
                <w:rFonts w:ascii="Times New Roman" w:eastAsiaTheme="minorEastAsia" w:hAnsi="Times New Roman"/>
                <w:sz w:val="28"/>
                <w:szCs w:val="28"/>
                <w:lang w:val="zh-CN" w:eastAsia="zh-CN"/>
              </w:rPr>
            </w:pPr>
            <w:r w:rsidRPr="006B0963">
              <w:rPr>
                <w:rFonts w:ascii="Times New Roman" w:hAnsi="Times New Roman"/>
                <w:sz w:val="28"/>
                <w:szCs w:val="28"/>
                <w:lang w:val="ro-RO"/>
              </w:rPr>
              <w:t xml:space="preserve">3.1. </w:t>
            </w:r>
            <w:r w:rsidRPr="006B0963">
              <w:rPr>
                <w:rFonts w:ascii="Times New Roman" w:hAnsi="Times New Roman"/>
                <w:i/>
                <w:iCs/>
                <w:sz w:val="28"/>
                <w:szCs w:val="28"/>
                <w:lang w:val="ro-RO"/>
              </w:rPr>
              <w:t>Principalele prevederi ale proiectului și evidențierea elementelor noi</w:t>
            </w:r>
          </w:p>
          <w:p w:rsidR="00285DBF" w:rsidRPr="00285DBF" w:rsidRDefault="00285DBF" w:rsidP="00285DBF">
            <w:pPr>
              <w:pStyle w:val="Listparagraf"/>
              <w:tabs>
                <w:tab w:val="left" w:pos="738"/>
              </w:tabs>
              <w:spacing w:after="0" w:line="240" w:lineRule="auto"/>
              <w:ind w:left="22" w:firstLine="425"/>
              <w:jc w:val="both"/>
              <w:rPr>
                <w:rFonts w:ascii="Times New Roman" w:eastAsiaTheme="minorEastAsia" w:hAnsi="Times New Roman" w:hint="eastAsia"/>
                <w:sz w:val="28"/>
                <w:szCs w:val="28"/>
                <w:lang w:val="zh-CN" w:eastAsia="zh-CN"/>
              </w:rPr>
            </w:pPr>
            <w:r w:rsidRPr="00285DBF">
              <w:rPr>
                <w:rFonts w:ascii="Times New Roman" w:hAnsi="Times New Roman"/>
                <w:sz w:val="28"/>
                <w:szCs w:val="28"/>
                <w:lang w:val="zh-CN"/>
              </w:rPr>
              <w:t>Proiectul introduce un set de mecanisme inovatoare pentru cadrul legislativ al Republicii Moldova, menite să echilibreze dezvoltarea economică cu rigo</w:t>
            </w:r>
            <w:r>
              <w:rPr>
                <w:rFonts w:ascii="Times New Roman" w:hAnsi="Times New Roman"/>
                <w:sz w:val="28"/>
                <w:szCs w:val="28"/>
                <w:lang w:val="ro-RO"/>
              </w:rPr>
              <w:t>rile</w:t>
            </w:r>
            <w:r w:rsidRPr="00285DBF">
              <w:rPr>
                <w:rFonts w:ascii="Times New Roman" w:hAnsi="Times New Roman"/>
                <w:sz w:val="28"/>
                <w:szCs w:val="28"/>
                <w:lang w:val="zh-CN"/>
              </w:rPr>
              <w:t xml:space="preserve"> ecologic</w:t>
            </w:r>
            <w:r>
              <w:rPr>
                <w:rFonts w:ascii="Times New Roman" w:hAnsi="Times New Roman"/>
                <w:sz w:val="28"/>
                <w:szCs w:val="28"/>
                <w:lang w:val="ro-RO"/>
              </w:rPr>
              <w:t>e</w:t>
            </w:r>
            <w:r w:rsidRPr="00285DBF">
              <w:rPr>
                <w:rFonts w:ascii="Times New Roman" w:hAnsi="Times New Roman"/>
                <w:sz w:val="28"/>
                <w:szCs w:val="28"/>
                <w:lang w:val="zh-CN"/>
              </w:rPr>
              <w:t>. Elementele de noutate și soluțiile propuse sunt structurate pe patru piloni fundamentali:</w:t>
            </w:r>
          </w:p>
          <w:p w:rsidR="00285DBF" w:rsidRPr="00070E4E" w:rsidRDefault="00285DBF" w:rsidP="00070E4E">
            <w:pPr>
              <w:pStyle w:val="Listparagraf"/>
              <w:numPr>
                <w:ilvl w:val="0"/>
                <w:numId w:val="11"/>
              </w:numPr>
              <w:spacing w:after="0" w:line="240" w:lineRule="auto"/>
              <w:ind w:left="0" w:firstLine="447"/>
              <w:jc w:val="both"/>
              <w:rPr>
                <w:rFonts w:ascii="Times New Roman" w:hAnsi="Times New Roman" w:hint="eastAsia"/>
                <w:sz w:val="28"/>
                <w:szCs w:val="28"/>
                <w:lang w:val="zh-CN"/>
              </w:rPr>
            </w:pPr>
            <w:r w:rsidRPr="00285DBF">
              <w:rPr>
                <w:rFonts w:ascii="Times New Roman" w:hAnsi="Times New Roman"/>
                <w:i/>
                <w:sz w:val="28"/>
                <w:szCs w:val="28"/>
                <w:lang w:val="zh-CN"/>
              </w:rPr>
              <w:t>Clasificarea mutărilor</w:t>
            </w:r>
            <w:r w:rsidRPr="00285DBF">
              <w:rPr>
                <w:rFonts w:ascii="Times New Roman" w:hAnsi="Times New Roman"/>
                <w:i/>
                <w:sz w:val="28"/>
                <w:szCs w:val="28"/>
                <w:lang w:val="ro-RO"/>
              </w:rPr>
              <w:t xml:space="preserve"> o</w:t>
            </w:r>
            <w:r w:rsidRPr="00285DBF">
              <w:rPr>
                <w:rFonts w:ascii="Times New Roman" w:hAnsi="Times New Roman"/>
                <w:i/>
                <w:sz w:val="28"/>
                <w:szCs w:val="28"/>
                <w:lang w:val="zh-CN"/>
              </w:rPr>
              <w:t>rdinare v</w:t>
            </w:r>
            <w:proofErr w:type="spellStart"/>
            <w:r w:rsidRPr="00285DBF">
              <w:rPr>
                <w:rFonts w:ascii="Times New Roman" w:hAnsi="Times New Roman"/>
                <w:i/>
                <w:sz w:val="28"/>
                <w:szCs w:val="28"/>
                <w:lang w:val="ro-RO"/>
              </w:rPr>
              <w:t>is</w:t>
            </w:r>
            <w:proofErr w:type="spellEnd"/>
            <w:r w:rsidRPr="00285DBF">
              <w:rPr>
                <w:rFonts w:ascii="Times New Roman" w:hAnsi="Times New Roman"/>
                <w:i/>
                <w:sz w:val="28"/>
                <w:szCs w:val="28"/>
                <w:lang w:val="ro-RO"/>
              </w:rPr>
              <w:t>-a-vis</w:t>
            </w:r>
            <w:r w:rsidRPr="00285DBF">
              <w:rPr>
                <w:rFonts w:ascii="Times New Roman" w:hAnsi="Times New Roman"/>
                <w:i/>
                <w:sz w:val="28"/>
                <w:szCs w:val="28"/>
                <w:lang w:val="zh-CN"/>
              </w:rPr>
              <w:t xml:space="preserve"> </w:t>
            </w:r>
            <w:r w:rsidRPr="00285DBF">
              <w:rPr>
                <w:rFonts w:ascii="Times New Roman" w:hAnsi="Times New Roman"/>
                <w:i/>
                <w:sz w:val="28"/>
                <w:szCs w:val="28"/>
                <w:lang w:val="ro-RO"/>
              </w:rPr>
              <w:t>e</w:t>
            </w:r>
            <w:r w:rsidRPr="00285DBF">
              <w:rPr>
                <w:rFonts w:ascii="Times New Roman" w:hAnsi="Times New Roman"/>
                <w:i/>
                <w:sz w:val="28"/>
                <w:szCs w:val="28"/>
                <w:lang w:val="zh-CN"/>
              </w:rPr>
              <w:t>xcepționale</w:t>
            </w:r>
            <w:r>
              <w:rPr>
                <w:rFonts w:ascii="Times New Roman" w:hAnsi="Times New Roman"/>
                <w:i/>
                <w:sz w:val="28"/>
                <w:szCs w:val="28"/>
                <w:lang w:val="ro-RO"/>
              </w:rPr>
              <w:t xml:space="preserve">, </w:t>
            </w:r>
            <w:r w:rsidRPr="00285DBF">
              <w:rPr>
                <w:rFonts w:ascii="Times New Roman" w:hAnsi="Times New Roman"/>
                <w:sz w:val="28"/>
                <w:szCs w:val="28"/>
                <w:lang w:val="ro-RO"/>
              </w:rPr>
              <w:t>e</w:t>
            </w:r>
            <w:r w:rsidRPr="00285DBF">
              <w:rPr>
                <w:rFonts w:ascii="Times New Roman" w:hAnsi="Times New Roman"/>
                <w:sz w:val="28"/>
                <w:szCs w:val="28"/>
                <w:lang w:val="zh-CN"/>
              </w:rPr>
              <w:t xml:space="preserve">lementul nou constă în </w:t>
            </w:r>
            <w:r w:rsidR="00070E4E" w:rsidRPr="00070E4E">
              <w:rPr>
                <w:rFonts w:ascii="Times New Roman" w:hAnsi="Times New Roman"/>
                <w:sz w:val="28"/>
                <w:szCs w:val="28"/>
                <w:lang w:val="zh-CN"/>
              </w:rPr>
              <w:t>trecerea de la o strategie de tip „o singură măsură pentru toți” la o strategie personalizată, bazată pe nevoile specifice ale fiecărei specii sau ecosistem.</w:t>
            </w:r>
            <w:r w:rsidRPr="00285DBF">
              <w:rPr>
                <w:rFonts w:ascii="Times New Roman" w:hAnsi="Times New Roman"/>
                <w:sz w:val="28"/>
                <w:szCs w:val="28"/>
                <w:lang w:val="zh-CN"/>
              </w:rPr>
              <w:t xml:space="preserve"> Regulamentul propune o filtrare inteligentă:</w:t>
            </w:r>
          </w:p>
          <w:p w:rsidR="00070E4E" w:rsidRDefault="00070E4E" w:rsidP="00070E4E">
            <w:pPr>
              <w:pStyle w:val="Listparagraf"/>
              <w:tabs>
                <w:tab w:val="left" w:pos="738"/>
              </w:tabs>
              <w:spacing w:after="0" w:line="240" w:lineRule="auto"/>
              <w:ind w:left="22" w:firstLine="425"/>
              <w:jc w:val="both"/>
              <w:rPr>
                <w:rFonts w:ascii="Times New Roman" w:eastAsiaTheme="minorEastAsia" w:hAnsi="Times New Roman"/>
                <w:sz w:val="28"/>
                <w:szCs w:val="28"/>
                <w:lang w:val="zh-CN" w:eastAsia="zh-CN"/>
              </w:rPr>
            </w:pPr>
            <w:r>
              <w:rPr>
                <w:rFonts w:ascii="Times New Roman" w:hAnsi="Times New Roman"/>
                <w:sz w:val="28"/>
                <w:szCs w:val="28"/>
                <w:lang w:val="ro-RO"/>
              </w:rPr>
              <w:t xml:space="preserve">1.1 </w:t>
            </w:r>
            <w:r w:rsidR="00285DBF" w:rsidRPr="00285DBF">
              <w:rPr>
                <w:rFonts w:ascii="Times New Roman" w:hAnsi="Times New Roman"/>
                <w:sz w:val="28"/>
                <w:szCs w:val="28"/>
                <w:lang w:val="zh-CN"/>
              </w:rPr>
              <w:t>Mutările ordinare</w:t>
            </w:r>
            <w:r>
              <w:rPr>
                <w:rFonts w:ascii="Times New Roman" w:hAnsi="Times New Roman"/>
                <w:sz w:val="28"/>
                <w:szCs w:val="28"/>
                <w:lang w:val="ro-RO"/>
              </w:rPr>
              <w:t xml:space="preserve"> -</w:t>
            </w:r>
            <w:r w:rsidR="00285DBF" w:rsidRPr="00285DBF">
              <w:rPr>
                <w:rFonts w:ascii="Times New Roman" w:hAnsi="Times New Roman"/>
                <w:sz w:val="28"/>
                <w:szCs w:val="28"/>
                <w:lang w:val="zh-CN"/>
              </w:rPr>
              <w:t xml:space="preserve"> </w:t>
            </w:r>
            <w:r>
              <w:rPr>
                <w:rFonts w:ascii="Times New Roman" w:hAnsi="Times New Roman"/>
                <w:sz w:val="28"/>
                <w:szCs w:val="28"/>
                <w:lang w:val="ro-RO"/>
              </w:rPr>
              <w:t>s</w:t>
            </w:r>
            <w:r w:rsidR="00285DBF" w:rsidRPr="00285DBF">
              <w:rPr>
                <w:rFonts w:ascii="Times New Roman" w:hAnsi="Times New Roman"/>
                <w:sz w:val="28"/>
                <w:szCs w:val="28"/>
                <w:lang w:val="zh-CN"/>
              </w:rPr>
              <w:t>e aplică speciilor cu istoric cunoscut și risc scăzut, simplificând birocrația pentru speciile deja aclimatizate.</w:t>
            </w:r>
          </w:p>
          <w:p w:rsidR="00285DBF" w:rsidRPr="00495B1E" w:rsidRDefault="00070E4E" w:rsidP="00070E4E">
            <w:pPr>
              <w:pStyle w:val="Listparagraf"/>
              <w:tabs>
                <w:tab w:val="left" w:pos="738"/>
              </w:tabs>
              <w:spacing w:after="0" w:line="240" w:lineRule="auto"/>
              <w:ind w:left="22" w:firstLine="425"/>
              <w:jc w:val="both"/>
              <w:rPr>
                <w:rFonts w:ascii="Times New Roman" w:eastAsiaTheme="minorEastAsia" w:hAnsi="Times New Roman" w:hint="eastAsia"/>
                <w:sz w:val="28"/>
                <w:szCs w:val="28"/>
                <w:lang w:val="zh-CN" w:eastAsia="zh-CN"/>
              </w:rPr>
            </w:pPr>
            <w:r>
              <w:rPr>
                <w:rFonts w:ascii="Times New Roman" w:eastAsiaTheme="minorEastAsia" w:hAnsi="Times New Roman"/>
                <w:sz w:val="28"/>
                <w:szCs w:val="28"/>
                <w:lang w:val="ro-RO" w:eastAsia="zh-CN"/>
              </w:rPr>
              <w:t xml:space="preserve">1.2 </w:t>
            </w:r>
            <w:r w:rsidR="00285DBF" w:rsidRPr="00070E4E">
              <w:rPr>
                <w:rFonts w:ascii="Times New Roman" w:hAnsi="Times New Roman"/>
                <w:sz w:val="28"/>
                <w:szCs w:val="28"/>
                <w:lang w:val="zh-CN"/>
              </w:rPr>
              <w:t>Mutările excepționale</w:t>
            </w:r>
            <w:r>
              <w:rPr>
                <w:rFonts w:ascii="Times New Roman" w:hAnsi="Times New Roman"/>
                <w:sz w:val="28"/>
                <w:szCs w:val="28"/>
                <w:lang w:val="ro-RO"/>
              </w:rPr>
              <w:t xml:space="preserve"> -</w:t>
            </w:r>
            <w:r w:rsidR="00285DBF" w:rsidRPr="00070E4E">
              <w:rPr>
                <w:rFonts w:ascii="Times New Roman" w:hAnsi="Times New Roman"/>
                <w:sz w:val="28"/>
                <w:szCs w:val="28"/>
                <w:lang w:val="zh-CN"/>
              </w:rPr>
              <w:t xml:space="preserve"> </w:t>
            </w:r>
            <w:r>
              <w:rPr>
                <w:rFonts w:ascii="Times New Roman" w:hAnsi="Times New Roman"/>
                <w:sz w:val="28"/>
                <w:szCs w:val="28"/>
                <w:lang w:val="ro-RO"/>
              </w:rPr>
              <w:t>i</w:t>
            </w:r>
            <w:r w:rsidR="00285DBF" w:rsidRPr="00070E4E">
              <w:rPr>
                <w:rFonts w:ascii="Times New Roman" w:hAnsi="Times New Roman"/>
                <w:sz w:val="28"/>
                <w:szCs w:val="28"/>
                <w:lang w:val="zh-CN"/>
              </w:rPr>
              <w:t xml:space="preserve">mpun o procedură riguroasă de Evaluare a Riscurilor asupra Mediului. </w:t>
            </w:r>
            <w:r w:rsidR="00285DBF" w:rsidRPr="00070E4E">
              <w:rPr>
                <w:rFonts w:ascii="Times New Roman" w:hAnsi="Times New Roman"/>
                <w:sz w:val="28"/>
                <w:szCs w:val="28"/>
                <w:lang w:val="zh-CN" w:eastAsia="zh-CN"/>
              </w:rPr>
              <w:t>Această soluție asigură că specii</w:t>
            </w:r>
            <w:r>
              <w:rPr>
                <w:rFonts w:ascii="Times New Roman" w:hAnsi="Times New Roman"/>
                <w:sz w:val="28"/>
                <w:szCs w:val="28"/>
                <w:lang w:val="ro-RO" w:eastAsia="zh-CN"/>
              </w:rPr>
              <w:t>le</w:t>
            </w:r>
            <w:r w:rsidR="00285DBF" w:rsidRPr="00070E4E">
              <w:rPr>
                <w:rFonts w:ascii="Times New Roman" w:hAnsi="Times New Roman"/>
                <w:sz w:val="28"/>
                <w:szCs w:val="28"/>
                <w:lang w:val="zh-CN" w:eastAsia="zh-CN"/>
              </w:rPr>
              <w:t xml:space="preserve"> noi</w:t>
            </w:r>
            <w:r>
              <w:rPr>
                <w:rFonts w:ascii="Times New Roman" w:hAnsi="Times New Roman"/>
                <w:sz w:val="28"/>
                <w:szCs w:val="28"/>
                <w:lang w:val="ro-RO" w:eastAsia="zh-CN"/>
              </w:rPr>
              <w:t xml:space="preserve"> </w:t>
            </w:r>
            <w:r w:rsidR="00285DBF" w:rsidRPr="00070E4E">
              <w:rPr>
                <w:rFonts w:ascii="Times New Roman" w:hAnsi="Times New Roman"/>
                <w:sz w:val="28"/>
                <w:szCs w:val="28"/>
                <w:lang w:val="zh-CN" w:eastAsia="zh-CN"/>
              </w:rPr>
              <w:t xml:space="preserve">nu sunt introduse fără o analiză prealabilă a impactului asupra </w:t>
            </w:r>
            <w:r>
              <w:rPr>
                <w:rFonts w:ascii="Times New Roman" w:hAnsi="Times New Roman"/>
                <w:sz w:val="28"/>
                <w:szCs w:val="28"/>
                <w:lang w:val="ro-RO" w:eastAsia="zh-CN"/>
              </w:rPr>
              <w:t xml:space="preserve">biodiversității </w:t>
            </w:r>
            <w:r w:rsidR="00285DBF" w:rsidRPr="00070E4E">
              <w:rPr>
                <w:rFonts w:ascii="Times New Roman" w:hAnsi="Times New Roman"/>
                <w:sz w:val="28"/>
                <w:szCs w:val="28"/>
                <w:lang w:val="zh-CN" w:eastAsia="zh-CN"/>
              </w:rPr>
              <w:t>bazin</w:t>
            </w:r>
            <w:proofErr w:type="spellStart"/>
            <w:r>
              <w:rPr>
                <w:rFonts w:ascii="Times New Roman" w:hAnsi="Times New Roman"/>
                <w:sz w:val="28"/>
                <w:szCs w:val="28"/>
                <w:lang w:val="ro-RO" w:eastAsia="zh-CN"/>
              </w:rPr>
              <w:t>elor</w:t>
            </w:r>
            <w:proofErr w:type="spellEnd"/>
            <w:r>
              <w:rPr>
                <w:rFonts w:ascii="Times New Roman" w:hAnsi="Times New Roman"/>
                <w:sz w:val="28"/>
                <w:szCs w:val="28"/>
                <w:lang w:val="ro-RO" w:eastAsia="zh-CN"/>
              </w:rPr>
              <w:t xml:space="preserve"> locale</w:t>
            </w:r>
            <w:r w:rsidR="00495B1E">
              <w:rPr>
                <w:rFonts w:ascii="Times New Roman" w:hAnsi="Times New Roman"/>
                <w:sz w:val="28"/>
                <w:szCs w:val="28"/>
                <w:lang w:val="ro-RO" w:eastAsia="zh-CN"/>
              </w:rPr>
              <w:t xml:space="preserve"> </w:t>
            </w:r>
            <w:r w:rsidR="00495B1E">
              <w:rPr>
                <w:rFonts w:ascii="Times New Roman" w:eastAsiaTheme="minorEastAsia" w:hAnsi="Times New Roman"/>
                <w:sz w:val="28"/>
                <w:szCs w:val="28"/>
                <w:lang w:val="ro-RO" w:eastAsia="zh-CN"/>
              </w:rPr>
              <w:t>de către instituțiile științifice de profil.</w:t>
            </w:r>
          </w:p>
          <w:p w:rsidR="00285DBF" w:rsidRPr="00495B1E" w:rsidRDefault="00070E4E" w:rsidP="00495B1E">
            <w:pPr>
              <w:pStyle w:val="Listparagraf"/>
              <w:tabs>
                <w:tab w:val="left" w:pos="738"/>
              </w:tabs>
              <w:spacing w:after="0" w:line="240" w:lineRule="auto"/>
              <w:ind w:left="22" w:firstLine="425"/>
              <w:jc w:val="both"/>
              <w:rPr>
                <w:rFonts w:ascii="Times New Roman" w:eastAsiaTheme="minorEastAsia" w:hAnsi="Times New Roman" w:hint="eastAsia"/>
                <w:sz w:val="28"/>
                <w:szCs w:val="28"/>
                <w:lang w:val="zh-CN" w:eastAsia="zh-CN"/>
              </w:rPr>
            </w:pPr>
            <w:r>
              <w:rPr>
                <w:rFonts w:ascii="Times New Roman" w:hAnsi="Times New Roman"/>
                <w:sz w:val="28"/>
                <w:szCs w:val="28"/>
                <w:lang w:val="ro-RO"/>
              </w:rPr>
              <w:t xml:space="preserve">2. </w:t>
            </w:r>
            <w:r w:rsidR="00285DBF" w:rsidRPr="00285DBF">
              <w:rPr>
                <w:rFonts w:ascii="Times New Roman" w:hAnsi="Times New Roman"/>
                <w:sz w:val="28"/>
                <w:szCs w:val="28"/>
                <w:lang w:val="zh-CN"/>
              </w:rPr>
              <w:t xml:space="preserve">Instituirea Comitetului </w:t>
            </w:r>
            <w:r>
              <w:rPr>
                <w:rFonts w:ascii="Times New Roman" w:hAnsi="Times New Roman"/>
                <w:sz w:val="28"/>
                <w:szCs w:val="28"/>
                <w:lang w:val="ro-RO"/>
              </w:rPr>
              <w:t>c</w:t>
            </w:r>
            <w:r w:rsidR="00285DBF" w:rsidRPr="00285DBF">
              <w:rPr>
                <w:rFonts w:ascii="Times New Roman" w:hAnsi="Times New Roman"/>
                <w:sz w:val="28"/>
                <w:szCs w:val="28"/>
                <w:lang w:val="zh-CN"/>
              </w:rPr>
              <w:t>onsultativ</w:t>
            </w:r>
            <w:r>
              <w:rPr>
                <w:rFonts w:ascii="Times New Roman" w:hAnsi="Times New Roman"/>
                <w:sz w:val="28"/>
                <w:szCs w:val="28"/>
                <w:lang w:val="ro-RO"/>
              </w:rPr>
              <w:t xml:space="preserve"> pentru e</w:t>
            </w:r>
            <w:r w:rsidR="00285DBF" w:rsidRPr="00285DBF">
              <w:rPr>
                <w:rFonts w:ascii="Times New Roman" w:hAnsi="Times New Roman"/>
                <w:sz w:val="28"/>
                <w:szCs w:val="28"/>
                <w:lang w:val="zh-CN"/>
              </w:rPr>
              <w:t>xpertiză științifică</w:t>
            </w:r>
            <w:r>
              <w:rPr>
                <w:rFonts w:ascii="Times New Roman" w:hAnsi="Times New Roman"/>
                <w:sz w:val="28"/>
                <w:szCs w:val="28"/>
                <w:lang w:val="ro-RO"/>
              </w:rPr>
              <w:t>,</w:t>
            </w:r>
            <w:r w:rsidR="00285DBF" w:rsidRPr="00285DBF">
              <w:rPr>
                <w:rFonts w:ascii="Times New Roman" w:hAnsi="Times New Roman"/>
                <w:sz w:val="28"/>
                <w:szCs w:val="28"/>
                <w:lang w:val="zh-CN"/>
              </w:rPr>
              <w:t xml:space="preserve"> </w:t>
            </w:r>
            <w:r>
              <w:rPr>
                <w:rFonts w:ascii="Times New Roman" w:hAnsi="Times New Roman"/>
                <w:sz w:val="28"/>
                <w:szCs w:val="28"/>
                <w:lang w:val="ro-RO"/>
              </w:rPr>
              <w:t>o</w:t>
            </w:r>
            <w:r w:rsidR="00285DBF" w:rsidRPr="00285DBF">
              <w:rPr>
                <w:rFonts w:ascii="Times New Roman" w:hAnsi="Times New Roman"/>
                <w:sz w:val="28"/>
                <w:szCs w:val="28"/>
                <w:lang w:val="zh-CN"/>
              </w:rPr>
              <w:t xml:space="preserve"> noutate absolută </w:t>
            </w:r>
            <w:r>
              <w:rPr>
                <w:rFonts w:ascii="Times New Roman" w:hAnsi="Times New Roman"/>
                <w:sz w:val="28"/>
                <w:szCs w:val="28"/>
                <w:lang w:val="ro-RO"/>
              </w:rPr>
              <w:t xml:space="preserve">pentru </w:t>
            </w:r>
            <w:r w:rsidR="00285DBF" w:rsidRPr="00285DBF">
              <w:rPr>
                <w:rFonts w:ascii="Times New Roman" w:hAnsi="Times New Roman"/>
                <w:sz w:val="28"/>
                <w:szCs w:val="28"/>
                <w:lang w:val="zh-CN"/>
              </w:rPr>
              <w:t>transferul de la o procedură pur administrativă către una bazată pe expertiză științifică.</w:t>
            </w:r>
          </w:p>
          <w:p w:rsidR="00285DBF" w:rsidRPr="00495B1E" w:rsidRDefault="00495B1E" w:rsidP="00495B1E">
            <w:pPr>
              <w:pStyle w:val="Listparagraf"/>
              <w:tabs>
                <w:tab w:val="left" w:pos="738"/>
              </w:tabs>
              <w:spacing w:after="0" w:line="240" w:lineRule="auto"/>
              <w:ind w:left="22" w:firstLine="425"/>
              <w:jc w:val="both"/>
              <w:rPr>
                <w:rFonts w:ascii="Times New Roman" w:eastAsiaTheme="minorEastAsia" w:hAnsi="Times New Roman" w:hint="eastAsia"/>
                <w:sz w:val="28"/>
                <w:szCs w:val="28"/>
                <w:lang w:val="zh-CN" w:eastAsia="zh-CN"/>
              </w:rPr>
            </w:pPr>
            <w:r>
              <w:rPr>
                <w:rFonts w:ascii="Times New Roman" w:hAnsi="Times New Roman"/>
                <w:sz w:val="28"/>
                <w:szCs w:val="28"/>
                <w:lang w:val="ro-RO"/>
              </w:rPr>
              <w:t xml:space="preserve">2.1 </w:t>
            </w:r>
            <w:r w:rsidR="00285DBF" w:rsidRPr="00285DBF">
              <w:rPr>
                <w:rFonts w:ascii="Times New Roman" w:hAnsi="Times New Roman"/>
                <w:sz w:val="28"/>
                <w:szCs w:val="28"/>
                <w:lang w:val="zh-CN"/>
              </w:rPr>
              <w:t xml:space="preserve">Agenția de Mediu va decide eliberarea </w:t>
            </w:r>
            <w:r w:rsidR="009B15BD">
              <w:rPr>
                <w:rFonts w:ascii="Times New Roman" w:hAnsi="Times New Roman"/>
                <w:sz w:val="28"/>
                <w:szCs w:val="28"/>
                <w:lang w:val="ro-RO"/>
              </w:rPr>
              <w:t>P</w:t>
            </w:r>
            <w:r>
              <w:rPr>
                <w:rFonts w:ascii="Times New Roman" w:hAnsi="Times New Roman"/>
                <w:sz w:val="28"/>
                <w:szCs w:val="28"/>
                <w:lang w:val="ro-RO"/>
              </w:rPr>
              <w:t xml:space="preserve">ermisului </w:t>
            </w:r>
            <w:r w:rsidR="00285DBF" w:rsidRPr="00285DBF">
              <w:rPr>
                <w:rFonts w:ascii="Times New Roman" w:hAnsi="Times New Roman"/>
                <w:sz w:val="28"/>
                <w:szCs w:val="28"/>
                <w:lang w:val="zh-CN"/>
              </w:rPr>
              <w:t xml:space="preserve">doar în baza </w:t>
            </w:r>
            <w:r>
              <w:rPr>
                <w:rFonts w:ascii="Times New Roman" w:hAnsi="Times New Roman"/>
                <w:sz w:val="28"/>
                <w:szCs w:val="28"/>
                <w:lang w:val="ro-RO"/>
              </w:rPr>
              <w:t xml:space="preserve">Avizului </w:t>
            </w:r>
            <w:r w:rsidR="00285DBF" w:rsidRPr="00285DBF">
              <w:rPr>
                <w:rFonts w:ascii="Times New Roman" w:hAnsi="Times New Roman"/>
                <w:sz w:val="28"/>
                <w:szCs w:val="28"/>
                <w:lang w:val="zh-CN"/>
              </w:rPr>
              <w:t>întocmit de un Comitet format din ihtiologi și ecologi. Astfel, deciziile privind biosecuritatea vor fi fundamentate pe date biologice actualizate.</w:t>
            </w:r>
          </w:p>
          <w:p w:rsidR="003E0866" w:rsidRPr="003E0866" w:rsidRDefault="00495B1E" w:rsidP="003E0866">
            <w:pPr>
              <w:pStyle w:val="Listparagraf"/>
              <w:tabs>
                <w:tab w:val="left" w:pos="738"/>
              </w:tabs>
              <w:spacing w:after="0" w:line="240" w:lineRule="auto"/>
              <w:ind w:left="22" w:firstLine="425"/>
              <w:jc w:val="both"/>
              <w:rPr>
                <w:rFonts w:ascii="Times New Roman" w:eastAsiaTheme="minorEastAsia" w:hAnsi="Times New Roman"/>
                <w:sz w:val="28"/>
                <w:szCs w:val="28"/>
                <w:lang w:val="zh-CN" w:eastAsia="zh-CN"/>
              </w:rPr>
            </w:pPr>
            <w:r>
              <w:rPr>
                <w:rFonts w:ascii="Times New Roman" w:hAnsi="Times New Roman"/>
                <w:sz w:val="28"/>
                <w:szCs w:val="28"/>
                <w:lang w:val="ro-RO"/>
              </w:rPr>
              <w:t>3</w:t>
            </w:r>
            <w:r w:rsidR="00285DBF" w:rsidRPr="00285DBF">
              <w:rPr>
                <w:rFonts w:ascii="Times New Roman" w:hAnsi="Times New Roman"/>
                <w:sz w:val="28"/>
                <w:szCs w:val="28"/>
                <w:lang w:val="zh-CN"/>
              </w:rPr>
              <w:t xml:space="preserve">. Protocolul de </w:t>
            </w:r>
            <w:r>
              <w:rPr>
                <w:rFonts w:ascii="Times New Roman" w:hAnsi="Times New Roman"/>
                <w:sz w:val="28"/>
                <w:szCs w:val="28"/>
                <w:lang w:val="ro-RO"/>
              </w:rPr>
              <w:t>c</w:t>
            </w:r>
            <w:r w:rsidR="00285DBF" w:rsidRPr="00285DBF">
              <w:rPr>
                <w:rFonts w:ascii="Times New Roman" w:hAnsi="Times New Roman"/>
                <w:sz w:val="28"/>
                <w:szCs w:val="28"/>
                <w:lang w:val="zh-CN"/>
              </w:rPr>
              <w:t>arantină</w:t>
            </w:r>
            <w:r w:rsidR="003E0866">
              <w:rPr>
                <w:rFonts w:ascii="Times New Roman" w:hAnsi="Times New Roman"/>
                <w:sz w:val="28"/>
                <w:szCs w:val="28"/>
                <w:lang w:val="ro-RO"/>
              </w:rPr>
              <w:t xml:space="preserve">. </w:t>
            </w:r>
            <w:r w:rsidR="003E0866" w:rsidRPr="003E0866">
              <w:rPr>
                <w:rFonts w:ascii="Times New Roman" w:hAnsi="Times New Roman"/>
                <w:sz w:val="28"/>
                <w:szCs w:val="28"/>
                <w:lang w:val="ro-RO"/>
              </w:rPr>
              <w:t>P</w:t>
            </w:r>
            <w:r w:rsidR="00285DBF" w:rsidRPr="003E0866">
              <w:rPr>
                <w:rFonts w:ascii="Times New Roman" w:hAnsi="Times New Roman"/>
                <w:sz w:val="28"/>
                <w:szCs w:val="28"/>
                <w:lang w:val="zh-CN"/>
              </w:rPr>
              <w:t xml:space="preserve">roiectul introduce reguli stricte </w:t>
            </w:r>
            <w:r w:rsidR="003E0866">
              <w:rPr>
                <w:rFonts w:ascii="Times New Roman" w:hAnsi="Times New Roman"/>
                <w:sz w:val="28"/>
                <w:szCs w:val="28"/>
                <w:lang w:val="ro-RO"/>
              </w:rPr>
              <w:t>privind</w:t>
            </w:r>
            <w:r w:rsidR="00285DBF" w:rsidRPr="003E0866">
              <w:rPr>
                <w:rFonts w:ascii="Times New Roman" w:hAnsi="Times New Roman"/>
                <w:sz w:val="28"/>
                <w:szCs w:val="28"/>
                <w:lang w:val="zh-CN"/>
              </w:rPr>
              <w:t xml:space="preserve"> </w:t>
            </w:r>
            <w:r w:rsidR="003E0866">
              <w:rPr>
                <w:rFonts w:ascii="Times New Roman" w:hAnsi="Times New Roman"/>
                <w:sz w:val="28"/>
                <w:szCs w:val="28"/>
                <w:lang w:val="ro-RO"/>
              </w:rPr>
              <w:t xml:space="preserve">aplicarea </w:t>
            </w:r>
            <w:r w:rsidR="00285DBF" w:rsidRPr="003E0866">
              <w:rPr>
                <w:rFonts w:ascii="Times New Roman" w:hAnsi="Times New Roman"/>
                <w:sz w:val="28"/>
                <w:szCs w:val="28"/>
                <w:lang w:val="zh-CN"/>
              </w:rPr>
              <w:t>barier</w:t>
            </w:r>
            <w:proofErr w:type="spellStart"/>
            <w:r w:rsidR="003E0866">
              <w:rPr>
                <w:rFonts w:ascii="Times New Roman" w:hAnsi="Times New Roman"/>
                <w:sz w:val="28"/>
                <w:szCs w:val="28"/>
                <w:lang w:val="ro-RO"/>
              </w:rPr>
              <w:t>elor</w:t>
            </w:r>
            <w:proofErr w:type="spellEnd"/>
            <w:r w:rsidR="00285DBF" w:rsidRPr="003E0866">
              <w:rPr>
                <w:rFonts w:ascii="Times New Roman" w:hAnsi="Times New Roman"/>
                <w:sz w:val="28"/>
                <w:szCs w:val="28"/>
                <w:lang w:val="zh-CN"/>
              </w:rPr>
              <w:t xml:space="preserve"> biologic</w:t>
            </w:r>
            <w:r w:rsidR="003E0866">
              <w:rPr>
                <w:rFonts w:ascii="Times New Roman" w:hAnsi="Times New Roman"/>
                <w:sz w:val="28"/>
                <w:szCs w:val="28"/>
                <w:lang w:val="ro-RO"/>
              </w:rPr>
              <w:t>e</w:t>
            </w:r>
            <w:r w:rsidR="00285DBF" w:rsidRPr="003E0866">
              <w:rPr>
                <w:rFonts w:ascii="Times New Roman" w:hAnsi="Times New Roman"/>
                <w:sz w:val="28"/>
                <w:szCs w:val="28"/>
                <w:lang w:val="zh-CN"/>
              </w:rPr>
              <w:t xml:space="preserve"> pentru mutările cu risc.</w:t>
            </w:r>
            <w:r w:rsidR="003E0866" w:rsidRPr="003E0866">
              <w:rPr>
                <w:rFonts w:ascii="Times New Roman" w:hAnsi="Times New Roman"/>
                <w:sz w:val="28"/>
                <w:szCs w:val="28"/>
                <w:lang w:val="ro-RO"/>
              </w:rPr>
              <w:t xml:space="preserve"> Prin urmare propune u</w:t>
            </w:r>
            <w:r w:rsidR="00285DBF" w:rsidRPr="003E0866">
              <w:rPr>
                <w:rFonts w:ascii="Times New Roman" w:hAnsi="Times New Roman"/>
                <w:sz w:val="28"/>
                <w:szCs w:val="28"/>
                <w:lang w:val="zh-CN"/>
              </w:rPr>
              <w:t>tilizarea în instalații deschise exclusiv a descendenților (generația F1).</w:t>
            </w:r>
            <w:r w:rsidR="003E0866" w:rsidRPr="003E0866">
              <w:rPr>
                <w:rFonts w:ascii="Times New Roman" w:hAnsi="Times New Roman"/>
                <w:sz w:val="28"/>
                <w:szCs w:val="28"/>
                <w:lang w:val="ro-RO"/>
              </w:rPr>
              <w:t xml:space="preserve"> </w:t>
            </w:r>
            <w:r w:rsidR="00285DBF" w:rsidRPr="003E0866">
              <w:rPr>
                <w:rFonts w:ascii="Times New Roman" w:hAnsi="Times New Roman"/>
                <w:sz w:val="28"/>
                <w:szCs w:val="28"/>
                <w:lang w:val="zh-CN"/>
              </w:rPr>
              <w:t>Această soluție elimină posibilitatea introducerii accidentale a „speciilor nevizate” (paraziți, alge invazive) care se pot afla în apa sau pe corpul exemplarelor importate direct din mediul natural extern.</w:t>
            </w:r>
          </w:p>
          <w:p w:rsidR="00285DBF" w:rsidRPr="003E0866" w:rsidRDefault="00285DBF" w:rsidP="003E0866">
            <w:pPr>
              <w:pStyle w:val="Listparagraf"/>
              <w:numPr>
                <w:ilvl w:val="0"/>
                <w:numId w:val="10"/>
              </w:numPr>
              <w:spacing w:after="0" w:line="240" w:lineRule="auto"/>
              <w:ind w:left="22" w:firstLine="425"/>
              <w:jc w:val="both"/>
              <w:rPr>
                <w:rFonts w:ascii="Times New Roman" w:eastAsiaTheme="minorEastAsia" w:hAnsi="Times New Roman" w:hint="eastAsia"/>
                <w:sz w:val="28"/>
                <w:szCs w:val="28"/>
                <w:lang w:val="zh-CN" w:eastAsia="zh-CN"/>
              </w:rPr>
            </w:pPr>
            <w:r w:rsidRPr="003E0866">
              <w:rPr>
                <w:rFonts w:ascii="Times New Roman" w:hAnsi="Times New Roman"/>
                <w:sz w:val="28"/>
                <w:szCs w:val="28"/>
                <w:lang w:val="zh-CN"/>
              </w:rPr>
              <w:t xml:space="preserve">Monitorizarea </w:t>
            </w:r>
            <w:r w:rsidR="003E0866">
              <w:rPr>
                <w:rFonts w:ascii="Times New Roman" w:hAnsi="Times New Roman"/>
                <w:sz w:val="28"/>
                <w:szCs w:val="28"/>
                <w:lang w:val="ro-RO"/>
              </w:rPr>
              <w:t>p</w:t>
            </w:r>
            <w:r w:rsidRPr="003E0866">
              <w:rPr>
                <w:rFonts w:ascii="Times New Roman" w:hAnsi="Times New Roman"/>
                <w:sz w:val="28"/>
                <w:szCs w:val="28"/>
                <w:lang w:val="zh-CN"/>
              </w:rPr>
              <w:t>ost-</w:t>
            </w:r>
            <w:r w:rsidR="003E0866">
              <w:rPr>
                <w:rFonts w:ascii="Times New Roman" w:hAnsi="Times New Roman"/>
                <w:sz w:val="28"/>
                <w:szCs w:val="28"/>
                <w:lang w:val="ro-RO"/>
              </w:rPr>
              <w:t>d</w:t>
            </w:r>
            <w:r w:rsidRPr="003E0866">
              <w:rPr>
                <w:rFonts w:ascii="Times New Roman" w:hAnsi="Times New Roman"/>
                <w:sz w:val="28"/>
                <w:szCs w:val="28"/>
                <w:lang w:val="zh-CN"/>
              </w:rPr>
              <w:t xml:space="preserve">iseminare și Planul de </w:t>
            </w:r>
            <w:r w:rsidR="003E0866">
              <w:rPr>
                <w:rFonts w:ascii="Times New Roman" w:hAnsi="Times New Roman"/>
                <w:sz w:val="28"/>
                <w:szCs w:val="28"/>
                <w:lang w:val="ro-RO"/>
              </w:rPr>
              <w:t>i</w:t>
            </w:r>
            <w:r w:rsidRPr="003E0866">
              <w:rPr>
                <w:rFonts w:ascii="Times New Roman" w:hAnsi="Times New Roman"/>
                <w:sz w:val="28"/>
                <w:szCs w:val="28"/>
                <w:lang w:val="zh-CN"/>
              </w:rPr>
              <w:t>ntervenție</w:t>
            </w:r>
            <w:r w:rsidR="003E0866">
              <w:rPr>
                <w:rFonts w:ascii="Times New Roman" w:hAnsi="Times New Roman"/>
                <w:sz w:val="28"/>
                <w:szCs w:val="28"/>
                <w:lang w:val="ro-RO"/>
              </w:rPr>
              <w:t>.</w:t>
            </w:r>
            <w:r w:rsidRPr="003E0866">
              <w:rPr>
                <w:rFonts w:ascii="Times New Roman" w:hAnsi="Times New Roman"/>
                <w:sz w:val="28"/>
                <w:szCs w:val="28"/>
                <w:lang w:val="zh-CN"/>
              </w:rPr>
              <w:t xml:space="preserve"> Spre deosebire de reglementările anterioare care se încheiau la momentul populării, noul proiect extinde </w:t>
            </w:r>
            <w:r w:rsidRPr="003E0866">
              <w:rPr>
                <w:rFonts w:ascii="Times New Roman" w:hAnsi="Times New Roman"/>
                <w:sz w:val="28"/>
                <w:szCs w:val="28"/>
                <w:lang w:val="zh-CN"/>
              </w:rPr>
              <w:lastRenderedPageBreak/>
              <w:t>responsabilitatea pe întreg ciclul biologic.</w:t>
            </w:r>
            <w:r w:rsidR="003E0866">
              <w:rPr>
                <w:rFonts w:ascii="Times New Roman" w:hAnsi="Times New Roman" w:hint="eastAsia"/>
                <w:sz w:val="28"/>
                <w:szCs w:val="28"/>
                <w:lang w:val="en-US"/>
              </w:rPr>
              <w:t xml:space="preserve"> </w:t>
            </w:r>
            <w:r w:rsidRPr="003E0866">
              <w:rPr>
                <w:rFonts w:ascii="Times New Roman" w:hAnsi="Times New Roman"/>
                <w:sz w:val="28"/>
                <w:szCs w:val="28"/>
                <w:lang w:val="zh-CN"/>
              </w:rPr>
              <w:t>Obligativitatea monitorizării speciei pe o perioadă de 2 ani după introducere și necesitatea unui Plan de intervenție aprobat. Dacă specia manifestă un comportament invaziv neprevăzut, operatorul are obligația legală de a aplica măsuri de eradicare sau izolare imediată, conform unor proceduri prestabilite.</w:t>
            </w:r>
          </w:p>
          <w:p w:rsidR="00285DBF" w:rsidRPr="003E0866" w:rsidRDefault="00285DBF" w:rsidP="003E0866">
            <w:pPr>
              <w:pStyle w:val="Listparagraf"/>
              <w:numPr>
                <w:ilvl w:val="0"/>
                <w:numId w:val="10"/>
              </w:numPr>
              <w:tabs>
                <w:tab w:val="left" w:pos="306"/>
              </w:tabs>
              <w:spacing w:after="0" w:line="240" w:lineRule="auto"/>
              <w:ind w:left="22" w:firstLine="425"/>
              <w:jc w:val="both"/>
              <w:rPr>
                <w:rFonts w:ascii="Times New Roman" w:hAnsi="Times New Roman"/>
                <w:sz w:val="28"/>
                <w:szCs w:val="28"/>
                <w:lang w:val="zh-CN"/>
              </w:rPr>
            </w:pPr>
            <w:r w:rsidRPr="00285DBF">
              <w:rPr>
                <w:rFonts w:ascii="Times New Roman" w:hAnsi="Times New Roman"/>
                <w:sz w:val="28"/>
                <w:szCs w:val="28"/>
                <w:lang w:val="zh-CN"/>
              </w:rPr>
              <w:t xml:space="preserve">Digitalizarea și </w:t>
            </w:r>
            <w:r w:rsidR="003E0866">
              <w:rPr>
                <w:rFonts w:ascii="Times New Roman" w:hAnsi="Times New Roman"/>
                <w:sz w:val="28"/>
                <w:szCs w:val="28"/>
                <w:lang w:val="ro-RO"/>
              </w:rPr>
              <w:t>t</w:t>
            </w:r>
            <w:r w:rsidRPr="00285DBF">
              <w:rPr>
                <w:rFonts w:ascii="Times New Roman" w:hAnsi="Times New Roman"/>
                <w:sz w:val="28"/>
                <w:szCs w:val="28"/>
                <w:lang w:val="zh-CN"/>
              </w:rPr>
              <w:t xml:space="preserve">ransparența prin </w:t>
            </w:r>
            <w:r w:rsidR="003E0866">
              <w:rPr>
                <w:rFonts w:ascii="Times New Roman" w:hAnsi="Times New Roman"/>
                <w:sz w:val="28"/>
                <w:szCs w:val="28"/>
                <w:lang w:val="ro-RO"/>
              </w:rPr>
              <w:t>î</w:t>
            </w:r>
            <w:r w:rsidRPr="00285DBF">
              <w:rPr>
                <w:rFonts w:ascii="Times New Roman" w:hAnsi="Times New Roman"/>
                <w:sz w:val="28"/>
                <w:szCs w:val="28"/>
                <w:lang w:val="zh-CN"/>
              </w:rPr>
              <w:t>ntroducerea Registrului introducerilor și transferurilor reprezintă o soluție modernă de gestiune a datelor.</w:t>
            </w:r>
            <w:r w:rsidR="003E0866">
              <w:rPr>
                <w:rFonts w:ascii="Times New Roman" w:eastAsiaTheme="minorEastAsia" w:hAnsi="Times New Roman" w:hint="eastAsia"/>
                <w:sz w:val="28"/>
                <w:szCs w:val="28"/>
                <w:lang w:val="zh-CN" w:eastAsia="zh-CN"/>
              </w:rPr>
              <w:t xml:space="preserve"> </w:t>
            </w:r>
            <w:r w:rsidRPr="003E0866">
              <w:rPr>
                <w:rFonts w:ascii="Times New Roman" w:hAnsi="Times New Roman"/>
                <w:sz w:val="28"/>
                <w:szCs w:val="28"/>
                <w:lang w:val="zh-CN"/>
              </w:rPr>
              <w:t>Registrul va fi disponibil online, permițând societății civile și cercetătorilor să urmărească în timp real ce specii noi intră în ecosistemele țării, asigurând conformitatea cu Legea nr. 148/2023 privind accesul la informații.</w:t>
            </w:r>
          </w:p>
          <w:p w:rsidR="00285DBF" w:rsidRDefault="00285DBF">
            <w:pPr>
              <w:tabs>
                <w:tab w:val="left" w:pos="1050"/>
              </w:tabs>
              <w:spacing w:after="0" w:line="240" w:lineRule="auto"/>
              <w:ind w:firstLineChars="157" w:firstLine="440"/>
              <w:jc w:val="both"/>
              <w:rPr>
                <w:rFonts w:ascii="Times New Roman" w:eastAsiaTheme="minorEastAsia" w:hAnsi="Times New Roman"/>
                <w:sz w:val="28"/>
                <w:szCs w:val="28"/>
                <w:lang w:val="zh-CN" w:eastAsia="zh-CN"/>
              </w:rPr>
            </w:pPr>
          </w:p>
          <w:p w:rsidR="0028550B" w:rsidRDefault="00D52681">
            <w:pPr>
              <w:tabs>
                <w:tab w:val="left" w:pos="1050"/>
              </w:tabs>
              <w:spacing w:after="0" w:line="240" w:lineRule="auto"/>
              <w:ind w:firstLineChars="157" w:firstLine="440"/>
              <w:jc w:val="both"/>
              <w:rPr>
                <w:rFonts w:ascii="Times New Roman" w:hAnsi="Times New Roman"/>
                <w:sz w:val="28"/>
                <w:szCs w:val="28"/>
                <w:lang w:val="ro-RO"/>
              </w:rPr>
            </w:pPr>
            <w:r w:rsidRPr="006C41EC">
              <w:rPr>
                <w:rFonts w:ascii="Times New Roman" w:hAnsi="Times New Roman"/>
                <w:sz w:val="28"/>
                <w:szCs w:val="28"/>
                <w:lang w:val="ro-RO"/>
              </w:rPr>
              <w:t xml:space="preserve">3.2. </w:t>
            </w:r>
            <w:r w:rsidRPr="006C41EC">
              <w:rPr>
                <w:rFonts w:ascii="Times New Roman" w:hAnsi="Times New Roman"/>
                <w:i/>
                <w:iCs/>
                <w:sz w:val="28"/>
                <w:szCs w:val="28"/>
                <w:lang w:val="ro-RO"/>
              </w:rPr>
              <w:t xml:space="preserve">Opțiunile alternative analizate și motivele pentru care acestea nu au fost luate în considerare </w:t>
            </w:r>
            <w:r w:rsidRPr="006C41EC">
              <w:rPr>
                <w:rFonts w:ascii="Times New Roman" w:hAnsi="Times New Roman"/>
                <w:sz w:val="28"/>
                <w:szCs w:val="28"/>
                <w:lang w:val="ro-RO"/>
              </w:rPr>
              <w:t>- nu se aplică.</w:t>
            </w:r>
          </w:p>
          <w:p w:rsidR="007237F2" w:rsidRPr="00BF3BC7" w:rsidRDefault="007237F2">
            <w:pPr>
              <w:tabs>
                <w:tab w:val="left" w:pos="1050"/>
              </w:tabs>
              <w:spacing w:after="0" w:line="240" w:lineRule="auto"/>
              <w:ind w:firstLineChars="157" w:firstLine="440"/>
              <w:jc w:val="both"/>
              <w:rPr>
                <w:rFonts w:ascii="Times New Roman" w:hAnsi="Times New Roman"/>
                <w:color w:val="FF0000"/>
                <w:sz w:val="28"/>
                <w:szCs w:val="28"/>
                <w:lang w:val="ro-RO"/>
              </w:rPr>
            </w:pPr>
          </w:p>
        </w:tc>
      </w:tr>
      <w:tr w:rsidR="009A29C3" w:rsidRPr="009A29C3">
        <w:tc>
          <w:tcPr>
            <w:tcW w:w="10294" w:type="dxa"/>
          </w:tcPr>
          <w:p w:rsidR="0028550B" w:rsidRPr="001D05E6" w:rsidRDefault="00D52681">
            <w:pPr>
              <w:spacing w:after="0" w:line="240" w:lineRule="auto"/>
              <w:jc w:val="both"/>
              <w:rPr>
                <w:rFonts w:ascii="Times New Roman" w:hAnsi="Times New Roman"/>
                <w:b/>
                <w:sz w:val="44"/>
                <w:szCs w:val="44"/>
                <w:vertAlign w:val="superscript"/>
                <w:lang w:val="en-US"/>
              </w:rPr>
            </w:pPr>
            <w:r w:rsidRPr="001D05E6">
              <w:rPr>
                <w:rFonts w:ascii="Times New Roman" w:hAnsi="Times New Roman"/>
                <w:b/>
                <w:sz w:val="44"/>
                <w:szCs w:val="44"/>
                <w:vertAlign w:val="superscript"/>
                <w:lang w:val="en-US"/>
              </w:rPr>
              <w:lastRenderedPageBreak/>
              <w:t xml:space="preserve">4. </w:t>
            </w:r>
            <w:proofErr w:type="spellStart"/>
            <w:r w:rsidRPr="001D05E6">
              <w:rPr>
                <w:rFonts w:ascii="Times New Roman" w:hAnsi="Times New Roman"/>
                <w:b/>
                <w:sz w:val="44"/>
                <w:szCs w:val="44"/>
                <w:vertAlign w:val="superscript"/>
                <w:lang w:val="en-US"/>
              </w:rPr>
              <w:t>Analiza</w:t>
            </w:r>
            <w:proofErr w:type="spellEnd"/>
            <w:r w:rsidRPr="001D05E6">
              <w:rPr>
                <w:rFonts w:ascii="Times New Roman" w:hAnsi="Times New Roman"/>
                <w:b/>
                <w:sz w:val="44"/>
                <w:szCs w:val="44"/>
                <w:vertAlign w:val="superscript"/>
                <w:lang w:val="en-US"/>
              </w:rPr>
              <w:t xml:space="preserve"> </w:t>
            </w:r>
            <w:proofErr w:type="spellStart"/>
            <w:r w:rsidRPr="001D05E6">
              <w:rPr>
                <w:rFonts w:ascii="Times New Roman" w:hAnsi="Times New Roman"/>
                <w:b/>
                <w:sz w:val="44"/>
                <w:szCs w:val="44"/>
                <w:vertAlign w:val="superscript"/>
                <w:lang w:val="en-US"/>
              </w:rPr>
              <w:t>impactului</w:t>
            </w:r>
            <w:proofErr w:type="spellEnd"/>
            <w:r w:rsidRPr="001D05E6">
              <w:rPr>
                <w:rFonts w:ascii="Times New Roman" w:hAnsi="Times New Roman"/>
                <w:b/>
                <w:sz w:val="44"/>
                <w:szCs w:val="44"/>
                <w:vertAlign w:val="superscript"/>
                <w:lang w:val="en-US"/>
              </w:rPr>
              <w:t xml:space="preserve"> de </w:t>
            </w:r>
            <w:proofErr w:type="spellStart"/>
            <w:r w:rsidRPr="001D05E6">
              <w:rPr>
                <w:rFonts w:ascii="Times New Roman" w:hAnsi="Times New Roman"/>
                <w:b/>
                <w:sz w:val="44"/>
                <w:szCs w:val="44"/>
                <w:vertAlign w:val="superscript"/>
                <w:lang w:val="en-US"/>
              </w:rPr>
              <w:t>reglementare</w:t>
            </w:r>
            <w:proofErr w:type="spellEnd"/>
          </w:p>
        </w:tc>
      </w:tr>
      <w:tr w:rsidR="009A29C3" w:rsidRPr="00DB732A">
        <w:tc>
          <w:tcPr>
            <w:tcW w:w="10294" w:type="dxa"/>
          </w:tcPr>
          <w:p w:rsidR="0028550B" w:rsidRPr="001D05E6" w:rsidRDefault="00D52681" w:rsidP="009207FD">
            <w:pPr>
              <w:spacing w:after="0" w:line="240" w:lineRule="auto"/>
              <w:ind w:firstLineChars="158" w:firstLine="442"/>
              <w:jc w:val="both"/>
              <w:rPr>
                <w:rFonts w:ascii="Times New Roman" w:hAnsi="Times New Roman"/>
                <w:i/>
                <w:iCs/>
                <w:sz w:val="28"/>
                <w:szCs w:val="28"/>
                <w:lang w:val="zh-CN"/>
              </w:rPr>
            </w:pPr>
            <w:r w:rsidRPr="001D05E6">
              <w:rPr>
                <w:rFonts w:ascii="Times New Roman" w:hAnsi="Times New Roman"/>
                <w:sz w:val="28"/>
                <w:szCs w:val="28"/>
                <w:lang w:val="ro-RO"/>
              </w:rPr>
              <w:t xml:space="preserve">4.1. </w:t>
            </w:r>
            <w:r w:rsidRPr="001D05E6">
              <w:rPr>
                <w:rFonts w:ascii="Times New Roman" w:hAnsi="Times New Roman"/>
                <w:i/>
                <w:iCs/>
                <w:sz w:val="28"/>
                <w:szCs w:val="28"/>
                <w:lang w:val="ro-RO"/>
              </w:rPr>
              <w:t>Impactul asupra sectorului public</w:t>
            </w:r>
          </w:p>
          <w:p w:rsidR="0013441C" w:rsidRPr="0013441C" w:rsidRDefault="0013441C" w:rsidP="009207FD">
            <w:pPr>
              <w:pStyle w:val="Listparagraf"/>
              <w:spacing w:after="0" w:line="240" w:lineRule="auto"/>
              <w:ind w:left="22" w:firstLineChars="151" w:firstLine="423"/>
              <w:jc w:val="both"/>
              <w:rPr>
                <w:rFonts w:ascii="Times New Roman" w:eastAsia="Calibri" w:hAnsi="Times New Roman" w:cs="Times New Roman"/>
                <w:sz w:val="28"/>
                <w:szCs w:val="28"/>
                <w:lang w:val="ro-MD" w:eastAsia="ru-RU"/>
              </w:rPr>
            </w:pPr>
            <w:r w:rsidRPr="0013441C">
              <w:rPr>
                <w:rFonts w:ascii="Times New Roman" w:eastAsia="Calibri" w:hAnsi="Times New Roman" w:cs="Times New Roman"/>
                <w:sz w:val="28"/>
                <w:szCs w:val="28"/>
                <w:lang w:val="ro-MD" w:eastAsia="ru-RU"/>
              </w:rPr>
              <w:t>Implementarea proiectului va genera o transformare structurală în modul în care autoritățile statului gestionează resursele biologice acvatice, având următoarele efecte pozitive:</w:t>
            </w:r>
          </w:p>
          <w:p w:rsidR="0013441C" w:rsidRPr="0013441C" w:rsidRDefault="0013441C" w:rsidP="009207FD">
            <w:pPr>
              <w:pStyle w:val="Listparagraf"/>
              <w:spacing w:after="0" w:line="240" w:lineRule="auto"/>
              <w:ind w:left="22" w:firstLineChars="151" w:firstLine="423"/>
              <w:jc w:val="both"/>
              <w:rPr>
                <w:rFonts w:ascii="Times New Roman" w:eastAsia="Calibri" w:hAnsi="Times New Roman" w:cs="Times New Roman"/>
                <w:sz w:val="28"/>
                <w:szCs w:val="28"/>
                <w:lang w:val="ro-MD" w:eastAsia="ru-RU"/>
              </w:rPr>
            </w:pPr>
            <w:r w:rsidRPr="0013441C">
              <w:rPr>
                <w:rFonts w:ascii="Times New Roman" w:eastAsia="Calibri" w:hAnsi="Times New Roman" w:cs="Times New Roman"/>
                <w:sz w:val="28"/>
                <w:szCs w:val="28"/>
                <w:lang w:val="ro-MD" w:eastAsia="ru-RU"/>
              </w:rPr>
              <w:t xml:space="preserve">1. Eficientizarea procesului decizional și clarificarea competențelor </w:t>
            </w:r>
            <w:r>
              <w:rPr>
                <w:rFonts w:ascii="Times New Roman" w:eastAsia="Calibri" w:hAnsi="Times New Roman" w:cs="Times New Roman"/>
                <w:sz w:val="28"/>
                <w:szCs w:val="28"/>
                <w:lang w:val="ro-MD" w:eastAsia="ru-RU"/>
              </w:rPr>
              <w:t>- p</w:t>
            </w:r>
            <w:r w:rsidRPr="0013441C">
              <w:rPr>
                <w:rFonts w:ascii="Times New Roman" w:eastAsia="Calibri" w:hAnsi="Times New Roman" w:cs="Times New Roman"/>
                <w:sz w:val="28"/>
                <w:szCs w:val="28"/>
                <w:lang w:val="ro-MD" w:eastAsia="ru-RU"/>
              </w:rPr>
              <w:t>roiectul elimină ambiguitățile instituționale prin stabilirea unui flux procedural clar între entitățile publice:</w:t>
            </w:r>
          </w:p>
          <w:p w:rsidR="0013441C" w:rsidRPr="00D33EB4" w:rsidRDefault="0013441C" w:rsidP="009207FD">
            <w:pPr>
              <w:pStyle w:val="Listparagraf"/>
              <w:spacing w:after="0" w:line="240" w:lineRule="auto"/>
              <w:ind w:left="22" w:firstLineChars="151" w:firstLine="423"/>
              <w:jc w:val="both"/>
              <w:rPr>
                <w:rFonts w:ascii="Times New Roman" w:eastAsia="Calibri" w:hAnsi="Times New Roman" w:cs="Times New Roman"/>
                <w:sz w:val="28"/>
                <w:szCs w:val="28"/>
                <w:lang w:val="ro-MD" w:eastAsia="ru-RU"/>
              </w:rPr>
            </w:pPr>
            <w:r>
              <w:rPr>
                <w:rFonts w:ascii="Times New Roman" w:eastAsia="Calibri" w:hAnsi="Times New Roman" w:cs="Times New Roman"/>
                <w:sz w:val="28"/>
                <w:szCs w:val="28"/>
                <w:lang w:val="ro-MD" w:eastAsia="ru-RU"/>
              </w:rPr>
              <w:t xml:space="preserve">1.1 </w:t>
            </w:r>
            <w:r w:rsidRPr="0013441C">
              <w:rPr>
                <w:rFonts w:ascii="Times New Roman" w:eastAsia="Calibri" w:hAnsi="Times New Roman" w:cs="Times New Roman"/>
                <w:sz w:val="28"/>
                <w:szCs w:val="28"/>
                <w:lang w:val="ro-MD" w:eastAsia="ru-RU"/>
              </w:rPr>
              <w:t>Agenția de Mediu</w:t>
            </w:r>
            <w:r>
              <w:rPr>
                <w:rFonts w:ascii="Times New Roman" w:eastAsia="Calibri" w:hAnsi="Times New Roman" w:cs="Times New Roman"/>
                <w:sz w:val="28"/>
                <w:szCs w:val="28"/>
                <w:lang w:val="ro-MD" w:eastAsia="ru-RU"/>
              </w:rPr>
              <w:t>, d</w:t>
            </w:r>
            <w:r w:rsidRPr="0013441C">
              <w:rPr>
                <w:rFonts w:ascii="Times New Roman" w:eastAsia="Calibri" w:hAnsi="Times New Roman" w:cs="Times New Roman"/>
                <w:sz w:val="28"/>
                <w:szCs w:val="28"/>
                <w:lang w:val="ro-MD" w:eastAsia="ru-RU"/>
              </w:rPr>
              <w:t xml:space="preserve">evine autoritatea centrală de decizie (emitentul </w:t>
            </w:r>
            <w:r>
              <w:rPr>
                <w:rFonts w:ascii="Times New Roman" w:eastAsia="Calibri" w:hAnsi="Times New Roman" w:cs="Times New Roman"/>
                <w:sz w:val="28"/>
                <w:szCs w:val="28"/>
                <w:lang w:val="ro-MD" w:eastAsia="ru-RU"/>
              </w:rPr>
              <w:t>Permisului</w:t>
            </w:r>
            <w:r w:rsidR="00D33EB4">
              <w:rPr>
                <w:rFonts w:ascii="Times New Roman" w:eastAsia="Calibri" w:hAnsi="Times New Roman" w:cs="Times New Roman"/>
                <w:sz w:val="28"/>
                <w:szCs w:val="28"/>
                <w:lang w:val="ro-MD" w:eastAsia="ru-RU"/>
              </w:rPr>
              <w:t>)</w:t>
            </w:r>
            <w:r w:rsidRPr="0013441C">
              <w:rPr>
                <w:rFonts w:ascii="Times New Roman" w:eastAsia="Calibri" w:hAnsi="Times New Roman" w:cs="Times New Roman"/>
                <w:sz w:val="28"/>
                <w:szCs w:val="28"/>
                <w:lang w:val="ro-MD" w:eastAsia="ru-RU"/>
              </w:rPr>
              <w:t>.</w:t>
            </w:r>
          </w:p>
          <w:p w:rsidR="0013441C" w:rsidRPr="00D33EB4" w:rsidRDefault="00D33EB4" w:rsidP="009207FD">
            <w:pPr>
              <w:pStyle w:val="Listparagraf"/>
              <w:spacing w:after="0" w:line="240" w:lineRule="auto"/>
              <w:ind w:left="22" w:firstLineChars="151" w:firstLine="423"/>
              <w:jc w:val="both"/>
              <w:rPr>
                <w:rFonts w:ascii="Times New Roman" w:eastAsia="Calibri" w:hAnsi="Times New Roman" w:cs="Times New Roman"/>
                <w:sz w:val="28"/>
                <w:szCs w:val="28"/>
                <w:lang w:val="ro-MD" w:eastAsia="ru-RU"/>
              </w:rPr>
            </w:pPr>
            <w:r>
              <w:rPr>
                <w:rFonts w:ascii="Times New Roman" w:eastAsia="Calibri" w:hAnsi="Times New Roman" w:cs="Times New Roman"/>
                <w:sz w:val="28"/>
                <w:szCs w:val="28"/>
                <w:lang w:val="ro-MD" w:eastAsia="ru-RU"/>
              </w:rPr>
              <w:t xml:space="preserve">1.2 </w:t>
            </w:r>
            <w:r w:rsidR="0013441C" w:rsidRPr="0013441C">
              <w:rPr>
                <w:rFonts w:ascii="Times New Roman" w:eastAsia="Calibri" w:hAnsi="Times New Roman" w:cs="Times New Roman"/>
                <w:sz w:val="28"/>
                <w:szCs w:val="28"/>
                <w:lang w:val="ro-MD" w:eastAsia="ru-RU"/>
              </w:rPr>
              <w:t>A</w:t>
            </w:r>
            <w:r>
              <w:rPr>
                <w:rFonts w:ascii="Times New Roman" w:eastAsia="Calibri" w:hAnsi="Times New Roman" w:cs="Times New Roman"/>
                <w:sz w:val="28"/>
                <w:szCs w:val="28"/>
                <w:lang w:val="ro-MD" w:eastAsia="ru-RU"/>
              </w:rPr>
              <w:t xml:space="preserve">genția </w:t>
            </w:r>
            <w:r w:rsidR="0013441C" w:rsidRPr="0013441C">
              <w:rPr>
                <w:rFonts w:ascii="Times New Roman" w:eastAsia="Calibri" w:hAnsi="Times New Roman" w:cs="Times New Roman"/>
                <w:sz w:val="28"/>
                <w:szCs w:val="28"/>
                <w:lang w:val="ro-MD" w:eastAsia="ru-RU"/>
              </w:rPr>
              <w:t>N</w:t>
            </w:r>
            <w:r>
              <w:rPr>
                <w:rFonts w:ascii="Times New Roman" w:eastAsia="Calibri" w:hAnsi="Times New Roman" w:cs="Times New Roman"/>
                <w:sz w:val="28"/>
                <w:szCs w:val="28"/>
                <w:lang w:val="ro-MD" w:eastAsia="ru-RU"/>
              </w:rPr>
              <w:t xml:space="preserve">ațională pentru </w:t>
            </w:r>
            <w:r w:rsidR="0013441C" w:rsidRPr="0013441C">
              <w:rPr>
                <w:rFonts w:ascii="Times New Roman" w:eastAsia="Calibri" w:hAnsi="Times New Roman" w:cs="Times New Roman"/>
                <w:sz w:val="28"/>
                <w:szCs w:val="28"/>
                <w:lang w:val="ro-MD" w:eastAsia="ru-RU"/>
              </w:rPr>
              <w:t>S</w:t>
            </w:r>
            <w:r>
              <w:rPr>
                <w:rFonts w:ascii="Times New Roman" w:eastAsia="Calibri" w:hAnsi="Times New Roman" w:cs="Times New Roman"/>
                <w:sz w:val="28"/>
                <w:szCs w:val="28"/>
                <w:lang w:val="ro-MD" w:eastAsia="ru-RU"/>
              </w:rPr>
              <w:t xml:space="preserve">iguranța </w:t>
            </w:r>
            <w:r w:rsidR="0013441C" w:rsidRPr="0013441C">
              <w:rPr>
                <w:rFonts w:ascii="Times New Roman" w:eastAsia="Calibri" w:hAnsi="Times New Roman" w:cs="Times New Roman"/>
                <w:sz w:val="28"/>
                <w:szCs w:val="28"/>
                <w:lang w:val="ro-MD" w:eastAsia="ru-RU"/>
              </w:rPr>
              <w:t>A</w:t>
            </w:r>
            <w:r>
              <w:rPr>
                <w:rFonts w:ascii="Times New Roman" w:eastAsia="Calibri" w:hAnsi="Times New Roman" w:cs="Times New Roman"/>
                <w:sz w:val="28"/>
                <w:szCs w:val="28"/>
                <w:lang w:val="ro-MD" w:eastAsia="ru-RU"/>
              </w:rPr>
              <w:t xml:space="preserve">limentelor responsabilă de </w:t>
            </w:r>
            <w:r w:rsidR="0013441C" w:rsidRPr="0013441C">
              <w:rPr>
                <w:rFonts w:ascii="Times New Roman" w:eastAsia="Calibri" w:hAnsi="Times New Roman" w:cs="Times New Roman"/>
                <w:sz w:val="28"/>
                <w:szCs w:val="28"/>
                <w:lang w:val="ro-MD" w:eastAsia="ru-RU"/>
              </w:rPr>
              <w:t xml:space="preserve">controlul sanitar-veterinar și gestionarea listei </w:t>
            </w:r>
            <w:r>
              <w:rPr>
                <w:rFonts w:ascii="Times New Roman" w:eastAsia="Calibri" w:hAnsi="Times New Roman" w:cs="Times New Roman"/>
                <w:sz w:val="28"/>
                <w:szCs w:val="28"/>
                <w:lang w:val="ro-MD" w:eastAsia="ru-RU"/>
              </w:rPr>
              <w:t xml:space="preserve">exploatațiilor </w:t>
            </w:r>
            <w:r w:rsidRPr="00D33EB4">
              <w:rPr>
                <w:rFonts w:ascii="Times New Roman" w:eastAsia="Calibri" w:hAnsi="Times New Roman" w:cs="Times New Roman"/>
                <w:sz w:val="28"/>
                <w:szCs w:val="28"/>
                <w:lang w:val="ro-MD" w:eastAsia="ru-RU"/>
              </w:rPr>
              <w:t>cu circuit închis</w:t>
            </w:r>
            <w:r w:rsidR="0013441C" w:rsidRPr="0013441C">
              <w:rPr>
                <w:rFonts w:ascii="Times New Roman" w:eastAsia="Calibri" w:hAnsi="Times New Roman" w:cs="Times New Roman"/>
                <w:sz w:val="28"/>
                <w:szCs w:val="28"/>
                <w:lang w:val="ro-MD" w:eastAsia="ru-RU"/>
              </w:rPr>
              <w:t>.</w:t>
            </w:r>
          </w:p>
          <w:p w:rsidR="00203EE6" w:rsidRPr="0013441C" w:rsidRDefault="00D33EB4" w:rsidP="009207FD">
            <w:pPr>
              <w:pStyle w:val="Listparagraf"/>
              <w:spacing w:after="0" w:line="240" w:lineRule="auto"/>
              <w:ind w:left="22" w:firstLineChars="151" w:firstLine="423"/>
              <w:jc w:val="both"/>
              <w:rPr>
                <w:rFonts w:ascii="Times New Roman" w:eastAsia="Calibri" w:hAnsi="Times New Roman" w:cs="Times New Roman"/>
                <w:sz w:val="28"/>
                <w:szCs w:val="28"/>
                <w:lang w:val="ro-MD" w:eastAsia="ru-RU"/>
              </w:rPr>
            </w:pPr>
            <w:r>
              <w:rPr>
                <w:rFonts w:ascii="Times New Roman" w:eastAsia="Calibri" w:hAnsi="Times New Roman" w:cs="Times New Roman"/>
                <w:sz w:val="28"/>
                <w:szCs w:val="28"/>
                <w:lang w:val="ro-MD" w:eastAsia="ru-RU"/>
              </w:rPr>
              <w:t xml:space="preserve">1.3 </w:t>
            </w:r>
            <w:r w:rsidR="0013441C" w:rsidRPr="0013441C">
              <w:rPr>
                <w:rFonts w:ascii="Times New Roman" w:eastAsia="Calibri" w:hAnsi="Times New Roman" w:cs="Times New Roman"/>
                <w:sz w:val="28"/>
                <w:szCs w:val="28"/>
                <w:lang w:val="ro-MD" w:eastAsia="ru-RU"/>
              </w:rPr>
              <w:t>Inspectoratul pentru Protecția Mediului</w:t>
            </w:r>
            <w:r w:rsidR="00203EE6">
              <w:rPr>
                <w:rFonts w:ascii="Times New Roman" w:eastAsia="Calibri" w:hAnsi="Times New Roman" w:cs="Times New Roman"/>
                <w:sz w:val="28"/>
                <w:szCs w:val="28"/>
                <w:lang w:val="ro-MD" w:eastAsia="ru-RU"/>
              </w:rPr>
              <w:t xml:space="preserve"> p</w:t>
            </w:r>
            <w:r w:rsidR="0013441C" w:rsidRPr="0013441C">
              <w:rPr>
                <w:rFonts w:ascii="Times New Roman" w:eastAsia="Calibri" w:hAnsi="Times New Roman" w:cs="Times New Roman"/>
                <w:sz w:val="28"/>
                <w:szCs w:val="28"/>
                <w:lang w:val="ro-MD" w:eastAsia="ru-RU"/>
              </w:rPr>
              <w:t>rimește un set de criterii tehnice clare pentru controlul post-autorizare (verificarea barierelor fizice și a sistemelor de tratare a efluenților).</w:t>
            </w:r>
            <w:r w:rsidR="00203EE6" w:rsidRPr="00203EE6">
              <w:rPr>
                <w:lang w:val="en-US"/>
              </w:rPr>
              <w:t xml:space="preserve"> </w:t>
            </w:r>
            <w:r w:rsidR="00203EE6" w:rsidRPr="00203EE6">
              <w:rPr>
                <w:rFonts w:ascii="Times New Roman" w:eastAsia="Calibri" w:hAnsi="Times New Roman" w:cs="Times New Roman"/>
                <w:sz w:val="28"/>
                <w:szCs w:val="28"/>
                <w:lang w:val="ro-MD" w:eastAsia="ru-RU"/>
              </w:rPr>
              <w:t>În loc de controale generice sau subiective, Inspectoratul pentru Protecția Mediului trece la un sistem de verificare bazat pe performanță tehnică.</w:t>
            </w:r>
            <w:r w:rsidR="00203EE6">
              <w:rPr>
                <w:rFonts w:ascii="Times New Roman" w:eastAsia="Calibri" w:hAnsi="Times New Roman" w:cs="Times New Roman"/>
                <w:sz w:val="28"/>
                <w:szCs w:val="28"/>
                <w:lang w:val="ro-MD" w:eastAsia="ru-RU"/>
              </w:rPr>
              <w:t xml:space="preserve"> </w:t>
            </w:r>
          </w:p>
          <w:p w:rsidR="0013441C" w:rsidRPr="00203EE6" w:rsidRDefault="0013441C" w:rsidP="009207FD">
            <w:pPr>
              <w:pStyle w:val="Listparagraf"/>
              <w:spacing w:after="0" w:line="240" w:lineRule="auto"/>
              <w:ind w:left="22" w:firstLineChars="151" w:firstLine="423"/>
              <w:jc w:val="both"/>
              <w:rPr>
                <w:rFonts w:ascii="Times New Roman" w:eastAsia="Calibri" w:hAnsi="Times New Roman" w:cs="Times New Roman"/>
                <w:sz w:val="28"/>
                <w:szCs w:val="28"/>
                <w:lang w:val="ro-MD" w:eastAsia="ru-RU"/>
              </w:rPr>
            </w:pPr>
            <w:r w:rsidRPr="0013441C">
              <w:rPr>
                <w:rFonts w:ascii="Times New Roman" w:eastAsia="Calibri" w:hAnsi="Times New Roman" w:cs="Times New Roman"/>
                <w:sz w:val="28"/>
                <w:szCs w:val="28"/>
                <w:lang w:val="ro-MD" w:eastAsia="ru-RU"/>
              </w:rPr>
              <w:t>Regulamentul transferă povara monitorizării și a intervenției către operator, sub supravegherea statului, protejând astfel fondul piscicol național din apele publice (Nistru, Prut).</w:t>
            </w:r>
            <w:r w:rsidR="00203EE6">
              <w:rPr>
                <w:rFonts w:ascii="Times New Roman" w:eastAsia="Calibri" w:hAnsi="Times New Roman" w:cs="Times New Roman"/>
                <w:sz w:val="28"/>
                <w:szCs w:val="28"/>
                <w:lang w:val="ro-MD" w:eastAsia="ru-RU"/>
              </w:rPr>
              <w:t xml:space="preserve"> </w:t>
            </w:r>
            <w:r w:rsidRPr="00203EE6">
              <w:rPr>
                <w:rFonts w:ascii="Times New Roman" w:eastAsia="Calibri" w:hAnsi="Times New Roman" w:cs="Times New Roman"/>
                <w:sz w:val="28"/>
                <w:szCs w:val="28"/>
                <w:lang w:val="ro-MD" w:eastAsia="ru-RU"/>
              </w:rPr>
              <w:t>Prevederile privind notificarea statelor vecine (România și Ucraina) în cazul impactului transfrontalier reduc riscul de dispute diplomatice legate de gestionarea bazinelor hidrografice comune și asigură conformitatea cu convențiile internaționale.</w:t>
            </w:r>
          </w:p>
          <w:p w:rsidR="00D410AA" w:rsidRDefault="00D410AA" w:rsidP="009207FD">
            <w:pPr>
              <w:pStyle w:val="Listparagraf"/>
              <w:spacing w:after="0" w:line="240" w:lineRule="auto"/>
              <w:ind w:left="454"/>
              <w:jc w:val="both"/>
              <w:rPr>
                <w:rFonts w:ascii="Times New Roman" w:eastAsia="Calibri" w:hAnsi="Times New Roman" w:cs="Times New Roman"/>
                <w:sz w:val="28"/>
                <w:szCs w:val="28"/>
                <w:lang w:val="ro-MD" w:eastAsia="ru-RU"/>
              </w:rPr>
            </w:pPr>
          </w:p>
          <w:p w:rsidR="0028550B" w:rsidRPr="00EC4761" w:rsidRDefault="00D52681" w:rsidP="009207FD">
            <w:pPr>
              <w:pStyle w:val="Listparagraf"/>
              <w:spacing w:after="0" w:line="240" w:lineRule="auto"/>
              <w:ind w:left="454"/>
              <w:jc w:val="both"/>
              <w:rPr>
                <w:rFonts w:ascii="Times New Roman" w:eastAsia="Calibri" w:hAnsi="Times New Roman"/>
                <w:i/>
                <w:iCs/>
                <w:sz w:val="28"/>
                <w:szCs w:val="28"/>
                <w:lang w:val="ro-RO"/>
              </w:rPr>
            </w:pPr>
            <w:r w:rsidRPr="00EC4761">
              <w:rPr>
                <w:rFonts w:ascii="Times New Roman" w:eastAsia="Calibri" w:hAnsi="Times New Roman"/>
                <w:sz w:val="28"/>
                <w:szCs w:val="28"/>
                <w:lang w:val="ro-RO"/>
              </w:rPr>
              <w:t xml:space="preserve">4.2. </w:t>
            </w:r>
            <w:r w:rsidRPr="00EC4761">
              <w:rPr>
                <w:rFonts w:ascii="Times New Roman" w:eastAsia="Calibri" w:hAnsi="Times New Roman"/>
                <w:i/>
                <w:iCs/>
                <w:sz w:val="28"/>
                <w:szCs w:val="28"/>
                <w:lang w:val="ro-RO"/>
              </w:rPr>
              <w:t>Impactul financiar și argumentarea costurilor estimative</w:t>
            </w:r>
          </w:p>
          <w:p w:rsidR="001B33F3" w:rsidRDefault="001B33F3" w:rsidP="009207FD">
            <w:pPr>
              <w:pStyle w:val="Listparagraf"/>
              <w:spacing w:after="0" w:line="240" w:lineRule="auto"/>
              <w:ind w:left="22" w:firstLine="425"/>
              <w:jc w:val="both"/>
              <w:rPr>
                <w:rFonts w:ascii="Times New Roman" w:eastAsia="Calibri" w:hAnsi="Times New Roman"/>
                <w:sz w:val="28"/>
                <w:szCs w:val="28"/>
                <w:lang w:val="ro-RO"/>
              </w:rPr>
            </w:pPr>
            <w:r w:rsidRPr="001B33F3">
              <w:rPr>
                <w:rFonts w:ascii="Times New Roman" w:eastAsia="Calibri" w:hAnsi="Times New Roman"/>
                <w:sz w:val="28"/>
                <w:szCs w:val="28"/>
                <w:lang w:val="ro-RO"/>
              </w:rPr>
              <w:t>Prezentul proiect de Hotărâre de Guvern instituie cadrul normativ pentru utilizarea în acvacultură a speciilor exotice și a celor absente la nivel local. Implementarea acestuia a fost structurată astfel încât să nu genereze presiuni financiare asupra bugetului de stat, mizând pe un model de autofinanțare a procedurilor de evaluare și pe optimizarea infrastructurii administrative existente.</w:t>
            </w:r>
          </w:p>
          <w:p w:rsidR="001B33F3" w:rsidRDefault="001B33F3" w:rsidP="009207FD">
            <w:pPr>
              <w:pStyle w:val="Listparagraf"/>
              <w:spacing w:after="0" w:line="240" w:lineRule="auto"/>
              <w:ind w:left="22" w:firstLine="425"/>
              <w:jc w:val="both"/>
              <w:rPr>
                <w:rFonts w:ascii="Times New Roman" w:hAnsi="Times New Roman"/>
                <w:sz w:val="28"/>
                <w:szCs w:val="28"/>
                <w:lang w:val="ro-RO"/>
              </w:rPr>
            </w:pPr>
          </w:p>
          <w:p w:rsidR="0028550B" w:rsidRPr="000460FA" w:rsidRDefault="00D52681" w:rsidP="009207FD">
            <w:pPr>
              <w:pStyle w:val="Listparagraf"/>
              <w:spacing w:after="0" w:line="240" w:lineRule="auto"/>
              <w:ind w:left="22" w:firstLine="425"/>
              <w:jc w:val="both"/>
              <w:rPr>
                <w:rFonts w:ascii="Times New Roman" w:eastAsia="Calibri" w:hAnsi="Times New Roman"/>
                <w:color w:val="FF0000"/>
                <w:sz w:val="28"/>
                <w:szCs w:val="28"/>
                <w:lang w:val="ro-RO"/>
              </w:rPr>
            </w:pPr>
            <w:r w:rsidRPr="000460FA">
              <w:rPr>
                <w:rFonts w:ascii="Times New Roman" w:hAnsi="Times New Roman"/>
                <w:sz w:val="28"/>
                <w:szCs w:val="28"/>
                <w:lang w:val="ro-RO"/>
              </w:rPr>
              <w:t xml:space="preserve">4.3. </w:t>
            </w:r>
            <w:r w:rsidRPr="000460FA">
              <w:rPr>
                <w:rFonts w:ascii="Times New Roman" w:hAnsi="Times New Roman"/>
                <w:i/>
                <w:iCs/>
                <w:sz w:val="28"/>
                <w:szCs w:val="28"/>
                <w:lang w:val="ro-RO"/>
              </w:rPr>
              <w:t>Impactul asupra sectorului privat</w:t>
            </w:r>
          </w:p>
          <w:p w:rsidR="00BD393D" w:rsidRPr="00BD393D" w:rsidRDefault="00BD393D" w:rsidP="00BD393D">
            <w:pPr>
              <w:spacing w:after="0" w:line="240" w:lineRule="auto"/>
              <w:jc w:val="both"/>
              <w:rPr>
                <w:rFonts w:ascii="Times New Roman" w:eastAsiaTheme="minorHAnsi" w:hAnsi="Times New Roman" w:cstheme="minorBidi"/>
                <w:sz w:val="28"/>
                <w:szCs w:val="28"/>
                <w:lang w:val="ro-RO" w:eastAsia="en-US"/>
              </w:rPr>
            </w:pPr>
            <w:r w:rsidRPr="00BD393D">
              <w:rPr>
                <w:rFonts w:ascii="Times New Roman" w:hAnsi="Times New Roman"/>
                <w:sz w:val="28"/>
                <w:szCs w:val="28"/>
                <w:lang w:val="ro-RO"/>
              </w:rPr>
              <w:t>Conform prevederilor Regulamentului, responsabilitatea financiară principală este asumată de către operatorii economici care urmăresc obținerea de beneficii comerciale din utilizarea speciilor exotice. Structura costurilor de conformare pentru un operator include:</w:t>
            </w:r>
          </w:p>
          <w:p w:rsidR="00BD393D" w:rsidRDefault="001B33F3" w:rsidP="009207FD">
            <w:pPr>
              <w:pStyle w:val="Listparagraf"/>
              <w:numPr>
                <w:ilvl w:val="0"/>
                <w:numId w:val="12"/>
              </w:numPr>
              <w:spacing w:after="0" w:line="240" w:lineRule="auto"/>
              <w:ind w:left="0" w:firstLine="440"/>
              <w:jc w:val="both"/>
              <w:rPr>
                <w:rFonts w:ascii="Times New Roman" w:hAnsi="Times New Roman"/>
                <w:sz w:val="28"/>
                <w:szCs w:val="28"/>
                <w:lang w:val="ro-RO"/>
              </w:rPr>
            </w:pPr>
            <w:r w:rsidRPr="001B33F3">
              <w:rPr>
                <w:rFonts w:ascii="Times New Roman" w:hAnsi="Times New Roman"/>
                <w:sz w:val="28"/>
                <w:szCs w:val="28"/>
                <w:lang w:val="ro-RO"/>
              </w:rPr>
              <w:lastRenderedPageBreak/>
              <w:t xml:space="preserve">Elaborarea Studiului de Evaluare a Riscurilor </w:t>
            </w:r>
            <w:r>
              <w:rPr>
                <w:rFonts w:ascii="Times New Roman" w:hAnsi="Times New Roman"/>
                <w:sz w:val="28"/>
                <w:szCs w:val="28"/>
                <w:lang w:val="ro-RO"/>
              </w:rPr>
              <w:t>- c</w:t>
            </w:r>
            <w:r w:rsidRPr="001B33F3">
              <w:rPr>
                <w:rFonts w:ascii="Times New Roman" w:hAnsi="Times New Roman"/>
                <w:sz w:val="28"/>
                <w:szCs w:val="28"/>
                <w:lang w:val="ro-RO"/>
              </w:rPr>
              <w:t>ostul este variabil în funcție de complexitatea speciei și a ecosistemului receptor</w:t>
            </w:r>
            <w:r w:rsidR="00BD393D">
              <w:rPr>
                <w:rFonts w:ascii="Times New Roman" w:hAnsi="Times New Roman"/>
                <w:sz w:val="28"/>
                <w:szCs w:val="28"/>
                <w:lang w:val="ro-RO"/>
              </w:rPr>
              <w:t>.</w:t>
            </w:r>
            <w:r w:rsidRPr="001B33F3">
              <w:rPr>
                <w:rFonts w:ascii="Times New Roman" w:hAnsi="Times New Roman"/>
                <w:sz w:val="28"/>
                <w:szCs w:val="28"/>
                <w:lang w:val="ro-RO"/>
              </w:rPr>
              <w:t xml:space="preserve"> </w:t>
            </w:r>
            <w:r w:rsidR="00BD393D" w:rsidRPr="00BD393D">
              <w:rPr>
                <w:rFonts w:ascii="Times New Roman" w:hAnsi="Times New Roman"/>
                <w:sz w:val="28"/>
                <w:szCs w:val="28"/>
                <w:lang w:val="ro-RO"/>
              </w:rPr>
              <w:t>Această etapă este finanțată direct de solicitant prin contractarea instituțiilor de cercetare sau a experților independenți acreditați.</w:t>
            </w:r>
          </w:p>
          <w:p w:rsidR="002526E3" w:rsidRPr="002526E3" w:rsidRDefault="001B33F3" w:rsidP="002526E3">
            <w:pPr>
              <w:pStyle w:val="Listparagraf"/>
              <w:numPr>
                <w:ilvl w:val="0"/>
                <w:numId w:val="12"/>
              </w:numPr>
              <w:spacing w:after="0" w:line="240" w:lineRule="auto"/>
              <w:ind w:left="0" w:firstLine="440"/>
              <w:jc w:val="both"/>
              <w:rPr>
                <w:rFonts w:ascii="Times New Roman" w:hAnsi="Times New Roman"/>
                <w:sz w:val="28"/>
                <w:szCs w:val="28"/>
                <w:lang w:val="ro-RO"/>
              </w:rPr>
            </w:pPr>
            <w:r w:rsidRPr="001B33F3">
              <w:rPr>
                <w:rFonts w:ascii="Times New Roman" w:hAnsi="Times New Roman"/>
                <w:sz w:val="28"/>
                <w:szCs w:val="28"/>
                <w:lang w:val="ro-RO"/>
              </w:rPr>
              <w:t xml:space="preserve">Măsurile de </w:t>
            </w:r>
            <w:proofErr w:type="spellStart"/>
            <w:r w:rsidRPr="001B33F3">
              <w:rPr>
                <w:rFonts w:ascii="Times New Roman" w:hAnsi="Times New Roman"/>
                <w:sz w:val="28"/>
                <w:szCs w:val="28"/>
                <w:lang w:val="ro-RO"/>
              </w:rPr>
              <w:t>biosecuritate</w:t>
            </w:r>
            <w:proofErr w:type="spellEnd"/>
            <w:r>
              <w:rPr>
                <w:rFonts w:ascii="Times New Roman" w:hAnsi="Times New Roman"/>
                <w:sz w:val="28"/>
                <w:szCs w:val="28"/>
                <w:lang w:val="ro-RO"/>
              </w:rPr>
              <w:t xml:space="preserve"> - i</w:t>
            </w:r>
            <w:r w:rsidRPr="001B33F3">
              <w:rPr>
                <w:rFonts w:ascii="Times New Roman" w:hAnsi="Times New Roman"/>
                <w:sz w:val="28"/>
                <w:szCs w:val="28"/>
                <w:lang w:val="ro-RO"/>
              </w:rPr>
              <w:t>nvestiții în bariere fizice (site, filtre, sisteme de tratare a apei) sunt parte integrantă a planului de afaceri al unității de acvacultură</w:t>
            </w:r>
            <w:r w:rsidR="002526E3">
              <w:rPr>
                <w:rFonts w:ascii="Times New Roman" w:hAnsi="Times New Roman"/>
                <w:sz w:val="28"/>
                <w:szCs w:val="28"/>
                <w:lang w:val="ro-RO"/>
              </w:rPr>
              <w:t>,</w:t>
            </w:r>
            <w:r w:rsidR="002526E3" w:rsidRPr="002526E3">
              <w:rPr>
                <w:lang w:val="en-US"/>
              </w:rPr>
              <w:t xml:space="preserve"> </w:t>
            </w:r>
            <w:r w:rsidR="002526E3" w:rsidRPr="002526E3">
              <w:rPr>
                <w:rFonts w:ascii="Times New Roman" w:hAnsi="Times New Roman"/>
                <w:sz w:val="28"/>
                <w:szCs w:val="28"/>
                <w:lang w:val="ro-RO"/>
              </w:rPr>
              <w:t>fiind esențiale pentru obținerea autorizației de mediu.</w:t>
            </w:r>
            <w:r w:rsidR="002526E3">
              <w:rPr>
                <w:rFonts w:ascii="Times New Roman" w:hAnsi="Times New Roman"/>
                <w:sz w:val="28"/>
                <w:szCs w:val="28"/>
                <w:lang w:val="ro-RO"/>
              </w:rPr>
              <w:t xml:space="preserve"> </w:t>
            </w:r>
          </w:p>
          <w:p w:rsidR="001B33F3" w:rsidRPr="001B33F3" w:rsidRDefault="001B33F3" w:rsidP="009207FD">
            <w:pPr>
              <w:pStyle w:val="Listparagraf"/>
              <w:numPr>
                <w:ilvl w:val="0"/>
                <w:numId w:val="12"/>
              </w:numPr>
              <w:spacing w:after="0" w:line="240" w:lineRule="auto"/>
              <w:ind w:left="22" w:firstLine="425"/>
              <w:jc w:val="both"/>
              <w:rPr>
                <w:rFonts w:ascii="Times New Roman" w:hAnsi="Times New Roman"/>
                <w:i/>
                <w:iCs/>
                <w:sz w:val="28"/>
                <w:szCs w:val="28"/>
                <w:lang w:val="ro-RO"/>
              </w:rPr>
            </w:pPr>
            <w:r w:rsidRPr="001B33F3">
              <w:rPr>
                <w:rFonts w:ascii="Times New Roman" w:hAnsi="Times New Roman"/>
                <w:sz w:val="28"/>
                <w:szCs w:val="28"/>
                <w:lang w:val="ro-RO"/>
              </w:rPr>
              <w:t xml:space="preserve">Carantina și </w:t>
            </w:r>
            <w:r>
              <w:rPr>
                <w:rFonts w:ascii="Times New Roman" w:hAnsi="Times New Roman"/>
                <w:sz w:val="28"/>
                <w:szCs w:val="28"/>
                <w:lang w:val="ro-RO"/>
              </w:rPr>
              <w:t>m</w:t>
            </w:r>
            <w:r w:rsidRPr="001B33F3">
              <w:rPr>
                <w:rFonts w:ascii="Times New Roman" w:hAnsi="Times New Roman"/>
                <w:sz w:val="28"/>
                <w:szCs w:val="28"/>
                <w:lang w:val="ro-RO"/>
              </w:rPr>
              <w:t>onitorizarea</w:t>
            </w:r>
            <w:r>
              <w:rPr>
                <w:rFonts w:ascii="Times New Roman" w:hAnsi="Times New Roman"/>
                <w:sz w:val="28"/>
                <w:szCs w:val="28"/>
                <w:lang w:val="ro-RO"/>
              </w:rPr>
              <w:t xml:space="preserve"> - </w:t>
            </w:r>
            <w:r w:rsidR="002526E3">
              <w:rPr>
                <w:rFonts w:ascii="Times New Roman" w:hAnsi="Times New Roman"/>
                <w:sz w:val="28"/>
                <w:szCs w:val="28"/>
                <w:lang w:val="ro-RO"/>
              </w:rPr>
              <w:t>cheltuieli</w:t>
            </w:r>
            <w:r w:rsidRPr="001B33F3">
              <w:rPr>
                <w:rFonts w:ascii="Times New Roman" w:hAnsi="Times New Roman"/>
                <w:sz w:val="28"/>
                <w:szCs w:val="28"/>
                <w:lang w:val="ro-RO"/>
              </w:rPr>
              <w:t xml:space="preserve"> </w:t>
            </w:r>
            <w:r w:rsidR="002526E3" w:rsidRPr="002526E3">
              <w:rPr>
                <w:rFonts w:ascii="Times New Roman" w:hAnsi="Times New Roman"/>
                <w:sz w:val="28"/>
                <w:szCs w:val="28"/>
                <w:lang w:val="ro-RO"/>
              </w:rPr>
              <w:t>logistice aferente izolării stocului pe perioada stabilită și monitorizării stării de sănătate a exemplarelor sunt suportate integral de către operator</w:t>
            </w:r>
            <w:r w:rsidRPr="001B33F3">
              <w:rPr>
                <w:rFonts w:ascii="Times New Roman" w:hAnsi="Times New Roman"/>
                <w:sz w:val="28"/>
                <w:szCs w:val="28"/>
                <w:lang w:val="ro-RO"/>
              </w:rPr>
              <w:t>.</w:t>
            </w:r>
            <w:r w:rsidR="00D52681" w:rsidRPr="001B33F3">
              <w:rPr>
                <w:rFonts w:ascii="Times New Roman" w:hAnsi="Times New Roman"/>
                <w:sz w:val="28"/>
                <w:szCs w:val="28"/>
                <w:lang w:val="ro-RO"/>
              </w:rPr>
              <w:t xml:space="preserve">      </w:t>
            </w:r>
          </w:p>
          <w:p w:rsidR="009207FD" w:rsidRDefault="009207FD" w:rsidP="009207FD">
            <w:pPr>
              <w:spacing w:after="0" w:line="240" w:lineRule="auto"/>
              <w:ind w:firstLine="447"/>
              <w:jc w:val="both"/>
              <w:rPr>
                <w:rFonts w:ascii="Times New Roman" w:hAnsi="Times New Roman"/>
                <w:iCs/>
                <w:sz w:val="28"/>
                <w:szCs w:val="28"/>
                <w:lang w:val="ro-RO"/>
              </w:rPr>
            </w:pPr>
            <w:r w:rsidRPr="009207FD">
              <w:rPr>
                <w:rFonts w:ascii="Times New Roman" w:hAnsi="Times New Roman"/>
                <w:iCs/>
                <w:sz w:val="28"/>
                <w:szCs w:val="28"/>
                <w:lang w:val="ro-RO"/>
              </w:rPr>
              <w:t>Analiza cost-beneficiu demonstrează că cheltuielile de conformare ale operatorilor sunt neglijabile în comparație cu potențialele prejudicii pe care statul și sectorul le-ar putea su</w:t>
            </w:r>
            <w:r>
              <w:rPr>
                <w:rFonts w:ascii="Times New Roman" w:hAnsi="Times New Roman"/>
                <w:iCs/>
                <w:sz w:val="28"/>
                <w:szCs w:val="28"/>
                <w:lang w:val="ro-RO"/>
              </w:rPr>
              <w:t>porta</w:t>
            </w:r>
            <w:r w:rsidRPr="009207FD">
              <w:rPr>
                <w:rFonts w:ascii="Times New Roman" w:hAnsi="Times New Roman"/>
                <w:iCs/>
                <w:sz w:val="28"/>
                <w:szCs w:val="28"/>
                <w:lang w:val="ro-RO"/>
              </w:rPr>
              <w:t xml:space="preserve"> în absența reglementării</w:t>
            </w:r>
            <w:r>
              <w:rPr>
                <w:rFonts w:ascii="Times New Roman" w:hAnsi="Times New Roman"/>
                <w:iCs/>
                <w:sz w:val="28"/>
                <w:szCs w:val="28"/>
                <w:lang w:val="ro-RO"/>
              </w:rPr>
              <w:t>.</w:t>
            </w:r>
          </w:p>
          <w:p w:rsidR="009207FD" w:rsidRDefault="009207FD" w:rsidP="009207FD">
            <w:pPr>
              <w:pStyle w:val="Listparagraf"/>
              <w:spacing w:after="0" w:line="240" w:lineRule="auto"/>
              <w:ind w:left="800"/>
              <w:jc w:val="both"/>
              <w:rPr>
                <w:rFonts w:ascii="Times New Roman" w:hAnsi="Times New Roman"/>
                <w:sz w:val="28"/>
                <w:szCs w:val="28"/>
                <w:lang w:val="ro-RO"/>
              </w:rPr>
            </w:pPr>
          </w:p>
          <w:p w:rsidR="0028550B" w:rsidRPr="009207FD" w:rsidRDefault="00D52681" w:rsidP="009207FD">
            <w:pPr>
              <w:spacing w:after="0" w:line="240" w:lineRule="auto"/>
              <w:ind w:firstLine="447"/>
              <w:jc w:val="both"/>
              <w:rPr>
                <w:rFonts w:ascii="Times New Roman" w:hAnsi="Times New Roman"/>
                <w:i/>
                <w:iCs/>
                <w:sz w:val="28"/>
                <w:szCs w:val="28"/>
                <w:lang w:val="ro-RO"/>
              </w:rPr>
            </w:pPr>
            <w:r w:rsidRPr="009207FD">
              <w:rPr>
                <w:rFonts w:ascii="Times New Roman" w:hAnsi="Times New Roman"/>
                <w:sz w:val="28"/>
                <w:szCs w:val="28"/>
                <w:lang w:val="ro-RO"/>
              </w:rPr>
              <w:t xml:space="preserve">4.4. </w:t>
            </w:r>
            <w:r w:rsidRPr="009207FD">
              <w:rPr>
                <w:rFonts w:ascii="Times New Roman" w:hAnsi="Times New Roman"/>
                <w:i/>
                <w:iCs/>
                <w:sz w:val="28"/>
                <w:szCs w:val="28"/>
                <w:lang w:val="ro-RO"/>
              </w:rPr>
              <w:t xml:space="preserve">Impactul </w:t>
            </w:r>
            <w:r w:rsidR="009207FD">
              <w:rPr>
                <w:rFonts w:ascii="Times New Roman" w:hAnsi="Times New Roman"/>
                <w:i/>
                <w:iCs/>
                <w:sz w:val="28"/>
                <w:szCs w:val="28"/>
                <w:lang w:val="ro-RO"/>
              </w:rPr>
              <w:t>de mediu</w:t>
            </w:r>
          </w:p>
          <w:p w:rsidR="00BD393D" w:rsidRPr="00BD393D" w:rsidRDefault="00BD393D" w:rsidP="00BD393D">
            <w:pPr>
              <w:spacing w:after="0" w:line="240" w:lineRule="auto"/>
              <w:ind w:firstLineChars="157" w:firstLine="440"/>
              <w:jc w:val="both"/>
              <w:rPr>
                <w:rFonts w:ascii="Times New Roman" w:hAnsi="Times New Roman"/>
                <w:iCs/>
                <w:sz w:val="28"/>
                <w:szCs w:val="28"/>
                <w:lang w:val="ro-RO"/>
              </w:rPr>
            </w:pPr>
            <w:r w:rsidRPr="00BD393D">
              <w:rPr>
                <w:rFonts w:ascii="Times New Roman" w:hAnsi="Times New Roman"/>
                <w:iCs/>
                <w:sz w:val="28"/>
                <w:szCs w:val="28"/>
                <w:lang w:val="ro-RO"/>
              </w:rPr>
              <w:t>Prezentul proiect de Hotărâre de Guvern este conceput ca un instrument esențial de management al riscului ecologic, având ca obiectiv principal eliminarea incertitudinilor legate de introducerea organismelor alogene în bazinele hidrografice naționale.</w:t>
            </w:r>
          </w:p>
          <w:p w:rsidR="008F1F60" w:rsidRDefault="00BD393D" w:rsidP="00BD393D">
            <w:pPr>
              <w:spacing w:after="0" w:line="240" w:lineRule="auto"/>
              <w:ind w:firstLineChars="157" w:firstLine="440"/>
              <w:jc w:val="both"/>
              <w:rPr>
                <w:rFonts w:ascii="Times New Roman" w:hAnsi="Times New Roman"/>
                <w:sz w:val="28"/>
                <w:szCs w:val="28"/>
                <w:lang w:val="ro-RO"/>
              </w:rPr>
            </w:pPr>
            <w:r w:rsidRPr="00BD393D">
              <w:rPr>
                <w:rFonts w:ascii="Times New Roman" w:hAnsi="Times New Roman"/>
                <w:iCs/>
                <w:sz w:val="28"/>
                <w:szCs w:val="28"/>
                <w:lang w:val="ro-RO"/>
              </w:rPr>
              <w:t xml:space="preserve">Prin implementarea acestuia, Republica Moldova se aliniază standardelor internaționale de </w:t>
            </w:r>
            <w:proofErr w:type="spellStart"/>
            <w:r w:rsidRPr="00BD393D">
              <w:rPr>
                <w:rFonts w:ascii="Times New Roman" w:hAnsi="Times New Roman"/>
                <w:iCs/>
                <w:sz w:val="28"/>
                <w:szCs w:val="28"/>
                <w:lang w:val="ro-RO"/>
              </w:rPr>
              <w:t>biosecuritate</w:t>
            </w:r>
            <w:proofErr w:type="spellEnd"/>
            <w:r w:rsidRPr="00BD393D">
              <w:rPr>
                <w:rFonts w:ascii="Times New Roman" w:hAnsi="Times New Roman"/>
                <w:iCs/>
                <w:sz w:val="28"/>
                <w:szCs w:val="28"/>
                <w:lang w:val="ro-RO"/>
              </w:rPr>
              <w:t>, asigurând cadrul normativ necesar pentru ca expansiunea sectorului acvaculturii să nu fie realizată cu prețul degradării capitalului natural al țării. Astfel, dezvoltarea economică este armonizată cu imperativul conservării biodiversității, transformând teritoriul național într-un spațiu sigur din punct de vedere biologic.</w:t>
            </w:r>
          </w:p>
          <w:p w:rsidR="0028550B" w:rsidRPr="000460FA" w:rsidRDefault="00D52681" w:rsidP="009207FD">
            <w:pPr>
              <w:spacing w:after="0" w:line="240" w:lineRule="auto"/>
              <w:ind w:firstLineChars="157" w:firstLine="440"/>
              <w:jc w:val="both"/>
              <w:rPr>
                <w:rFonts w:ascii="Times New Roman" w:hAnsi="Times New Roman"/>
                <w:i/>
                <w:iCs/>
                <w:color w:val="FF0000"/>
                <w:sz w:val="28"/>
                <w:szCs w:val="28"/>
                <w:lang w:val="ro-RO"/>
              </w:rPr>
            </w:pPr>
            <w:r w:rsidRPr="000460FA">
              <w:rPr>
                <w:rFonts w:ascii="Times New Roman" w:hAnsi="Times New Roman"/>
                <w:sz w:val="28"/>
                <w:szCs w:val="28"/>
                <w:lang w:val="ro-RO"/>
              </w:rPr>
              <w:t xml:space="preserve">4.5. </w:t>
            </w:r>
            <w:r w:rsidRPr="000460FA">
              <w:rPr>
                <w:rFonts w:ascii="Times New Roman" w:hAnsi="Times New Roman"/>
                <w:i/>
                <w:iCs/>
                <w:sz w:val="28"/>
                <w:szCs w:val="28"/>
                <w:lang w:val="ro-RO"/>
              </w:rPr>
              <w:t>Alte impacturi și informații relevante</w:t>
            </w:r>
            <w:r w:rsidRPr="000460FA">
              <w:rPr>
                <w:rFonts w:ascii="Times New Roman" w:hAnsi="Times New Roman"/>
                <w:sz w:val="28"/>
                <w:szCs w:val="28"/>
                <w:lang w:val="ro-RO"/>
              </w:rPr>
              <w:t xml:space="preserve"> - nu se aplică</w:t>
            </w:r>
          </w:p>
        </w:tc>
      </w:tr>
      <w:tr w:rsidR="009A29C3" w:rsidRPr="00DB732A">
        <w:tc>
          <w:tcPr>
            <w:tcW w:w="10294" w:type="dxa"/>
          </w:tcPr>
          <w:p w:rsidR="0028550B" w:rsidRPr="00BF3BC7" w:rsidRDefault="00D52681">
            <w:pPr>
              <w:spacing w:after="0" w:line="240" w:lineRule="auto"/>
              <w:jc w:val="both"/>
              <w:rPr>
                <w:rFonts w:ascii="Times New Roman" w:hAnsi="Times New Roman"/>
                <w:b/>
                <w:color w:val="FF0000"/>
                <w:sz w:val="28"/>
                <w:szCs w:val="28"/>
                <w:vertAlign w:val="superscript"/>
                <w:lang w:val="ro-MD"/>
              </w:rPr>
            </w:pPr>
            <w:r w:rsidRPr="0020018C">
              <w:rPr>
                <w:rFonts w:ascii="Times New Roman" w:hAnsi="Times New Roman"/>
                <w:b/>
                <w:sz w:val="44"/>
                <w:szCs w:val="44"/>
                <w:vertAlign w:val="superscript"/>
                <w:lang w:val="ro-MD"/>
              </w:rPr>
              <w:lastRenderedPageBreak/>
              <w:t>5. Compatibilitatea proiectului actului normative cu legislația UE</w:t>
            </w:r>
          </w:p>
        </w:tc>
      </w:tr>
      <w:tr w:rsidR="009A29C3" w:rsidRPr="008F1F60">
        <w:tc>
          <w:tcPr>
            <w:tcW w:w="10294" w:type="dxa"/>
          </w:tcPr>
          <w:p w:rsidR="0028550B" w:rsidRPr="0020018C" w:rsidRDefault="00D52681" w:rsidP="00322E2D">
            <w:pPr>
              <w:tabs>
                <w:tab w:val="left" w:pos="884"/>
                <w:tab w:val="left" w:pos="1196"/>
              </w:tabs>
              <w:spacing w:after="0" w:line="240" w:lineRule="auto"/>
              <w:ind w:firstLine="360"/>
              <w:jc w:val="both"/>
              <w:rPr>
                <w:rFonts w:ascii="Times New Roman" w:hAnsi="Times New Roman"/>
                <w:sz w:val="28"/>
                <w:szCs w:val="28"/>
                <w:lang w:val="ro-MD"/>
              </w:rPr>
            </w:pPr>
            <w:r w:rsidRPr="0020018C">
              <w:rPr>
                <w:rFonts w:ascii="Times New Roman" w:hAnsi="Times New Roman"/>
                <w:sz w:val="28"/>
                <w:szCs w:val="28"/>
                <w:lang w:val="ro-MD"/>
              </w:rPr>
              <w:t xml:space="preserve">5.1. </w:t>
            </w:r>
            <w:r w:rsidRPr="0020018C">
              <w:rPr>
                <w:rFonts w:ascii="Times New Roman" w:hAnsi="Times New Roman"/>
                <w:i/>
                <w:iCs/>
                <w:sz w:val="28"/>
                <w:szCs w:val="28"/>
                <w:lang w:val="ro-MD"/>
              </w:rPr>
              <w:t>Măsuri normative necesare pentru transpunerea actelor juridice ale UE în legislația națională</w:t>
            </w:r>
          </w:p>
          <w:p w:rsidR="0020018C" w:rsidRPr="0020018C" w:rsidRDefault="0038217B" w:rsidP="00322E2D">
            <w:pPr>
              <w:spacing w:after="0" w:line="240" w:lineRule="auto"/>
              <w:rPr>
                <w:rFonts w:ascii="Times New Roman" w:hAnsi="Times New Roman"/>
                <w:sz w:val="28"/>
                <w:szCs w:val="28"/>
                <w:lang w:val="ro-MD"/>
              </w:rPr>
            </w:pPr>
            <w:r w:rsidRPr="0020018C">
              <w:rPr>
                <w:rFonts w:ascii="Times New Roman" w:hAnsi="Times New Roman"/>
                <w:sz w:val="28"/>
                <w:szCs w:val="28"/>
                <w:lang w:val="ro-MD"/>
              </w:rPr>
              <w:t xml:space="preserve">Proiectul prenotat transpune: </w:t>
            </w:r>
            <w:r w:rsidR="008F1F60" w:rsidRPr="008F1F60">
              <w:rPr>
                <w:rFonts w:ascii="Times New Roman" w:hAnsi="Times New Roman"/>
                <w:sz w:val="28"/>
                <w:szCs w:val="28"/>
                <w:lang w:val="ro-MD"/>
              </w:rPr>
              <w:t>Regulamentul (UE) nr.   708/2007 AL CONSILIULUI din 11 iunie 2007  privind utilizarea în acvacultură a speciilor exotice și a speciilor absente la nivel local, publicat în Jurnalul Oficial al Uniunii Europene L 168/1, CELEX:  32007R0708</w:t>
            </w:r>
            <w:r w:rsidR="0020018C" w:rsidRPr="0020018C">
              <w:rPr>
                <w:rFonts w:ascii="Times New Roman" w:hAnsi="Times New Roman"/>
                <w:sz w:val="28"/>
                <w:szCs w:val="28"/>
                <w:lang w:val="ro-MD"/>
              </w:rPr>
              <w:t>.</w:t>
            </w:r>
          </w:p>
          <w:p w:rsidR="00BF6A89" w:rsidRPr="00322E2D" w:rsidRDefault="0038217B" w:rsidP="00322E2D">
            <w:pPr>
              <w:spacing w:after="0" w:line="240" w:lineRule="auto"/>
              <w:ind w:firstLineChars="157" w:firstLine="440"/>
              <w:jc w:val="both"/>
              <w:rPr>
                <w:rFonts w:ascii="Times New Roman" w:hAnsi="Times New Roman"/>
                <w:sz w:val="28"/>
                <w:szCs w:val="28"/>
                <w:lang w:val="ro-MD"/>
              </w:rPr>
            </w:pPr>
            <w:r w:rsidRPr="0020018C">
              <w:rPr>
                <w:rFonts w:ascii="Times New Roman" w:hAnsi="Times New Roman"/>
                <w:sz w:val="28"/>
                <w:szCs w:val="28"/>
                <w:lang w:val="ro-MD"/>
              </w:rPr>
              <w:t>Gradul de compatibilitate a act</w:t>
            </w:r>
            <w:r w:rsidR="008F1F60">
              <w:rPr>
                <w:rFonts w:ascii="Times New Roman" w:hAnsi="Times New Roman"/>
                <w:sz w:val="28"/>
                <w:szCs w:val="28"/>
                <w:lang w:val="ro-MD"/>
              </w:rPr>
              <w:t>ului</w:t>
            </w:r>
            <w:r w:rsidRPr="0020018C">
              <w:rPr>
                <w:rFonts w:ascii="Times New Roman" w:hAnsi="Times New Roman"/>
                <w:sz w:val="28"/>
                <w:szCs w:val="28"/>
                <w:lang w:val="ro-MD"/>
              </w:rPr>
              <w:t xml:space="preserve"> UE cu proiectul în cauză este reflectat în tabel</w:t>
            </w:r>
            <w:r w:rsidR="008F1F60">
              <w:rPr>
                <w:rFonts w:ascii="Times New Roman" w:hAnsi="Times New Roman"/>
                <w:sz w:val="28"/>
                <w:szCs w:val="28"/>
                <w:lang w:val="ro-MD"/>
              </w:rPr>
              <w:t>ul</w:t>
            </w:r>
            <w:r w:rsidRPr="0020018C">
              <w:rPr>
                <w:rFonts w:ascii="Times New Roman" w:hAnsi="Times New Roman"/>
                <w:sz w:val="28"/>
                <w:szCs w:val="28"/>
                <w:lang w:val="ro-MD"/>
              </w:rPr>
              <w:t xml:space="preserve"> de concordanță elaborat conform prevederilor Regulamentului privind armonizarea legislației Republicii Moldova cu legislația Uniunii Europene aprobat prin Hotărârea de Guvern nr.1171/2018.</w:t>
            </w:r>
            <w:r w:rsidR="00D52681" w:rsidRPr="00775CC4">
              <w:rPr>
                <w:rFonts w:ascii="Times New Roman" w:hAnsi="Times New Roman"/>
                <w:sz w:val="28"/>
                <w:szCs w:val="28"/>
                <w:lang w:val="ro-MD"/>
              </w:rPr>
              <w:t xml:space="preserve"> </w:t>
            </w:r>
          </w:p>
        </w:tc>
      </w:tr>
      <w:tr w:rsidR="009A29C3" w:rsidRPr="00DB732A">
        <w:tc>
          <w:tcPr>
            <w:tcW w:w="10294" w:type="dxa"/>
          </w:tcPr>
          <w:p w:rsidR="0028550B" w:rsidRPr="000A48C2" w:rsidRDefault="00D52681">
            <w:pPr>
              <w:spacing w:after="0" w:line="240" w:lineRule="auto"/>
              <w:jc w:val="both"/>
              <w:rPr>
                <w:rFonts w:ascii="Times New Roman" w:hAnsi="Times New Roman"/>
                <w:b/>
                <w:sz w:val="28"/>
                <w:szCs w:val="28"/>
                <w:vertAlign w:val="superscript"/>
                <w:lang w:val="ro-MD"/>
              </w:rPr>
            </w:pPr>
            <w:r w:rsidRPr="000A48C2">
              <w:rPr>
                <w:rFonts w:ascii="Times New Roman" w:hAnsi="Times New Roman"/>
                <w:b/>
                <w:sz w:val="44"/>
                <w:szCs w:val="44"/>
                <w:vertAlign w:val="superscript"/>
                <w:lang w:val="ro-MD"/>
              </w:rPr>
              <w:t>6. Avizarea și consultarea publică a proiectului actului normativ</w:t>
            </w:r>
          </w:p>
        </w:tc>
      </w:tr>
      <w:tr w:rsidR="009A29C3" w:rsidRPr="00DB732A">
        <w:tc>
          <w:tcPr>
            <w:tcW w:w="10294" w:type="dxa"/>
          </w:tcPr>
          <w:p w:rsidR="00BB4678" w:rsidRPr="00322E2D" w:rsidRDefault="0038217B" w:rsidP="009614A7">
            <w:pPr>
              <w:spacing w:after="0" w:line="240" w:lineRule="auto"/>
              <w:jc w:val="both"/>
              <w:rPr>
                <w:rFonts w:ascii="Times New Roman" w:hAnsi="Times New Roman"/>
                <w:sz w:val="28"/>
                <w:szCs w:val="28"/>
                <w:lang w:val="ro-RO"/>
              </w:rPr>
            </w:pPr>
            <w:r w:rsidRPr="000A48C2">
              <w:rPr>
                <w:rFonts w:ascii="Times New Roman" w:hAnsi="Times New Roman"/>
                <w:sz w:val="28"/>
                <w:szCs w:val="28"/>
                <w:lang w:val="ro-RO"/>
              </w:rPr>
              <w:t xml:space="preserve">În scopul respectării prevederilor Legii nr. 239/2008 privind transparența în procesul decizional, anunțul privind </w:t>
            </w:r>
            <w:r w:rsidR="0020018C" w:rsidRPr="000A48C2">
              <w:rPr>
                <w:rFonts w:ascii="Times New Roman" w:hAnsi="Times New Roman"/>
                <w:sz w:val="28"/>
                <w:szCs w:val="28"/>
                <w:lang w:val="ro-RO"/>
              </w:rPr>
              <w:t xml:space="preserve">inițierea </w:t>
            </w:r>
            <w:r w:rsidRPr="000A48C2">
              <w:rPr>
                <w:rFonts w:ascii="Times New Roman" w:hAnsi="Times New Roman"/>
                <w:sz w:val="28"/>
                <w:szCs w:val="28"/>
                <w:lang w:val="ro-RO"/>
              </w:rPr>
              <w:t>proiectului</w:t>
            </w:r>
            <w:r w:rsidR="00B07B02" w:rsidRPr="000A48C2">
              <w:rPr>
                <w:rFonts w:ascii="Times New Roman" w:hAnsi="Times New Roman"/>
                <w:sz w:val="28"/>
                <w:szCs w:val="28"/>
                <w:lang w:val="ro-RO"/>
              </w:rPr>
              <w:t xml:space="preserve"> </w:t>
            </w:r>
            <w:r w:rsidRPr="000A48C2">
              <w:rPr>
                <w:rFonts w:ascii="Times New Roman" w:hAnsi="Times New Roman"/>
                <w:sz w:val="28"/>
                <w:szCs w:val="28"/>
                <w:lang w:val="ro-RO"/>
              </w:rPr>
              <w:t xml:space="preserve">de act normativ, </w:t>
            </w:r>
            <w:r w:rsidR="0020018C" w:rsidRPr="000A48C2">
              <w:rPr>
                <w:rFonts w:ascii="Times New Roman" w:hAnsi="Times New Roman"/>
                <w:sz w:val="28"/>
                <w:szCs w:val="28"/>
                <w:lang w:val="ro-RO"/>
              </w:rPr>
              <w:t>este</w:t>
            </w:r>
            <w:r w:rsidRPr="000A48C2">
              <w:rPr>
                <w:rFonts w:ascii="Times New Roman" w:hAnsi="Times New Roman"/>
                <w:sz w:val="28"/>
                <w:szCs w:val="28"/>
                <w:lang w:val="ro-RO"/>
              </w:rPr>
              <w:t xml:space="preserve"> publicat pe pagina web a Ministerului Agriculturii și Industriei Alimentare</w:t>
            </w:r>
            <w:r w:rsidR="000A48C2">
              <w:rPr>
                <w:rFonts w:ascii="Times New Roman" w:hAnsi="Times New Roman"/>
                <w:sz w:val="28"/>
                <w:szCs w:val="28"/>
                <w:lang w:val="ro-RO"/>
              </w:rPr>
              <w:t>,</w:t>
            </w:r>
            <w:r w:rsidR="000A48C2">
              <w:rPr>
                <w:lang w:val="ro-RO"/>
              </w:rPr>
              <w:t xml:space="preserve"> </w:t>
            </w:r>
            <w:r w:rsidR="000A48C2" w:rsidRPr="000A48C2">
              <w:rPr>
                <w:rFonts w:ascii="Times New Roman" w:hAnsi="Times New Roman"/>
                <w:sz w:val="28"/>
                <w:szCs w:val="28"/>
                <w:lang w:val="ro-RO"/>
              </w:rPr>
              <w:t>la adresa:</w:t>
            </w:r>
            <w:r w:rsidR="000A48C2">
              <w:rPr>
                <w:rFonts w:ascii="Times New Roman" w:hAnsi="Times New Roman"/>
                <w:sz w:val="28"/>
                <w:szCs w:val="28"/>
                <w:lang w:val="ro-RO"/>
              </w:rPr>
              <w:t xml:space="preserve"> </w:t>
            </w:r>
            <w:r w:rsidR="00797108" w:rsidRPr="000A48C2">
              <w:rPr>
                <w:rFonts w:ascii="Times New Roman" w:hAnsi="Times New Roman"/>
                <w:sz w:val="28"/>
                <w:szCs w:val="28"/>
                <w:lang w:val="ro-RO"/>
              </w:rPr>
              <w:t xml:space="preserve"> </w:t>
            </w:r>
            <w:r w:rsidR="001C4BB6" w:rsidRPr="001C4BB6">
              <w:rPr>
                <w:rFonts w:ascii="Times New Roman" w:hAnsi="Times New Roman"/>
                <w:sz w:val="28"/>
                <w:szCs w:val="28"/>
                <w:lang w:val="en-US"/>
              </w:rPr>
              <w:t>https://particip.gov.md/ro/document/stages/anunt-privind-initierea-elaborarii-proiectului-hotarare-pentru-aprobarea-regulamentului-privind-util/15964</w:t>
            </w:r>
            <w:r w:rsidR="00C31756" w:rsidRPr="00322E2D">
              <w:rPr>
                <w:rFonts w:ascii="Times New Roman" w:hAnsi="Times New Roman"/>
                <w:sz w:val="28"/>
                <w:szCs w:val="28"/>
                <w:lang w:val="ro-RO"/>
              </w:rPr>
              <w:t>.</w:t>
            </w:r>
          </w:p>
          <w:p w:rsidR="00C31756" w:rsidRPr="000A48C2" w:rsidRDefault="00C31756" w:rsidP="0087164F">
            <w:pPr>
              <w:spacing w:after="0" w:line="240" w:lineRule="auto"/>
              <w:jc w:val="both"/>
              <w:rPr>
                <w:rFonts w:ascii="Times New Roman" w:hAnsi="Times New Roman"/>
                <w:color w:val="FF0000"/>
                <w:sz w:val="28"/>
                <w:szCs w:val="28"/>
                <w:lang w:val="ro-RO"/>
              </w:rPr>
            </w:pPr>
            <w:r w:rsidRPr="000A48C2">
              <w:rPr>
                <w:rFonts w:ascii="Times New Roman" w:hAnsi="Times New Roman"/>
                <w:sz w:val="28"/>
                <w:szCs w:val="28"/>
                <w:lang w:val="ro-RO"/>
              </w:rPr>
              <w:t xml:space="preserve">Totodată, în conformitate cu pct. 221 din Regulamentul Guvernului, aprobat prin Hotărârea Guvernului nr. 610/2018, </w:t>
            </w:r>
            <w:r w:rsidR="000A48C2" w:rsidRPr="000A48C2">
              <w:rPr>
                <w:rFonts w:ascii="Times New Roman" w:hAnsi="Times New Roman"/>
                <w:sz w:val="28"/>
                <w:szCs w:val="28"/>
                <w:lang w:val="ro-RO"/>
              </w:rPr>
              <w:t xml:space="preserve">proiectul și materialele adiționale, urmează să fie </w:t>
            </w:r>
            <w:r w:rsidRPr="000A48C2">
              <w:rPr>
                <w:rFonts w:ascii="Times New Roman" w:hAnsi="Times New Roman"/>
                <w:sz w:val="28"/>
                <w:szCs w:val="28"/>
                <w:lang w:val="ro-RO"/>
              </w:rPr>
              <w:lastRenderedPageBreak/>
              <w:t>remis</w:t>
            </w:r>
            <w:r w:rsidR="000A48C2" w:rsidRPr="000A48C2">
              <w:rPr>
                <w:rFonts w:ascii="Times New Roman" w:hAnsi="Times New Roman"/>
                <w:sz w:val="28"/>
                <w:szCs w:val="28"/>
                <w:lang w:val="ro-RO"/>
              </w:rPr>
              <w:t>e</w:t>
            </w:r>
            <w:r w:rsidRPr="000A48C2">
              <w:rPr>
                <w:rFonts w:ascii="Times New Roman" w:hAnsi="Times New Roman"/>
                <w:sz w:val="28"/>
                <w:szCs w:val="28"/>
                <w:lang w:val="ro-RO"/>
              </w:rPr>
              <w:t xml:space="preserve"> la avizare/consultare</w:t>
            </w:r>
            <w:r w:rsidR="000A48C2" w:rsidRPr="000A48C2">
              <w:rPr>
                <w:rFonts w:ascii="Times New Roman" w:hAnsi="Times New Roman"/>
                <w:sz w:val="28"/>
                <w:szCs w:val="28"/>
                <w:lang w:val="ro-RO"/>
              </w:rPr>
              <w:t xml:space="preserve"> la instituțiile de resort, conform deciziei </w:t>
            </w:r>
            <w:r w:rsidR="000A48C2">
              <w:rPr>
                <w:rFonts w:ascii="Times New Roman" w:hAnsi="Times New Roman"/>
                <w:sz w:val="28"/>
                <w:szCs w:val="28"/>
                <w:lang w:val="ro-RO"/>
              </w:rPr>
              <w:t xml:space="preserve">luate </w:t>
            </w:r>
            <w:r w:rsidR="000A48C2" w:rsidRPr="000A48C2">
              <w:rPr>
                <w:rFonts w:ascii="Times New Roman" w:hAnsi="Times New Roman"/>
                <w:sz w:val="28"/>
                <w:szCs w:val="28"/>
                <w:lang w:val="ro-RO"/>
              </w:rPr>
              <w:t>în ședința Secretarilor generali</w:t>
            </w:r>
            <w:r w:rsidR="0087164F" w:rsidRPr="000A48C2">
              <w:rPr>
                <w:rFonts w:ascii="Times New Roman" w:hAnsi="Times New Roman"/>
                <w:sz w:val="28"/>
                <w:szCs w:val="28"/>
                <w:lang w:val="ro-RO"/>
              </w:rPr>
              <w:t>.</w:t>
            </w:r>
          </w:p>
        </w:tc>
      </w:tr>
      <w:tr w:rsidR="009A29C3" w:rsidRPr="009A29C3">
        <w:tc>
          <w:tcPr>
            <w:tcW w:w="10294" w:type="dxa"/>
          </w:tcPr>
          <w:p w:rsidR="0028550B" w:rsidRPr="0020018C" w:rsidRDefault="00D52681">
            <w:pPr>
              <w:spacing w:after="0" w:line="240" w:lineRule="auto"/>
              <w:jc w:val="both"/>
              <w:rPr>
                <w:rFonts w:ascii="Times New Roman" w:hAnsi="Times New Roman"/>
                <w:b/>
                <w:sz w:val="28"/>
                <w:szCs w:val="28"/>
                <w:vertAlign w:val="superscript"/>
                <w:lang w:val="en-US"/>
              </w:rPr>
            </w:pPr>
            <w:r w:rsidRPr="0020018C">
              <w:rPr>
                <w:rFonts w:ascii="Times New Roman" w:hAnsi="Times New Roman"/>
                <w:b/>
                <w:sz w:val="44"/>
                <w:szCs w:val="44"/>
                <w:vertAlign w:val="superscript"/>
                <w:lang w:val="en-US"/>
              </w:rPr>
              <w:lastRenderedPageBreak/>
              <w:t xml:space="preserve">7. </w:t>
            </w:r>
            <w:r w:rsidRPr="0020018C">
              <w:rPr>
                <w:rFonts w:ascii="Times New Roman" w:hAnsi="Times New Roman"/>
                <w:b/>
                <w:sz w:val="44"/>
                <w:szCs w:val="44"/>
                <w:vertAlign w:val="superscript"/>
                <w:lang w:val="ro-MD"/>
              </w:rPr>
              <w:t>Concluziile expertizelor</w:t>
            </w:r>
          </w:p>
        </w:tc>
      </w:tr>
      <w:tr w:rsidR="009A29C3" w:rsidRPr="00DB732A">
        <w:tc>
          <w:tcPr>
            <w:tcW w:w="10294" w:type="dxa"/>
          </w:tcPr>
          <w:p w:rsidR="007A67D2" w:rsidRPr="0020018C" w:rsidRDefault="007A67D2" w:rsidP="00F10B8D">
            <w:pPr>
              <w:spacing w:after="0" w:line="240" w:lineRule="auto"/>
              <w:jc w:val="both"/>
              <w:rPr>
                <w:rFonts w:ascii="Times New Roman" w:hAnsi="Times New Roman"/>
                <w:sz w:val="28"/>
                <w:szCs w:val="28"/>
                <w:lang w:val="ro-RO"/>
              </w:rPr>
            </w:pPr>
          </w:p>
        </w:tc>
      </w:tr>
      <w:tr w:rsidR="009A29C3" w:rsidRPr="00DB732A">
        <w:tc>
          <w:tcPr>
            <w:tcW w:w="10294" w:type="dxa"/>
          </w:tcPr>
          <w:p w:rsidR="0028550B" w:rsidRPr="0020018C" w:rsidRDefault="00D52681">
            <w:pPr>
              <w:spacing w:after="0" w:line="240" w:lineRule="auto"/>
              <w:jc w:val="both"/>
              <w:rPr>
                <w:rFonts w:ascii="Times New Roman" w:hAnsi="Times New Roman"/>
                <w:sz w:val="28"/>
                <w:szCs w:val="28"/>
                <w:lang w:val="ro-RO"/>
              </w:rPr>
            </w:pPr>
            <w:r w:rsidRPr="0020018C">
              <w:rPr>
                <w:rFonts w:ascii="Times New Roman" w:hAnsi="Times New Roman"/>
                <w:b/>
                <w:sz w:val="44"/>
                <w:szCs w:val="44"/>
                <w:vertAlign w:val="superscript"/>
                <w:lang w:val="ro-RO"/>
              </w:rPr>
              <w:t>8. Modul de încorporare a actului în cadrul normativ existent</w:t>
            </w:r>
          </w:p>
        </w:tc>
      </w:tr>
      <w:tr w:rsidR="009A29C3" w:rsidRPr="00DB732A">
        <w:tc>
          <w:tcPr>
            <w:tcW w:w="10294" w:type="dxa"/>
          </w:tcPr>
          <w:p w:rsidR="0028550B" w:rsidRPr="0020018C" w:rsidRDefault="009A29C3">
            <w:pPr>
              <w:spacing w:after="0" w:line="240" w:lineRule="auto"/>
              <w:jc w:val="both"/>
              <w:rPr>
                <w:rFonts w:ascii="Times New Roman" w:hAnsi="Times New Roman"/>
                <w:b/>
                <w:sz w:val="28"/>
                <w:szCs w:val="28"/>
                <w:vertAlign w:val="superscript"/>
                <w:lang w:val="en-US"/>
              </w:rPr>
            </w:pPr>
            <w:r w:rsidRPr="0020018C">
              <w:rPr>
                <w:rFonts w:ascii="Times New Roman" w:hAnsi="Times New Roman"/>
                <w:sz w:val="28"/>
                <w:szCs w:val="28"/>
                <w:lang w:val="ro-RO"/>
              </w:rPr>
              <w:t xml:space="preserve">Proiectul este elaborat în </w:t>
            </w:r>
            <w:r w:rsidR="00633466" w:rsidRPr="0020018C">
              <w:rPr>
                <w:rFonts w:ascii="Times New Roman" w:hAnsi="Times New Roman"/>
                <w:sz w:val="28"/>
                <w:szCs w:val="28"/>
                <w:lang w:val="ro-RO"/>
              </w:rPr>
              <w:t>temeiul art.</w:t>
            </w:r>
            <w:r w:rsidR="00E86657" w:rsidRPr="0020018C">
              <w:rPr>
                <w:rFonts w:ascii="Times New Roman" w:hAnsi="Times New Roman"/>
                <w:sz w:val="28"/>
                <w:szCs w:val="28"/>
                <w:lang w:val="ro-RO"/>
              </w:rPr>
              <w:t xml:space="preserve"> 2</w:t>
            </w:r>
            <w:r w:rsidR="00633466" w:rsidRPr="0020018C">
              <w:rPr>
                <w:rFonts w:ascii="Times New Roman" w:hAnsi="Times New Roman"/>
                <w:sz w:val="28"/>
                <w:szCs w:val="28"/>
                <w:lang w:val="ro-RO"/>
              </w:rPr>
              <w:t xml:space="preserve"> din Legea nr. 112/2014 </w:t>
            </w:r>
            <w:r w:rsidR="00E86657" w:rsidRPr="0020018C">
              <w:rPr>
                <w:rFonts w:ascii="Times New Roman" w:hAnsi="Times New Roman"/>
                <w:sz w:val="28"/>
                <w:szCs w:val="28"/>
                <w:lang w:val="ro-RO"/>
              </w:rPr>
              <w:t xml:space="preserve">pentru ratificarea Acordului de Asociere între Republica Moldova, pe de o parte, </w:t>
            </w:r>
            <w:proofErr w:type="spellStart"/>
            <w:r w:rsidR="00E86657" w:rsidRPr="0020018C">
              <w:rPr>
                <w:rFonts w:ascii="Times New Roman" w:hAnsi="Times New Roman"/>
                <w:sz w:val="28"/>
                <w:szCs w:val="28"/>
                <w:lang w:val="ro-RO"/>
              </w:rPr>
              <w:t>şi</w:t>
            </w:r>
            <w:proofErr w:type="spellEnd"/>
            <w:r w:rsidR="00E86657" w:rsidRPr="0020018C">
              <w:rPr>
                <w:rFonts w:ascii="Times New Roman" w:hAnsi="Times New Roman"/>
                <w:sz w:val="28"/>
                <w:szCs w:val="28"/>
                <w:lang w:val="ro-RO"/>
              </w:rPr>
              <w:t xml:space="preserve"> Uniunea Europeană </w:t>
            </w:r>
            <w:proofErr w:type="spellStart"/>
            <w:r w:rsidR="00E86657" w:rsidRPr="0020018C">
              <w:rPr>
                <w:rFonts w:ascii="Times New Roman" w:hAnsi="Times New Roman"/>
                <w:sz w:val="28"/>
                <w:szCs w:val="28"/>
                <w:lang w:val="ro-RO"/>
              </w:rPr>
              <w:t>şi</w:t>
            </w:r>
            <w:proofErr w:type="spellEnd"/>
            <w:r w:rsidR="00E86657" w:rsidRPr="0020018C">
              <w:rPr>
                <w:rFonts w:ascii="Times New Roman" w:hAnsi="Times New Roman"/>
                <w:sz w:val="28"/>
                <w:szCs w:val="28"/>
                <w:lang w:val="ro-RO"/>
              </w:rPr>
              <w:t xml:space="preserve"> Comunitatea Europeană a Energiei Atomice </w:t>
            </w:r>
            <w:proofErr w:type="spellStart"/>
            <w:r w:rsidR="00E86657" w:rsidRPr="0020018C">
              <w:rPr>
                <w:rFonts w:ascii="Times New Roman" w:hAnsi="Times New Roman"/>
                <w:sz w:val="28"/>
                <w:szCs w:val="28"/>
                <w:lang w:val="ro-RO"/>
              </w:rPr>
              <w:t>şi</w:t>
            </w:r>
            <w:proofErr w:type="spellEnd"/>
            <w:r w:rsidR="00E86657" w:rsidRPr="0020018C">
              <w:rPr>
                <w:rFonts w:ascii="Times New Roman" w:hAnsi="Times New Roman"/>
                <w:sz w:val="28"/>
                <w:szCs w:val="28"/>
                <w:lang w:val="ro-RO"/>
              </w:rPr>
              <w:t xml:space="preserve"> statele membre ale acestora, pe de altă parte (Monitorul Oficial al Republicii Moldova, 2014, nr. 185-199, art. 442)</w:t>
            </w:r>
            <w:r w:rsidRPr="0020018C">
              <w:rPr>
                <w:rFonts w:ascii="Times New Roman" w:hAnsi="Times New Roman"/>
                <w:sz w:val="28"/>
                <w:szCs w:val="28"/>
                <w:lang w:val="ro-RO"/>
              </w:rPr>
              <w:t>, nu contravine și nu abrogă alte acte normative naționale.</w:t>
            </w:r>
          </w:p>
        </w:tc>
      </w:tr>
      <w:tr w:rsidR="009A29C3" w:rsidRPr="00DB732A">
        <w:tc>
          <w:tcPr>
            <w:tcW w:w="10294" w:type="dxa"/>
          </w:tcPr>
          <w:p w:rsidR="0074057C" w:rsidRPr="00955D21" w:rsidRDefault="00D52681" w:rsidP="0074057C">
            <w:pPr>
              <w:spacing w:after="0"/>
              <w:jc w:val="both"/>
              <w:rPr>
                <w:rFonts w:ascii="Times New Roman" w:hAnsi="Times New Roman"/>
                <w:b/>
                <w:sz w:val="28"/>
                <w:szCs w:val="28"/>
                <w:lang w:val="ro-MD"/>
              </w:rPr>
            </w:pPr>
            <w:r w:rsidRPr="00955D21">
              <w:rPr>
                <w:rFonts w:ascii="Times New Roman" w:hAnsi="Times New Roman"/>
                <w:b/>
                <w:sz w:val="28"/>
                <w:szCs w:val="28"/>
                <w:lang w:val="ro-MD"/>
              </w:rPr>
              <w:t>9. Măsurile necesare pentru implementarea prevederilor proiectului actului normativ</w:t>
            </w:r>
          </w:p>
        </w:tc>
      </w:tr>
      <w:tr w:rsidR="0028550B" w:rsidRPr="00DB732A">
        <w:tc>
          <w:tcPr>
            <w:tcW w:w="10294" w:type="dxa"/>
          </w:tcPr>
          <w:p w:rsidR="00322E2D" w:rsidRPr="00322E2D" w:rsidRDefault="00322E2D" w:rsidP="00322E2D">
            <w:pPr>
              <w:spacing w:after="0" w:line="240" w:lineRule="auto"/>
              <w:ind w:firstLineChars="157" w:firstLine="440"/>
              <w:jc w:val="both"/>
              <w:rPr>
                <w:rFonts w:ascii="Times New Roman" w:hAnsi="Times New Roman"/>
                <w:sz w:val="28"/>
                <w:szCs w:val="28"/>
                <w:lang w:val="ro-MD"/>
              </w:rPr>
            </w:pPr>
            <w:r w:rsidRPr="00322E2D">
              <w:rPr>
                <w:rFonts w:ascii="Times New Roman" w:hAnsi="Times New Roman"/>
                <w:sz w:val="28"/>
                <w:szCs w:val="28"/>
                <w:lang w:val="ro-MD"/>
              </w:rPr>
              <w:t xml:space="preserve">Pentru a asigura o implementare eficientă a Regulamentului, proiectul de Hotărâre de Guvern delimitează clar competențele fiecărei instituții: </w:t>
            </w:r>
          </w:p>
          <w:p w:rsidR="00322E2D" w:rsidRPr="00322E2D" w:rsidRDefault="00322E2D" w:rsidP="00322E2D">
            <w:pPr>
              <w:spacing w:after="0" w:line="240" w:lineRule="auto"/>
              <w:ind w:firstLineChars="157" w:firstLine="441"/>
              <w:jc w:val="both"/>
              <w:rPr>
                <w:rFonts w:ascii="Times New Roman" w:hAnsi="Times New Roman"/>
                <w:b/>
                <w:sz w:val="28"/>
                <w:szCs w:val="28"/>
                <w:lang w:val="ro-MD"/>
              </w:rPr>
            </w:pPr>
            <w:r w:rsidRPr="00322E2D">
              <w:rPr>
                <w:rFonts w:ascii="Times New Roman" w:hAnsi="Times New Roman"/>
                <w:b/>
                <w:sz w:val="28"/>
                <w:szCs w:val="28"/>
                <w:lang w:val="ro-MD"/>
              </w:rPr>
              <w:t>Agenția de Mediu:</w:t>
            </w:r>
          </w:p>
          <w:p w:rsidR="00322E2D" w:rsidRPr="00322E2D" w:rsidRDefault="00322E2D" w:rsidP="00322E2D">
            <w:pPr>
              <w:pStyle w:val="Listparagraf"/>
              <w:numPr>
                <w:ilvl w:val="0"/>
                <w:numId w:val="17"/>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Emite Avizul de introducere/transfer în acvacultură;</w:t>
            </w:r>
          </w:p>
          <w:p w:rsidR="00322E2D" w:rsidRPr="00322E2D" w:rsidRDefault="00322E2D" w:rsidP="00322E2D">
            <w:pPr>
              <w:pStyle w:val="Listparagraf"/>
              <w:numPr>
                <w:ilvl w:val="0"/>
                <w:numId w:val="17"/>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Instituie prin ordin Consiliul consultativ;</w:t>
            </w:r>
          </w:p>
          <w:p w:rsidR="00322E2D" w:rsidRPr="00322E2D" w:rsidRDefault="00322E2D" w:rsidP="00322E2D">
            <w:pPr>
              <w:pStyle w:val="Listparagraf"/>
              <w:numPr>
                <w:ilvl w:val="0"/>
                <w:numId w:val="17"/>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Instituie și administrează Registrul speciilor exotice și absente la nivel local, asigurând transparența publică;</w:t>
            </w:r>
          </w:p>
          <w:p w:rsidR="00322E2D" w:rsidRPr="00322E2D" w:rsidRDefault="00322E2D" w:rsidP="00322E2D">
            <w:pPr>
              <w:pStyle w:val="Listparagraf"/>
              <w:numPr>
                <w:ilvl w:val="0"/>
                <w:numId w:val="17"/>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Transmite proiectele de decizie către autoritățile din statele vecine în cazul speciilor cu impact asupra bazinelor hidrografice comune (Nistru, Prut).</w:t>
            </w:r>
          </w:p>
          <w:p w:rsidR="00322E2D" w:rsidRPr="00322E2D" w:rsidRDefault="00322E2D" w:rsidP="00322E2D">
            <w:pPr>
              <w:spacing w:after="0" w:line="240" w:lineRule="auto"/>
              <w:ind w:firstLineChars="157" w:firstLine="441"/>
              <w:jc w:val="both"/>
              <w:rPr>
                <w:rFonts w:ascii="Times New Roman" w:hAnsi="Times New Roman"/>
                <w:b/>
                <w:sz w:val="28"/>
                <w:szCs w:val="28"/>
                <w:lang w:val="ro-MD"/>
              </w:rPr>
            </w:pPr>
            <w:r w:rsidRPr="00322E2D">
              <w:rPr>
                <w:rFonts w:ascii="Times New Roman" w:hAnsi="Times New Roman"/>
                <w:b/>
                <w:sz w:val="28"/>
                <w:szCs w:val="28"/>
                <w:lang w:val="ro-MD"/>
              </w:rPr>
              <w:t>Agenția Națională pentru Siguranța Alimentelor:</w:t>
            </w:r>
          </w:p>
          <w:p w:rsidR="00322E2D" w:rsidRDefault="00322E2D" w:rsidP="00322E2D">
            <w:pPr>
              <w:pStyle w:val="Listparagraf"/>
              <w:numPr>
                <w:ilvl w:val="0"/>
                <w:numId w:val="18"/>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Asigură controlul la frontieră, verifică starea de sănătate a loturilor importate și documentele de trasabilitate;</w:t>
            </w:r>
          </w:p>
          <w:p w:rsidR="00322E2D" w:rsidRDefault="00322E2D" w:rsidP="00322E2D">
            <w:pPr>
              <w:pStyle w:val="Listparagraf"/>
              <w:numPr>
                <w:ilvl w:val="0"/>
                <w:numId w:val="18"/>
              </w:numPr>
              <w:spacing w:after="0" w:line="240" w:lineRule="auto"/>
              <w:ind w:left="22" w:firstLine="418"/>
              <w:jc w:val="both"/>
              <w:rPr>
                <w:rFonts w:ascii="Times New Roman" w:hAnsi="Times New Roman"/>
                <w:sz w:val="28"/>
                <w:szCs w:val="28"/>
                <w:lang w:val="ro-MD"/>
              </w:rPr>
            </w:pPr>
            <w:r>
              <w:rPr>
                <w:rFonts w:ascii="Times New Roman" w:hAnsi="Times New Roman"/>
                <w:sz w:val="28"/>
                <w:szCs w:val="28"/>
                <w:lang w:val="ro-MD"/>
              </w:rPr>
              <w:t xml:space="preserve">Elaborează și </w:t>
            </w:r>
            <w:r w:rsidRPr="00322E2D">
              <w:rPr>
                <w:rFonts w:ascii="Times New Roman" w:hAnsi="Times New Roman"/>
                <w:sz w:val="28"/>
                <w:szCs w:val="28"/>
                <w:lang w:val="ro-MD"/>
              </w:rPr>
              <w:t>publică lista unităților de acvacultură cu circuit închis</w:t>
            </w:r>
            <w:r>
              <w:rPr>
                <w:rFonts w:ascii="Times New Roman" w:hAnsi="Times New Roman"/>
                <w:sz w:val="28"/>
                <w:szCs w:val="28"/>
                <w:lang w:val="ro-MD"/>
              </w:rPr>
              <w:t xml:space="preserve"> autorizate</w:t>
            </w:r>
            <w:r w:rsidRPr="00322E2D">
              <w:rPr>
                <w:rFonts w:ascii="Times New Roman" w:hAnsi="Times New Roman"/>
                <w:sz w:val="28"/>
                <w:szCs w:val="28"/>
                <w:lang w:val="ro-MD"/>
              </w:rPr>
              <w:t>;</w:t>
            </w:r>
          </w:p>
          <w:p w:rsidR="00322E2D" w:rsidRPr="00322E2D" w:rsidRDefault="00322E2D" w:rsidP="00322E2D">
            <w:pPr>
              <w:pStyle w:val="Listparagraf"/>
              <w:numPr>
                <w:ilvl w:val="0"/>
                <w:numId w:val="18"/>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Monitorizează starea epidemiologică a exemplarelor aflate în unitățile de carantină și validează protocoalele de dezinfecție.</w:t>
            </w:r>
          </w:p>
          <w:p w:rsidR="00322E2D" w:rsidRPr="00322E2D" w:rsidRDefault="00322E2D" w:rsidP="00322E2D">
            <w:pPr>
              <w:spacing w:after="0" w:line="240" w:lineRule="auto"/>
              <w:ind w:left="22" w:firstLineChars="157" w:firstLine="441"/>
              <w:jc w:val="both"/>
              <w:rPr>
                <w:rFonts w:ascii="Times New Roman" w:hAnsi="Times New Roman"/>
                <w:b/>
                <w:sz w:val="28"/>
                <w:szCs w:val="28"/>
                <w:lang w:val="ro-MD"/>
              </w:rPr>
            </w:pPr>
            <w:r w:rsidRPr="00322E2D">
              <w:rPr>
                <w:rFonts w:ascii="Times New Roman" w:hAnsi="Times New Roman"/>
                <w:b/>
                <w:sz w:val="28"/>
                <w:szCs w:val="28"/>
                <w:lang w:val="ro-MD"/>
              </w:rPr>
              <w:t>Inspectoratul pentru Protecția Mediului:</w:t>
            </w:r>
          </w:p>
          <w:p w:rsidR="00322E2D" w:rsidRDefault="00322E2D" w:rsidP="00322E2D">
            <w:pPr>
              <w:pStyle w:val="Listparagraf"/>
              <w:numPr>
                <w:ilvl w:val="0"/>
                <w:numId w:val="19"/>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Verifică prezența barierelor fizice;</w:t>
            </w:r>
          </w:p>
          <w:p w:rsidR="00322E2D" w:rsidRDefault="00322E2D" w:rsidP="00322E2D">
            <w:pPr>
              <w:pStyle w:val="Listparagraf"/>
              <w:numPr>
                <w:ilvl w:val="0"/>
                <w:numId w:val="19"/>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Monitorizarea planului de intervenție;</w:t>
            </w:r>
          </w:p>
          <w:p w:rsidR="00322E2D" w:rsidRPr="00322E2D" w:rsidRDefault="00322E2D" w:rsidP="00322E2D">
            <w:pPr>
              <w:pStyle w:val="Listparagraf"/>
              <w:numPr>
                <w:ilvl w:val="0"/>
                <w:numId w:val="19"/>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Verificarea registrelor de evidență.</w:t>
            </w:r>
          </w:p>
          <w:p w:rsidR="00322E2D" w:rsidRPr="00322E2D" w:rsidRDefault="00322E2D" w:rsidP="00322E2D">
            <w:pPr>
              <w:spacing w:after="0" w:line="240" w:lineRule="auto"/>
              <w:ind w:left="22" w:firstLineChars="157" w:firstLine="441"/>
              <w:jc w:val="both"/>
              <w:rPr>
                <w:rFonts w:ascii="Times New Roman" w:hAnsi="Times New Roman"/>
                <w:b/>
                <w:sz w:val="28"/>
                <w:szCs w:val="28"/>
                <w:lang w:val="ro-MD"/>
              </w:rPr>
            </w:pPr>
            <w:r w:rsidRPr="00322E2D">
              <w:rPr>
                <w:rFonts w:ascii="Times New Roman" w:hAnsi="Times New Roman"/>
                <w:b/>
                <w:sz w:val="28"/>
                <w:szCs w:val="28"/>
                <w:lang w:val="ro-MD"/>
              </w:rPr>
              <w:t>Instituțiile științifice de profil:</w:t>
            </w:r>
          </w:p>
          <w:p w:rsidR="00322E2D" w:rsidRPr="00322E2D" w:rsidRDefault="00322E2D" w:rsidP="00322E2D">
            <w:pPr>
              <w:pStyle w:val="Listparagraf"/>
              <w:numPr>
                <w:ilvl w:val="0"/>
                <w:numId w:val="20"/>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Evaluarea dosarului tehnic;</w:t>
            </w:r>
          </w:p>
          <w:p w:rsidR="00322E2D" w:rsidRDefault="00322E2D" w:rsidP="00322E2D">
            <w:pPr>
              <w:pStyle w:val="Listparagraf"/>
              <w:numPr>
                <w:ilvl w:val="0"/>
                <w:numId w:val="20"/>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Elaborarea Avizului;</w:t>
            </w:r>
          </w:p>
          <w:p w:rsidR="00955D21" w:rsidRPr="00322E2D" w:rsidRDefault="00322E2D" w:rsidP="00322E2D">
            <w:pPr>
              <w:pStyle w:val="Listparagraf"/>
              <w:numPr>
                <w:ilvl w:val="0"/>
                <w:numId w:val="20"/>
              </w:numPr>
              <w:spacing w:after="0" w:line="240" w:lineRule="auto"/>
              <w:ind w:left="22" w:firstLine="418"/>
              <w:jc w:val="both"/>
              <w:rPr>
                <w:rFonts w:ascii="Times New Roman" w:hAnsi="Times New Roman"/>
                <w:sz w:val="28"/>
                <w:szCs w:val="28"/>
                <w:lang w:val="ro-MD"/>
              </w:rPr>
            </w:pPr>
            <w:r w:rsidRPr="00322E2D">
              <w:rPr>
                <w:rFonts w:ascii="Times New Roman" w:hAnsi="Times New Roman"/>
                <w:sz w:val="28"/>
                <w:szCs w:val="28"/>
                <w:lang w:val="ro-MD"/>
              </w:rPr>
              <w:t>Evaluarea post-diseminare</w:t>
            </w:r>
            <w:r>
              <w:rPr>
                <w:rFonts w:ascii="Times New Roman" w:hAnsi="Times New Roman"/>
                <w:sz w:val="28"/>
                <w:szCs w:val="28"/>
                <w:lang w:val="ro-MD"/>
              </w:rPr>
              <w:t xml:space="preserve"> a exploatațiilor</w:t>
            </w:r>
            <w:r w:rsidRPr="00322E2D">
              <w:rPr>
                <w:rFonts w:ascii="Times New Roman" w:hAnsi="Times New Roman"/>
                <w:sz w:val="28"/>
                <w:szCs w:val="28"/>
                <w:lang w:val="ro-MD"/>
              </w:rPr>
              <w:t>.</w:t>
            </w:r>
          </w:p>
        </w:tc>
      </w:tr>
    </w:tbl>
    <w:p w:rsidR="00322E2D" w:rsidRDefault="00322E2D" w:rsidP="0041293D">
      <w:pPr>
        <w:spacing w:after="0" w:line="240" w:lineRule="auto"/>
        <w:ind w:leftChars="258" w:left="3095" w:hanging="2527"/>
        <w:rPr>
          <w:rFonts w:ascii="Times New Roman" w:hAnsi="Times New Roman"/>
          <w:b/>
          <w:sz w:val="28"/>
          <w:szCs w:val="28"/>
          <w:lang w:val="ro-RO"/>
        </w:rPr>
      </w:pPr>
    </w:p>
    <w:p w:rsidR="00D975A4" w:rsidRPr="00D975A4" w:rsidRDefault="00D975A4" w:rsidP="00D975A4">
      <w:pPr>
        <w:spacing w:after="0" w:line="240" w:lineRule="auto"/>
        <w:ind w:leftChars="258" w:left="3095" w:hanging="2527"/>
        <w:rPr>
          <w:rFonts w:ascii="Times New Roman" w:hAnsi="Times New Roman"/>
          <w:b/>
          <w:sz w:val="28"/>
          <w:szCs w:val="28"/>
          <w:lang w:val="ro-RO"/>
        </w:rPr>
      </w:pPr>
      <w:r w:rsidRPr="00D975A4">
        <w:rPr>
          <w:rFonts w:ascii="Times New Roman" w:hAnsi="Times New Roman"/>
          <w:b/>
          <w:sz w:val="28"/>
          <w:szCs w:val="28"/>
          <w:lang w:val="ro-RO"/>
        </w:rPr>
        <w:t>Ministrul Agriculturii și</w:t>
      </w:r>
    </w:p>
    <w:p w:rsidR="0028550B" w:rsidRPr="007B4F4A" w:rsidRDefault="00D975A4" w:rsidP="00D975A4">
      <w:pPr>
        <w:spacing w:after="0" w:line="240" w:lineRule="auto"/>
        <w:ind w:leftChars="258" w:left="3095" w:hanging="2527"/>
        <w:rPr>
          <w:rFonts w:ascii="Times New Roman" w:hAnsi="Times New Roman"/>
          <w:b/>
          <w:sz w:val="28"/>
          <w:szCs w:val="28"/>
          <w:lang w:val="ro-RO"/>
        </w:rPr>
      </w:pPr>
      <w:r w:rsidRPr="00D975A4">
        <w:rPr>
          <w:rFonts w:ascii="Times New Roman" w:hAnsi="Times New Roman"/>
          <w:b/>
          <w:sz w:val="28"/>
          <w:szCs w:val="28"/>
          <w:lang w:val="ro-RO"/>
        </w:rPr>
        <w:t xml:space="preserve">Industriei Alimentare                           </w:t>
      </w:r>
      <w:r w:rsidR="0041293D" w:rsidRPr="0041293D">
        <w:rPr>
          <w:rFonts w:ascii="Times New Roman" w:hAnsi="Times New Roman"/>
          <w:b/>
          <w:sz w:val="28"/>
          <w:szCs w:val="28"/>
          <w:lang w:val="ro-RO"/>
        </w:rPr>
        <w:t xml:space="preserve">                               </w:t>
      </w:r>
      <w:r w:rsidRPr="00D975A4">
        <w:rPr>
          <w:rFonts w:ascii="Times New Roman" w:hAnsi="Times New Roman"/>
          <w:b/>
          <w:sz w:val="28"/>
          <w:szCs w:val="28"/>
          <w:lang w:val="ro-RO"/>
        </w:rPr>
        <w:t>Ludmila</w:t>
      </w:r>
      <w:r>
        <w:rPr>
          <w:rFonts w:ascii="Times New Roman" w:hAnsi="Times New Roman"/>
          <w:b/>
          <w:sz w:val="28"/>
          <w:szCs w:val="28"/>
          <w:lang w:val="ro-RO"/>
        </w:rPr>
        <w:t xml:space="preserve"> </w:t>
      </w:r>
      <w:r w:rsidRPr="00D975A4">
        <w:rPr>
          <w:rFonts w:ascii="Times New Roman" w:hAnsi="Times New Roman"/>
          <w:b/>
          <w:sz w:val="28"/>
          <w:szCs w:val="28"/>
          <w:lang w:val="ro-RO"/>
        </w:rPr>
        <w:t>CATLABUGA</w:t>
      </w:r>
    </w:p>
    <w:sectPr w:rsidR="0028550B" w:rsidRPr="007B4F4A">
      <w:headerReference w:type="default" r:id="rId7"/>
      <w:footerReference w:type="even" r:id="rId8"/>
      <w:pgSz w:w="11906" w:h="16838"/>
      <w:pgMar w:top="866" w:right="849"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DCA" w:rsidRDefault="00732DCA">
      <w:pPr>
        <w:spacing w:line="240" w:lineRule="auto"/>
      </w:pPr>
      <w:r>
        <w:separator/>
      </w:r>
    </w:p>
  </w:endnote>
  <w:endnote w:type="continuationSeparator" w:id="0">
    <w:p w:rsidR="00732DCA" w:rsidRDefault="00732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02B" w:rsidRDefault="00D560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D5602B" w:rsidRDefault="00D5602B">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DCA" w:rsidRDefault="00732DCA">
      <w:pPr>
        <w:spacing w:after="0"/>
      </w:pPr>
      <w:r>
        <w:separator/>
      </w:r>
    </w:p>
  </w:footnote>
  <w:footnote w:type="continuationSeparator" w:id="0">
    <w:p w:rsidR="00732DCA" w:rsidRDefault="00732D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02B" w:rsidRDefault="00D5602B">
    <w:pPr>
      <w:pStyle w:val="Antet"/>
      <w:jc w:val="right"/>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1DC5"/>
    <w:multiLevelType w:val="hybridMultilevel"/>
    <w:tmpl w:val="93DCC7DC"/>
    <w:lvl w:ilvl="0" w:tplc="8892E812">
      <w:start w:val="1"/>
      <w:numFmt w:val="lowerLetter"/>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 w15:restartNumberingAfterBreak="0">
    <w:nsid w:val="120E4B39"/>
    <w:multiLevelType w:val="hybridMultilevel"/>
    <w:tmpl w:val="223C9E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8F0571"/>
    <w:multiLevelType w:val="hybridMultilevel"/>
    <w:tmpl w:val="584CD45E"/>
    <w:lvl w:ilvl="0" w:tplc="877079E8">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3" w15:restartNumberingAfterBreak="0">
    <w:nsid w:val="1C132924"/>
    <w:multiLevelType w:val="hybridMultilevel"/>
    <w:tmpl w:val="40A8FE7E"/>
    <w:lvl w:ilvl="0" w:tplc="712033DE">
      <w:start w:val="1"/>
      <w:numFmt w:val="decimal"/>
      <w:lvlText w:val="%1)"/>
      <w:lvlJc w:val="left"/>
      <w:pPr>
        <w:ind w:left="867" w:hanging="420"/>
      </w:pPr>
      <w:rPr>
        <w:rFonts w:hint="default"/>
      </w:rPr>
    </w:lvl>
    <w:lvl w:ilvl="1" w:tplc="04180019" w:tentative="1">
      <w:start w:val="1"/>
      <w:numFmt w:val="lowerLetter"/>
      <w:lvlText w:val="%2."/>
      <w:lvlJc w:val="left"/>
      <w:pPr>
        <w:ind w:left="1527" w:hanging="360"/>
      </w:pPr>
    </w:lvl>
    <w:lvl w:ilvl="2" w:tplc="0418001B" w:tentative="1">
      <w:start w:val="1"/>
      <w:numFmt w:val="lowerRoman"/>
      <w:lvlText w:val="%3."/>
      <w:lvlJc w:val="right"/>
      <w:pPr>
        <w:ind w:left="2247" w:hanging="180"/>
      </w:pPr>
    </w:lvl>
    <w:lvl w:ilvl="3" w:tplc="0418000F" w:tentative="1">
      <w:start w:val="1"/>
      <w:numFmt w:val="decimal"/>
      <w:lvlText w:val="%4."/>
      <w:lvlJc w:val="left"/>
      <w:pPr>
        <w:ind w:left="2967" w:hanging="360"/>
      </w:pPr>
    </w:lvl>
    <w:lvl w:ilvl="4" w:tplc="04180019" w:tentative="1">
      <w:start w:val="1"/>
      <w:numFmt w:val="lowerLetter"/>
      <w:lvlText w:val="%5."/>
      <w:lvlJc w:val="left"/>
      <w:pPr>
        <w:ind w:left="3687" w:hanging="360"/>
      </w:pPr>
    </w:lvl>
    <w:lvl w:ilvl="5" w:tplc="0418001B" w:tentative="1">
      <w:start w:val="1"/>
      <w:numFmt w:val="lowerRoman"/>
      <w:lvlText w:val="%6."/>
      <w:lvlJc w:val="right"/>
      <w:pPr>
        <w:ind w:left="4407" w:hanging="180"/>
      </w:pPr>
    </w:lvl>
    <w:lvl w:ilvl="6" w:tplc="0418000F" w:tentative="1">
      <w:start w:val="1"/>
      <w:numFmt w:val="decimal"/>
      <w:lvlText w:val="%7."/>
      <w:lvlJc w:val="left"/>
      <w:pPr>
        <w:ind w:left="5127" w:hanging="360"/>
      </w:pPr>
    </w:lvl>
    <w:lvl w:ilvl="7" w:tplc="04180019" w:tentative="1">
      <w:start w:val="1"/>
      <w:numFmt w:val="lowerLetter"/>
      <w:lvlText w:val="%8."/>
      <w:lvlJc w:val="left"/>
      <w:pPr>
        <w:ind w:left="5847" w:hanging="360"/>
      </w:pPr>
    </w:lvl>
    <w:lvl w:ilvl="8" w:tplc="0418001B" w:tentative="1">
      <w:start w:val="1"/>
      <w:numFmt w:val="lowerRoman"/>
      <w:lvlText w:val="%9."/>
      <w:lvlJc w:val="right"/>
      <w:pPr>
        <w:ind w:left="6567" w:hanging="180"/>
      </w:pPr>
    </w:lvl>
  </w:abstractNum>
  <w:abstractNum w:abstractNumId="4" w15:restartNumberingAfterBreak="0">
    <w:nsid w:val="232618F9"/>
    <w:multiLevelType w:val="hybridMultilevel"/>
    <w:tmpl w:val="3A58B1A2"/>
    <w:lvl w:ilvl="0" w:tplc="EF52D078">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5" w15:restartNumberingAfterBreak="0">
    <w:nsid w:val="2CE504DD"/>
    <w:multiLevelType w:val="hybridMultilevel"/>
    <w:tmpl w:val="0CA6B1D6"/>
    <w:lvl w:ilvl="0" w:tplc="E3D6383E">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001CFA"/>
    <w:multiLevelType w:val="hybridMultilevel"/>
    <w:tmpl w:val="0B620AD4"/>
    <w:lvl w:ilvl="0" w:tplc="E68623AE">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7" w15:restartNumberingAfterBreak="0">
    <w:nsid w:val="45593595"/>
    <w:multiLevelType w:val="hybridMultilevel"/>
    <w:tmpl w:val="98A6ABC6"/>
    <w:lvl w:ilvl="0" w:tplc="37A4EC22">
      <w:start w:val="1"/>
      <w:numFmt w:val="decimal"/>
      <w:lvlText w:val="%1."/>
      <w:lvlJc w:val="left"/>
      <w:pPr>
        <w:ind w:left="800" w:hanging="360"/>
      </w:pPr>
      <w:rPr>
        <w:rFonts w:ascii="Times New Roman" w:eastAsia="Calibri" w:hAnsi="Times New Roman" w:cs="Times New Roman"/>
        <w:color w:val="auto"/>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8" w15:restartNumberingAfterBreak="0">
    <w:nsid w:val="4A4F6BA2"/>
    <w:multiLevelType w:val="hybridMultilevel"/>
    <w:tmpl w:val="E67E0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1151AC"/>
    <w:multiLevelType w:val="hybridMultilevel"/>
    <w:tmpl w:val="9B9E815E"/>
    <w:lvl w:ilvl="0" w:tplc="BF663820">
      <w:start w:val="1"/>
      <w:numFmt w:val="decimal"/>
      <w:lvlText w:val="%1."/>
      <w:lvlJc w:val="left"/>
      <w:pPr>
        <w:ind w:left="807" w:hanging="360"/>
      </w:pPr>
      <w:rPr>
        <w:rFonts w:hint="default"/>
      </w:rPr>
    </w:lvl>
    <w:lvl w:ilvl="1" w:tplc="04180019" w:tentative="1">
      <w:start w:val="1"/>
      <w:numFmt w:val="lowerLetter"/>
      <w:lvlText w:val="%2."/>
      <w:lvlJc w:val="left"/>
      <w:pPr>
        <w:ind w:left="1527" w:hanging="360"/>
      </w:pPr>
    </w:lvl>
    <w:lvl w:ilvl="2" w:tplc="0418001B" w:tentative="1">
      <w:start w:val="1"/>
      <w:numFmt w:val="lowerRoman"/>
      <w:lvlText w:val="%3."/>
      <w:lvlJc w:val="right"/>
      <w:pPr>
        <w:ind w:left="2247" w:hanging="180"/>
      </w:pPr>
    </w:lvl>
    <w:lvl w:ilvl="3" w:tplc="0418000F" w:tentative="1">
      <w:start w:val="1"/>
      <w:numFmt w:val="decimal"/>
      <w:lvlText w:val="%4."/>
      <w:lvlJc w:val="left"/>
      <w:pPr>
        <w:ind w:left="2967" w:hanging="360"/>
      </w:pPr>
    </w:lvl>
    <w:lvl w:ilvl="4" w:tplc="04180019" w:tentative="1">
      <w:start w:val="1"/>
      <w:numFmt w:val="lowerLetter"/>
      <w:lvlText w:val="%5."/>
      <w:lvlJc w:val="left"/>
      <w:pPr>
        <w:ind w:left="3687" w:hanging="360"/>
      </w:pPr>
    </w:lvl>
    <w:lvl w:ilvl="5" w:tplc="0418001B" w:tentative="1">
      <w:start w:val="1"/>
      <w:numFmt w:val="lowerRoman"/>
      <w:lvlText w:val="%6."/>
      <w:lvlJc w:val="right"/>
      <w:pPr>
        <w:ind w:left="4407" w:hanging="180"/>
      </w:pPr>
    </w:lvl>
    <w:lvl w:ilvl="6" w:tplc="0418000F" w:tentative="1">
      <w:start w:val="1"/>
      <w:numFmt w:val="decimal"/>
      <w:lvlText w:val="%7."/>
      <w:lvlJc w:val="left"/>
      <w:pPr>
        <w:ind w:left="5127" w:hanging="360"/>
      </w:pPr>
    </w:lvl>
    <w:lvl w:ilvl="7" w:tplc="04180019" w:tentative="1">
      <w:start w:val="1"/>
      <w:numFmt w:val="lowerLetter"/>
      <w:lvlText w:val="%8."/>
      <w:lvlJc w:val="left"/>
      <w:pPr>
        <w:ind w:left="5847" w:hanging="360"/>
      </w:pPr>
    </w:lvl>
    <w:lvl w:ilvl="8" w:tplc="0418001B" w:tentative="1">
      <w:start w:val="1"/>
      <w:numFmt w:val="lowerRoman"/>
      <w:lvlText w:val="%9."/>
      <w:lvlJc w:val="right"/>
      <w:pPr>
        <w:ind w:left="6567" w:hanging="180"/>
      </w:pPr>
    </w:lvl>
  </w:abstractNum>
  <w:abstractNum w:abstractNumId="10" w15:restartNumberingAfterBreak="0">
    <w:nsid w:val="55097C0F"/>
    <w:multiLevelType w:val="hybridMultilevel"/>
    <w:tmpl w:val="796E1124"/>
    <w:lvl w:ilvl="0" w:tplc="D62CF780">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11" w15:restartNumberingAfterBreak="0">
    <w:nsid w:val="55BF3A26"/>
    <w:multiLevelType w:val="hybridMultilevel"/>
    <w:tmpl w:val="B21C6B12"/>
    <w:lvl w:ilvl="0" w:tplc="2B2A73B0">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B6616FC"/>
    <w:multiLevelType w:val="hybridMultilevel"/>
    <w:tmpl w:val="7F0EA0F2"/>
    <w:lvl w:ilvl="0" w:tplc="07FA45E6">
      <w:start w:val="1"/>
      <w:numFmt w:val="decimal"/>
      <w:lvlText w:val="%1)"/>
      <w:lvlJc w:val="left"/>
      <w:pPr>
        <w:ind w:left="630" w:hanging="360"/>
      </w:pPr>
      <w:rPr>
        <w:rFonts w:ascii="Times New Roman" w:eastAsiaTheme="minorHAnsi" w:hAnsi="Times New Roman" w:cstheme="minorBidi"/>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3" w15:restartNumberingAfterBreak="0">
    <w:nsid w:val="60C53451"/>
    <w:multiLevelType w:val="hybridMultilevel"/>
    <w:tmpl w:val="0C1CE0E6"/>
    <w:lvl w:ilvl="0" w:tplc="A9580EB8">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14" w15:restartNumberingAfterBreak="0">
    <w:nsid w:val="65AB218C"/>
    <w:multiLevelType w:val="multilevel"/>
    <w:tmpl w:val="9156228A"/>
    <w:lvl w:ilvl="0">
      <w:start w:val="1"/>
      <w:numFmt w:val="decimal"/>
      <w:lvlText w:val="%1."/>
      <w:lvlJc w:val="left"/>
      <w:pPr>
        <w:ind w:left="630" w:hanging="360"/>
      </w:pPr>
      <w:rPr>
        <w:rFonts w:hint="default"/>
      </w:rPr>
    </w:lvl>
    <w:lvl w:ilvl="1">
      <w:start w:val="1"/>
      <w:numFmt w:val="decimal"/>
      <w:isLgl/>
      <w:lvlText w:val="%1.%2"/>
      <w:lvlJc w:val="left"/>
      <w:pPr>
        <w:ind w:left="690" w:hanging="4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5" w15:restartNumberingAfterBreak="0">
    <w:nsid w:val="6976161E"/>
    <w:multiLevelType w:val="multilevel"/>
    <w:tmpl w:val="69761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9F6D63"/>
    <w:multiLevelType w:val="hybridMultilevel"/>
    <w:tmpl w:val="9B467AAE"/>
    <w:lvl w:ilvl="0" w:tplc="C06EF1A2">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17" w15:restartNumberingAfterBreak="0">
    <w:nsid w:val="6DFD4C37"/>
    <w:multiLevelType w:val="multilevel"/>
    <w:tmpl w:val="6DFD4C37"/>
    <w:lvl w:ilvl="0">
      <w:start w:val="1"/>
      <w:numFmt w:val="lowerLetter"/>
      <w:lvlText w:val="%1)"/>
      <w:lvlJc w:val="left"/>
      <w:pPr>
        <w:ind w:left="1125" w:hanging="40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8111AE"/>
    <w:multiLevelType w:val="hybridMultilevel"/>
    <w:tmpl w:val="66006F4A"/>
    <w:lvl w:ilvl="0" w:tplc="8E607D90">
      <w:start w:val="1"/>
      <w:numFmt w:val="decimal"/>
      <w:lvlText w:val="%1."/>
      <w:lvlJc w:val="left"/>
      <w:pPr>
        <w:ind w:left="800" w:hanging="360"/>
      </w:pPr>
      <w:rPr>
        <w:rFonts w:hint="default"/>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19" w15:restartNumberingAfterBreak="0">
    <w:nsid w:val="7C406B46"/>
    <w:multiLevelType w:val="hybridMultilevel"/>
    <w:tmpl w:val="7A488182"/>
    <w:lvl w:ilvl="0" w:tplc="85FA282C">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5"/>
  </w:num>
  <w:num w:numId="4">
    <w:abstractNumId w:val="3"/>
  </w:num>
  <w:num w:numId="5">
    <w:abstractNumId w:val="4"/>
  </w:num>
  <w:num w:numId="6">
    <w:abstractNumId w:val="13"/>
  </w:num>
  <w:num w:numId="7">
    <w:abstractNumId w:val="12"/>
  </w:num>
  <w:num w:numId="8">
    <w:abstractNumId w:val="0"/>
  </w:num>
  <w:num w:numId="9">
    <w:abstractNumId w:val="19"/>
  </w:num>
  <w:num w:numId="10">
    <w:abstractNumId w:val="14"/>
  </w:num>
  <w:num w:numId="11">
    <w:abstractNumId w:val="9"/>
  </w:num>
  <w:num w:numId="12">
    <w:abstractNumId w:val="2"/>
  </w:num>
  <w:num w:numId="13">
    <w:abstractNumId w:val="7"/>
  </w:num>
  <w:num w:numId="14">
    <w:abstractNumId w:val="1"/>
  </w:num>
  <w:num w:numId="15">
    <w:abstractNumId w:val="8"/>
  </w:num>
  <w:num w:numId="16">
    <w:abstractNumId w:val="11"/>
  </w:num>
  <w:num w:numId="17">
    <w:abstractNumId w:val="10"/>
  </w:num>
  <w:num w:numId="18">
    <w:abstractNumId w:val="6"/>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56"/>
    <w:rsid w:val="00010D9F"/>
    <w:rsid w:val="00015257"/>
    <w:rsid w:val="00017662"/>
    <w:rsid w:val="00020DBD"/>
    <w:rsid w:val="00022A24"/>
    <w:rsid w:val="00024194"/>
    <w:rsid w:val="00024199"/>
    <w:rsid w:val="00025CA5"/>
    <w:rsid w:val="00025FF6"/>
    <w:rsid w:val="00031627"/>
    <w:rsid w:val="00034C60"/>
    <w:rsid w:val="00034F96"/>
    <w:rsid w:val="00036817"/>
    <w:rsid w:val="00042341"/>
    <w:rsid w:val="000460FA"/>
    <w:rsid w:val="0005049F"/>
    <w:rsid w:val="00053D95"/>
    <w:rsid w:val="000540AA"/>
    <w:rsid w:val="00060B21"/>
    <w:rsid w:val="000615E6"/>
    <w:rsid w:val="000617E4"/>
    <w:rsid w:val="00066BDD"/>
    <w:rsid w:val="00070E4E"/>
    <w:rsid w:val="00070F5C"/>
    <w:rsid w:val="00071AB5"/>
    <w:rsid w:val="000760F5"/>
    <w:rsid w:val="00076F7E"/>
    <w:rsid w:val="000778E7"/>
    <w:rsid w:val="00084719"/>
    <w:rsid w:val="000866FF"/>
    <w:rsid w:val="0009260F"/>
    <w:rsid w:val="00092D3A"/>
    <w:rsid w:val="00093F40"/>
    <w:rsid w:val="000A48C2"/>
    <w:rsid w:val="000A79AC"/>
    <w:rsid w:val="000B042E"/>
    <w:rsid w:val="000B04DF"/>
    <w:rsid w:val="000B1EAF"/>
    <w:rsid w:val="000B3E58"/>
    <w:rsid w:val="000B4E44"/>
    <w:rsid w:val="000B60E5"/>
    <w:rsid w:val="000C0FFE"/>
    <w:rsid w:val="000D2584"/>
    <w:rsid w:val="000D52FA"/>
    <w:rsid w:val="000E152A"/>
    <w:rsid w:val="000E4C3C"/>
    <w:rsid w:val="000F07ED"/>
    <w:rsid w:val="000F0C1B"/>
    <w:rsid w:val="000F1CA1"/>
    <w:rsid w:val="000F2E71"/>
    <w:rsid w:val="000F56A0"/>
    <w:rsid w:val="000F5702"/>
    <w:rsid w:val="0010026A"/>
    <w:rsid w:val="0010181A"/>
    <w:rsid w:val="001037A1"/>
    <w:rsid w:val="00103925"/>
    <w:rsid w:val="001069BF"/>
    <w:rsid w:val="00107C97"/>
    <w:rsid w:val="00121C22"/>
    <w:rsid w:val="00122AF9"/>
    <w:rsid w:val="0013090F"/>
    <w:rsid w:val="0013441C"/>
    <w:rsid w:val="00134F50"/>
    <w:rsid w:val="00140332"/>
    <w:rsid w:val="00146618"/>
    <w:rsid w:val="00156443"/>
    <w:rsid w:val="00160BC0"/>
    <w:rsid w:val="0017273E"/>
    <w:rsid w:val="00176694"/>
    <w:rsid w:val="001807C7"/>
    <w:rsid w:val="001839C7"/>
    <w:rsid w:val="00187808"/>
    <w:rsid w:val="001908B0"/>
    <w:rsid w:val="001923A3"/>
    <w:rsid w:val="0019240D"/>
    <w:rsid w:val="00195C8A"/>
    <w:rsid w:val="00197692"/>
    <w:rsid w:val="001A1B96"/>
    <w:rsid w:val="001A2EFF"/>
    <w:rsid w:val="001A6DDC"/>
    <w:rsid w:val="001B0D77"/>
    <w:rsid w:val="001B33F3"/>
    <w:rsid w:val="001B3924"/>
    <w:rsid w:val="001C200B"/>
    <w:rsid w:val="001C24D4"/>
    <w:rsid w:val="001C4BB6"/>
    <w:rsid w:val="001C74A2"/>
    <w:rsid w:val="001C7E31"/>
    <w:rsid w:val="001D05E6"/>
    <w:rsid w:val="001D0788"/>
    <w:rsid w:val="001D2A6C"/>
    <w:rsid w:val="001D324B"/>
    <w:rsid w:val="001D4AD1"/>
    <w:rsid w:val="001E09A4"/>
    <w:rsid w:val="001E4820"/>
    <w:rsid w:val="001E48C4"/>
    <w:rsid w:val="001F0898"/>
    <w:rsid w:val="001F218E"/>
    <w:rsid w:val="001F6D79"/>
    <w:rsid w:val="00200169"/>
    <w:rsid w:val="0020018C"/>
    <w:rsid w:val="00203EE6"/>
    <w:rsid w:val="00205A94"/>
    <w:rsid w:val="00205EB6"/>
    <w:rsid w:val="0021185B"/>
    <w:rsid w:val="002123BE"/>
    <w:rsid w:val="002171B1"/>
    <w:rsid w:val="00221667"/>
    <w:rsid w:val="002324C5"/>
    <w:rsid w:val="00233683"/>
    <w:rsid w:val="002338BB"/>
    <w:rsid w:val="00237ABE"/>
    <w:rsid w:val="0024525C"/>
    <w:rsid w:val="00245CC8"/>
    <w:rsid w:val="00247FAF"/>
    <w:rsid w:val="00250BA0"/>
    <w:rsid w:val="002526E3"/>
    <w:rsid w:val="00255072"/>
    <w:rsid w:val="00255DAB"/>
    <w:rsid w:val="00255FF3"/>
    <w:rsid w:val="00261D5F"/>
    <w:rsid w:val="002639CD"/>
    <w:rsid w:val="0026453A"/>
    <w:rsid w:val="0026680F"/>
    <w:rsid w:val="00271AB0"/>
    <w:rsid w:val="00277157"/>
    <w:rsid w:val="00280BAC"/>
    <w:rsid w:val="002812DC"/>
    <w:rsid w:val="00281AB3"/>
    <w:rsid w:val="00283842"/>
    <w:rsid w:val="0028550B"/>
    <w:rsid w:val="00285DBF"/>
    <w:rsid w:val="0029399D"/>
    <w:rsid w:val="00294404"/>
    <w:rsid w:val="002A0C7E"/>
    <w:rsid w:val="002A2E8D"/>
    <w:rsid w:val="002A2FDF"/>
    <w:rsid w:val="002A6CA8"/>
    <w:rsid w:val="002B6DA3"/>
    <w:rsid w:val="002C2171"/>
    <w:rsid w:val="002C3158"/>
    <w:rsid w:val="002C35CB"/>
    <w:rsid w:val="002C4629"/>
    <w:rsid w:val="002C4830"/>
    <w:rsid w:val="002D2955"/>
    <w:rsid w:val="002D3550"/>
    <w:rsid w:val="002D5FBB"/>
    <w:rsid w:val="002D6B07"/>
    <w:rsid w:val="002D7F4B"/>
    <w:rsid w:val="002E489F"/>
    <w:rsid w:val="002E732C"/>
    <w:rsid w:val="002F0974"/>
    <w:rsid w:val="002F0C5F"/>
    <w:rsid w:val="002F64B3"/>
    <w:rsid w:val="00301E80"/>
    <w:rsid w:val="00301FF0"/>
    <w:rsid w:val="00307B7E"/>
    <w:rsid w:val="0031058A"/>
    <w:rsid w:val="00312FC6"/>
    <w:rsid w:val="003150CE"/>
    <w:rsid w:val="003167DC"/>
    <w:rsid w:val="0032217A"/>
    <w:rsid w:val="00322E2D"/>
    <w:rsid w:val="0032310E"/>
    <w:rsid w:val="003254BB"/>
    <w:rsid w:val="00330F6F"/>
    <w:rsid w:val="00342A59"/>
    <w:rsid w:val="00346330"/>
    <w:rsid w:val="00351C7F"/>
    <w:rsid w:val="003554A9"/>
    <w:rsid w:val="00355B57"/>
    <w:rsid w:val="00356035"/>
    <w:rsid w:val="003574EA"/>
    <w:rsid w:val="003633C3"/>
    <w:rsid w:val="0036489C"/>
    <w:rsid w:val="00364A7F"/>
    <w:rsid w:val="003678EC"/>
    <w:rsid w:val="00367C1A"/>
    <w:rsid w:val="00371B9F"/>
    <w:rsid w:val="003732B1"/>
    <w:rsid w:val="0037374E"/>
    <w:rsid w:val="00376F94"/>
    <w:rsid w:val="003778D7"/>
    <w:rsid w:val="00380351"/>
    <w:rsid w:val="0038217B"/>
    <w:rsid w:val="00385A33"/>
    <w:rsid w:val="00391355"/>
    <w:rsid w:val="00391FD4"/>
    <w:rsid w:val="003A1CF1"/>
    <w:rsid w:val="003A3B13"/>
    <w:rsid w:val="003A3CBF"/>
    <w:rsid w:val="003A66D4"/>
    <w:rsid w:val="003A683A"/>
    <w:rsid w:val="003A757B"/>
    <w:rsid w:val="003A76A8"/>
    <w:rsid w:val="003A7992"/>
    <w:rsid w:val="003B63A3"/>
    <w:rsid w:val="003B76DD"/>
    <w:rsid w:val="003C0D6A"/>
    <w:rsid w:val="003C1329"/>
    <w:rsid w:val="003D0ECB"/>
    <w:rsid w:val="003E0866"/>
    <w:rsid w:val="003E0B6C"/>
    <w:rsid w:val="003E32A2"/>
    <w:rsid w:val="003F0D17"/>
    <w:rsid w:val="0040619A"/>
    <w:rsid w:val="004115ED"/>
    <w:rsid w:val="00411D95"/>
    <w:rsid w:val="0041293D"/>
    <w:rsid w:val="00412EA2"/>
    <w:rsid w:val="004148FD"/>
    <w:rsid w:val="00414C69"/>
    <w:rsid w:val="00416348"/>
    <w:rsid w:val="004174CB"/>
    <w:rsid w:val="00422600"/>
    <w:rsid w:val="00423533"/>
    <w:rsid w:val="00424694"/>
    <w:rsid w:val="00427274"/>
    <w:rsid w:val="0042734A"/>
    <w:rsid w:val="004319A4"/>
    <w:rsid w:val="00432F53"/>
    <w:rsid w:val="004354DA"/>
    <w:rsid w:val="004377F1"/>
    <w:rsid w:val="004417B9"/>
    <w:rsid w:val="0044246C"/>
    <w:rsid w:val="00442E47"/>
    <w:rsid w:val="004454B5"/>
    <w:rsid w:val="00447EE0"/>
    <w:rsid w:val="00452315"/>
    <w:rsid w:val="00454EDF"/>
    <w:rsid w:val="004564EA"/>
    <w:rsid w:val="00462985"/>
    <w:rsid w:val="00463467"/>
    <w:rsid w:val="00467CD7"/>
    <w:rsid w:val="004707F0"/>
    <w:rsid w:val="00470EE0"/>
    <w:rsid w:val="004733BE"/>
    <w:rsid w:val="0047780B"/>
    <w:rsid w:val="00481E20"/>
    <w:rsid w:val="00484331"/>
    <w:rsid w:val="004858E4"/>
    <w:rsid w:val="00485919"/>
    <w:rsid w:val="00485D95"/>
    <w:rsid w:val="00486F1C"/>
    <w:rsid w:val="004872B2"/>
    <w:rsid w:val="004874F3"/>
    <w:rsid w:val="00490C20"/>
    <w:rsid w:val="004933F8"/>
    <w:rsid w:val="00495B1E"/>
    <w:rsid w:val="004A06B6"/>
    <w:rsid w:val="004A11B6"/>
    <w:rsid w:val="004A18AB"/>
    <w:rsid w:val="004A1BAA"/>
    <w:rsid w:val="004A3BE0"/>
    <w:rsid w:val="004A40BC"/>
    <w:rsid w:val="004A5864"/>
    <w:rsid w:val="004A6BB3"/>
    <w:rsid w:val="004B692E"/>
    <w:rsid w:val="004C25C4"/>
    <w:rsid w:val="004C5413"/>
    <w:rsid w:val="004D5752"/>
    <w:rsid w:val="004E06B8"/>
    <w:rsid w:val="004E29BA"/>
    <w:rsid w:val="004E405D"/>
    <w:rsid w:val="004E4BBB"/>
    <w:rsid w:val="004E716E"/>
    <w:rsid w:val="004F0055"/>
    <w:rsid w:val="004F1D6A"/>
    <w:rsid w:val="004F1E46"/>
    <w:rsid w:val="004F37C0"/>
    <w:rsid w:val="004F4F7E"/>
    <w:rsid w:val="004F63C5"/>
    <w:rsid w:val="00500DE7"/>
    <w:rsid w:val="00500F39"/>
    <w:rsid w:val="005032E3"/>
    <w:rsid w:val="00503306"/>
    <w:rsid w:val="005038A1"/>
    <w:rsid w:val="005067AD"/>
    <w:rsid w:val="005070AF"/>
    <w:rsid w:val="00507609"/>
    <w:rsid w:val="00507D2A"/>
    <w:rsid w:val="005119CF"/>
    <w:rsid w:val="0051457E"/>
    <w:rsid w:val="0051459C"/>
    <w:rsid w:val="00516CF0"/>
    <w:rsid w:val="00523B24"/>
    <w:rsid w:val="0052557A"/>
    <w:rsid w:val="00526857"/>
    <w:rsid w:val="00532D2B"/>
    <w:rsid w:val="0053760B"/>
    <w:rsid w:val="00540D2E"/>
    <w:rsid w:val="0054272C"/>
    <w:rsid w:val="00542C09"/>
    <w:rsid w:val="00547E13"/>
    <w:rsid w:val="00550745"/>
    <w:rsid w:val="00552AE5"/>
    <w:rsid w:val="005563A3"/>
    <w:rsid w:val="005635E7"/>
    <w:rsid w:val="00571B7F"/>
    <w:rsid w:val="0057514D"/>
    <w:rsid w:val="00576E98"/>
    <w:rsid w:val="005779C3"/>
    <w:rsid w:val="00577E46"/>
    <w:rsid w:val="00586EA0"/>
    <w:rsid w:val="00591282"/>
    <w:rsid w:val="00594C68"/>
    <w:rsid w:val="00596210"/>
    <w:rsid w:val="005970ED"/>
    <w:rsid w:val="005A0129"/>
    <w:rsid w:val="005A1971"/>
    <w:rsid w:val="005A3CA6"/>
    <w:rsid w:val="005B1E0D"/>
    <w:rsid w:val="005B3E4F"/>
    <w:rsid w:val="005C34FA"/>
    <w:rsid w:val="005C4F1D"/>
    <w:rsid w:val="005C6F4C"/>
    <w:rsid w:val="005D428D"/>
    <w:rsid w:val="005D4610"/>
    <w:rsid w:val="005D70DC"/>
    <w:rsid w:val="005E11F8"/>
    <w:rsid w:val="005E1212"/>
    <w:rsid w:val="005E2811"/>
    <w:rsid w:val="005F1D3F"/>
    <w:rsid w:val="005F2E6D"/>
    <w:rsid w:val="005F3AF2"/>
    <w:rsid w:val="005F76DB"/>
    <w:rsid w:val="006026C0"/>
    <w:rsid w:val="00612169"/>
    <w:rsid w:val="0061260F"/>
    <w:rsid w:val="0061333B"/>
    <w:rsid w:val="006175B9"/>
    <w:rsid w:val="0061773C"/>
    <w:rsid w:val="00620A97"/>
    <w:rsid w:val="00620CFF"/>
    <w:rsid w:val="0062573E"/>
    <w:rsid w:val="006279EF"/>
    <w:rsid w:val="00630013"/>
    <w:rsid w:val="006304C7"/>
    <w:rsid w:val="006318B3"/>
    <w:rsid w:val="00633466"/>
    <w:rsid w:val="0063419A"/>
    <w:rsid w:val="00635D74"/>
    <w:rsid w:val="00644F16"/>
    <w:rsid w:val="0065123C"/>
    <w:rsid w:val="00651FED"/>
    <w:rsid w:val="006539AD"/>
    <w:rsid w:val="00654F41"/>
    <w:rsid w:val="00655948"/>
    <w:rsid w:val="00667F8A"/>
    <w:rsid w:val="006706E7"/>
    <w:rsid w:val="00671756"/>
    <w:rsid w:val="00672F59"/>
    <w:rsid w:val="00676A5E"/>
    <w:rsid w:val="006832DF"/>
    <w:rsid w:val="0068331A"/>
    <w:rsid w:val="006919A2"/>
    <w:rsid w:val="00691ABA"/>
    <w:rsid w:val="00693458"/>
    <w:rsid w:val="00694765"/>
    <w:rsid w:val="00695BD3"/>
    <w:rsid w:val="00695EAB"/>
    <w:rsid w:val="006A29C3"/>
    <w:rsid w:val="006A4852"/>
    <w:rsid w:val="006A7301"/>
    <w:rsid w:val="006B0963"/>
    <w:rsid w:val="006B23DF"/>
    <w:rsid w:val="006B5334"/>
    <w:rsid w:val="006C1850"/>
    <w:rsid w:val="006C41EC"/>
    <w:rsid w:val="006D205A"/>
    <w:rsid w:val="006D3286"/>
    <w:rsid w:val="006D5929"/>
    <w:rsid w:val="006D7D75"/>
    <w:rsid w:val="006E0A91"/>
    <w:rsid w:val="006E1BC2"/>
    <w:rsid w:val="006E2BAB"/>
    <w:rsid w:val="006E7B20"/>
    <w:rsid w:val="006F73DE"/>
    <w:rsid w:val="00701393"/>
    <w:rsid w:val="0070524F"/>
    <w:rsid w:val="00713BF5"/>
    <w:rsid w:val="007161AD"/>
    <w:rsid w:val="00717415"/>
    <w:rsid w:val="007237F2"/>
    <w:rsid w:val="0072387F"/>
    <w:rsid w:val="007240CD"/>
    <w:rsid w:val="00732DCA"/>
    <w:rsid w:val="00733005"/>
    <w:rsid w:val="00733E66"/>
    <w:rsid w:val="00734E46"/>
    <w:rsid w:val="007353F4"/>
    <w:rsid w:val="0074057C"/>
    <w:rsid w:val="00741C3D"/>
    <w:rsid w:val="00742138"/>
    <w:rsid w:val="00743F06"/>
    <w:rsid w:val="00745B6C"/>
    <w:rsid w:val="00747691"/>
    <w:rsid w:val="00747E3A"/>
    <w:rsid w:val="0075562D"/>
    <w:rsid w:val="00755C22"/>
    <w:rsid w:val="00756D5E"/>
    <w:rsid w:val="007614AA"/>
    <w:rsid w:val="00762079"/>
    <w:rsid w:val="00762766"/>
    <w:rsid w:val="00764338"/>
    <w:rsid w:val="00770D80"/>
    <w:rsid w:val="007719C5"/>
    <w:rsid w:val="00774567"/>
    <w:rsid w:val="00775CC4"/>
    <w:rsid w:val="00776AF2"/>
    <w:rsid w:val="007801FD"/>
    <w:rsid w:val="0078590F"/>
    <w:rsid w:val="007866D0"/>
    <w:rsid w:val="007871C5"/>
    <w:rsid w:val="00790987"/>
    <w:rsid w:val="00797108"/>
    <w:rsid w:val="007A662D"/>
    <w:rsid w:val="007A67D2"/>
    <w:rsid w:val="007B4F4A"/>
    <w:rsid w:val="007B7408"/>
    <w:rsid w:val="007C0CB4"/>
    <w:rsid w:val="007C2D1D"/>
    <w:rsid w:val="007C33A3"/>
    <w:rsid w:val="007D6D11"/>
    <w:rsid w:val="007D7C48"/>
    <w:rsid w:val="007E10A8"/>
    <w:rsid w:val="007E5566"/>
    <w:rsid w:val="007E685E"/>
    <w:rsid w:val="007E7F66"/>
    <w:rsid w:val="007F1944"/>
    <w:rsid w:val="007F2B75"/>
    <w:rsid w:val="007F6EAA"/>
    <w:rsid w:val="0080216B"/>
    <w:rsid w:val="00802359"/>
    <w:rsid w:val="008034E9"/>
    <w:rsid w:val="0080452A"/>
    <w:rsid w:val="00806268"/>
    <w:rsid w:val="008125AA"/>
    <w:rsid w:val="008142FD"/>
    <w:rsid w:val="00821C0F"/>
    <w:rsid w:val="00824B3B"/>
    <w:rsid w:val="00826FBC"/>
    <w:rsid w:val="008278FD"/>
    <w:rsid w:val="00832851"/>
    <w:rsid w:val="00833E87"/>
    <w:rsid w:val="008345A5"/>
    <w:rsid w:val="00840122"/>
    <w:rsid w:val="0084279C"/>
    <w:rsid w:val="00842B1C"/>
    <w:rsid w:val="0084303D"/>
    <w:rsid w:val="008449B9"/>
    <w:rsid w:val="00845AFA"/>
    <w:rsid w:val="00846277"/>
    <w:rsid w:val="00846AB0"/>
    <w:rsid w:val="00852C0B"/>
    <w:rsid w:val="008536AD"/>
    <w:rsid w:val="00854CBF"/>
    <w:rsid w:val="00856A8C"/>
    <w:rsid w:val="008571F0"/>
    <w:rsid w:val="00861A16"/>
    <w:rsid w:val="00861CBE"/>
    <w:rsid w:val="0087164F"/>
    <w:rsid w:val="008724D1"/>
    <w:rsid w:val="00881979"/>
    <w:rsid w:val="00882081"/>
    <w:rsid w:val="00882156"/>
    <w:rsid w:val="008825E1"/>
    <w:rsid w:val="0088342B"/>
    <w:rsid w:val="00884B58"/>
    <w:rsid w:val="0088608C"/>
    <w:rsid w:val="00890076"/>
    <w:rsid w:val="0089443B"/>
    <w:rsid w:val="00897A0B"/>
    <w:rsid w:val="008A42B3"/>
    <w:rsid w:val="008A5A32"/>
    <w:rsid w:val="008A5F53"/>
    <w:rsid w:val="008A66E4"/>
    <w:rsid w:val="008B118F"/>
    <w:rsid w:val="008B1757"/>
    <w:rsid w:val="008B452F"/>
    <w:rsid w:val="008B7B23"/>
    <w:rsid w:val="008C521E"/>
    <w:rsid w:val="008D0104"/>
    <w:rsid w:val="008D164C"/>
    <w:rsid w:val="008D29B1"/>
    <w:rsid w:val="008D405F"/>
    <w:rsid w:val="008E118D"/>
    <w:rsid w:val="008E2466"/>
    <w:rsid w:val="008E3B0D"/>
    <w:rsid w:val="008E6481"/>
    <w:rsid w:val="008F1F60"/>
    <w:rsid w:val="008F3B48"/>
    <w:rsid w:val="008F4F6A"/>
    <w:rsid w:val="009044B3"/>
    <w:rsid w:val="0091042C"/>
    <w:rsid w:val="00911446"/>
    <w:rsid w:val="00911492"/>
    <w:rsid w:val="00915C44"/>
    <w:rsid w:val="009207FD"/>
    <w:rsid w:val="00920A6A"/>
    <w:rsid w:val="00923189"/>
    <w:rsid w:val="009241F1"/>
    <w:rsid w:val="009247F6"/>
    <w:rsid w:val="00931A13"/>
    <w:rsid w:val="00931B17"/>
    <w:rsid w:val="00935DBF"/>
    <w:rsid w:val="00943ADF"/>
    <w:rsid w:val="009441AD"/>
    <w:rsid w:val="00944418"/>
    <w:rsid w:val="009458F7"/>
    <w:rsid w:val="0095026A"/>
    <w:rsid w:val="0095056D"/>
    <w:rsid w:val="00951299"/>
    <w:rsid w:val="00951D35"/>
    <w:rsid w:val="0095445A"/>
    <w:rsid w:val="00955D21"/>
    <w:rsid w:val="009576EC"/>
    <w:rsid w:val="00957954"/>
    <w:rsid w:val="009614A7"/>
    <w:rsid w:val="00963AD7"/>
    <w:rsid w:val="009651CC"/>
    <w:rsid w:val="00970A8F"/>
    <w:rsid w:val="009715A2"/>
    <w:rsid w:val="00985ED8"/>
    <w:rsid w:val="00986A8C"/>
    <w:rsid w:val="00991235"/>
    <w:rsid w:val="00991A2A"/>
    <w:rsid w:val="00993FBA"/>
    <w:rsid w:val="009964FC"/>
    <w:rsid w:val="009A29C3"/>
    <w:rsid w:val="009A2CC1"/>
    <w:rsid w:val="009B15BD"/>
    <w:rsid w:val="009B2946"/>
    <w:rsid w:val="009B4161"/>
    <w:rsid w:val="009B4AFC"/>
    <w:rsid w:val="009B65B8"/>
    <w:rsid w:val="009B727E"/>
    <w:rsid w:val="009B72C4"/>
    <w:rsid w:val="009C414A"/>
    <w:rsid w:val="009C6381"/>
    <w:rsid w:val="009D0459"/>
    <w:rsid w:val="009D1D96"/>
    <w:rsid w:val="009D255E"/>
    <w:rsid w:val="009D33B6"/>
    <w:rsid w:val="009D670B"/>
    <w:rsid w:val="009D7772"/>
    <w:rsid w:val="009D7BA6"/>
    <w:rsid w:val="009E0094"/>
    <w:rsid w:val="009E05DA"/>
    <w:rsid w:val="009E0B59"/>
    <w:rsid w:val="009E60BB"/>
    <w:rsid w:val="009F0628"/>
    <w:rsid w:val="009F1EE1"/>
    <w:rsid w:val="00A006AD"/>
    <w:rsid w:val="00A02D51"/>
    <w:rsid w:val="00A0377B"/>
    <w:rsid w:val="00A04D90"/>
    <w:rsid w:val="00A0576B"/>
    <w:rsid w:val="00A113C6"/>
    <w:rsid w:val="00A1258C"/>
    <w:rsid w:val="00A127E0"/>
    <w:rsid w:val="00A14ECD"/>
    <w:rsid w:val="00A25A92"/>
    <w:rsid w:val="00A25AF6"/>
    <w:rsid w:val="00A25E7F"/>
    <w:rsid w:val="00A26C94"/>
    <w:rsid w:val="00A31AA3"/>
    <w:rsid w:val="00A40B97"/>
    <w:rsid w:val="00A4326A"/>
    <w:rsid w:val="00A43F49"/>
    <w:rsid w:val="00A52280"/>
    <w:rsid w:val="00A53B77"/>
    <w:rsid w:val="00A53D28"/>
    <w:rsid w:val="00A62475"/>
    <w:rsid w:val="00A629C6"/>
    <w:rsid w:val="00A64B85"/>
    <w:rsid w:val="00A64D1C"/>
    <w:rsid w:val="00A65363"/>
    <w:rsid w:val="00A65EDF"/>
    <w:rsid w:val="00A67AD2"/>
    <w:rsid w:val="00A71002"/>
    <w:rsid w:val="00A71614"/>
    <w:rsid w:val="00A74D29"/>
    <w:rsid w:val="00A74E05"/>
    <w:rsid w:val="00A92FE8"/>
    <w:rsid w:val="00A96CDC"/>
    <w:rsid w:val="00AA06FD"/>
    <w:rsid w:val="00AA0CEA"/>
    <w:rsid w:val="00AA1234"/>
    <w:rsid w:val="00AA4D05"/>
    <w:rsid w:val="00AB57F6"/>
    <w:rsid w:val="00AB5C99"/>
    <w:rsid w:val="00AB6053"/>
    <w:rsid w:val="00AB6903"/>
    <w:rsid w:val="00AB70FF"/>
    <w:rsid w:val="00AC5FDF"/>
    <w:rsid w:val="00AC7502"/>
    <w:rsid w:val="00AD1995"/>
    <w:rsid w:val="00AD456A"/>
    <w:rsid w:val="00AE0E31"/>
    <w:rsid w:val="00AE4B41"/>
    <w:rsid w:val="00AF06D0"/>
    <w:rsid w:val="00AF47D1"/>
    <w:rsid w:val="00B004FE"/>
    <w:rsid w:val="00B02877"/>
    <w:rsid w:val="00B032F8"/>
    <w:rsid w:val="00B03679"/>
    <w:rsid w:val="00B0414A"/>
    <w:rsid w:val="00B05324"/>
    <w:rsid w:val="00B07B02"/>
    <w:rsid w:val="00B07E38"/>
    <w:rsid w:val="00B12970"/>
    <w:rsid w:val="00B150E4"/>
    <w:rsid w:val="00B15774"/>
    <w:rsid w:val="00B23AB9"/>
    <w:rsid w:val="00B23D3B"/>
    <w:rsid w:val="00B24F74"/>
    <w:rsid w:val="00B25972"/>
    <w:rsid w:val="00B275F9"/>
    <w:rsid w:val="00B30455"/>
    <w:rsid w:val="00B32495"/>
    <w:rsid w:val="00B33105"/>
    <w:rsid w:val="00B34502"/>
    <w:rsid w:val="00B34E10"/>
    <w:rsid w:val="00B358E6"/>
    <w:rsid w:val="00B37A92"/>
    <w:rsid w:val="00B43A94"/>
    <w:rsid w:val="00B469A6"/>
    <w:rsid w:val="00B53569"/>
    <w:rsid w:val="00B53A71"/>
    <w:rsid w:val="00B60397"/>
    <w:rsid w:val="00B80F00"/>
    <w:rsid w:val="00B87D4B"/>
    <w:rsid w:val="00B92D0A"/>
    <w:rsid w:val="00B9328A"/>
    <w:rsid w:val="00BA1647"/>
    <w:rsid w:val="00BA24EE"/>
    <w:rsid w:val="00BA3A01"/>
    <w:rsid w:val="00BA78D4"/>
    <w:rsid w:val="00BA7F41"/>
    <w:rsid w:val="00BB0449"/>
    <w:rsid w:val="00BB32AE"/>
    <w:rsid w:val="00BB4678"/>
    <w:rsid w:val="00BB6164"/>
    <w:rsid w:val="00BC0483"/>
    <w:rsid w:val="00BC4285"/>
    <w:rsid w:val="00BD25E8"/>
    <w:rsid w:val="00BD393D"/>
    <w:rsid w:val="00BD5CD7"/>
    <w:rsid w:val="00BD79A2"/>
    <w:rsid w:val="00BF357A"/>
    <w:rsid w:val="00BF3BC7"/>
    <w:rsid w:val="00BF446A"/>
    <w:rsid w:val="00BF4A70"/>
    <w:rsid w:val="00BF5092"/>
    <w:rsid w:val="00BF51BC"/>
    <w:rsid w:val="00BF5C8D"/>
    <w:rsid w:val="00BF6A89"/>
    <w:rsid w:val="00BF73F6"/>
    <w:rsid w:val="00C01062"/>
    <w:rsid w:val="00C0709F"/>
    <w:rsid w:val="00C1087F"/>
    <w:rsid w:val="00C1104B"/>
    <w:rsid w:val="00C11B0E"/>
    <w:rsid w:val="00C134B0"/>
    <w:rsid w:val="00C174CD"/>
    <w:rsid w:val="00C2017B"/>
    <w:rsid w:val="00C20827"/>
    <w:rsid w:val="00C234A7"/>
    <w:rsid w:val="00C24639"/>
    <w:rsid w:val="00C27C63"/>
    <w:rsid w:val="00C27EC8"/>
    <w:rsid w:val="00C3019D"/>
    <w:rsid w:val="00C31756"/>
    <w:rsid w:val="00C318D1"/>
    <w:rsid w:val="00C32F14"/>
    <w:rsid w:val="00C33EE4"/>
    <w:rsid w:val="00C35509"/>
    <w:rsid w:val="00C356EE"/>
    <w:rsid w:val="00C4146C"/>
    <w:rsid w:val="00C434C0"/>
    <w:rsid w:val="00C46C55"/>
    <w:rsid w:val="00C520C1"/>
    <w:rsid w:val="00C528D7"/>
    <w:rsid w:val="00C54687"/>
    <w:rsid w:val="00C57689"/>
    <w:rsid w:val="00C57966"/>
    <w:rsid w:val="00C624DD"/>
    <w:rsid w:val="00C65A5F"/>
    <w:rsid w:val="00C72408"/>
    <w:rsid w:val="00C760E3"/>
    <w:rsid w:val="00C77471"/>
    <w:rsid w:val="00C802AD"/>
    <w:rsid w:val="00C84443"/>
    <w:rsid w:val="00C84696"/>
    <w:rsid w:val="00C86F14"/>
    <w:rsid w:val="00C92153"/>
    <w:rsid w:val="00C943A7"/>
    <w:rsid w:val="00C9553A"/>
    <w:rsid w:val="00CA06F0"/>
    <w:rsid w:val="00CA2FDC"/>
    <w:rsid w:val="00CA4FCC"/>
    <w:rsid w:val="00CB075D"/>
    <w:rsid w:val="00CB6D65"/>
    <w:rsid w:val="00CC05C7"/>
    <w:rsid w:val="00CC37A2"/>
    <w:rsid w:val="00CC6449"/>
    <w:rsid w:val="00CD4B87"/>
    <w:rsid w:val="00CE1FAF"/>
    <w:rsid w:val="00CE2257"/>
    <w:rsid w:val="00CE251C"/>
    <w:rsid w:val="00CE2E59"/>
    <w:rsid w:val="00CE357C"/>
    <w:rsid w:val="00CE6B2B"/>
    <w:rsid w:val="00CF1B3E"/>
    <w:rsid w:val="00CF4B17"/>
    <w:rsid w:val="00CF5F87"/>
    <w:rsid w:val="00CF613A"/>
    <w:rsid w:val="00CF6897"/>
    <w:rsid w:val="00CF6E40"/>
    <w:rsid w:val="00CF75C8"/>
    <w:rsid w:val="00CF7E6A"/>
    <w:rsid w:val="00D00F07"/>
    <w:rsid w:val="00D01088"/>
    <w:rsid w:val="00D02396"/>
    <w:rsid w:val="00D0635F"/>
    <w:rsid w:val="00D11D9E"/>
    <w:rsid w:val="00D12FB9"/>
    <w:rsid w:val="00D147BB"/>
    <w:rsid w:val="00D14CCB"/>
    <w:rsid w:val="00D14CF9"/>
    <w:rsid w:val="00D15876"/>
    <w:rsid w:val="00D15A84"/>
    <w:rsid w:val="00D22425"/>
    <w:rsid w:val="00D33EB4"/>
    <w:rsid w:val="00D4054B"/>
    <w:rsid w:val="00D410AA"/>
    <w:rsid w:val="00D4772C"/>
    <w:rsid w:val="00D52681"/>
    <w:rsid w:val="00D5602B"/>
    <w:rsid w:val="00D61CA3"/>
    <w:rsid w:val="00D621D3"/>
    <w:rsid w:val="00D629B5"/>
    <w:rsid w:val="00D71025"/>
    <w:rsid w:val="00D72475"/>
    <w:rsid w:val="00D7783D"/>
    <w:rsid w:val="00D77D12"/>
    <w:rsid w:val="00D820A6"/>
    <w:rsid w:val="00D858FD"/>
    <w:rsid w:val="00D905E9"/>
    <w:rsid w:val="00D911E1"/>
    <w:rsid w:val="00D92AAB"/>
    <w:rsid w:val="00D952C9"/>
    <w:rsid w:val="00D975A4"/>
    <w:rsid w:val="00DA35BD"/>
    <w:rsid w:val="00DA5E17"/>
    <w:rsid w:val="00DB0B90"/>
    <w:rsid w:val="00DB34B4"/>
    <w:rsid w:val="00DB732A"/>
    <w:rsid w:val="00DC1FB5"/>
    <w:rsid w:val="00DC24AC"/>
    <w:rsid w:val="00DC35C6"/>
    <w:rsid w:val="00DC77C6"/>
    <w:rsid w:val="00DD0AD8"/>
    <w:rsid w:val="00DD0D35"/>
    <w:rsid w:val="00DD14AE"/>
    <w:rsid w:val="00DD46CC"/>
    <w:rsid w:val="00DD56A4"/>
    <w:rsid w:val="00DD74F2"/>
    <w:rsid w:val="00DE60FF"/>
    <w:rsid w:val="00DE700D"/>
    <w:rsid w:val="00E02468"/>
    <w:rsid w:val="00E06068"/>
    <w:rsid w:val="00E14A1B"/>
    <w:rsid w:val="00E22684"/>
    <w:rsid w:val="00E22FC8"/>
    <w:rsid w:val="00E246F3"/>
    <w:rsid w:val="00E34DAE"/>
    <w:rsid w:val="00E40E7E"/>
    <w:rsid w:val="00E45DE6"/>
    <w:rsid w:val="00E4790B"/>
    <w:rsid w:val="00E5364E"/>
    <w:rsid w:val="00E5365E"/>
    <w:rsid w:val="00E569C5"/>
    <w:rsid w:val="00E610C4"/>
    <w:rsid w:val="00E624DA"/>
    <w:rsid w:val="00E81FB4"/>
    <w:rsid w:val="00E82B22"/>
    <w:rsid w:val="00E82DAC"/>
    <w:rsid w:val="00E86657"/>
    <w:rsid w:val="00EA0605"/>
    <w:rsid w:val="00EA4A3C"/>
    <w:rsid w:val="00EB02E8"/>
    <w:rsid w:val="00EB0717"/>
    <w:rsid w:val="00EB1BD8"/>
    <w:rsid w:val="00EB3935"/>
    <w:rsid w:val="00EB60A4"/>
    <w:rsid w:val="00EC2F73"/>
    <w:rsid w:val="00EC4761"/>
    <w:rsid w:val="00EC625F"/>
    <w:rsid w:val="00ED2480"/>
    <w:rsid w:val="00ED6D6D"/>
    <w:rsid w:val="00EE1C0D"/>
    <w:rsid w:val="00EE4F84"/>
    <w:rsid w:val="00EE5133"/>
    <w:rsid w:val="00EE62EE"/>
    <w:rsid w:val="00EF1154"/>
    <w:rsid w:val="00EF5386"/>
    <w:rsid w:val="00EF7A7E"/>
    <w:rsid w:val="00F02571"/>
    <w:rsid w:val="00F101FF"/>
    <w:rsid w:val="00F10B8D"/>
    <w:rsid w:val="00F12B0C"/>
    <w:rsid w:val="00F24D24"/>
    <w:rsid w:val="00F33FE8"/>
    <w:rsid w:val="00F35263"/>
    <w:rsid w:val="00F3573A"/>
    <w:rsid w:val="00F36894"/>
    <w:rsid w:val="00F37ECA"/>
    <w:rsid w:val="00F43670"/>
    <w:rsid w:val="00F4507D"/>
    <w:rsid w:val="00F46595"/>
    <w:rsid w:val="00F46EE8"/>
    <w:rsid w:val="00F50886"/>
    <w:rsid w:val="00F547DD"/>
    <w:rsid w:val="00F55192"/>
    <w:rsid w:val="00F55F43"/>
    <w:rsid w:val="00F57D1E"/>
    <w:rsid w:val="00F612F0"/>
    <w:rsid w:val="00F6289B"/>
    <w:rsid w:val="00F6481D"/>
    <w:rsid w:val="00F65669"/>
    <w:rsid w:val="00F74EB6"/>
    <w:rsid w:val="00F805F1"/>
    <w:rsid w:val="00F8080B"/>
    <w:rsid w:val="00F9235A"/>
    <w:rsid w:val="00F9338B"/>
    <w:rsid w:val="00FA5863"/>
    <w:rsid w:val="00FA7C09"/>
    <w:rsid w:val="00FB2161"/>
    <w:rsid w:val="00FB3D3A"/>
    <w:rsid w:val="00FB4AD8"/>
    <w:rsid w:val="00FB6E47"/>
    <w:rsid w:val="00FB72E6"/>
    <w:rsid w:val="00FC44BE"/>
    <w:rsid w:val="00FD5C50"/>
    <w:rsid w:val="00FE229F"/>
    <w:rsid w:val="00FE6F0B"/>
    <w:rsid w:val="00FF1632"/>
    <w:rsid w:val="00FF3994"/>
    <w:rsid w:val="0EFD1C75"/>
    <w:rsid w:val="0F927F1A"/>
    <w:rsid w:val="3EEA7EA2"/>
    <w:rsid w:val="4079063D"/>
    <w:rsid w:val="41966382"/>
    <w:rsid w:val="4A2D77C0"/>
    <w:rsid w:val="4ABD575F"/>
    <w:rsid w:val="4F8939A6"/>
    <w:rsid w:val="59091733"/>
    <w:rsid w:val="69F0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A1CD"/>
  <w15:docId w15:val="{E5EA54EF-8D80-4352-A936-31B511D8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Subsol">
    <w:name w:val="footer"/>
    <w:basedOn w:val="Normal"/>
    <w:link w:val="SubsolCaracter"/>
    <w:qFormat/>
    <w:pPr>
      <w:tabs>
        <w:tab w:val="center" w:pos="4677"/>
        <w:tab w:val="right" w:pos="9355"/>
      </w:tabs>
    </w:pPr>
    <w:rPr>
      <w:rFonts w:eastAsia="Times New Roman"/>
    </w:rPr>
  </w:style>
  <w:style w:type="paragraph" w:styleId="Antet">
    <w:name w:val="header"/>
    <w:basedOn w:val="Normal"/>
    <w:link w:val="AntetCaracter"/>
    <w:qFormat/>
    <w:pPr>
      <w:tabs>
        <w:tab w:val="center" w:pos="4677"/>
        <w:tab w:val="right" w:pos="9355"/>
      </w:tabs>
    </w:pPr>
    <w:rPr>
      <w:rFonts w:eastAsia="Times New Roman"/>
    </w:rPr>
  </w:style>
  <w:style w:type="character" w:styleId="Hyperlink">
    <w:name w:val="Hyperlink"/>
    <w:basedOn w:val="Fontdeparagrafimplicit"/>
    <w:uiPriority w:val="99"/>
    <w:unhideWhenUsed/>
    <w:qFormat/>
    <w:rPr>
      <w:color w:val="0563C1" w:themeColor="hyperlink"/>
      <w:u w:val="single"/>
    </w:rPr>
  </w:style>
  <w:style w:type="character" w:styleId="Numrdepagin">
    <w:name w:val="page number"/>
    <w:basedOn w:val="Fontdeparagrafimplicit"/>
    <w:qFormat/>
    <w:rPr>
      <w:rFonts w:cs="Times New Roman"/>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basedOn w:val="Fontdeparagrafimplicit"/>
    <w:link w:val="Antet"/>
    <w:qFormat/>
    <w:rPr>
      <w:rFonts w:ascii="Calibri" w:eastAsia="Times New Roman" w:hAnsi="Calibri" w:cs="Times New Roman"/>
      <w:lang w:val="ru-RU" w:eastAsia="ru-RU"/>
    </w:rPr>
  </w:style>
  <w:style w:type="character" w:customStyle="1" w:styleId="SubsolCaracter">
    <w:name w:val="Subsol Caracter"/>
    <w:basedOn w:val="Fontdeparagrafimplicit"/>
    <w:link w:val="Subsol"/>
    <w:qFormat/>
    <w:rPr>
      <w:rFonts w:ascii="Calibri" w:eastAsia="Times New Roman" w:hAnsi="Calibri" w:cs="Times New Roman"/>
      <w:lang w:val="ru-RU" w:eastAsia="ru-RU"/>
    </w:rPr>
  </w:style>
  <w:style w:type="paragraph" w:styleId="Listparagraf">
    <w:name w:val="List Paragraph"/>
    <w:basedOn w:val="Normal"/>
    <w:uiPriority w:val="34"/>
    <w:qFormat/>
    <w:pPr>
      <w:ind w:left="720"/>
      <w:contextualSpacing/>
    </w:pPr>
    <w:rPr>
      <w:rFonts w:asciiTheme="minorHAnsi" w:eastAsiaTheme="minorHAnsi" w:hAnsiTheme="minorHAnsi" w:cstheme="minorBidi"/>
      <w:lang w:eastAsia="en-US"/>
    </w:rPr>
  </w:style>
  <w:style w:type="character" w:customStyle="1" w:styleId="a">
    <w:name w:val="Основной текст_"/>
    <w:basedOn w:val="Fontdeparagrafimplicit"/>
    <w:link w:val="1"/>
    <w:qFormat/>
    <w:rPr>
      <w:rFonts w:ascii="Batang" w:eastAsia="Batang" w:hAnsi="Batang" w:cs="Batang"/>
      <w:spacing w:val="4"/>
      <w:sz w:val="14"/>
      <w:szCs w:val="14"/>
      <w:shd w:val="clear" w:color="auto" w:fill="FFFFFF"/>
    </w:rPr>
  </w:style>
  <w:style w:type="paragraph" w:customStyle="1" w:styleId="1">
    <w:name w:val="Основной текст1"/>
    <w:basedOn w:val="Normal"/>
    <w:link w:val="a"/>
    <w:qFormat/>
    <w:pPr>
      <w:shd w:val="clear" w:color="auto" w:fill="FFFFFF"/>
      <w:spacing w:after="0" w:line="0" w:lineRule="atLeast"/>
    </w:pPr>
    <w:rPr>
      <w:rFonts w:ascii="Batang" w:eastAsia="Batang" w:hAnsi="Batang" w:cs="Batang"/>
      <w:spacing w:val="4"/>
      <w:sz w:val="14"/>
      <w:szCs w:val="14"/>
      <w:lang w:val="en-US" w:eastAsia="en-US"/>
    </w:rPr>
  </w:style>
  <w:style w:type="character" w:customStyle="1" w:styleId="1pt">
    <w:name w:val="Основной текст + Интервал 1 pt"/>
    <w:basedOn w:val="a"/>
    <w:qFormat/>
    <w:rPr>
      <w:rFonts w:ascii="Batang" w:eastAsia="Batang" w:hAnsi="Batang" w:cs="Batang"/>
      <w:spacing w:val="31"/>
      <w:sz w:val="14"/>
      <w:szCs w:val="14"/>
      <w:shd w:val="clear" w:color="auto" w:fill="FFFFFF"/>
    </w:rPr>
  </w:style>
  <w:style w:type="character" w:customStyle="1" w:styleId="a0">
    <w:name w:val="???????? ?????_"/>
    <w:basedOn w:val="Fontdeparagrafimplicit"/>
    <w:link w:val="a1"/>
    <w:uiPriority w:val="99"/>
    <w:qFormat/>
    <w:rPr>
      <w:rFonts w:ascii="Batang" w:eastAsia="Batang" w:cs="Batang"/>
      <w:spacing w:val="4"/>
      <w:sz w:val="14"/>
      <w:szCs w:val="14"/>
      <w:shd w:val="clear" w:color="auto" w:fill="FFFFFF"/>
    </w:rPr>
  </w:style>
  <w:style w:type="paragraph" w:customStyle="1" w:styleId="a1">
    <w:name w:val="???????? ?????"/>
    <w:basedOn w:val="Normal"/>
    <w:link w:val="a0"/>
    <w:uiPriority w:val="99"/>
    <w:qFormat/>
    <w:pPr>
      <w:shd w:val="clear" w:color="auto" w:fill="FFFFFF"/>
      <w:spacing w:after="0" w:line="240" w:lineRule="atLeast"/>
    </w:pPr>
    <w:rPr>
      <w:rFonts w:ascii="Batang" w:eastAsia="Batang" w:hAnsiTheme="minorHAnsi" w:cs="Batang"/>
      <w:spacing w:val="4"/>
      <w:sz w:val="14"/>
      <w:szCs w:val="14"/>
      <w:lang w:val="en-US" w:eastAsia="en-US"/>
    </w:rPr>
  </w:style>
  <w:style w:type="character" w:customStyle="1" w:styleId="TextnBalonCaracter">
    <w:name w:val="Text în Balon Caracter"/>
    <w:basedOn w:val="Fontdeparagrafimplicit"/>
    <w:link w:val="TextnBalon"/>
    <w:uiPriority w:val="99"/>
    <w:semiHidden/>
    <w:qFormat/>
    <w:rPr>
      <w:rFonts w:ascii="Tahoma" w:eastAsia="Calibri" w:hAnsi="Tahoma" w:cs="Tahoma"/>
      <w:sz w:val="16"/>
      <w:szCs w:val="16"/>
      <w:lang w:val="ru-RU" w:eastAsia="ru-RU"/>
    </w:rPr>
  </w:style>
  <w:style w:type="paragraph" w:styleId="Textnotdesubsol">
    <w:name w:val="footnote text"/>
    <w:basedOn w:val="Normal"/>
    <w:link w:val="TextnotdesubsolCaracter"/>
    <w:uiPriority w:val="99"/>
    <w:semiHidden/>
    <w:unhideWhenUsed/>
    <w:rsid w:val="0001525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015257"/>
    <w:rPr>
      <w:rFonts w:ascii="Calibri" w:eastAsia="Calibri" w:hAnsi="Calibri"/>
      <w:lang w:val="ru-RU" w:eastAsia="ru-RU"/>
    </w:rPr>
  </w:style>
  <w:style w:type="character" w:styleId="Referinnotdesubsol">
    <w:name w:val="footnote reference"/>
    <w:basedOn w:val="Fontdeparagrafimplicit"/>
    <w:uiPriority w:val="99"/>
    <w:semiHidden/>
    <w:unhideWhenUsed/>
    <w:rsid w:val="00015257"/>
    <w:rPr>
      <w:vertAlign w:val="superscript"/>
    </w:rPr>
  </w:style>
  <w:style w:type="character" w:styleId="MeniuneNerezolvat">
    <w:name w:val="Unresolved Mention"/>
    <w:basedOn w:val="Fontdeparagrafimplicit"/>
    <w:uiPriority w:val="99"/>
    <w:semiHidden/>
    <w:unhideWhenUsed/>
    <w:rsid w:val="00463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5</Pages>
  <Words>2083</Words>
  <Characters>12083</Characters>
  <Application>Microsoft Office Word</Application>
  <DocSecurity>0</DocSecurity>
  <Lines>100</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Viorica ȚURCANU</cp:lastModifiedBy>
  <cp:revision>5</cp:revision>
  <cp:lastPrinted>2025-03-20T07:14:00Z</cp:lastPrinted>
  <dcterms:created xsi:type="dcterms:W3CDTF">2026-01-12T14:15:00Z</dcterms:created>
  <dcterms:modified xsi:type="dcterms:W3CDTF">2026-02-20T13:53:00Z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06664D1E0C6244BB935C7E2E28D586EF_13</vt:lpwstr>
  </property>
</Properties>
</file>