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gril"/>
        <w:tblpPr w:leftFromText="180" w:rightFromText="180" w:horzAnchor="margin" w:tblpXSpec="center" w:tblpY="-870"/>
        <w:tblW w:w="92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0"/>
        <w:gridCol w:w="9006"/>
      </w:tblGrid>
      <w:tr w:rsidR="007F25E6" w:rsidRPr="001B6A7D" w:rsidTr="005337FC">
        <w:trPr>
          <w:trHeight w:val="2211"/>
        </w:trPr>
        <w:tc>
          <w:tcPr>
            <w:tcW w:w="250" w:type="dxa"/>
          </w:tcPr>
          <w:p w:rsidR="007F25E6" w:rsidRPr="00E56E27" w:rsidRDefault="007F25E6" w:rsidP="005337FC">
            <w:pPr>
              <w:pStyle w:val="Frspaiere"/>
              <w:jc w:val="center"/>
              <w:rPr>
                <w:rFonts w:ascii="Times New Roman" w:hAnsi="Times New Roman" w:cs="Times New Roman"/>
                <w:lang w:val="ro-RO"/>
              </w:rPr>
            </w:pPr>
          </w:p>
        </w:tc>
        <w:tc>
          <w:tcPr>
            <w:tcW w:w="9006" w:type="dxa"/>
          </w:tcPr>
          <w:p w:rsidR="007F25E6" w:rsidRPr="00E56E27" w:rsidRDefault="007F25E6" w:rsidP="005337FC">
            <w:pPr>
              <w:pStyle w:val="Frspaiere"/>
              <w:jc w:val="center"/>
              <w:rPr>
                <w:rFonts w:ascii="Times New Roman" w:eastAsia="Times New Roman" w:hAnsi="Times New Roman" w:cs="Times New Roman"/>
                <w:bCs/>
                <w:sz w:val="16"/>
                <w:szCs w:val="16"/>
                <w:lang w:val="ro-RO" w:eastAsia="ru-RU"/>
              </w:rPr>
            </w:pPr>
          </w:p>
          <w:p w:rsidR="007F25E6" w:rsidRPr="00E56E27" w:rsidRDefault="007F25E6" w:rsidP="005337FC">
            <w:pPr>
              <w:pStyle w:val="Frspaiere"/>
              <w:jc w:val="center"/>
              <w:rPr>
                <w:rFonts w:ascii="Times New Roman" w:eastAsia="Times New Roman" w:hAnsi="Times New Roman" w:cs="Times New Roman"/>
                <w:bCs/>
                <w:sz w:val="16"/>
                <w:szCs w:val="16"/>
                <w:lang w:val="ro-RO" w:eastAsia="ru-RU"/>
              </w:rPr>
            </w:pPr>
            <w:r w:rsidRPr="00E56E27">
              <w:rPr>
                <w:rFonts w:ascii="Times New Roman" w:hAnsi="Times New Roman" w:cs="Times New Roman"/>
                <w:noProof/>
              </w:rPr>
              <w:drawing>
                <wp:inline distT="0" distB="0" distL="0" distR="0" wp14:anchorId="5BC83F7D" wp14:editId="2C388BCF">
                  <wp:extent cx="1566872" cy="1012190"/>
                  <wp:effectExtent l="0" t="0" r="0" b="0"/>
                  <wp:docPr id="31" name="Imagine 1" descr="C:\Users\alexandra.motpan1\Desktop\Stema primarie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alexandra.motpan1\Desktop\Stema primariei.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77590" cy="1019114"/>
                          </a:xfrm>
                          <a:prstGeom prst="rect">
                            <a:avLst/>
                          </a:prstGeom>
                          <a:noFill/>
                          <a:ln>
                            <a:noFill/>
                          </a:ln>
                        </pic:spPr>
                      </pic:pic>
                    </a:graphicData>
                  </a:graphic>
                </wp:inline>
              </w:drawing>
            </w:r>
          </w:p>
          <w:p w:rsidR="007F25E6" w:rsidRPr="00E56E27" w:rsidRDefault="007F25E6" w:rsidP="005337FC">
            <w:pPr>
              <w:pStyle w:val="Frspaiere"/>
              <w:jc w:val="center"/>
              <w:rPr>
                <w:rFonts w:ascii="Times New Roman" w:eastAsia="Times New Roman" w:hAnsi="Times New Roman" w:cs="Times New Roman"/>
                <w:bCs/>
                <w:sz w:val="25"/>
                <w:szCs w:val="25"/>
                <w:lang w:val="ro-RO" w:eastAsia="ru-RU"/>
              </w:rPr>
            </w:pPr>
            <w:r w:rsidRPr="00E56E27">
              <w:rPr>
                <w:rFonts w:ascii="Times New Roman" w:eastAsia="Times New Roman" w:hAnsi="Times New Roman" w:cs="Times New Roman"/>
                <w:bCs/>
                <w:sz w:val="25"/>
                <w:szCs w:val="25"/>
                <w:lang w:val="ro-RO" w:eastAsia="ru-RU"/>
              </w:rPr>
              <w:t>CONSILIUL MUNICIPAL CHIȘINĂU</w:t>
            </w:r>
          </w:p>
          <w:p w:rsidR="007F25E6" w:rsidRDefault="007F25E6" w:rsidP="005337FC">
            <w:pPr>
              <w:pStyle w:val="Frspaiere"/>
              <w:jc w:val="center"/>
              <w:rPr>
                <w:rFonts w:ascii="Times New Roman" w:eastAsia="Times New Roman" w:hAnsi="Times New Roman" w:cs="Times New Roman"/>
                <w:bCs/>
                <w:sz w:val="25"/>
                <w:szCs w:val="25"/>
                <w:lang w:val="ro-RO" w:eastAsia="ru-RU"/>
              </w:rPr>
            </w:pPr>
            <w:r w:rsidRPr="00E56E27">
              <w:rPr>
                <w:rFonts w:ascii="Times New Roman" w:eastAsia="Times New Roman" w:hAnsi="Times New Roman" w:cs="Times New Roman"/>
                <w:bCs/>
                <w:sz w:val="25"/>
                <w:szCs w:val="25"/>
                <w:lang w:val="ro-RO" w:eastAsia="ru-RU"/>
              </w:rPr>
              <w:t>PRIMAR GENERAL AL MUNICIPIULUI CHIȘINĂU</w:t>
            </w:r>
          </w:p>
          <w:p w:rsidR="007F25E6" w:rsidRPr="00E56E27" w:rsidRDefault="007F25E6" w:rsidP="005337FC">
            <w:pPr>
              <w:pStyle w:val="Frspaiere"/>
              <w:tabs>
                <w:tab w:val="left" w:pos="0"/>
              </w:tabs>
              <w:ind w:left="-199"/>
              <w:jc w:val="center"/>
              <w:rPr>
                <w:rFonts w:ascii="Times New Roman" w:eastAsia="Times New Roman" w:hAnsi="Times New Roman" w:cs="Times New Roman"/>
                <w:bCs/>
                <w:sz w:val="25"/>
                <w:szCs w:val="25"/>
                <w:lang w:val="ro-RO" w:eastAsia="ru-RU"/>
              </w:rPr>
            </w:pPr>
            <w:r w:rsidRPr="00E56E27">
              <w:rPr>
                <w:rFonts w:ascii="Times New Roman" w:eastAsia="Times New Roman" w:hAnsi="Times New Roman" w:cs="Times New Roman"/>
                <w:b/>
                <w:bCs/>
                <w:sz w:val="24"/>
                <w:szCs w:val="24"/>
                <w:lang w:val="ro-RO" w:eastAsia="ru-RU"/>
              </w:rPr>
              <w:t>DIRECȚIA GENERA</w:t>
            </w:r>
            <w:r>
              <w:rPr>
                <w:rFonts w:ascii="Times New Roman" w:eastAsia="Times New Roman" w:hAnsi="Times New Roman" w:cs="Times New Roman"/>
                <w:b/>
                <w:bCs/>
                <w:sz w:val="24"/>
                <w:szCs w:val="24"/>
                <w:lang w:val="ro-RO" w:eastAsia="ru-RU"/>
              </w:rPr>
              <w:t xml:space="preserve">LĂ PENTRU PROTECȚIA DREPTURILOR </w:t>
            </w:r>
            <w:r w:rsidRPr="00E56E27">
              <w:rPr>
                <w:rFonts w:ascii="Times New Roman" w:eastAsia="Times New Roman" w:hAnsi="Times New Roman" w:cs="Times New Roman"/>
                <w:b/>
                <w:bCs/>
                <w:sz w:val="24"/>
                <w:szCs w:val="24"/>
                <w:lang w:val="ro-RO" w:eastAsia="ru-RU"/>
              </w:rPr>
              <w:t>COPILULUI</w:t>
            </w:r>
          </w:p>
        </w:tc>
      </w:tr>
    </w:tbl>
    <w:p w:rsidR="007F25E6" w:rsidRPr="00E56E27" w:rsidRDefault="007F25E6" w:rsidP="007F25E6">
      <w:pPr>
        <w:pStyle w:val="Frspaiere"/>
        <w:jc w:val="center"/>
        <w:rPr>
          <w:rFonts w:ascii="Times New Roman" w:hAnsi="Times New Roman" w:cs="Times New Roman"/>
        </w:rPr>
      </w:pPr>
      <w:r w:rsidRPr="00E56E27">
        <w:rPr>
          <w:rFonts w:ascii="Times New Roman" w:hAnsi="Times New Roman" w:cs="Times New Roman"/>
          <w:noProof/>
          <w:sz w:val="26"/>
          <w:szCs w:val="26"/>
          <w:lang w:val="en-US"/>
        </w:rPr>
        <w:drawing>
          <wp:inline distT="0" distB="0" distL="0" distR="0" wp14:anchorId="5472AECF" wp14:editId="4EA91796">
            <wp:extent cx="6004560" cy="76200"/>
            <wp:effectExtent l="0" t="0" r="0" b="0"/>
            <wp:docPr id="32" name="Imagine 3" descr="Flag_of_Romania"/>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Flag_of_Romania"/>
                    <pic:cNvPicPr preferRelativeResize="0">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240960" cy="79200"/>
                    </a:xfrm>
                    <a:prstGeom prst="rect">
                      <a:avLst/>
                    </a:prstGeom>
                    <a:noFill/>
                    <a:ln>
                      <a:noFill/>
                    </a:ln>
                  </pic:spPr>
                </pic:pic>
              </a:graphicData>
            </a:graphic>
          </wp:inline>
        </w:drawing>
      </w:r>
    </w:p>
    <w:p w:rsidR="007F25E6" w:rsidRDefault="007F25E6" w:rsidP="007F25E6">
      <w:pPr>
        <w:spacing w:after="0" w:line="240" w:lineRule="auto"/>
        <w:rPr>
          <w:rFonts w:ascii="Times New Roman" w:hAnsi="Times New Roman" w:cs="Times New Roman"/>
          <w:lang w:val="ro-RO"/>
        </w:rPr>
      </w:pPr>
    </w:p>
    <w:p w:rsidR="007F25E6" w:rsidRPr="00E56E27" w:rsidRDefault="007F25E6" w:rsidP="007F25E6">
      <w:pPr>
        <w:spacing w:after="0" w:line="240" w:lineRule="auto"/>
        <w:rPr>
          <w:rFonts w:ascii="Times New Roman" w:hAnsi="Times New Roman" w:cs="Times New Roman"/>
          <w:lang w:val="ro-RO"/>
        </w:rPr>
      </w:pPr>
      <w:r w:rsidRPr="00E56E27">
        <w:rPr>
          <w:rFonts w:ascii="Times New Roman" w:hAnsi="Times New Roman" w:cs="Times New Roman"/>
          <w:lang w:val="ro-RO"/>
        </w:rPr>
        <w:t>nr.  ________________din_______________</w:t>
      </w:r>
    </w:p>
    <w:p w:rsidR="007F25E6" w:rsidRPr="00E56E27" w:rsidRDefault="007F25E6" w:rsidP="007F25E6">
      <w:pPr>
        <w:spacing w:after="0" w:line="266" w:lineRule="auto"/>
        <w:ind w:left="11" w:hanging="11"/>
        <w:rPr>
          <w:rFonts w:ascii="Times New Roman" w:eastAsia="Times New Roman" w:hAnsi="Times New Roman" w:cs="Times New Roman"/>
          <w:color w:val="000000"/>
          <w:sz w:val="28"/>
          <w:lang w:val="ro-RO"/>
        </w:rPr>
      </w:pPr>
      <w:r>
        <w:rPr>
          <w:rFonts w:ascii="Times New Roman" w:hAnsi="Times New Roman" w:cs="Times New Roman"/>
          <w:lang w:val="ro-RO"/>
        </w:rPr>
        <w:t>la</w:t>
      </w:r>
      <w:r w:rsidRPr="00E56E27">
        <w:rPr>
          <w:rFonts w:ascii="Times New Roman" w:hAnsi="Times New Roman" w:cs="Times New Roman"/>
          <w:lang w:val="ro-RO"/>
        </w:rPr>
        <w:t xml:space="preserve"> nr. ______________din _______________</w:t>
      </w:r>
      <w:r w:rsidRPr="00E56E27">
        <w:rPr>
          <w:rFonts w:ascii="Times New Roman" w:eastAsia="Times New Roman" w:hAnsi="Times New Roman" w:cs="Times New Roman"/>
          <w:color w:val="000000"/>
          <w:sz w:val="28"/>
          <w:lang w:val="ro-RO"/>
        </w:rPr>
        <w:t xml:space="preserve"> </w:t>
      </w:r>
    </w:p>
    <w:p w:rsidR="007F25E6" w:rsidRDefault="007F25E6" w:rsidP="007F25E6">
      <w:pPr>
        <w:spacing w:after="0" w:line="600" w:lineRule="auto"/>
        <w:ind w:left="11" w:hanging="11"/>
        <w:jc w:val="right"/>
        <w:rPr>
          <w:rFonts w:ascii="Times New Roman" w:hAnsi="Times New Roman" w:cs="Times New Roman"/>
          <w:b/>
          <w:bCs/>
          <w:color w:val="000000"/>
          <w:sz w:val="28"/>
          <w:lang w:val="ro-RO"/>
        </w:rPr>
      </w:pPr>
    </w:p>
    <w:p w:rsidR="007F25E6" w:rsidRPr="00CC2E35" w:rsidRDefault="007F25E6" w:rsidP="007F25E6">
      <w:pPr>
        <w:spacing w:after="0" w:line="600" w:lineRule="auto"/>
        <w:ind w:left="11" w:hanging="11"/>
        <w:jc w:val="right"/>
        <w:rPr>
          <w:rFonts w:ascii="Times New Roman" w:hAnsi="Times New Roman" w:cs="Times New Roman"/>
          <w:b/>
          <w:bCs/>
          <w:color w:val="000000"/>
          <w:sz w:val="28"/>
          <w:lang w:val="ro-RO"/>
        </w:rPr>
      </w:pPr>
      <w:r w:rsidRPr="00CC2E35">
        <w:rPr>
          <w:rFonts w:ascii="Times New Roman" w:hAnsi="Times New Roman" w:cs="Times New Roman"/>
          <w:b/>
          <w:bCs/>
          <w:color w:val="000000"/>
          <w:sz w:val="28"/>
          <w:lang w:val="ro-RO"/>
        </w:rPr>
        <w:t>Consiliului municipal Chișinău</w:t>
      </w:r>
    </w:p>
    <w:p w:rsidR="007F25E6" w:rsidRPr="00641B14" w:rsidRDefault="007F25E6" w:rsidP="00157DDD">
      <w:pPr>
        <w:keepNext/>
        <w:keepLines/>
        <w:spacing w:after="234"/>
        <w:ind w:left="824" w:right="792" w:hanging="10"/>
        <w:jc w:val="center"/>
        <w:outlineLvl w:val="1"/>
        <w:rPr>
          <w:rFonts w:ascii="Times New Roman" w:hAnsi="Times New Roman" w:cs="Times New Roman"/>
          <w:b/>
          <w:bCs/>
          <w:color w:val="000000"/>
          <w:sz w:val="28"/>
          <w:lang w:val="ro-RO"/>
        </w:rPr>
      </w:pPr>
      <w:r w:rsidRPr="00641B14">
        <w:rPr>
          <w:rFonts w:ascii="Times New Roman" w:hAnsi="Times New Roman" w:cs="Times New Roman"/>
          <w:b/>
          <w:bCs/>
          <w:color w:val="000000"/>
          <w:sz w:val="28"/>
          <w:lang w:val="ro-RO"/>
        </w:rPr>
        <w:t xml:space="preserve">Notă </w:t>
      </w:r>
      <w:r w:rsidR="00641B14">
        <w:rPr>
          <w:rFonts w:ascii="Times New Roman" w:hAnsi="Times New Roman" w:cs="Times New Roman"/>
          <w:b/>
          <w:bCs/>
          <w:color w:val="000000"/>
          <w:sz w:val="28"/>
          <w:lang w:val="ro-RO"/>
        </w:rPr>
        <w:t>de fundamentare</w:t>
      </w:r>
    </w:p>
    <w:p w:rsidR="007F25E6" w:rsidRPr="00BE0022" w:rsidRDefault="00641B14" w:rsidP="008749DE">
      <w:pPr>
        <w:spacing w:after="0" w:line="240" w:lineRule="auto"/>
        <w:ind w:right="-1"/>
        <w:jc w:val="both"/>
        <w:rPr>
          <w:rFonts w:ascii="Times New Roman" w:eastAsia="Times New Roman" w:hAnsi="Times New Roman" w:cs="Times New Roman"/>
          <w:iCs/>
          <w:sz w:val="28"/>
          <w:szCs w:val="28"/>
          <w:lang w:val="ro-RO"/>
        </w:rPr>
      </w:pPr>
      <w:r w:rsidRPr="00BE0022">
        <w:rPr>
          <w:rFonts w:ascii="Times New Roman" w:eastAsia="Times New Roman" w:hAnsi="Times New Roman" w:cs="Times New Roman"/>
          <w:iCs/>
          <w:sz w:val="28"/>
          <w:szCs w:val="28"/>
          <w:lang w:val="ro-RO"/>
        </w:rPr>
        <w:t>cu</w:t>
      </w:r>
      <w:r w:rsidR="007F25E6" w:rsidRPr="00BE0022">
        <w:rPr>
          <w:rFonts w:ascii="Times New Roman" w:eastAsia="Times New Roman" w:hAnsi="Times New Roman" w:cs="Times New Roman"/>
          <w:iCs/>
          <w:sz w:val="28"/>
          <w:szCs w:val="28"/>
          <w:lang w:val="ro-RO"/>
        </w:rPr>
        <w:t xml:space="preserve"> privire la aprobarea, în redacție nouă a Regulamentului privind organizarea și funcționarea Serviciului social Centrul de zi pentru copii cu dizabilități ,,Atenție” pe lângă Direcția </w:t>
      </w:r>
      <w:r w:rsidR="00A52219" w:rsidRPr="00BE0022">
        <w:rPr>
          <w:rFonts w:ascii="Times New Roman" w:eastAsia="Times New Roman" w:hAnsi="Times New Roman" w:cs="Times New Roman"/>
          <w:iCs/>
          <w:sz w:val="28"/>
          <w:szCs w:val="28"/>
          <w:lang w:val="ro-RO"/>
        </w:rPr>
        <w:t>G</w:t>
      </w:r>
      <w:r w:rsidR="007F25E6" w:rsidRPr="00BE0022">
        <w:rPr>
          <w:rFonts w:ascii="Times New Roman" w:eastAsia="Times New Roman" w:hAnsi="Times New Roman" w:cs="Times New Roman"/>
          <w:iCs/>
          <w:sz w:val="28"/>
          <w:szCs w:val="28"/>
          <w:lang w:val="ro-RO"/>
        </w:rPr>
        <w:t xml:space="preserve">enerală pentru </w:t>
      </w:r>
      <w:r w:rsidR="00A52219" w:rsidRPr="00BE0022">
        <w:rPr>
          <w:rFonts w:ascii="Times New Roman" w:eastAsia="Times New Roman" w:hAnsi="Times New Roman" w:cs="Times New Roman"/>
          <w:iCs/>
          <w:sz w:val="28"/>
          <w:szCs w:val="28"/>
          <w:lang w:val="ro-RO"/>
        </w:rPr>
        <w:t>P</w:t>
      </w:r>
      <w:r w:rsidR="007F25E6" w:rsidRPr="00BE0022">
        <w:rPr>
          <w:rFonts w:ascii="Times New Roman" w:eastAsia="Times New Roman" w:hAnsi="Times New Roman" w:cs="Times New Roman"/>
          <w:iCs/>
          <w:sz w:val="28"/>
          <w:szCs w:val="28"/>
          <w:lang w:val="ro-RO"/>
        </w:rPr>
        <w:t xml:space="preserve">rotecția </w:t>
      </w:r>
      <w:r w:rsidR="00A52219" w:rsidRPr="00BE0022">
        <w:rPr>
          <w:rFonts w:ascii="Times New Roman" w:eastAsia="Times New Roman" w:hAnsi="Times New Roman" w:cs="Times New Roman"/>
          <w:iCs/>
          <w:sz w:val="28"/>
          <w:szCs w:val="28"/>
          <w:lang w:val="ro-RO"/>
        </w:rPr>
        <w:t>D</w:t>
      </w:r>
      <w:r w:rsidR="007F25E6" w:rsidRPr="00BE0022">
        <w:rPr>
          <w:rFonts w:ascii="Times New Roman" w:eastAsia="Times New Roman" w:hAnsi="Times New Roman" w:cs="Times New Roman"/>
          <w:iCs/>
          <w:sz w:val="28"/>
          <w:szCs w:val="28"/>
          <w:lang w:val="ro-RO"/>
        </w:rPr>
        <w:t xml:space="preserve">repturilor </w:t>
      </w:r>
      <w:r w:rsidR="00A52219" w:rsidRPr="00BE0022">
        <w:rPr>
          <w:rFonts w:ascii="Times New Roman" w:eastAsia="Times New Roman" w:hAnsi="Times New Roman" w:cs="Times New Roman"/>
          <w:iCs/>
          <w:sz w:val="28"/>
          <w:szCs w:val="28"/>
          <w:lang w:val="ro-RO"/>
        </w:rPr>
        <w:t>C</w:t>
      </w:r>
      <w:r w:rsidR="007F25E6" w:rsidRPr="00BE0022">
        <w:rPr>
          <w:rFonts w:ascii="Times New Roman" w:eastAsia="Times New Roman" w:hAnsi="Times New Roman" w:cs="Times New Roman"/>
          <w:iCs/>
          <w:sz w:val="28"/>
          <w:szCs w:val="28"/>
          <w:lang w:val="ro-RO"/>
        </w:rPr>
        <w:t>opilului, aprobarea statului de personal și a organigramei acestuia</w:t>
      </w:r>
    </w:p>
    <w:p w:rsidR="007F25E6" w:rsidRPr="00BE0022" w:rsidRDefault="007F25E6" w:rsidP="00157DDD">
      <w:pPr>
        <w:spacing w:after="0"/>
        <w:ind w:left="29"/>
        <w:jc w:val="center"/>
        <w:rPr>
          <w:rFonts w:ascii="Times New Roman" w:hAnsi="Times New Roman" w:cs="Times New Roman"/>
          <w:i/>
          <w:color w:val="000000"/>
          <w:sz w:val="28"/>
          <w:lang w:val="ro-RO"/>
        </w:rPr>
      </w:pPr>
    </w:p>
    <w:tbl>
      <w:tblPr>
        <w:tblW w:w="13280" w:type="dxa"/>
        <w:tblInd w:w="-132" w:type="dxa"/>
        <w:tblCellMar>
          <w:top w:w="7" w:type="dxa"/>
          <w:left w:w="10" w:type="dxa"/>
          <w:right w:w="43" w:type="dxa"/>
        </w:tblCellMar>
        <w:tblLook w:val="00A0" w:firstRow="1" w:lastRow="0" w:firstColumn="1" w:lastColumn="0" w:noHBand="0" w:noVBand="0"/>
      </w:tblPr>
      <w:tblGrid>
        <w:gridCol w:w="9640"/>
        <w:gridCol w:w="3640"/>
      </w:tblGrid>
      <w:tr w:rsidR="007F25E6" w:rsidRPr="001B6A7D" w:rsidTr="008749DE">
        <w:trPr>
          <w:gridAfter w:val="1"/>
          <w:wAfter w:w="3640" w:type="dxa"/>
          <w:trHeight w:val="295"/>
        </w:trPr>
        <w:tc>
          <w:tcPr>
            <w:tcW w:w="9640" w:type="dxa"/>
            <w:tcBorders>
              <w:top w:val="single" w:sz="2" w:space="0" w:color="000000"/>
              <w:left w:val="single" w:sz="2" w:space="0" w:color="000000"/>
              <w:bottom w:val="single" w:sz="2" w:space="0" w:color="000000"/>
              <w:right w:val="single" w:sz="2" w:space="0" w:color="000000"/>
            </w:tcBorders>
          </w:tcPr>
          <w:p w:rsidR="007F25E6" w:rsidRPr="00BE0022" w:rsidRDefault="007F25E6" w:rsidP="00B527B5">
            <w:pPr>
              <w:tabs>
                <w:tab w:val="center" w:pos="2279"/>
                <w:tab w:val="center" w:pos="5436"/>
                <w:tab w:val="center" w:pos="8615"/>
              </w:tabs>
              <w:spacing w:after="0" w:line="240" w:lineRule="auto"/>
              <w:rPr>
                <w:rFonts w:ascii="Times New Roman" w:hAnsi="Times New Roman" w:cs="Times New Roman"/>
                <w:b/>
                <w:color w:val="000000"/>
                <w:sz w:val="28"/>
                <w:szCs w:val="28"/>
                <w:lang w:val="ro-RO"/>
              </w:rPr>
            </w:pPr>
            <w:r w:rsidRPr="00BE0022">
              <w:rPr>
                <w:rFonts w:ascii="Microsoft JhengHei" w:eastAsia="Microsoft JhengHei" w:hAnsi="Microsoft JhengHei" w:cs="Microsoft JhengHei"/>
                <w:b/>
                <w:color w:val="000000"/>
                <w:lang w:val="ro-RO"/>
              </w:rPr>
              <w:tab/>
              <w:t xml:space="preserve">        </w:t>
            </w:r>
            <w:r w:rsidRPr="00BE0022">
              <w:rPr>
                <w:rFonts w:ascii="Times New Roman" w:eastAsia="Microsoft JhengHei" w:hAnsi="Times New Roman" w:cs="Times New Roman"/>
                <w:b/>
                <w:color w:val="000000"/>
                <w:sz w:val="28"/>
                <w:szCs w:val="28"/>
                <w:lang w:val="ro-RO"/>
              </w:rPr>
              <w:t>Denumirea autorului și după caz a participanților la elaborarea proiectului</w:t>
            </w:r>
          </w:p>
        </w:tc>
      </w:tr>
      <w:tr w:rsidR="007F25E6" w:rsidRPr="001B6A7D" w:rsidTr="008749DE">
        <w:trPr>
          <w:gridAfter w:val="1"/>
          <w:wAfter w:w="3640" w:type="dxa"/>
          <w:trHeight w:val="581"/>
        </w:trPr>
        <w:tc>
          <w:tcPr>
            <w:tcW w:w="9640" w:type="dxa"/>
            <w:tcBorders>
              <w:top w:val="single" w:sz="2" w:space="0" w:color="000000"/>
              <w:left w:val="single" w:sz="2" w:space="0" w:color="000000"/>
              <w:bottom w:val="single" w:sz="2" w:space="0" w:color="000000"/>
              <w:right w:val="single" w:sz="2" w:space="0" w:color="000000"/>
            </w:tcBorders>
          </w:tcPr>
          <w:p w:rsidR="007F25E6" w:rsidRPr="00BE0022" w:rsidRDefault="007F25E6" w:rsidP="00B527B5">
            <w:pPr>
              <w:spacing w:after="0" w:line="240" w:lineRule="auto"/>
              <w:ind w:left="93" w:right="79" w:hanging="7"/>
              <w:rPr>
                <w:rFonts w:ascii="Times New Roman" w:hAnsi="Times New Roman" w:cs="Times New Roman"/>
                <w:color w:val="000000"/>
                <w:sz w:val="28"/>
                <w:lang w:val="ro-RO"/>
              </w:rPr>
            </w:pPr>
            <w:r w:rsidRPr="00BE0022">
              <w:rPr>
                <w:rFonts w:ascii="Times New Roman" w:hAnsi="Times New Roman" w:cs="Times New Roman"/>
                <w:sz w:val="28"/>
                <w:szCs w:val="28"/>
                <w:lang w:val="ro-RO"/>
              </w:rPr>
              <w:t xml:space="preserve">Direcția </w:t>
            </w:r>
            <w:r w:rsidR="00A52219" w:rsidRPr="00BE0022">
              <w:rPr>
                <w:rFonts w:ascii="Times New Roman" w:hAnsi="Times New Roman" w:cs="Times New Roman"/>
                <w:sz w:val="28"/>
                <w:szCs w:val="28"/>
                <w:lang w:val="ro-RO"/>
              </w:rPr>
              <w:t>G</w:t>
            </w:r>
            <w:r w:rsidRPr="00BE0022">
              <w:rPr>
                <w:rFonts w:ascii="Times New Roman" w:hAnsi="Times New Roman" w:cs="Times New Roman"/>
                <w:sz w:val="28"/>
                <w:szCs w:val="28"/>
                <w:lang w:val="ro-RO"/>
              </w:rPr>
              <w:t xml:space="preserve">enerală pentru </w:t>
            </w:r>
            <w:r w:rsidR="00A52219" w:rsidRPr="00BE0022">
              <w:rPr>
                <w:rFonts w:ascii="Times New Roman" w:hAnsi="Times New Roman" w:cs="Times New Roman"/>
                <w:sz w:val="28"/>
                <w:szCs w:val="28"/>
                <w:lang w:val="ro-RO"/>
              </w:rPr>
              <w:t>P</w:t>
            </w:r>
            <w:r w:rsidRPr="00BE0022">
              <w:rPr>
                <w:rFonts w:ascii="Times New Roman" w:hAnsi="Times New Roman" w:cs="Times New Roman"/>
                <w:sz w:val="28"/>
                <w:szCs w:val="28"/>
                <w:lang w:val="ro-RO"/>
              </w:rPr>
              <w:t xml:space="preserve">rotecția </w:t>
            </w:r>
            <w:r w:rsidR="00A52219" w:rsidRPr="00BE0022">
              <w:rPr>
                <w:rFonts w:ascii="Times New Roman" w:hAnsi="Times New Roman" w:cs="Times New Roman"/>
                <w:sz w:val="28"/>
                <w:szCs w:val="28"/>
                <w:lang w:val="ro-RO"/>
              </w:rPr>
              <w:t>D</w:t>
            </w:r>
            <w:r w:rsidRPr="00BE0022">
              <w:rPr>
                <w:rFonts w:ascii="Times New Roman" w:hAnsi="Times New Roman" w:cs="Times New Roman"/>
                <w:sz w:val="28"/>
                <w:szCs w:val="28"/>
                <w:lang w:val="ro-RO"/>
              </w:rPr>
              <w:t xml:space="preserve">repturilor </w:t>
            </w:r>
            <w:r w:rsidR="00A52219" w:rsidRPr="00BE0022">
              <w:rPr>
                <w:rFonts w:ascii="Times New Roman" w:hAnsi="Times New Roman" w:cs="Times New Roman"/>
                <w:sz w:val="28"/>
                <w:szCs w:val="28"/>
                <w:lang w:val="ro-RO"/>
              </w:rPr>
              <w:t>C</w:t>
            </w:r>
            <w:r w:rsidRPr="00BE0022">
              <w:rPr>
                <w:rFonts w:ascii="Times New Roman" w:hAnsi="Times New Roman" w:cs="Times New Roman"/>
                <w:sz w:val="28"/>
                <w:szCs w:val="28"/>
                <w:lang w:val="ro-RO"/>
              </w:rPr>
              <w:t xml:space="preserve">opilului </w:t>
            </w:r>
          </w:p>
        </w:tc>
      </w:tr>
      <w:tr w:rsidR="007F25E6" w:rsidRPr="001B6A7D" w:rsidTr="008749DE">
        <w:trPr>
          <w:gridAfter w:val="1"/>
          <w:wAfter w:w="3640" w:type="dxa"/>
          <w:trHeight w:val="295"/>
        </w:trPr>
        <w:tc>
          <w:tcPr>
            <w:tcW w:w="9640" w:type="dxa"/>
            <w:tcBorders>
              <w:top w:val="single" w:sz="2" w:space="0" w:color="000000"/>
              <w:left w:val="single" w:sz="2" w:space="0" w:color="000000"/>
              <w:bottom w:val="single" w:sz="2" w:space="0" w:color="000000"/>
              <w:right w:val="single" w:sz="2" w:space="0" w:color="000000"/>
            </w:tcBorders>
          </w:tcPr>
          <w:p w:rsidR="007F25E6" w:rsidRPr="00BE0022" w:rsidRDefault="007F25E6" w:rsidP="00861A63">
            <w:pPr>
              <w:tabs>
                <w:tab w:val="center" w:pos="781"/>
                <w:tab w:val="center" w:pos="2171"/>
                <w:tab w:val="center" w:pos="6246"/>
              </w:tabs>
              <w:spacing w:after="0" w:line="240" w:lineRule="auto"/>
              <w:jc w:val="center"/>
              <w:rPr>
                <w:rFonts w:ascii="Times New Roman" w:hAnsi="Times New Roman" w:cs="Times New Roman"/>
                <w:b/>
                <w:color w:val="000000"/>
                <w:sz w:val="28"/>
                <w:szCs w:val="28"/>
                <w:lang w:val="ro-RO"/>
              </w:rPr>
            </w:pPr>
            <w:r w:rsidRPr="00BE0022">
              <w:rPr>
                <w:rFonts w:ascii="Times New Roman" w:eastAsia="Microsoft JhengHei" w:hAnsi="Times New Roman" w:cs="Times New Roman"/>
                <w:b/>
                <w:color w:val="000000"/>
                <w:sz w:val="28"/>
                <w:szCs w:val="28"/>
                <w:lang w:val="ro-RO"/>
              </w:rPr>
              <w:t>Condițiile ce au impus elaborarea proiectului de act normativ și finalitățile urmărite</w:t>
            </w:r>
          </w:p>
        </w:tc>
      </w:tr>
      <w:tr w:rsidR="007F25E6" w:rsidRPr="001B6A7D" w:rsidTr="008749DE">
        <w:trPr>
          <w:gridAfter w:val="1"/>
          <w:wAfter w:w="3640" w:type="dxa"/>
          <w:trHeight w:val="295"/>
        </w:trPr>
        <w:tc>
          <w:tcPr>
            <w:tcW w:w="9640" w:type="dxa"/>
            <w:tcBorders>
              <w:top w:val="single" w:sz="2" w:space="0" w:color="000000"/>
              <w:left w:val="single" w:sz="2" w:space="0" w:color="000000"/>
              <w:bottom w:val="single" w:sz="2" w:space="0" w:color="000000"/>
              <w:right w:val="single" w:sz="2" w:space="0" w:color="000000"/>
            </w:tcBorders>
          </w:tcPr>
          <w:p w:rsidR="00201F14" w:rsidRPr="00BE0022" w:rsidRDefault="007F25E6" w:rsidP="00B527B5">
            <w:pPr>
              <w:spacing w:after="0" w:line="240" w:lineRule="auto"/>
              <w:ind w:right="125"/>
              <w:jc w:val="both"/>
              <w:rPr>
                <w:rFonts w:ascii="Times New Roman" w:eastAsia="Times New Roman" w:hAnsi="Times New Roman" w:cs="Times New Roman"/>
                <w:sz w:val="28"/>
                <w:szCs w:val="28"/>
                <w:lang w:val="ro-RO" w:eastAsia="ro-RO"/>
              </w:rPr>
            </w:pPr>
            <w:r w:rsidRPr="00BE0022">
              <w:rPr>
                <w:rFonts w:ascii="Times New Roman" w:hAnsi="Times New Roman"/>
                <w:color w:val="000000"/>
                <w:sz w:val="28"/>
                <w:szCs w:val="28"/>
                <w:highlight w:val="white"/>
                <w:lang w:val="ro-RO"/>
              </w:rPr>
              <w:t xml:space="preserve">     </w:t>
            </w:r>
            <w:r w:rsidR="00201F14" w:rsidRPr="00BE0022">
              <w:rPr>
                <w:rFonts w:ascii="Times New Roman" w:eastAsia="Times New Roman" w:hAnsi="Times New Roman" w:cs="Times New Roman"/>
                <w:sz w:val="28"/>
                <w:szCs w:val="28"/>
                <w:lang w:val="ro-RO" w:eastAsia="ro-RO"/>
              </w:rPr>
              <w:t xml:space="preserve">Centrul de reabilitare pentru copii cu dizabilități ,,Atenție” este o subdiviziune a </w:t>
            </w:r>
            <w:r w:rsidR="00BE0022" w:rsidRPr="00BE0022">
              <w:rPr>
                <w:rFonts w:ascii="Times New Roman" w:eastAsia="Times New Roman" w:hAnsi="Times New Roman" w:cs="Times New Roman"/>
                <w:sz w:val="28"/>
                <w:szCs w:val="28"/>
                <w:lang w:val="ro-RO" w:eastAsia="ro-RO"/>
              </w:rPr>
              <w:t>Direcției</w:t>
            </w:r>
            <w:r w:rsidR="00201F14" w:rsidRPr="00BE0022">
              <w:rPr>
                <w:rFonts w:ascii="Times New Roman" w:eastAsia="Times New Roman" w:hAnsi="Times New Roman" w:cs="Times New Roman"/>
                <w:sz w:val="28"/>
                <w:szCs w:val="28"/>
                <w:lang w:val="ro-RO" w:eastAsia="ro-RO"/>
              </w:rPr>
              <w:t xml:space="preserve"> Generale pentru </w:t>
            </w:r>
            <w:r w:rsidR="00BE0022" w:rsidRPr="00BE0022">
              <w:rPr>
                <w:rFonts w:ascii="Times New Roman" w:eastAsia="Times New Roman" w:hAnsi="Times New Roman" w:cs="Times New Roman"/>
                <w:sz w:val="28"/>
                <w:szCs w:val="28"/>
                <w:lang w:val="ro-RO" w:eastAsia="ro-RO"/>
              </w:rPr>
              <w:t>Protecția</w:t>
            </w:r>
            <w:r w:rsidR="00201F14" w:rsidRPr="00BE0022">
              <w:rPr>
                <w:rFonts w:ascii="Times New Roman" w:eastAsia="Times New Roman" w:hAnsi="Times New Roman" w:cs="Times New Roman"/>
                <w:sz w:val="28"/>
                <w:szCs w:val="28"/>
                <w:lang w:val="ro-RO" w:eastAsia="ro-RO"/>
              </w:rPr>
              <w:t xml:space="preserve"> Drepturilor Copilului (DGPDC), a </w:t>
            </w:r>
            <w:r w:rsidR="00F77808" w:rsidRPr="00BE0022">
              <w:rPr>
                <w:rFonts w:ascii="Times New Roman" w:eastAsia="Times New Roman" w:hAnsi="Times New Roman" w:cs="Times New Roman"/>
                <w:sz w:val="28"/>
                <w:szCs w:val="28"/>
                <w:lang w:val="ro-RO" w:eastAsia="ro-RO"/>
              </w:rPr>
              <w:t>fost cre</w:t>
            </w:r>
            <w:r w:rsidR="00201F14" w:rsidRPr="00BE0022">
              <w:rPr>
                <w:rFonts w:ascii="Times New Roman" w:eastAsia="Times New Roman" w:hAnsi="Times New Roman" w:cs="Times New Roman"/>
                <w:sz w:val="28"/>
                <w:szCs w:val="28"/>
                <w:lang w:val="ro-RO" w:eastAsia="ro-RO"/>
              </w:rPr>
              <w:t>at în baza deciziei Consiliului municipal Chișinău nr. 4/19 din 31.10.2002 ,,Cu privire la crearea Centrului de zi de socializare și dezvoltare a copiilor cu necesități speciale ,,Atenție”.</w:t>
            </w:r>
          </w:p>
          <w:p w:rsidR="004E1DDE" w:rsidRPr="00BE0022" w:rsidRDefault="00F12B36" w:rsidP="00F12B36">
            <w:pPr>
              <w:spacing w:after="0" w:line="240" w:lineRule="auto"/>
              <w:ind w:right="125"/>
              <w:jc w:val="both"/>
              <w:rPr>
                <w:rFonts w:ascii="Times New Roman" w:eastAsia="Times New Roman" w:hAnsi="Times New Roman" w:cs="Times New Roman"/>
                <w:sz w:val="28"/>
                <w:szCs w:val="28"/>
                <w:lang w:val="ro-RO" w:eastAsia="ro-RO"/>
              </w:rPr>
            </w:pPr>
            <w:r w:rsidRPr="00BE0022">
              <w:rPr>
                <w:rFonts w:ascii="Times New Roman" w:eastAsia="Times New Roman" w:hAnsi="Times New Roman" w:cs="Times New Roman"/>
                <w:sz w:val="28"/>
                <w:szCs w:val="28"/>
                <w:lang w:val="ro-RO" w:eastAsia="ro-RO"/>
              </w:rPr>
              <w:t xml:space="preserve">     Centrului de zi de socializare și dezvoltare a copiilor cu necesități speciale ,,Atenție” se adresează familiei și copiilor cu dizabilități care prin intermediul activităților </w:t>
            </w:r>
            <w:proofErr w:type="spellStart"/>
            <w:r w:rsidRPr="00BE0022">
              <w:rPr>
                <w:rFonts w:ascii="Times New Roman" w:eastAsia="Times New Roman" w:hAnsi="Times New Roman" w:cs="Times New Roman"/>
                <w:sz w:val="28"/>
                <w:szCs w:val="28"/>
                <w:lang w:val="ro-RO" w:eastAsia="ro-RO"/>
              </w:rPr>
              <w:t>şi</w:t>
            </w:r>
            <w:proofErr w:type="spellEnd"/>
            <w:r w:rsidRPr="00BE0022">
              <w:rPr>
                <w:rFonts w:ascii="Times New Roman" w:eastAsia="Times New Roman" w:hAnsi="Times New Roman" w:cs="Times New Roman"/>
                <w:sz w:val="28"/>
                <w:szCs w:val="28"/>
                <w:lang w:val="ro-RO" w:eastAsia="ro-RO"/>
              </w:rPr>
              <w:t xml:space="preserve"> programelor de prevenire </w:t>
            </w:r>
            <w:proofErr w:type="spellStart"/>
            <w:r w:rsidRPr="00BE0022">
              <w:rPr>
                <w:rFonts w:ascii="Times New Roman" w:eastAsia="Times New Roman" w:hAnsi="Times New Roman" w:cs="Times New Roman"/>
                <w:sz w:val="28"/>
                <w:szCs w:val="28"/>
                <w:lang w:val="ro-RO" w:eastAsia="ro-RO"/>
              </w:rPr>
              <w:t>şi</w:t>
            </w:r>
            <w:proofErr w:type="spellEnd"/>
            <w:r w:rsidRPr="00BE0022">
              <w:rPr>
                <w:rFonts w:ascii="Times New Roman" w:eastAsia="Times New Roman" w:hAnsi="Times New Roman" w:cs="Times New Roman"/>
                <w:sz w:val="28"/>
                <w:szCs w:val="28"/>
                <w:lang w:val="ro-RO" w:eastAsia="ro-RO"/>
              </w:rPr>
              <w:t xml:space="preserve"> sprijin, suport și asistență, realizate </w:t>
            </w:r>
            <w:r w:rsidR="008110D3" w:rsidRPr="00BE0022">
              <w:rPr>
                <w:rFonts w:ascii="Times New Roman" w:eastAsia="Times New Roman" w:hAnsi="Times New Roman" w:cs="Times New Roman"/>
                <w:sz w:val="28"/>
                <w:szCs w:val="28"/>
                <w:lang w:val="ro-RO" w:eastAsia="ro-RO"/>
              </w:rPr>
              <w:t>ca</w:t>
            </w:r>
            <w:r w:rsidRPr="00BE0022">
              <w:rPr>
                <w:rFonts w:ascii="Times New Roman" w:eastAsia="Times New Roman" w:hAnsi="Times New Roman" w:cs="Times New Roman"/>
                <w:sz w:val="28"/>
                <w:szCs w:val="28"/>
                <w:lang w:val="ro-RO" w:eastAsia="ro-RO"/>
              </w:rPr>
              <w:t xml:space="preserve">: activități de informare </w:t>
            </w:r>
            <w:proofErr w:type="spellStart"/>
            <w:r w:rsidRPr="00BE0022">
              <w:rPr>
                <w:rFonts w:ascii="Times New Roman" w:eastAsia="Times New Roman" w:hAnsi="Times New Roman" w:cs="Times New Roman"/>
                <w:sz w:val="28"/>
                <w:szCs w:val="28"/>
                <w:lang w:val="ro-RO" w:eastAsia="ro-RO"/>
              </w:rPr>
              <w:t>şi</w:t>
            </w:r>
            <w:proofErr w:type="spellEnd"/>
            <w:r w:rsidRPr="00BE0022">
              <w:rPr>
                <w:rFonts w:ascii="Times New Roman" w:eastAsia="Times New Roman" w:hAnsi="Times New Roman" w:cs="Times New Roman"/>
                <w:sz w:val="28"/>
                <w:szCs w:val="28"/>
                <w:lang w:val="ro-RO" w:eastAsia="ro-RO"/>
              </w:rPr>
              <w:t xml:space="preserve"> sensibilizare pe anumite subiecte sau situații de risc, activități de consolidare a capacităților parentale, prin organizarea instruirii </w:t>
            </w:r>
            <w:proofErr w:type="spellStart"/>
            <w:r w:rsidRPr="00BE0022">
              <w:rPr>
                <w:rFonts w:ascii="Times New Roman" w:eastAsia="Times New Roman" w:hAnsi="Times New Roman" w:cs="Times New Roman"/>
                <w:sz w:val="28"/>
                <w:szCs w:val="28"/>
                <w:lang w:val="ro-RO" w:eastAsia="ro-RO"/>
              </w:rPr>
              <w:t>şi</w:t>
            </w:r>
            <w:proofErr w:type="spellEnd"/>
            <w:r w:rsidRPr="00BE0022">
              <w:rPr>
                <w:rFonts w:ascii="Times New Roman" w:eastAsia="Times New Roman" w:hAnsi="Times New Roman" w:cs="Times New Roman"/>
                <w:sz w:val="28"/>
                <w:szCs w:val="28"/>
                <w:lang w:val="ro-RO" w:eastAsia="ro-RO"/>
              </w:rPr>
              <w:t xml:space="preserve"> ghidării părinților, organizarea grupurilor de suport reciproc, atât pentru părinți, cât </w:t>
            </w:r>
            <w:proofErr w:type="spellStart"/>
            <w:r w:rsidRPr="00BE0022">
              <w:rPr>
                <w:rFonts w:ascii="Times New Roman" w:eastAsia="Times New Roman" w:hAnsi="Times New Roman" w:cs="Times New Roman"/>
                <w:sz w:val="28"/>
                <w:szCs w:val="28"/>
                <w:lang w:val="ro-RO" w:eastAsia="ro-RO"/>
              </w:rPr>
              <w:t>şi</w:t>
            </w:r>
            <w:proofErr w:type="spellEnd"/>
            <w:r w:rsidRPr="00BE0022">
              <w:rPr>
                <w:rFonts w:ascii="Times New Roman" w:eastAsia="Times New Roman" w:hAnsi="Times New Roman" w:cs="Times New Roman"/>
                <w:sz w:val="28"/>
                <w:szCs w:val="28"/>
                <w:lang w:val="ro-RO" w:eastAsia="ro-RO"/>
              </w:rPr>
              <w:t xml:space="preserve"> pentru copii, activități comunitare cu copii pentru susținerea dezvoltării emoționale, sociale </w:t>
            </w:r>
            <w:proofErr w:type="spellStart"/>
            <w:r w:rsidRPr="00BE0022">
              <w:rPr>
                <w:rFonts w:ascii="Times New Roman" w:eastAsia="Times New Roman" w:hAnsi="Times New Roman" w:cs="Times New Roman"/>
                <w:sz w:val="28"/>
                <w:szCs w:val="28"/>
                <w:lang w:val="ro-RO" w:eastAsia="ro-RO"/>
              </w:rPr>
              <w:t>şi</w:t>
            </w:r>
            <w:proofErr w:type="spellEnd"/>
            <w:r w:rsidRPr="00BE0022">
              <w:rPr>
                <w:rFonts w:ascii="Times New Roman" w:eastAsia="Times New Roman" w:hAnsi="Times New Roman" w:cs="Times New Roman"/>
                <w:sz w:val="28"/>
                <w:szCs w:val="28"/>
                <w:lang w:val="ro-RO" w:eastAsia="ro-RO"/>
              </w:rPr>
              <w:t xml:space="preserve"> a incluziunii sociale a acestora, dar </w:t>
            </w:r>
            <w:proofErr w:type="spellStart"/>
            <w:r w:rsidRPr="00BE0022">
              <w:rPr>
                <w:rFonts w:ascii="Times New Roman" w:eastAsia="Times New Roman" w:hAnsi="Times New Roman" w:cs="Times New Roman"/>
                <w:sz w:val="28"/>
                <w:szCs w:val="28"/>
                <w:lang w:val="ro-RO" w:eastAsia="ro-RO"/>
              </w:rPr>
              <w:t>şi</w:t>
            </w:r>
            <w:proofErr w:type="spellEnd"/>
            <w:r w:rsidRPr="00BE0022">
              <w:rPr>
                <w:rFonts w:ascii="Times New Roman" w:eastAsia="Times New Roman" w:hAnsi="Times New Roman" w:cs="Times New Roman"/>
                <w:sz w:val="28"/>
                <w:szCs w:val="28"/>
                <w:lang w:val="ro-RO" w:eastAsia="ro-RO"/>
              </w:rPr>
              <w:t xml:space="preserve"> activități comunitare care vin să ofere anumite oportunități pentru comunicare </w:t>
            </w:r>
            <w:proofErr w:type="spellStart"/>
            <w:r w:rsidRPr="00BE0022">
              <w:rPr>
                <w:rFonts w:ascii="Times New Roman" w:eastAsia="Times New Roman" w:hAnsi="Times New Roman" w:cs="Times New Roman"/>
                <w:sz w:val="28"/>
                <w:szCs w:val="28"/>
                <w:lang w:val="ro-RO" w:eastAsia="ro-RO"/>
              </w:rPr>
              <w:t>şi</w:t>
            </w:r>
            <w:proofErr w:type="spellEnd"/>
            <w:r w:rsidRPr="00BE0022">
              <w:rPr>
                <w:rFonts w:ascii="Times New Roman" w:eastAsia="Times New Roman" w:hAnsi="Times New Roman" w:cs="Times New Roman"/>
                <w:sz w:val="28"/>
                <w:szCs w:val="28"/>
                <w:lang w:val="ro-RO" w:eastAsia="ro-RO"/>
              </w:rPr>
              <w:t xml:space="preserve"> suport reciproc pentru </w:t>
            </w:r>
            <w:r w:rsidR="00BE0022" w:rsidRPr="00BE0022">
              <w:rPr>
                <w:rFonts w:ascii="Times New Roman" w:eastAsia="Times New Roman" w:hAnsi="Times New Roman" w:cs="Times New Roman"/>
                <w:sz w:val="28"/>
                <w:szCs w:val="28"/>
                <w:lang w:val="ro-RO" w:eastAsia="ro-RO"/>
              </w:rPr>
              <w:t>depășirea</w:t>
            </w:r>
            <w:r w:rsidRPr="00BE0022">
              <w:rPr>
                <w:rFonts w:ascii="Times New Roman" w:eastAsia="Times New Roman" w:hAnsi="Times New Roman" w:cs="Times New Roman"/>
                <w:sz w:val="28"/>
                <w:szCs w:val="28"/>
                <w:lang w:val="ro-RO" w:eastAsia="ro-RO"/>
              </w:rPr>
              <w:t xml:space="preserve"> dificultăților cu care se confruntă familia.</w:t>
            </w:r>
            <w:r w:rsidR="00A54132" w:rsidRPr="00BE0022">
              <w:rPr>
                <w:rFonts w:ascii="Times New Roman" w:eastAsia="Times New Roman" w:hAnsi="Times New Roman" w:cs="Times New Roman"/>
                <w:sz w:val="28"/>
                <w:szCs w:val="28"/>
                <w:lang w:val="ro-RO" w:eastAsia="ro-RO"/>
              </w:rPr>
              <w:t xml:space="preserve">    </w:t>
            </w:r>
          </w:p>
          <w:p w:rsidR="007F25E6" w:rsidRPr="00BE0022" w:rsidRDefault="002B1B17" w:rsidP="00B527B5">
            <w:pPr>
              <w:spacing w:after="0" w:line="240" w:lineRule="auto"/>
              <w:ind w:right="125"/>
              <w:jc w:val="both"/>
              <w:rPr>
                <w:rFonts w:ascii="Times New Roman" w:hAnsi="Times New Roman"/>
                <w:color w:val="000000"/>
                <w:sz w:val="28"/>
                <w:szCs w:val="28"/>
                <w:highlight w:val="white"/>
                <w:lang w:val="ro-RO"/>
              </w:rPr>
            </w:pPr>
            <w:r w:rsidRPr="00BE0022">
              <w:rPr>
                <w:rFonts w:ascii="Times New Roman" w:eastAsia="Times New Roman" w:hAnsi="Times New Roman" w:cs="Times New Roman"/>
                <w:sz w:val="28"/>
                <w:szCs w:val="28"/>
                <w:lang w:val="ro-RO" w:eastAsia="ro-RO"/>
              </w:rPr>
              <w:t xml:space="preserve">     Menirea acestui serviciu social destinat copiilor cu dizabilități si familiei lui este, în primul </w:t>
            </w:r>
            <w:r w:rsidR="008110D3" w:rsidRPr="00BE0022">
              <w:rPr>
                <w:rFonts w:ascii="Times New Roman" w:eastAsia="Times New Roman" w:hAnsi="Times New Roman" w:cs="Times New Roman"/>
                <w:sz w:val="28"/>
                <w:szCs w:val="28"/>
                <w:lang w:val="ro-RO" w:eastAsia="ro-RO"/>
              </w:rPr>
              <w:t>rând</w:t>
            </w:r>
            <w:r w:rsidRPr="00BE0022">
              <w:rPr>
                <w:rFonts w:ascii="Times New Roman" w:eastAsia="Times New Roman" w:hAnsi="Times New Roman" w:cs="Times New Roman"/>
                <w:sz w:val="28"/>
                <w:szCs w:val="28"/>
                <w:lang w:val="ro-RO" w:eastAsia="ro-RO"/>
              </w:rPr>
              <w:t xml:space="preserve">, de a preveni apariția problemelor și dificultăților în viața acestora, iar atunci </w:t>
            </w:r>
            <w:r w:rsidR="008110D3" w:rsidRPr="00BE0022">
              <w:rPr>
                <w:rFonts w:ascii="Times New Roman" w:eastAsia="Times New Roman" w:hAnsi="Times New Roman" w:cs="Times New Roman"/>
                <w:sz w:val="28"/>
                <w:szCs w:val="28"/>
                <w:lang w:val="ro-RO" w:eastAsia="ro-RO"/>
              </w:rPr>
              <w:t>când</w:t>
            </w:r>
            <w:r w:rsidRPr="00BE0022">
              <w:rPr>
                <w:rFonts w:ascii="Times New Roman" w:eastAsia="Times New Roman" w:hAnsi="Times New Roman" w:cs="Times New Roman"/>
                <w:sz w:val="28"/>
                <w:szCs w:val="28"/>
                <w:lang w:val="ro-RO" w:eastAsia="ro-RO"/>
              </w:rPr>
              <w:t xml:space="preserve"> apar, problemele să fie înlăturate în așa mod, încât intervenția să fie cât de posibil, mai puțin traumatizantă pentru copil și familie.</w:t>
            </w:r>
          </w:p>
        </w:tc>
      </w:tr>
      <w:tr w:rsidR="007F25E6" w:rsidRPr="001B6A7D" w:rsidTr="008749DE">
        <w:trPr>
          <w:trHeight w:val="343"/>
        </w:trPr>
        <w:tc>
          <w:tcPr>
            <w:tcW w:w="9640" w:type="dxa"/>
            <w:tcBorders>
              <w:top w:val="single" w:sz="2" w:space="0" w:color="000000"/>
              <w:left w:val="single" w:sz="2" w:space="0" w:color="000000"/>
              <w:bottom w:val="single" w:sz="2" w:space="0" w:color="000000"/>
              <w:right w:val="single" w:sz="2" w:space="0" w:color="000000"/>
            </w:tcBorders>
          </w:tcPr>
          <w:p w:rsidR="007F25E6" w:rsidRPr="00BE0022" w:rsidRDefault="007F25E6" w:rsidP="005337FC">
            <w:pPr>
              <w:spacing w:after="0" w:line="240" w:lineRule="auto"/>
              <w:ind w:right="43"/>
              <w:jc w:val="center"/>
              <w:rPr>
                <w:rFonts w:ascii="Times New Roman" w:hAnsi="Times New Roman" w:cs="Times New Roman"/>
                <w:b/>
                <w:color w:val="000000"/>
                <w:sz w:val="28"/>
                <w:lang w:val="ro-RO"/>
              </w:rPr>
            </w:pPr>
            <w:r w:rsidRPr="00BE0022">
              <w:rPr>
                <w:rFonts w:ascii="Times New Roman" w:hAnsi="Times New Roman" w:cs="Times New Roman"/>
                <w:b/>
                <w:color w:val="000000"/>
                <w:sz w:val="28"/>
                <w:lang w:val="ro-RO"/>
              </w:rPr>
              <w:lastRenderedPageBreak/>
              <w:t>Principalele prevederi ale proiectului și evidențierea elementelor noi</w:t>
            </w:r>
          </w:p>
        </w:tc>
        <w:tc>
          <w:tcPr>
            <w:tcW w:w="3640" w:type="dxa"/>
          </w:tcPr>
          <w:p w:rsidR="007F25E6" w:rsidRPr="00BE0022" w:rsidRDefault="007F25E6" w:rsidP="005337FC">
            <w:pPr>
              <w:spacing w:after="0" w:line="240" w:lineRule="auto"/>
              <w:ind w:left="-4"/>
              <w:rPr>
                <w:rFonts w:ascii="Times New Roman" w:hAnsi="Times New Roman" w:cs="Times New Roman"/>
                <w:color w:val="000000"/>
                <w:sz w:val="28"/>
                <w:lang w:val="ro-RO"/>
              </w:rPr>
            </w:pPr>
          </w:p>
        </w:tc>
      </w:tr>
      <w:tr w:rsidR="007F25E6" w:rsidRPr="001B6A7D" w:rsidTr="008749DE">
        <w:trPr>
          <w:gridAfter w:val="1"/>
          <w:wAfter w:w="3640" w:type="dxa"/>
          <w:trHeight w:val="343"/>
        </w:trPr>
        <w:tc>
          <w:tcPr>
            <w:tcW w:w="9640" w:type="dxa"/>
            <w:tcBorders>
              <w:top w:val="single" w:sz="2" w:space="0" w:color="000000"/>
              <w:left w:val="single" w:sz="2" w:space="0" w:color="000000"/>
              <w:bottom w:val="single" w:sz="2" w:space="0" w:color="000000"/>
              <w:right w:val="single" w:sz="2" w:space="0" w:color="000000"/>
            </w:tcBorders>
          </w:tcPr>
          <w:p w:rsidR="00C43E99" w:rsidRPr="00BE0022" w:rsidRDefault="000802F6" w:rsidP="005337FC">
            <w:pPr>
              <w:spacing w:after="0" w:line="244" w:lineRule="auto"/>
              <w:ind w:left="100" w:firstLine="313"/>
              <w:jc w:val="both"/>
              <w:rPr>
                <w:rFonts w:ascii="Times New Roman" w:hAnsi="Times New Roman"/>
                <w:color w:val="000000"/>
                <w:sz w:val="28"/>
                <w:szCs w:val="28"/>
                <w:lang w:val="ro-RO"/>
              </w:rPr>
            </w:pPr>
            <w:r w:rsidRPr="00BE0022">
              <w:rPr>
                <w:rFonts w:ascii="Times New Roman" w:hAnsi="Times New Roman" w:cs="Times New Roman"/>
                <w:color w:val="000000"/>
                <w:sz w:val="28"/>
                <w:lang w:val="ro-RO"/>
              </w:rPr>
              <w:t xml:space="preserve">Serviciul social Centrul </w:t>
            </w:r>
            <w:r w:rsidRPr="00BE0022">
              <w:rPr>
                <w:rFonts w:ascii="Times New Roman" w:hAnsi="Times New Roman"/>
                <w:color w:val="000000"/>
                <w:sz w:val="28"/>
                <w:szCs w:val="28"/>
                <w:highlight w:val="white"/>
                <w:lang w:val="ro-RO"/>
              </w:rPr>
              <w:t>de zi pentru copii cu dizabilități ,,Atenție”</w:t>
            </w:r>
            <w:r w:rsidRPr="00BE0022">
              <w:rPr>
                <w:rFonts w:ascii="Times New Roman" w:hAnsi="Times New Roman"/>
                <w:color w:val="000000"/>
                <w:sz w:val="28"/>
                <w:szCs w:val="28"/>
                <w:lang w:val="ro-RO"/>
              </w:rPr>
              <w:t>, este în subdiviziunea DGPDC și este un Centru destinat să ofere un spectru larg de servicii sociale familiilor și copiilor aflați în dificultate, prestează servicii specializate în regim de zi pentru copii cu grad sever de dizabilitate.</w:t>
            </w:r>
          </w:p>
          <w:p w:rsidR="000802F6" w:rsidRPr="00BE0022" w:rsidRDefault="000802F6" w:rsidP="005337FC">
            <w:pPr>
              <w:spacing w:after="0" w:line="244" w:lineRule="auto"/>
              <w:ind w:left="100" w:firstLine="313"/>
              <w:jc w:val="both"/>
              <w:rPr>
                <w:rFonts w:ascii="Times New Roman" w:hAnsi="Times New Roman"/>
                <w:color w:val="000000"/>
                <w:sz w:val="28"/>
                <w:szCs w:val="28"/>
                <w:lang w:val="ro-RO"/>
              </w:rPr>
            </w:pPr>
            <w:r w:rsidRPr="00BE0022">
              <w:rPr>
                <w:rFonts w:ascii="Times New Roman" w:hAnsi="Times New Roman"/>
                <w:color w:val="000000"/>
                <w:sz w:val="28"/>
                <w:szCs w:val="28"/>
                <w:lang w:val="ro-RO"/>
              </w:rPr>
              <w:t xml:space="preserve">Modificările propuse vor atinge următoarele </w:t>
            </w:r>
            <w:r w:rsidR="00886D28" w:rsidRPr="00BE0022">
              <w:rPr>
                <w:rFonts w:ascii="Times New Roman" w:hAnsi="Times New Roman"/>
                <w:color w:val="000000"/>
                <w:sz w:val="28"/>
                <w:szCs w:val="28"/>
                <w:lang w:val="ro-RO"/>
              </w:rPr>
              <w:t>obiective</w:t>
            </w:r>
            <w:r w:rsidRPr="00BE0022">
              <w:rPr>
                <w:rFonts w:ascii="Times New Roman" w:hAnsi="Times New Roman"/>
                <w:color w:val="000000"/>
                <w:sz w:val="28"/>
                <w:szCs w:val="28"/>
                <w:lang w:val="ro-RO"/>
              </w:rPr>
              <w:t>:</w:t>
            </w:r>
          </w:p>
          <w:p w:rsidR="00C93391" w:rsidRPr="00BE0022" w:rsidRDefault="00886D28" w:rsidP="00886D28">
            <w:pPr>
              <w:pStyle w:val="Listparagraf"/>
              <w:numPr>
                <w:ilvl w:val="0"/>
                <w:numId w:val="4"/>
              </w:numPr>
              <w:spacing w:after="0" w:line="244" w:lineRule="auto"/>
              <w:jc w:val="both"/>
              <w:rPr>
                <w:rFonts w:ascii="Times New Roman" w:hAnsi="Times New Roman"/>
                <w:color w:val="000000"/>
                <w:sz w:val="28"/>
                <w:szCs w:val="28"/>
                <w:lang w:val="ro-RO"/>
              </w:rPr>
            </w:pPr>
            <w:r w:rsidRPr="00BE0022">
              <w:rPr>
                <w:rFonts w:ascii="Times New Roman" w:hAnsi="Times New Roman"/>
                <w:color w:val="000000"/>
                <w:sz w:val="28"/>
                <w:szCs w:val="28"/>
                <w:lang w:val="ro-RO"/>
              </w:rPr>
              <w:t>p</w:t>
            </w:r>
            <w:r w:rsidR="000802F6" w:rsidRPr="00BE0022">
              <w:rPr>
                <w:rFonts w:ascii="Times New Roman" w:hAnsi="Times New Roman"/>
                <w:color w:val="000000"/>
                <w:sz w:val="28"/>
                <w:szCs w:val="28"/>
                <w:lang w:val="ro-RO"/>
              </w:rPr>
              <w:t>restarea serviciilor individuale de calitate, în funcție de necesitățile beneficiarului;</w:t>
            </w:r>
          </w:p>
          <w:p w:rsidR="00C93391" w:rsidRPr="00BE0022" w:rsidRDefault="00886D28" w:rsidP="00886D28">
            <w:pPr>
              <w:pStyle w:val="Listparagraf"/>
              <w:numPr>
                <w:ilvl w:val="0"/>
                <w:numId w:val="4"/>
              </w:numPr>
              <w:spacing w:after="0" w:line="244" w:lineRule="auto"/>
              <w:jc w:val="both"/>
              <w:rPr>
                <w:rFonts w:ascii="Times New Roman" w:hAnsi="Times New Roman"/>
                <w:color w:val="000000"/>
                <w:sz w:val="28"/>
                <w:szCs w:val="28"/>
                <w:lang w:val="ro-RO"/>
              </w:rPr>
            </w:pPr>
            <w:r w:rsidRPr="00BE0022">
              <w:rPr>
                <w:rFonts w:ascii="Times New Roman" w:hAnsi="Times New Roman"/>
                <w:color w:val="000000"/>
                <w:sz w:val="28"/>
                <w:szCs w:val="28"/>
                <w:lang w:val="ro-RO"/>
              </w:rPr>
              <w:t>d</w:t>
            </w:r>
            <w:r w:rsidR="000802F6" w:rsidRPr="00BE0022">
              <w:rPr>
                <w:rFonts w:ascii="Times New Roman" w:hAnsi="Times New Roman"/>
                <w:color w:val="000000"/>
                <w:sz w:val="28"/>
                <w:szCs w:val="28"/>
                <w:lang w:val="ro-RO"/>
              </w:rPr>
              <w:t xml:space="preserve">ezvoltarea abilităților de auto-deservire, autonomie, și a climatului </w:t>
            </w:r>
            <w:r w:rsidR="00C93391" w:rsidRPr="00BE0022">
              <w:rPr>
                <w:rFonts w:ascii="Times New Roman" w:hAnsi="Times New Roman"/>
                <w:color w:val="000000"/>
                <w:sz w:val="28"/>
                <w:szCs w:val="28"/>
                <w:lang w:val="ro-RO"/>
              </w:rPr>
              <w:t>favorabil pentru incluziunea copiilor cu dizabilități.</w:t>
            </w:r>
          </w:p>
          <w:p w:rsidR="00C93391" w:rsidRPr="00BE0022" w:rsidRDefault="00886D28" w:rsidP="00886D28">
            <w:pPr>
              <w:pStyle w:val="Listparagraf"/>
              <w:numPr>
                <w:ilvl w:val="0"/>
                <w:numId w:val="4"/>
              </w:numPr>
              <w:spacing w:after="0" w:line="244" w:lineRule="auto"/>
              <w:jc w:val="both"/>
              <w:rPr>
                <w:rFonts w:ascii="Times New Roman" w:hAnsi="Times New Roman"/>
                <w:color w:val="000000"/>
                <w:sz w:val="28"/>
                <w:szCs w:val="28"/>
                <w:lang w:val="ro-RO"/>
              </w:rPr>
            </w:pPr>
            <w:r w:rsidRPr="00BE0022">
              <w:rPr>
                <w:rFonts w:ascii="Times New Roman" w:hAnsi="Times New Roman"/>
                <w:color w:val="000000"/>
                <w:sz w:val="28"/>
                <w:szCs w:val="28"/>
                <w:lang w:val="ro-RO"/>
              </w:rPr>
              <w:t>a</w:t>
            </w:r>
            <w:r w:rsidR="00C93391" w:rsidRPr="00BE0022">
              <w:rPr>
                <w:rFonts w:ascii="Times New Roman" w:hAnsi="Times New Roman"/>
                <w:color w:val="000000"/>
                <w:sz w:val="28"/>
                <w:szCs w:val="28"/>
                <w:lang w:val="ro-RO"/>
              </w:rPr>
              <w:t>sigurarea socializării beneficiarilor și sensibilizarea opiniei publice referitor la problemele copiilor cu dizabilități.</w:t>
            </w:r>
          </w:p>
          <w:p w:rsidR="00C93391" w:rsidRPr="00BE0022" w:rsidRDefault="00886D28" w:rsidP="00886D28">
            <w:pPr>
              <w:pStyle w:val="Listparagraf"/>
              <w:numPr>
                <w:ilvl w:val="0"/>
                <w:numId w:val="4"/>
              </w:numPr>
              <w:spacing w:after="0" w:line="244" w:lineRule="auto"/>
              <w:jc w:val="both"/>
              <w:rPr>
                <w:rFonts w:ascii="Times New Roman" w:hAnsi="Times New Roman"/>
                <w:color w:val="000000"/>
                <w:sz w:val="28"/>
                <w:szCs w:val="28"/>
                <w:lang w:val="ro-RO"/>
              </w:rPr>
            </w:pPr>
            <w:r w:rsidRPr="00BE0022">
              <w:rPr>
                <w:rFonts w:ascii="Times New Roman" w:hAnsi="Times New Roman"/>
                <w:color w:val="000000"/>
                <w:sz w:val="28"/>
                <w:szCs w:val="28"/>
                <w:lang w:val="ro-RO"/>
              </w:rPr>
              <w:t>a</w:t>
            </w:r>
            <w:r w:rsidR="00C93391" w:rsidRPr="00BE0022">
              <w:rPr>
                <w:rFonts w:ascii="Times New Roman" w:hAnsi="Times New Roman"/>
                <w:color w:val="000000"/>
                <w:sz w:val="28"/>
                <w:szCs w:val="28"/>
                <w:lang w:val="ro-RO"/>
              </w:rPr>
              <w:t xml:space="preserve">sigurarea incluziunii sociale a copiilor cu dizabilități prin sporirea competenților sociale, implicarea acestora în diverse activități </w:t>
            </w:r>
            <w:proofErr w:type="spellStart"/>
            <w:r w:rsidR="00C93391" w:rsidRPr="00BE0022">
              <w:rPr>
                <w:rFonts w:ascii="Times New Roman" w:hAnsi="Times New Roman"/>
                <w:color w:val="000000"/>
                <w:sz w:val="28"/>
                <w:szCs w:val="28"/>
                <w:lang w:val="ro-RO"/>
              </w:rPr>
              <w:t>socio</w:t>
            </w:r>
            <w:proofErr w:type="spellEnd"/>
            <w:r w:rsidR="00C93391" w:rsidRPr="00BE0022">
              <w:rPr>
                <w:rFonts w:ascii="Times New Roman" w:hAnsi="Times New Roman"/>
                <w:color w:val="000000"/>
                <w:sz w:val="28"/>
                <w:szCs w:val="28"/>
                <w:lang w:val="ro-RO"/>
              </w:rPr>
              <w:t>-educative.</w:t>
            </w:r>
          </w:p>
          <w:p w:rsidR="00886D28" w:rsidRPr="00BE0022" w:rsidRDefault="00886D28" w:rsidP="00886D28">
            <w:pPr>
              <w:numPr>
                <w:ilvl w:val="0"/>
                <w:numId w:val="4"/>
              </w:numPr>
              <w:shd w:val="clear" w:color="auto" w:fill="FFFFFF"/>
              <w:spacing w:after="0" w:line="240" w:lineRule="auto"/>
              <w:jc w:val="both"/>
              <w:rPr>
                <w:rFonts w:ascii="Times New Roman" w:hAnsi="Times New Roman" w:cs="Times New Roman"/>
                <w:color w:val="000000"/>
                <w:sz w:val="28"/>
                <w:szCs w:val="28"/>
                <w:lang w:val="ro-RO" w:eastAsia="ru-RU"/>
              </w:rPr>
            </w:pPr>
            <w:r w:rsidRPr="00BE0022">
              <w:rPr>
                <w:rFonts w:ascii="Times New Roman" w:hAnsi="Times New Roman" w:cs="Times New Roman"/>
                <w:color w:val="000000"/>
                <w:sz w:val="28"/>
                <w:szCs w:val="28"/>
                <w:lang w:val="ro-RO" w:eastAsia="ru-RU"/>
              </w:rPr>
              <w:t>prevenirea instituționalizării prin menținerea copiilor cu dizabilități în mediul familial și comunitar.</w:t>
            </w:r>
          </w:p>
          <w:p w:rsidR="00886D28" w:rsidRPr="00BE0022" w:rsidRDefault="00886D28" w:rsidP="00886D28">
            <w:pPr>
              <w:shd w:val="clear" w:color="auto" w:fill="FFFFFF"/>
              <w:spacing w:after="0" w:line="240" w:lineRule="auto"/>
              <w:jc w:val="both"/>
              <w:rPr>
                <w:rFonts w:ascii="Times New Roman" w:hAnsi="Times New Roman" w:cs="Times New Roman"/>
                <w:color w:val="000000"/>
                <w:sz w:val="28"/>
                <w:szCs w:val="28"/>
                <w:lang w:val="ro-RO" w:eastAsia="ru-RU"/>
              </w:rPr>
            </w:pPr>
            <w:r w:rsidRPr="00BE0022">
              <w:rPr>
                <w:rFonts w:ascii="Times New Roman" w:hAnsi="Times New Roman" w:cs="Times New Roman"/>
                <w:color w:val="000000"/>
                <w:sz w:val="28"/>
                <w:szCs w:val="28"/>
                <w:lang w:val="ro-RO" w:eastAsia="ru-RU"/>
              </w:rPr>
              <w:t xml:space="preserve">      Familiile cu copii cu dizabilități au un grad de vulnerabilitate mult mai înalt </w:t>
            </w:r>
            <w:proofErr w:type="spellStart"/>
            <w:r w:rsidRPr="00BE0022">
              <w:rPr>
                <w:rFonts w:ascii="Times New Roman" w:hAnsi="Times New Roman" w:cs="Times New Roman"/>
                <w:color w:val="000000"/>
                <w:sz w:val="28"/>
                <w:szCs w:val="28"/>
                <w:lang w:val="ro-RO" w:eastAsia="ru-RU"/>
              </w:rPr>
              <w:t>decăt</w:t>
            </w:r>
            <w:proofErr w:type="spellEnd"/>
            <w:r w:rsidRPr="00BE0022">
              <w:rPr>
                <w:rFonts w:ascii="Times New Roman" w:hAnsi="Times New Roman" w:cs="Times New Roman"/>
                <w:color w:val="000000"/>
                <w:sz w:val="28"/>
                <w:szCs w:val="28"/>
                <w:lang w:val="ro-RO" w:eastAsia="ru-RU"/>
              </w:rPr>
              <w:t xml:space="preserve"> alte categorii de populație. Aceste familii, trecând cu societatea prin fenomenele-problemă actuale, mai trec și prin problemele generate de dizabilitatea apărută în familie. În acest context, </w:t>
            </w:r>
            <w:r w:rsidRPr="00BE0022">
              <w:rPr>
                <w:rFonts w:ascii="Times New Roman" w:hAnsi="Times New Roman" w:cs="Times New Roman"/>
                <w:color w:val="000000"/>
                <w:sz w:val="28"/>
                <w:lang w:val="ro-RO"/>
              </w:rPr>
              <w:t xml:space="preserve">Centrul </w:t>
            </w:r>
            <w:r w:rsidRPr="00BE0022">
              <w:rPr>
                <w:rFonts w:ascii="Times New Roman" w:hAnsi="Times New Roman"/>
                <w:color w:val="000000"/>
                <w:sz w:val="28"/>
                <w:szCs w:val="28"/>
                <w:highlight w:val="white"/>
                <w:lang w:val="ro-RO"/>
              </w:rPr>
              <w:t>de zi pentru copii cu dizabilități ,,Atenție”</w:t>
            </w:r>
            <w:r w:rsidRPr="00BE0022">
              <w:rPr>
                <w:rFonts w:ascii="Times New Roman" w:hAnsi="Times New Roman"/>
                <w:color w:val="000000"/>
                <w:sz w:val="28"/>
                <w:szCs w:val="28"/>
                <w:lang w:val="ro-RO"/>
              </w:rPr>
              <w:t xml:space="preserve">, </w:t>
            </w:r>
            <w:r w:rsidRPr="00BE0022">
              <w:rPr>
                <w:rFonts w:ascii="Times New Roman" w:hAnsi="Times New Roman" w:cs="Times New Roman"/>
                <w:color w:val="000000"/>
                <w:sz w:val="28"/>
                <w:szCs w:val="28"/>
                <w:lang w:val="ro-RO" w:eastAsia="ru-RU"/>
              </w:rPr>
              <w:t xml:space="preserve">are drept scop relevarea nevoilor </w:t>
            </w:r>
            <w:proofErr w:type="spellStart"/>
            <w:r w:rsidRPr="00BE0022">
              <w:rPr>
                <w:rFonts w:ascii="Times New Roman" w:hAnsi="Times New Roman" w:cs="Times New Roman"/>
                <w:color w:val="000000"/>
                <w:sz w:val="28"/>
                <w:szCs w:val="28"/>
                <w:lang w:val="ro-RO" w:eastAsia="ru-RU"/>
              </w:rPr>
              <w:t>şi</w:t>
            </w:r>
            <w:proofErr w:type="spellEnd"/>
            <w:r w:rsidRPr="00BE0022">
              <w:rPr>
                <w:rFonts w:ascii="Times New Roman" w:hAnsi="Times New Roman" w:cs="Times New Roman"/>
                <w:color w:val="000000"/>
                <w:sz w:val="28"/>
                <w:szCs w:val="28"/>
                <w:lang w:val="ro-RO" w:eastAsia="ru-RU"/>
              </w:rPr>
              <w:t xml:space="preserve"> </w:t>
            </w:r>
            <w:r w:rsidR="00BE0022" w:rsidRPr="00BE0022">
              <w:rPr>
                <w:rFonts w:ascii="Times New Roman" w:hAnsi="Times New Roman" w:cs="Times New Roman"/>
                <w:color w:val="000000"/>
                <w:sz w:val="28"/>
                <w:szCs w:val="28"/>
                <w:lang w:val="ro-RO" w:eastAsia="ru-RU"/>
              </w:rPr>
              <w:t>dificultăților</w:t>
            </w:r>
            <w:r w:rsidRPr="00BE0022">
              <w:rPr>
                <w:rFonts w:ascii="Times New Roman" w:hAnsi="Times New Roman" w:cs="Times New Roman"/>
                <w:color w:val="000000"/>
                <w:sz w:val="28"/>
                <w:szCs w:val="28"/>
                <w:lang w:val="ro-RO" w:eastAsia="ru-RU"/>
              </w:rPr>
              <w:t xml:space="preserve"> cu care se confruntă familia copilului cu dizabilități în Republica Moldova </w:t>
            </w:r>
            <w:proofErr w:type="spellStart"/>
            <w:r w:rsidRPr="00BE0022">
              <w:rPr>
                <w:rFonts w:ascii="Times New Roman" w:hAnsi="Times New Roman" w:cs="Times New Roman"/>
                <w:color w:val="000000"/>
                <w:sz w:val="28"/>
                <w:szCs w:val="28"/>
                <w:lang w:val="ro-RO" w:eastAsia="ru-RU"/>
              </w:rPr>
              <w:t>şi</w:t>
            </w:r>
            <w:proofErr w:type="spellEnd"/>
            <w:r w:rsidRPr="00BE0022">
              <w:rPr>
                <w:rFonts w:ascii="Times New Roman" w:hAnsi="Times New Roman" w:cs="Times New Roman"/>
                <w:color w:val="000000"/>
                <w:sz w:val="28"/>
                <w:szCs w:val="28"/>
                <w:lang w:val="ro-RO" w:eastAsia="ru-RU"/>
              </w:rPr>
              <w:t xml:space="preserve"> a identifica și dezvolta serviciile sociale adresate copiilor cu dizabilități.</w:t>
            </w:r>
          </w:p>
          <w:p w:rsidR="007F25E6" w:rsidRPr="00BE0022" w:rsidRDefault="00886D28" w:rsidP="00886D28">
            <w:pPr>
              <w:spacing w:after="0" w:line="240" w:lineRule="auto"/>
              <w:ind w:right="125"/>
              <w:jc w:val="both"/>
              <w:rPr>
                <w:rFonts w:ascii="Times New Roman" w:hAnsi="Times New Roman" w:cs="Times New Roman"/>
                <w:color w:val="000000"/>
                <w:sz w:val="28"/>
                <w:szCs w:val="28"/>
                <w:lang w:val="ro-RO" w:eastAsia="ru-RU"/>
              </w:rPr>
            </w:pPr>
            <w:r w:rsidRPr="00BE0022">
              <w:rPr>
                <w:rFonts w:ascii="Times New Roman" w:hAnsi="Times New Roman" w:cs="Times New Roman"/>
                <w:color w:val="000000"/>
                <w:sz w:val="28"/>
                <w:szCs w:val="28"/>
                <w:highlight w:val="white"/>
                <w:lang w:val="ro-RO" w:eastAsia="ru-RU"/>
              </w:rPr>
              <w:t xml:space="preserve">      </w:t>
            </w:r>
            <w:r w:rsidR="007F25E6" w:rsidRPr="00BE0022">
              <w:rPr>
                <w:rFonts w:ascii="Times New Roman" w:hAnsi="Times New Roman" w:cs="Times New Roman"/>
                <w:color w:val="000000"/>
                <w:sz w:val="28"/>
                <w:szCs w:val="28"/>
                <w:highlight w:val="white"/>
                <w:lang w:val="ro-RO" w:eastAsia="ru-RU"/>
              </w:rPr>
              <w:t xml:space="preserve">Serviciul va presta un spectru larg de servicii care variază în </w:t>
            </w:r>
            <w:proofErr w:type="spellStart"/>
            <w:r w:rsidR="007F25E6" w:rsidRPr="00BE0022">
              <w:rPr>
                <w:rFonts w:ascii="Times New Roman" w:hAnsi="Times New Roman" w:cs="Times New Roman"/>
                <w:color w:val="000000"/>
                <w:sz w:val="28"/>
                <w:szCs w:val="28"/>
                <w:highlight w:val="white"/>
                <w:lang w:val="ro-RO" w:eastAsia="ru-RU"/>
              </w:rPr>
              <w:t>funcţie</w:t>
            </w:r>
            <w:proofErr w:type="spellEnd"/>
            <w:r w:rsidR="007F25E6" w:rsidRPr="00BE0022">
              <w:rPr>
                <w:rFonts w:ascii="Times New Roman" w:hAnsi="Times New Roman" w:cs="Times New Roman"/>
                <w:color w:val="000000"/>
                <w:sz w:val="28"/>
                <w:szCs w:val="28"/>
                <w:highlight w:val="white"/>
                <w:lang w:val="ro-RO" w:eastAsia="ru-RU"/>
              </w:rPr>
              <w:t xml:space="preserve"> de </w:t>
            </w:r>
            <w:r w:rsidR="00BE0022" w:rsidRPr="00BE0022">
              <w:rPr>
                <w:rFonts w:ascii="Times New Roman" w:hAnsi="Times New Roman" w:cs="Times New Roman"/>
                <w:color w:val="000000"/>
                <w:sz w:val="28"/>
                <w:szCs w:val="28"/>
                <w:highlight w:val="white"/>
                <w:lang w:val="ro-RO" w:eastAsia="ru-RU"/>
              </w:rPr>
              <w:t>necesitățile</w:t>
            </w:r>
            <w:r w:rsidR="007F25E6" w:rsidRPr="00BE0022">
              <w:rPr>
                <w:rFonts w:ascii="Times New Roman" w:hAnsi="Times New Roman" w:cs="Times New Roman"/>
                <w:color w:val="000000"/>
                <w:sz w:val="28"/>
                <w:szCs w:val="28"/>
                <w:highlight w:val="white"/>
                <w:lang w:val="ro-RO" w:eastAsia="ru-RU"/>
              </w:rPr>
              <w:t xml:space="preserve"> beneficiarilor:</w:t>
            </w:r>
          </w:p>
          <w:p w:rsidR="00886D28" w:rsidRPr="00BE0022" w:rsidRDefault="007F25E6" w:rsidP="00886D28">
            <w:pPr>
              <w:pStyle w:val="Listparagraf"/>
              <w:numPr>
                <w:ilvl w:val="0"/>
                <w:numId w:val="5"/>
              </w:numPr>
              <w:shd w:val="clear" w:color="auto" w:fill="FFFFFF"/>
              <w:spacing w:after="0" w:line="256" w:lineRule="auto"/>
              <w:jc w:val="both"/>
              <w:rPr>
                <w:rFonts w:ascii="Times New Roman" w:hAnsi="Times New Roman"/>
                <w:color w:val="000000"/>
                <w:sz w:val="28"/>
                <w:szCs w:val="28"/>
                <w:lang w:val="ro-RO"/>
              </w:rPr>
            </w:pPr>
            <w:r w:rsidRPr="00BE0022">
              <w:rPr>
                <w:rFonts w:ascii="Times New Roman" w:hAnsi="Times New Roman"/>
                <w:color w:val="000000"/>
                <w:sz w:val="28"/>
                <w:szCs w:val="28"/>
                <w:lang w:val="ro-RO"/>
              </w:rPr>
              <w:t>activități ocupaționale, distractive, culturale, sportive;</w:t>
            </w:r>
          </w:p>
          <w:p w:rsidR="00886D28" w:rsidRPr="00BE0022" w:rsidRDefault="007F25E6" w:rsidP="00886D28">
            <w:pPr>
              <w:pStyle w:val="Listparagraf"/>
              <w:numPr>
                <w:ilvl w:val="0"/>
                <w:numId w:val="5"/>
              </w:numPr>
              <w:shd w:val="clear" w:color="auto" w:fill="FFFFFF"/>
              <w:spacing w:after="0" w:line="256" w:lineRule="auto"/>
              <w:jc w:val="both"/>
              <w:rPr>
                <w:rFonts w:ascii="Times New Roman" w:hAnsi="Times New Roman"/>
                <w:color w:val="000000"/>
                <w:sz w:val="28"/>
                <w:szCs w:val="28"/>
                <w:lang w:val="ro-RO"/>
              </w:rPr>
            </w:pPr>
            <w:r w:rsidRPr="00BE0022">
              <w:rPr>
                <w:rFonts w:ascii="Times New Roman" w:eastAsia="Georgia" w:hAnsi="Times New Roman"/>
                <w:color w:val="000000"/>
                <w:sz w:val="28"/>
                <w:szCs w:val="28"/>
                <w:lang w:val="ro-RO"/>
              </w:rPr>
              <w:t>dezvoltarea deprinderilor de viață</w:t>
            </w:r>
            <w:r w:rsidRPr="00BE0022">
              <w:rPr>
                <w:rFonts w:ascii="Times New Roman" w:hAnsi="Times New Roman"/>
                <w:color w:val="000000"/>
                <w:sz w:val="28"/>
                <w:szCs w:val="28"/>
                <w:lang w:val="ro-RO"/>
              </w:rPr>
              <w:t>;</w:t>
            </w:r>
          </w:p>
          <w:p w:rsidR="00886D28" w:rsidRPr="00BE0022" w:rsidRDefault="007F25E6" w:rsidP="00886D28">
            <w:pPr>
              <w:pStyle w:val="Listparagraf"/>
              <w:numPr>
                <w:ilvl w:val="0"/>
                <w:numId w:val="5"/>
              </w:numPr>
              <w:shd w:val="clear" w:color="auto" w:fill="FFFFFF"/>
              <w:spacing w:after="0" w:line="256" w:lineRule="auto"/>
              <w:jc w:val="both"/>
              <w:rPr>
                <w:rFonts w:ascii="Times New Roman" w:hAnsi="Times New Roman"/>
                <w:color w:val="000000"/>
                <w:sz w:val="28"/>
                <w:szCs w:val="28"/>
                <w:lang w:val="ro-RO"/>
              </w:rPr>
            </w:pPr>
            <w:proofErr w:type="spellStart"/>
            <w:r w:rsidRPr="00BE0022">
              <w:rPr>
                <w:rFonts w:ascii="Times New Roman" w:hAnsi="Times New Roman"/>
                <w:color w:val="000000"/>
                <w:sz w:val="28"/>
                <w:szCs w:val="28"/>
                <w:lang w:val="ro-RO"/>
              </w:rPr>
              <w:t>kinetoterapie</w:t>
            </w:r>
            <w:proofErr w:type="spellEnd"/>
            <w:r w:rsidRPr="00BE0022">
              <w:rPr>
                <w:rFonts w:ascii="Times New Roman" w:hAnsi="Times New Roman"/>
                <w:color w:val="000000"/>
                <w:sz w:val="28"/>
                <w:szCs w:val="28"/>
                <w:lang w:val="ro-RO"/>
              </w:rPr>
              <w:t>;</w:t>
            </w:r>
          </w:p>
          <w:p w:rsidR="00886D28" w:rsidRPr="00BE0022" w:rsidRDefault="007F25E6" w:rsidP="00886D28">
            <w:pPr>
              <w:pStyle w:val="Listparagraf"/>
              <w:numPr>
                <w:ilvl w:val="0"/>
                <w:numId w:val="5"/>
              </w:numPr>
              <w:shd w:val="clear" w:color="auto" w:fill="FFFFFF"/>
              <w:spacing w:after="0" w:line="256" w:lineRule="auto"/>
              <w:jc w:val="both"/>
              <w:rPr>
                <w:rFonts w:ascii="Times New Roman" w:hAnsi="Times New Roman"/>
                <w:color w:val="000000"/>
                <w:sz w:val="28"/>
                <w:szCs w:val="28"/>
                <w:lang w:val="ro-RO"/>
              </w:rPr>
            </w:pPr>
            <w:proofErr w:type="spellStart"/>
            <w:r w:rsidRPr="00BE0022">
              <w:rPr>
                <w:rFonts w:ascii="Times New Roman" w:hAnsi="Times New Roman"/>
                <w:color w:val="000000"/>
                <w:sz w:val="28"/>
                <w:szCs w:val="28"/>
                <w:lang w:val="ro-RO"/>
              </w:rPr>
              <w:t>logoterapie</w:t>
            </w:r>
            <w:proofErr w:type="spellEnd"/>
            <w:r w:rsidRPr="00BE0022">
              <w:rPr>
                <w:rFonts w:ascii="Times New Roman" w:hAnsi="Times New Roman"/>
                <w:color w:val="000000"/>
                <w:sz w:val="28"/>
                <w:szCs w:val="28"/>
                <w:lang w:val="ro-RO"/>
              </w:rPr>
              <w:t>;</w:t>
            </w:r>
          </w:p>
          <w:p w:rsidR="00886D28" w:rsidRPr="00BE0022" w:rsidRDefault="007F25E6" w:rsidP="00886D28">
            <w:pPr>
              <w:pStyle w:val="Listparagraf"/>
              <w:numPr>
                <w:ilvl w:val="0"/>
                <w:numId w:val="5"/>
              </w:numPr>
              <w:shd w:val="clear" w:color="auto" w:fill="FFFFFF"/>
              <w:spacing w:after="0" w:line="256" w:lineRule="auto"/>
              <w:jc w:val="both"/>
              <w:rPr>
                <w:rFonts w:ascii="Times New Roman" w:hAnsi="Times New Roman"/>
                <w:color w:val="000000"/>
                <w:sz w:val="28"/>
                <w:szCs w:val="28"/>
                <w:lang w:val="ro-RO"/>
              </w:rPr>
            </w:pPr>
            <w:r w:rsidRPr="00BE0022">
              <w:rPr>
                <w:rFonts w:ascii="Times New Roman" w:hAnsi="Times New Roman"/>
                <w:color w:val="000000"/>
                <w:sz w:val="28"/>
                <w:szCs w:val="28"/>
                <w:lang w:val="ro-RO"/>
              </w:rPr>
              <w:t>activități de suport și asistență pentru părinți, reprezentați legali;</w:t>
            </w:r>
          </w:p>
          <w:p w:rsidR="007F25E6" w:rsidRPr="00BE0022" w:rsidRDefault="007F25E6" w:rsidP="00886D28">
            <w:pPr>
              <w:pStyle w:val="Listparagraf"/>
              <w:numPr>
                <w:ilvl w:val="0"/>
                <w:numId w:val="5"/>
              </w:numPr>
              <w:shd w:val="clear" w:color="auto" w:fill="FFFFFF"/>
              <w:spacing w:after="0" w:line="256" w:lineRule="auto"/>
              <w:jc w:val="both"/>
              <w:rPr>
                <w:rFonts w:ascii="Times New Roman" w:hAnsi="Times New Roman"/>
                <w:color w:val="000000"/>
                <w:sz w:val="28"/>
                <w:szCs w:val="28"/>
                <w:lang w:val="ro-RO"/>
              </w:rPr>
            </w:pPr>
            <w:r w:rsidRPr="00BE0022">
              <w:rPr>
                <w:rFonts w:ascii="Times New Roman" w:hAnsi="Times New Roman"/>
                <w:color w:val="000000"/>
                <w:sz w:val="28"/>
                <w:szCs w:val="28"/>
                <w:lang w:val="ro-RO"/>
              </w:rPr>
              <w:t>suport psihologic pentru copii și familiilor acestora.</w:t>
            </w:r>
          </w:p>
          <w:p w:rsidR="0010578E" w:rsidRPr="00BE0022" w:rsidRDefault="00B95C9C" w:rsidP="00B95C9C">
            <w:pPr>
              <w:spacing w:after="0" w:line="240" w:lineRule="auto"/>
              <w:ind w:right="125"/>
              <w:jc w:val="both"/>
              <w:rPr>
                <w:rFonts w:ascii="Times New Roman" w:hAnsi="Times New Roman" w:cs="Times New Roman"/>
                <w:sz w:val="28"/>
                <w:szCs w:val="28"/>
                <w:lang w:val="ro-RO"/>
              </w:rPr>
            </w:pPr>
            <w:r w:rsidRPr="00BE0022">
              <w:rPr>
                <w:rFonts w:ascii="Times New Roman" w:hAnsi="Times New Roman" w:cs="Times New Roman"/>
                <w:sz w:val="28"/>
                <w:szCs w:val="28"/>
                <w:lang w:val="ro-RO"/>
              </w:rPr>
              <w:t xml:space="preserve">      </w:t>
            </w:r>
            <w:r w:rsidR="0010578E" w:rsidRPr="00BE0022">
              <w:rPr>
                <w:rFonts w:ascii="Times New Roman" w:hAnsi="Times New Roman" w:cs="Times New Roman"/>
                <w:sz w:val="28"/>
                <w:szCs w:val="28"/>
                <w:lang w:val="ro-RO"/>
              </w:rPr>
              <w:t>Printre modificările principal</w:t>
            </w:r>
            <w:r w:rsidR="00861A63" w:rsidRPr="00BE0022">
              <w:rPr>
                <w:rFonts w:ascii="Times New Roman" w:hAnsi="Times New Roman" w:cs="Times New Roman"/>
                <w:sz w:val="28"/>
                <w:szCs w:val="28"/>
                <w:lang w:val="ro-RO"/>
              </w:rPr>
              <w:t>e aduse R</w:t>
            </w:r>
            <w:r w:rsidR="0010578E" w:rsidRPr="00BE0022">
              <w:rPr>
                <w:rFonts w:ascii="Times New Roman" w:hAnsi="Times New Roman" w:cs="Times New Roman"/>
                <w:sz w:val="28"/>
                <w:szCs w:val="28"/>
                <w:lang w:val="ro-RO"/>
              </w:rPr>
              <w:t xml:space="preserve">egulamentului de organizare și funcționare a Serviciului social Centrul de zi pentru copii cu dizabilități ,,Atenție” sunt: atribuțiile specialiștilor, actualizarea procedurii de admitere, măsurile de prevenire a separării de familie a copiilor cu dizabilități. </w:t>
            </w:r>
          </w:p>
          <w:p w:rsidR="0010578E" w:rsidRPr="00BE0022" w:rsidRDefault="00B95C9C" w:rsidP="00B95C9C">
            <w:pPr>
              <w:spacing w:after="0" w:line="240" w:lineRule="auto"/>
              <w:ind w:right="125"/>
              <w:jc w:val="both"/>
              <w:rPr>
                <w:rFonts w:ascii="Times New Roman" w:hAnsi="Times New Roman" w:cs="Times New Roman"/>
                <w:sz w:val="28"/>
                <w:szCs w:val="28"/>
                <w:lang w:val="ro-RO"/>
              </w:rPr>
            </w:pPr>
            <w:r w:rsidRPr="00BE0022">
              <w:rPr>
                <w:rFonts w:ascii="Times New Roman" w:hAnsi="Times New Roman" w:cs="Times New Roman"/>
                <w:sz w:val="28"/>
                <w:szCs w:val="28"/>
                <w:lang w:val="ro-RO"/>
              </w:rPr>
              <w:t xml:space="preserve">      </w:t>
            </w:r>
            <w:r w:rsidR="0010578E" w:rsidRPr="00BE0022">
              <w:rPr>
                <w:rFonts w:ascii="Times New Roman" w:hAnsi="Times New Roman" w:cs="Times New Roman"/>
                <w:sz w:val="28"/>
                <w:szCs w:val="28"/>
                <w:lang w:val="ro-RO"/>
              </w:rPr>
              <w:t xml:space="preserve">Aprobarea în redacție nouă a Regulamentului de organizare și funcționare a Serviciului social Centrul de zi pentru copii cu dizabilități ,,Atenție” va asigura </w:t>
            </w:r>
            <w:r w:rsidRPr="00BE0022">
              <w:rPr>
                <w:rFonts w:ascii="Times New Roman" w:hAnsi="Times New Roman" w:cs="Times New Roman"/>
                <w:sz w:val="28"/>
                <w:szCs w:val="28"/>
                <w:lang w:val="ro-RO"/>
              </w:rPr>
              <w:t xml:space="preserve">ajustarea </w:t>
            </w:r>
            <w:r w:rsidR="0010578E" w:rsidRPr="00BE0022">
              <w:rPr>
                <w:rFonts w:ascii="Times New Roman" w:hAnsi="Times New Roman" w:cs="Times New Roman"/>
                <w:sz w:val="28"/>
                <w:szCs w:val="28"/>
                <w:lang w:val="ro-RO"/>
              </w:rPr>
              <w:t>cadrul</w:t>
            </w:r>
            <w:r w:rsidRPr="00BE0022">
              <w:rPr>
                <w:rFonts w:ascii="Times New Roman" w:hAnsi="Times New Roman" w:cs="Times New Roman"/>
                <w:sz w:val="28"/>
                <w:szCs w:val="28"/>
                <w:lang w:val="ro-RO"/>
              </w:rPr>
              <w:t>ui</w:t>
            </w:r>
            <w:r w:rsidR="0010578E" w:rsidRPr="00BE0022">
              <w:rPr>
                <w:rFonts w:ascii="Times New Roman" w:hAnsi="Times New Roman" w:cs="Times New Roman"/>
                <w:sz w:val="28"/>
                <w:szCs w:val="28"/>
                <w:lang w:val="ro-RO"/>
              </w:rPr>
              <w:t xml:space="preserve"> legal și funcțional corespunzător nevoilor beneficiarilor</w:t>
            </w:r>
            <w:r w:rsidRPr="00BE0022">
              <w:rPr>
                <w:rFonts w:ascii="Times New Roman" w:hAnsi="Times New Roman" w:cs="Times New Roman"/>
                <w:sz w:val="28"/>
                <w:szCs w:val="28"/>
                <w:lang w:val="ro-RO"/>
              </w:rPr>
              <w:t>.</w:t>
            </w:r>
          </w:p>
        </w:tc>
      </w:tr>
      <w:tr w:rsidR="007F25E6" w:rsidRPr="00BE0022" w:rsidTr="008749DE">
        <w:trPr>
          <w:gridAfter w:val="1"/>
          <w:wAfter w:w="3640" w:type="dxa"/>
          <w:trHeight w:val="343"/>
        </w:trPr>
        <w:tc>
          <w:tcPr>
            <w:tcW w:w="9640" w:type="dxa"/>
            <w:tcBorders>
              <w:top w:val="single" w:sz="2" w:space="0" w:color="000000"/>
              <w:left w:val="single" w:sz="2" w:space="0" w:color="000000"/>
              <w:bottom w:val="single" w:sz="2" w:space="0" w:color="000000"/>
              <w:right w:val="single" w:sz="2" w:space="0" w:color="000000"/>
            </w:tcBorders>
          </w:tcPr>
          <w:p w:rsidR="007F25E6" w:rsidRPr="00BE0022" w:rsidRDefault="007F25E6" w:rsidP="005337FC">
            <w:pPr>
              <w:spacing w:after="0" w:line="271" w:lineRule="auto"/>
              <w:ind w:left="446" w:right="58"/>
              <w:jc w:val="center"/>
              <w:rPr>
                <w:rFonts w:ascii="Times New Roman" w:hAnsi="Times New Roman" w:cs="Times New Roman"/>
                <w:b/>
                <w:color w:val="000000"/>
                <w:sz w:val="28"/>
                <w:szCs w:val="28"/>
                <w:lang w:val="ro-RO"/>
              </w:rPr>
            </w:pPr>
            <w:r w:rsidRPr="00BE0022">
              <w:rPr>
                <w:rFonts w:ascii="Times New Roman" w:hAnsi="Times New Roman" w:cs="Times New Roman"/>
                <w:b/>
                <w:color w:val="000000"/>
                <w:sz w:val="28"/>
                <w:szCs w:val="28"/>
                <w:lang w:val="ro-RO"/>
              </w:rPr>
              <w:t xml:space="preserve">Fundamentarea </w:t>
            </w:r>
            <w:proofErr w:type="spellStart"/>
            <w:r w:rsidRPr="00BE0022">
              <w:rPr>
                <w:rFonts w:ascii="Times New Roman" w:hAnsi="Times New Roman" w:cs="Times New Roman"/>
                <w:b/>
                <w:color w:val="000000"/>
                <w:sz w:val="28"/>
                <w:szCs w:val="28"/>
                <w:lang w:val="ro-RO"/>
              </w:rPr>
              <w:t>economico</w:t>
            </w:r>
            <w:proofErr w:type="spellEnd"/>
            <w:r w:rsidRPr="00BE0022">
              <w:rPr>
                <w:rFonts w:ascii="Times New Roman" w:hAnsi="Times New Roman" w:cs="Times New Roman"/>
                <w:b/>
                <w:color w:val="000000"/>
                <w:sz w:val="28"/>
                <w:szCs w:val="28"/>
                <w:lang w:val="ro-RO"/>
              </w:rPr>
              <w:t>-financiară</w:t>
            </w:r>
          </w:p>
        </w:tc>
      </w:tr>
      <w:tr w:rsidR="007F25E6" w:rsidRPr="001B6A7D" w:rsidTr="008749DE">
        <w:trPr>
          <w:gridAfter w:val="1"/>
          <w:wAfter w:w="3640" w:type="dxa"/>
          <w:trHeight w:val="343"/>
        </w:trPr>
        <w:tc>
          <w:tcPr>
            <w:tcW w:w="9640" w:type="dxa"/>
            <w:tcBorders>
              <w:top w:val="single" w:sz="2" w:space="0" w:color="000000"/>
              <w:left w:val="single" w:sz="2" w:space="0" w:color="000000"/>
              <w:bottom w:val="single" w:sz="2" w:space="0" w:color="000000"/>
              <w:right w:val="single" w:sz="2" w:space="0" w:color="000000"/>
            </w:tcBorders>
          </w:tcPr>
          <w:p w:rsidR="007F25E6" w:rsidRPr="00BE0022" w:rsidRDefault="008110D3" w:rsidP="008110D3">
            <w:pPr>
              <w:spacing w:after="0" w:line="240" w:lineRule="auto"/>
              <w:jc w:val="both"/>
              <w:rPr>
                <w:rFonts w:ascii="Times New Roman" w:hAnsi="Times New Roman" w:cs="Times New Roman"/>
                <w:color w:val="000000"/>
                <w:sz w:val="28"/>
                <w:szCs w:val="28"/>
                <w:lang w:val="ro-RO"/>
              </w:rPr>
            </w:pPr>
            <w:r w:rsidRPr="00BE0022">
              <w:rPr>
                <w:rFonts w:ascii="Times New Roman" w:hAnsi="Times New Roman" w:cs="Times New Roman"/>
                <w:color w:val="000000"/>
                <w:sz w:val="28"/>
                <w:szCs w:val="28"/>
                <w:highlight w:val="white"/>
                <w:lang w:val="ro-RO"/>
              </w:rPr>
              <w:t xml:space="preserve">       </w:t>
            </w:r>
            <w:r w:rsidR="007F25E6" w:rsidRPr="00BE0022">
              <w:rPr>
                <w:rFonts w:ascii="Times New Roman" w:hAnsi="Times New Roman" w:cs="Times New Roman"/>
                <w:color w:val="000000"/>
                <w:sz w:val="28"/>
                <w:szCs w:val="28"/>
                <w:highlight w:val="white"/>
                <w:lang w:val="ro-RO"/>
              </w:rPr>
              <w:t>Cheltuielile ce țin de întreținerea Serviciului, în realizarea activității sale vor fi prevăzute în bugetul municipal Chișinău prin planificarea anuală al DGPDC, aprobată prin decizia Consiliului municipal Chișinău, din anul 202</w:t>
            </w:r>
            <w:r w:rsidR="0010578E" w:rsidRPr="00BE0022">
              <w:rPr>
                <w:rFonts w:ascii="Times New Roman" w:hAnsi="Times New Roman" w:cs="Times New Roman"/>
                <w:color w:val="000000"/>
                <w:sz w:val="28"/>
                <w:szCs w:val="28"/>
                <w:highlight w:val="white"/>
                <w:lang w:val="ro-RO"/>
              </w:rPr>
              <w:t>5</w:t>
            </w:r>
            <w:r w:rsidR="007F25E6" w:rsidRPr="00BE0022">
              <w:rPr>
                <w:rFonts w:ascii="Times New Roman" w:hAnsi="Times New Roman" w:cs="Times New Roman"/>
                <w:color w:val="000000"/>
                <w:sz w:val="28"/>
                <w:szCs w:val="28"/>
                <w:highlight w:val="white"/>
                <w:lang w:val="ro-RO"/>
              </w:rPr>
              <w:t>.</w:t>
            </w:r>
          </w:p>
          <w:p w:rsidR="007F25E6" w:rsidRPr="00BE0022" w:rsidRDefault="008110D3" w:rsidP="008110D3">
            <w:pPr>
              <w:spacing w:after="0" w:line="240" w:lineRule="auto"/>
              <w:jc w:val="both"/>
              <w:rPr>
                <w:rFonts w:ascii="Times New Roman" w:hAnsi="Times New Roman" w:cs="Times New Roman"/>
                <w:color w:val="000000"/>
                <w:sz w:val="28"/>
                <w:lang w:val="ro-RO"/>
              </w:rPr>
            </w:pPr>
            <w:r w:rsidRPr="00BE0022">
              <w:rPr>
                <w:rFonts w:ascii="Times New Roman" w:hAnsi="Times New Roman" w:cs="Times New Roman"/>
                <w:color w:val="000000"/>
                <w:sz w:val="28"/>
                <w:szCs w:val="28"/>
                <w:highlight w:val="white"/>
                <w:lang w:val="ro-RO"/>
              </w:rPr>
              <w:lastRenderedPageBreak/>
              <w:t xml:space="preserve">       </w:t>
            </w:r>
            <w:r w:rsidR="007F25E6" w:rsidRPr="00BE0022">
              <w:rPr>
                <w:rFonts w:ascii="Times New Roman" w:hAnsi="Times New Roman" w:cs="Times New Roman"/>
                <w:color w:val="000000"/>
                <w:sz w:val="28"/>
                <w:szCs w:val="28"/>
                <w:highlight w:val="white"/>
                <w:lang w:val="ro-RO"/>
              </w:rPr>
              <w:t xml:space="preserve">În afara finanțării din bugetul aprobat, Serviciul poate beneficia de </w:t>
            </w:r>
            <w:r w:rsidR="007F25E6" w:rsidRPr="00BE0022">
              <w:rPr>
                <w:rFonts w:ascii="Times New Roman" w:hAnsi="Times New Roman" w:cs="Times New Roman"/>
                <w:sz w:val="28"/>
                <w:szCs w:val="28"/>
                <w:highlight w:val="white"/>
                <w:lang w:val="ro-RO"/>
              </w:rPr>
              <w:t>donații și sponsorizări</w:t>
            </w:r>
            <w:r w:rsidR="007F25E6" w:rsidRPr="00BE0022">
              <w:rPr>
                <w:rFonts w:ascii="Times New Roman" w:hAnsi="Times New Roman" w:cs="Times New Roman"/>
                <w:color w:val="000000"/>
                <w:sz w:val="28"/>
                <w:szCs w:val="28"/>
                <w:highlight w:val="white"/>
                <w:lang w:val="ro-RO"/>
              </w:rPr>
              <w:t xml:space="preserve"> din partea organizațiilor non-guvernamentale din țară precum și din partea donatorilor independenți și transferurilor cu destinație specială.</w:t>
            </w:r>
          </w:p>
        </w:tc>
      </w:tr>
      <w:tr w:rsidR="007F25E6" w:rsidRPr="001B6A7D" w:rsidTr="008749DE">
        <w:trPr>
          <w:gridAfter w:val="1"/>
          <w:wAfter w:w="3640" w:type="dxa"/>
          <w:trHeight w:val="343"/>
        </w:trPr>
        <w:tc>
          <w:tcPr>
            <w:tcW w:w="9640" w:type="dxa"/>
            <w:tcBorders>
              <w:top w:val="single" w:sz="2" w:space="0" w:color="000000"/>
              <w:left w:val="single" w:sz="2" w:space="0" w:color="000000"/>
              <w:bottom w:val="single" w:sz="2" w:space="0" w:color="000000"/>
              <w:right w:val="single" w:sz="2" w:space="0" w:color="000000"/>
            </w:tcBorders>
          </w:tcPr>
          <w:p w:rsidR="007F25E6" w:rsidRPr="00BE0022" w:rsidRDefault="007F25E6" w:rsidP="005337FC">
            <w:pPr>
              <w:spacing w:after="0" w:line="240" w:lineRule="auto"/>
              <w:jc w:val="center"/>
              <w:rPr>
                <w:rFonts w:ascii="Times New Roman" w:hAnsi="Times New Roman" w:cs="Times New Roman"/>
                <w:b/>
                <w:color w:val="000000"/>
                <w:sz w:val="28"/>
                <w:lang w:val="ro-RO"/>
              </w:rPr>
            </w:pPr>
            <w:r w:rsidRPr="00BE0022">
              <w:rPr>
                <w:rFonts w:ascii="Times New Roman" w:hAnsi="Times New Roman" w:cs="Times New Roman"/>
                <w:b/>
                <w:color w:val="000000"/>
                <w:sz w:val="28"/>
                <w:lang w:val="ro-RO"/>
              </w:rPr>
              <w:lastRenderedPageBreak/>
              <w:t>Avizarea și consultarea publică a proiectului</w:t>
            </w:r>
          </w:p>
        </w:tc>
      </w:tr>
      <w:tr w:rsidR="007F25E6" w:rsidRPr="00BE0022" w:rsidTr="008749DE">
        <w:trPr>
          <w:gridAfter w:val="1"/>
          <w:wAfter w:w="3640" w:type="dxa"/>
          <w:trHeight w:val="343"/>
        </w:trPr>
        <w:tc>
          <w:tcPr>
            <w:tcW w:w="9640" w:type="dxa"/>
            <w:tcBorders>
              <w:top w:val="single" w:sz="2" w:space="0" w:color="000000"/>
              <w:left w:val="single" w:sz="2" w:space="0" w:color="000000"/>
              <w:bottom w:val="single" w:sz="2" w:space="0" w:color="000000"/>
              <w:right w:val="single" w:sz="2" w:space="0" w:color="000000"/>
            </w:tcBorders>
          </w:tcPr>
          <w:p w:rsidR="007F25E6" w:rsidRPr="00BE0022" w:rsidRDefault="007F25E6" w:rsidP="00E5221B">
            <w:pPr>
              <w:spacing w:after="0"/>
              <w:ind w:left="29"/>
              <w:jc w:val="both"/>
              <w:rPr>
                <w:rFonts w:ascii="Times New Roman" w:hAnsi="Times New Roman" w:cs="Times New Roman"/>
                <w:bCs/>
                <w:sz w:val="28"/>
                <w:szCs w:val="28"/>
                <w:lang w:val="ro-RO"/>
              </w:rPr>
            </w:pPr>
            <w:r w:rsidRPr="00BE0022">
              <w:rPr>
                <w:rFonts w:ascii="Times New Roman" w:eastAsia="Times New Roman" w:hAnsi="Times New Roman" w:cs="Times New Roman"/>
                <w:color w:val="000000"/>
                <w:sz w:val="28"/>
                <w:szCs w:val="28"/>
                <w:lang w:val="ro-RO"/>
              </w:rPr>
              <w:t xml:space="preserve">   </w:t>
            </w:r>
            <w:r w:rsidR="008847A9" w:rsidRPr="00BE0022">
              <w:rPr>
                <w:rFonts w:ascii="Times New Roman" w:eastAsia="Times New Roman" w:hAnsi="Times New Roman" w:cs="Times New Roman"/>
                <w:color w:val="000000"/>
                <w:sz w:val="28"/>
                <w:szCs w:val="28"/>
                <w:lang w:val="ro-RO"/>
              </w:rPr>
              <w:t xml:space="preserve">  </w:t>
            </w:r>
            <w:r w:rsidR="008110D3" w:rsidRPr="00BE0022">
              <w:rPr>
                <w:rFonts w:ascii="Times New Roman" w:eastAsia="Times New Roman" w:hAnsi="Times New Roman" w:cs="Times New Roman"/>
                <w:color w:val="000000"/>
                <w:sz w:val="28"/>
                <w:szCs w:val="28"/>
                <w:lang w:val="ro-RO"/>
              </w:rPr>
              <w:t xml:space="preserve">  </w:t>
            </w:r>
            <w:r w:rsidR="008847A9" w:rsidRPr="00BE0022">
              <w:rPr>
                <w:rFonts w:ascii="Times New Roman" w:eastAsia="Times New Roman" w:hAnsi="Times New Roman" w:cs="Times New Roman"/>
                <w:color w:val="000000"/>
                <w:sz w:val="28"/>
                <w:szCs w:val="28"/>
                <w:lang w:val="ro-RO"/>
              </w:rPr>
              <w:t xml:space="preserve">În scopul respectării prevederilor </w:t>
            </w:r>
            <w:r w:rsidRPr="00BE0022">
              <w:rPr>
                <w:rFonts w:ascii="Times New Roman" w:eastAsia="Times New Roman" w:hAnsi="Times New Roman" w:cs="Times New Roman"/>
                <w:color w:val="000000"/>
                <w:sz w:val="28"/>
                <w:szCs w:val="28"/>
                <w:lang w:val="ro-RO"/>
              </w:rPr>
              <w:t xml:space="preserve">Legii 239/2008 </w:t>
            </w:r>
            <w:r w:rsidR="008847A9" w:rsidRPr="00BE0022">
              <w:rPr>
                <w:rFonts w:ascii="Times New Roman" w:eastAsia="Times New Roman" w:hAnsi="Times New Roman" w:cs="Times New Roman"/>
                <w:color w:val="000000"/>
                <w:sz w:val="28"/>
                <w:szCs w:val="28"/>
                <w:lang w:val="ro-RO"/>
              </w:rPr>
              <w:t>p</w:t>
            </w:r>
            <w:r w:rsidRPr="00BE0022">
              <w:rPr>
                <w:rFonts w:ascii="Times New Roman" w:eastAsia="Times New Roman" w:hAnsi="Times New Roman" w:cs="Times New Roman"/>
                <w:color w:val="000000"/>
                <w:sz w:val="28"/>
                <w:szCs w:val="28"/>
                <w:lang w:val="ro-RO"/>
              </w:rPr>
              <w:t xml:space="preserve">rivind transparența în procesul decizional, Direcția Generală pentru </w:t>
            </w:r>
            <w:r w:rsidR="008847A9" w:rsidRPr="00BE0022">
              <w:rPr>
                <w:rFonts w:ascii="Times New Roman" w:eastAsia="Times New Roman" w:hAnsi="Times New Roman" w:cs="Times New Roman"/>
                <w:color w:val="000000"/>
                <w:sz w:val="28"/>
                <w:szCs w:val="28"/>
                <w:lang w:val="ro-RO"/>
              </w:rPr>
              <w:t>P</w:t>
            </w:r>
            <w:r w:rsidRPr="00BE0022">
              <w:rPr>
                <w:rFonts w:ascii="Times New Roman" w:eastAsia="Times New Roman" w:hAnsi="Times New Roman" w:cs="Times New Roman"/>
                <w:color w:val="000000"/>
                <w:sz w:val="28"/>
                <w:szCs w:val="28"/>
                <w:lang w:val="ro-RO"/>
              </w:rPr>
              <w:t xml:space="preserve">rotecția </w:t>
            </w:r>
            <w:r w:rsidR="008847A9" w:rsidRPr="00BE0022">
              <w:rPr>
                <w:rFonts w:ascii="Times New Roman" w:eastAsia="Times New Roman" w:hAnsi="Times New Roman" w:cs="Times New Roman"/>
                <w:color w:val="000000"/>
                <w:sz w:val="28"/>
                <w:szCs w:val="28"/>
                <w:lang w:val="ro-RO"/>
              </w:rPr>
              <w:t>D</w:t>
            </w:r>
            <w:r w:rsidRPr="00BE0022">
              <w:rPr>
                <w:rFonts w:ascii="Times New Roman" w:eastAsia="Times New Roman" w:hAnsi="Times New Roman" w:cs="Times New Roman"/>
                <w:color w:val="000000"/>
                <w:sz w:val="28"/>
                <w:szCs w:val="28"/>
                <w:lang w:val="ro-RO"/>
              </w:rPr>
              <w:t xml:space="preserve">repturilor </w:t>
            </w:r>
            <w:r w:rsidR="008847A9" w:rsidRPr="00BE0022">
              <w:rPr>
                <w:rFonts w:ascii="Times New Roman" w:eastAsia="Times New Roman" w:hAnsi="Times New Roman" w:cs="Times New Roman"/>
                <w:color w:val="000000"/>
                <w:sz w:val="28"/>
                <w:szCs w:val="28"/>
                <w:lang w:val="ro-RO"/>
              </w:rPr>
              <w:t>C</w:t>
            </w:r>
            <w:r w:rsidRPr="00BE0022">
              <w:rPr>
                <w:rFonts w:ascii="Times New Roman" w:eastAsia="Times New Roman" w:hAnsi="Times New Roman" w:cs="Times New Roman"/>
                <w:color w:val="000000"/>
                <w:sz w:val="28"/>
                <w:szCs w:val="28"/>
                <w:lang w:val="ro-RO"/>
              </w:rPr>
              <w:t xml:space="preserve">opilului a inițiat procesul de elaborare în redacție nouă a Regulamentului Serviciul social Centrul de zi pentru copiii cu </w:t>
            </w:r>
            <w:r w:rsidR="00CB51B4" w:rsidRPr="00BE0022">
              <w:rPr>
                <w:rFonts w:ascii="Times New Roman" w:eastAsia="Times New Roman" w:hAnsi="Times New Roman" w:cs="Times New Roman"/>
                <w:color w:val="000000"/>
                <w:sz w:val="28"/>
                <w:szCs w:val="28"/>
                <w:lang w:val="ro-RO"/>
              </w:rPr>
              <w:t xml:space="preserve">dizabilități ,,Atenție” </w:t>
            </w:r>
            <w:r w:rsidRPr="00BE0022">
              <w:rPr>
                <w:rFonts w:ascii="Times New Roman" w:eastAsia="Times New Roman" w:hAnsi="Times New Roman" w:cs="Times New Roman"/>
                <w:color w:val="000000"/>
                <w:sz w:val="28"/>
                <w:szCs w:val="28"/>
                <w:lang w:val="ro-RO"/>
              </w:rPr>
              <w:t xml:space="preserve">din data de 15.02.2023, </w:t>
            </w:r>
            <w:r w:rsidR="00E5221B" w:rsidRPr="00BE0022">
              <w:rPr>
                <w:rFonts w:ascii="Times New Roman" w:eastAsia="Times New Roman" w:hAnsi="Times New Roman" w:cs="Times New Roman"/>
                <w:color w:val="000000"/>
                <w:sz w:val="28"/>
                <w:szCs w:val="28"/>
                <w:lang w:val="ro-RO"/>
              </w:rPr>
              <w:t>fiind</w:t>
            </w:r>
            <w:r w:rsidRPr="00BE0022">
              <w:rPr>
                <w:rFonts w:ascii="Times New Roman" w:eastAsia="Times New Roman" w:hAnsi="Times New Roman" w:cs="Times New Roman"/>
                <w:color w:val="000000"/>
                <w:sz w:val="28"/>
                <w:szCs w:val="28"/>
                <w:lang w:val="ro-RO"/>
              </w:rPr>
              <w:t xml:space="preserve"> plasat pe pagina web al Direcției pe perioada 18.04.2023 - 02.05.2023 pentru consultări publice. Propunerile și opinia publicului interesat au fost analizate și acceptate. Divergențe în elaborarea regulamentului nu au fost înregistrate. </w:t>
            </w:r>
          </w:p>
        </w:tc>
      </w:tr>
    </w:tbl>
    <w:p w:rsidR="007F25E6" w:rsidRPr="00BE0022" w:rsidRDefault="007F25E6" w:rsidP="007F25E6">
      <w:pPr>
        <w:spacing w:after="0"/>
        <w:jc w:val="right"/>
        <w:rPr>
          <w:rFonts w:ascii="Times New Roman" w:hAnsi="Times New Roman" w:cs="Times New Roman"/>
          <w:b/>
          <w:sz w:val="28"/>
          <w:szCs w:val="28"/>
          <w:lang w:val="ro-RO"/>
        </w:rPr>
      </w:pPr>
    </w:p>
    <w:p w:rsidR="007F25E6" w:rsidRPr="00BE0022" w:rsidRDefault="007F25E6" w:rsidP="007F25E6">
      <w:pPr>
        <w:ind w:left="-567"/>
        <w:rPr>
          <w:rFonts w:ascii="Times New Roman" w:hAnsi="Times New Roman" w:cs="Times New Roman"/>
          <w:b/>
          <w:sz w:val="28"/>
          <w:szCs w:val="28"/>
          <w:lang w:val="ro-RO"/>
        </w:rPr>
      </w:pPr>
    </w:p>
    <w:p w:rsidR="007F25E6" w:rsidRPr="00BE0022" w:rsidRDefault="007F25E6" w:rsidP="007F25E6">
      <w:pPr>
        <w:ind w:left="-567"/>
        <w:rPr>
          <w:rFonts w:ascii="Times New Roman" w:hAnsi="Times New Roman" w:cs="Times New Roman"/>
          <w:b/>
          <w:sz w:val="28"/>
          <w:szCs w:val="28"/>
          <w:lang w:val="ro-RO"/>
        </w:rPr>
      </w:pPr>
    </w:p>
    <w:p w:rsidR="007F25E6" w:rsidRPr="00BE0022" w:rsidRDefault="007F25E6" w:rsidP="00BE0022">
      <w:pPr>
        <w:ind w:left="-567" w:firstLine="567"/>
        <w:rPr>
          <w:rFonts w:ascii="Times New Roman" w:hAnsi="Times New Roman" w:cs="Times New Roman"/>
          <w:b/>
          <w:sz w:val="28"/>
          <w:szCs w:val="28"/>
          <w:lang w:val="ro-RO"/>
        </w:rPr>
      </w:pPr>
      <w:r w:rsidRPr="00BE0022">
        <w:rPr>
          <w:rFonts w:ascii="Times New Roman" w:hAnsi="Times New Roman" w:cs="Times New Roman"/>
          <w:b/>
          <w:sz w:val="28"/>
          <w:szCs w:val="28"/>
          <w:lang w:val="ro-RO"/>
        </w:rPr>
        <w:t>Șef</w:t>
      </w:r>
      <w:r w:rsidR="00BE0022">
        <w:rPr>
          <w:rFonts w:ascii="Times New Roman" w:hAnsi="Times New Roman" w:cs="Times New Roman"/>
          <w:b/>
          <w:sz w:val="28"/>
          <w:szCs w:val="28"/>
          <w:lang w:val="ro-RO"/>
        </w:rPr>
        <w:t xml:space="preserve">a adjunctă interimară </w:t>
      </w:r>
      <w:r w:rsidRPr="00BE0022">
        <w:rPr>
          <w:rFonts w:ascii="Times New Roman" w:hAnsi="Times New Roman" w:cs="Times New Roman"/>
          <w:b/>
          <w:sz w:val="28"/>
          <w:szCs w:val="28"/>
          <w:lang w:val="ro-RO"/>
        </w:rPr>
        <w:t>a Direcției</w:t>
      </w:r>
      <w:r w:rsidRPr="00BE0022">
        <w:rPr>
          <w:rFonts w:ascii="Times New Roman" w:hAnsi="Times New Roman" w:cs="Times New Roman"/>
          <w:b/>
          <w:sz w:val="28"/>
          <w:szCs w:val="28"/>
          <w:lang w:val="ro-RO"/>
        </w:rPr>
        <w:tab/>
      </w:r>
      <w:r w:rsidRPr="00BE0022">
        <w:rPr>
          <w:rFonts w:ascii="Times New Roman" w:hAnsi="Times New Roman" w:cs="Times New Roman"/>
          <w:b/>
          <w:sz w:val="28"/>
          <w:szCs w:val="28"/>
          <w:lang w:val="ro-RO"/>
        </w:rPr>
        <w:tab/>
      </w:r>
      <w:r w:rsidRPr="00BE0022">
        <w:rPr>
          <w:rFonts w:ascii="Times New Roman" w:hAnsi="Times New Roman" w:cs="Times New Roman"/>
          <w:b/>
          <w:sz w:val="28"/>
          <w:szCs w:val="28"/>
          <w:lang w:val="ro-RO"/>
        </w:rPr>
        <w:tab/>
      </w:r>
      <w:r w:rsidR="00BE0022">
        <w:rPr>
          <w:rFonts w:ascii="Times New Roman" w:hAnsi="Times New Roman" w:cs="Times New Roman"/>
          <w:b/>
          <w:sz w:val="28"/>
          <w:szCs w:val="28"/>
          <w:lang w:val="ro-RO"/>
        </w:rPr>
        <w:t>Anna BEZOBRAZOVA</w:t>
      </w:r>
    </w:p>
    <w:p w:rsidR="00374A58" w:rsidRPr="00BE0022" w:rsidRDefault="00374A58" w:rsidP="007F25E6">
      <w:pPr>
        <w:pStyle w:val="Frspaiere"/>
        <w:rPr>
          <w:rFonts w:ascii="Times New Roman" w:hAnsi="Times New Roman" w:cs="Times New Roman"/>
          <w:sz w:val="24"/>
          <w:szCs w:val="24"/>
        </w:rPr>
      </w:pPr>
    </w:p>
    <w:sectPr w:rsidR="00374A58" w:rsidRPr="00BE0022" w:rsidSect="0063306E">
      <w:footerReference w:type="default" r:id="rId10"/>
      <w:pgSz w:w="11906" w:h="16838"/>
      <w:pgMar w:top="1134" w:right="850" w:bottom="1134" w:left="1701" w:header="708" w:footer="708" w:gutter="0"/>
      <w:cols w:space="708"/>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05EFC" w:rsidRDefault="00F05EFC" w:rsidP="001B6A7D">
      <w:pPr>
        <w:spacing w:after="0" w:line="240" w:lineRule="auto"/>
      </w:pPr>
      <w:r>
        <w:separator/>
      </w:r>
    </w:p>
  </w:endnote>
  <w:endnote w:type="continuationSeparator" w:id="0">
    <w:p w:rsidR="00F05EFC" w:rsidRDefault="00F05EFC" w:rsidP="001B6A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icrosoft JhengHei">
    <w:panose1 w:val="020B0604030504040204"/>
    <w:charset w:val="88"/>
    <w:family w:val="swiss"/>
    <w:pitch w:val="variable"/>
    <w:sig w:usb0="000002A7" w:usb1="28CF4400" w:usb2="00000016" w:usb3="00000000" w:csb0="00100009"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29567271"/>
      <w:docPartObj>
        <w:docPartGallery w:val="Page Numbers (Bottom of Page)"/>
        <w:docPartUnique/>
      </w:docPartObj>
    </w:sdtPr>
    <w:sdtEndPr>
      <w:rPr>
        <w:noProof/>
      </w:rPr>
    </w:sdtEndPr>
    <w:sdtContent>
      <w:p w:rsidR="001B6A7D" w:rsidRDefault="001B6A7D">
        <w:pPr>
          <w:pStyle w:val="Subsol"/>
          <w:jc w:val="right"/>
        </w:pPr>
        <w:r>
          <w:fldChar w:fldCharType="begin"/>
        </w:r>
        <w:r>
          <w:instrText xml:space="preserve"> PAGE   \* MERGEFORMAT </w:instrText>
        </w:r>
        <w:r>
          <w:fldChar w:fldCharType="separate"/>
        </w:r>
        <w:r>
          <w:rPr>
            <w:noProof/>
          </w:rPr>
          <w:t>2</w:t>
        </w:r>
        <w:r>
          <w:rPr>
            <w:noProof/>
          </w:rPr>
          <w:fldChar w:fldCharType="end"/>
        </w:r>
      </w:p>
    </w:sdtContent>
  </w:sdt>
  <w:p w:rsidR="001B6A7D" w:rsidRDefault="001B6A7D">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05EFC" w:rsidRDefault="00F05EFC" w:rsidP="001B6A7D">
      <w:pPr>
        <w:spacing w:after="0" w:line="240" w:lineRule="auto"/>
      </w:pPr>
      <w:r>
        <w:separator/>
      </w:r>
    </w:p>
  </w:footnote>
  <w:footnote w:type="continuationSeparator" w:id="0">
    <w:p w:rsidR="00F05EFC" w:rsidRDefault="00F05EFC" w:rsidP="001B6A7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43DA6"/>
    <w:multiLevelType w:val="hybridMultilevel"/>
    <w:tmpl w:val="B03809FE"/>
    <w:lvl w:ilvl="0" w:tplc="0818000B">
      <w:start w:val="1"/>
      <w:numFmt w:val="bullet"/>
      <w:lvlText w:val=""/>
      <w:lvlJc w:val="left"/>
      <w:pPr>
        <w:ind w:left="1465" w:hanging="360"/>
      </w:pPr>
      <w:rPr>
        <w:rFonts w:ascii="Wingdings" w:hAnsi="Wingdings" w:hint="default"/>
      </w:rPr>
    </w:lvl>
    <w:lvl w:ilvl="1" w:tplc="08180003" w:tentative="1">
      <w:start w:val="1"/>
      <w:numFmt w:val="bullet"/>
      <w:lvlText w:val="o"/>
      <w:lvlJc w:val="left"/>
      <w:pPr>
        <w:ind w:left="2185" w:hanging="360"/>
      </w:pPr>
      <w:rPr>
        <w:rFonts w:ascii="Courier New" w:hAnsi="Courier New" w:hint="default"/>
      </w:rPr>
    </w:lvl>
    <w:lvl w:ilvl="2" w:tplc="08180005" w:tentative="1">
      <w:start w:val="1"/>
      <w:numFmt w:val="bullet"/>
      <w:lvlText w:val=""/>
      <w:lvlJc w:val="left"/>
      <w:pPr>
        <w:ind w:left="2905" w:hanging="360"/>
      </w:pPr>
      <w:rPr>
        <w:rFonts w:ascii="Wingdings" w:hAnsi="Wingdings" w:hint="default"/>
      </w:rPr>
    </w:lvl>
    <w:lvl w:ilvl="3" w:tplc="08180001" w:tentative="1">
      <w:start w:val="1"/>
      <w:numFmt w:val="bullet"/>
      <w:lvlText w:val=""/>
      <w:lvlJc w:val="left"/>
      <w:pPr>
        <w:ind w:left="3625" w:hanging="360"/>
      </w:pPr>
      <w:rPr>
        <w:rFonts w:ascii="Symbol" w:hAnsi="Symbol" w:hint="default"/>
      </w:rPr>
    </w:lvl>
    <w:lvl w:ilvl="4" w:tplc="08180003" w:tentative="1">
      <w:start w:val="1"/>
      <w:numFmt w:val="bullet"/>
      <w:lvlText w:val="o"/>
      <w:lvlJc w:val="left"/>
      <w:pPr>
        <w:ind w:left="4345" w:hanging="360"/>
      </w:pPr>
      <w:rPr>
        <w:rFonts w:ascii="Courier New" w:hAnsi="Courier New" w:hint="default"/>
      </w:rPr>
    </w:lvl>
    <w:lvl w:ilvl="5" w:tplc="08180005" w:tentative="1">
      <w:start w:val="1"/>
      <w:numFmt w:val="bullet"/>
      <w:lvlText w:val=""/>
      <w:lvlJc w:val="left"/>
      <w:pPr>
        <w:ind w:left="5065" w:hanging="360"/>
      </w:pPr>
      <w:rPr>
        <w:rFonts w:ascii="Wingdings" w:hAnsi="Wingdings" w:hint="default"/>
      </w:rPr>
    </w:lvl>
    <w:lvl w:ilvl="6" w:tplc="08180001" w:tentative="1">
      <w:start w:val="1"/>
      <w:numFmt w:val="bullet"/>
      <w:lvlText w:val=""/>
      <w:lvlJc w:val="left"/>
      <w:pPr>
        <w:ind w:left="5785" w:hanging="360"/>
      </w:pPr>
      <w:rPr>
        <w:rFonts w:ascii="Symbol" w:hAnsi="Symbol" w:hint="default"/>
      </w:rPr>
    </w:lvl>
    <w:lvl w:ilvl="7" w:tplc="08180003" w:tentative="1">
      <w:start w:val="1"/>
      <w:numFmt w:val="bullet"/>
      <w:lvlText w:val="o"/>
      <w:lvlJc w:val="left"/>
      <w:pPr>
        <w:ind w:left="6505" w:hanging="360"/>
      </w:pPr>
      <w:rPr>
        <w:rFonts w:ascii="Courier New" w:hAnsi="Courier New" w:hint="default"/>
      </w:rPr>
    </w:lvl>
    <w:lvl w:ilvl="8" w:tplc="08180005" w:tentative="1">
      <w:start w:val="1"/>
      <w:numFmt w:val="bullet"/>
      <w:lvlText w:val=""/>
      <w:lvlJc w:val="left"/>
      <w:pPr>
        <w:ind w:left="7225" w:hanging="360"/>
      </w:pPr>
      <w:rPr>
        <w:rFonts w:ascii="Wingdings" w:hAnsi="Wingdings" w:hint="default"/>
      </w:rPr>
    </w:lvl>
  </w:abstractNum>
  <w:abstractNum w:abstractNumId="1" w15:restartNumberingAfterBreak="0">
    <w:nsid w:val="179E2D46"/>
    <w:multiLevelType w:val="multilevel"/>
    <w:tmpl w:val="0954547A"/>
    <w:lvl w:ilvl="0">
      <w:start w:val="1"/>
      <w:numFmt w:val="bullet"/>
      <w:lvlText w:val=""/>
      <w:lvlJc w:val="left"/>
      <w:pPr>
        <w:tabs>
          <w:tab w:val="num" w:pos="928"/>
        </w:tabs>
        <w:ind w:left="928" w:hanging="360"/>
      </w:pPr>
      <w:rPr>
        <w:rFonts w:ascii="Symbol" w:hAnsi="Symbol" w:hint="default"/>
      </w:rPr>
    </w:lvl>
    <w:lvl w:ilvl="1">
      <w:start w:val="1"/>
      <w:numFmt w:val="lowerLetter"/>
      <w:lvlText w:val="%2."/>
      <w:lvlJc w:val="left"/>
      <w:pPr>
        <w:ind w:left="1648" w:hanging="360"/>
      </w:pPr>
      <w:rPr>
        <w:rFonts w:cs="Times New Roman"/>
      </w:rPr>
    </w:lvl>
    <w:lvl w:ilvl="2">
      <w:start w:val="1"/>
      <w:numFmt w:val="lowerLetter"/>
      <w:lvlText w:val="%3)"/>
      <w:lvlJc w:val="left"/>
      <w:pPr>
        <w:ind w:left="2368" w:hanging="180"/>
      </w:pPr>
      <w:rPr>
        <w:rFonts w:cs="Times New Roman"/>
      </w:rPr>
    </w:lvl>
    <w:lvl w:ilvl="3">
      <w:start w:val="1"/>
      <w:numFmt w:val="decimal"/>
      <w:lvlText w:val="%4."/>
      <w:lvlJc w:val="left"/>
      <w:pPr>
        <w:ind w:left="2818" w:hanging="360"/>
      </w:pPr>
      <w:rPr>
        <w:rFonts w:cs="Times New Roman"/>
      </w:rPr>
    </w:lvl>
    <w:lvl w:ilvl="4">
      <w:start w:val="1"/>
      <w:numFmt w:val="decimal"/>
      <w:lvlText w:val="%5."/>
      <w:lvlJc w:val="left"/>
      <w:pPr>
        <w:ind w:left="3538" w:hanging="360"/>
      </w:pPr>
      <w:rPr>
        <w:rFonts w:cs="Times New Roman"/>
      </w:rPr>
    </w:lvl>
    <w:lvl w:ilvl="5">
      <w:start w:val="1"/>
      <w:numFmt w:val="decimal"/>
      <w:lvlText w:val="%6."/>
      <w:lvlJc w:val="left"/>
      <w:pPr>
        <w:ind w:left="4258" w:hanging="360"/>
      </w:pPr>
      <w:rPr>
        <w:rFonts w:cs="Times New Roman"/>
      </w:rPr>
    </w:lvl>
    <w:lvl w:ilvl="6">
      <w:start w:val="1"/>
      <w:numFmt w:val="decimal"/>
      <w:lvlText w:val="%7."/>
      <w:lvlJc w:val="left"/>
      <w:pPr>
        <w:ind w:left="4978" w:hanging="360"/>
      </w:pPr>
      <w:rPr>
        <w:rFonts w:cs="Times New Roman"/>
      </w:rPr>
    </w:lvl>
    <w:lvl w:ilvl="7">
      <w:start w:val="1"/>
      <w:numFmt w:val="decimal"/>
      <w:lvlText w:val="%8."/>
      <w:lvlJc w:val="left"/>
      <w:pPr>
        <w:ind w:left="5698" w:hanging="360"/>
      </w:pPr>
      <w:rPr>
        <w:rFonts w:cs="Times New Roman"/>
      </w:rPr>
    </w:lvl>
    <w:lvl w:ilvl="8">
      <w:start w:val="1"/>
      <w:numFmt w:val="decimal"/>
      <w:lvlText w:val="%9."/>
      <w:lvlJc w:val="left"/>
      <w:pPr>
        <w:ind w:left="6418" w:hanging="360"/>
      </w:pPr>
      <w:rPr>
        <w:rFonts w:cs="Times New Roman"/>
      </w:rPr>
    </w:lvl>
  </w:abstractNum>
  <w:abstractNum w:abstractNumId="2" w15:restartNumberingAfterBreak="0">
    <w:nsid w:val="19C66823"/>
    <w:multiLevelType w:val="hybridMultilevel"/>
    <w:tmpl w:val="964ED3EC"/>
    <w:lvl w:ilvl="0" w:tplc="04180011">
      <w:start w:val="1"/>
      <w:numFmt w:val="decimal"/>
      <w:lvlText w:val="%1)"/>
      <w:lvlJc w:val="left"/>
      <w:pPr>
        <w:ind w:left="1133" w:hanging="360"/>
      </w:pPr>
    </w:lvl>
    <w:lvl w:ilvl="1" w:tplc="04180019" w:tentative="1">
      <w:start w:val="1"/>
      <w:numFmt w:val="lowerLetter"/>
      <w:lvlText w:val="%2."/>
      <w:lvlJc w:val="left"/>
      <w:pPr>
        <w:ind w:left="1853" w:hanging="360"/>
      </w:pPr>
    </w:lvl>
    <w:lvl w:ilvl="2" w:tplc="0418001B" w:tentative="1">
      <w:start w:val="1"/>
      <w:numFmt w:val="lowerRoman"/>
      <w:lvlText w:val="%3."/>
      <w:lvlJc w:val="right"/>
      <w:pPr>
        <w:ind w:left="2573" w:hanging="180"/>
      </w:pPr>
    </w:lvl>
    <w:lvl w:ilvl="3" w:tplc="0418000F" w:tentative="1">
      <w:start w:val="1"/>
      <w:numFmt w:val="decimal"/>
      <w:lvlText w:val="%4."/>
      <w:lvlJc w:val="left"/>
      <w:pPr>
        <w:ind w:left="3293" w:hanging="360"/>
      </w:pPr>
    </w:lvl>
    <w:lvl w:ilvl="4" w:tplc="04180019" w:tentative="1">
      <w:start w:val="1"/>
      <w:numFmt w:val="lowerLetter"/>
      <w:lvlText w:val="%5."/>
      <w:lvlJc w:val="left"/>
      <w:pPr>
        <w:ind w:left="4013" w:hanging="360"/>
      </w:pPr>
    </w:lvl>
    <w:lvl w:ilvl="5" w:tplc="0418001B" w:tentative="1">
      <w:start w:val="1"/>
      <w:numFmt w:val="lowerRoman"/>
      <w:lvlText w:val="%6."/>
      <w:lvlJc w:val="right"/>
      <w:pPr>
        <w:ind w:left="4733" w:hanging="180"/>
      </w:pPr>
    </w:lvl>
    <w:lvl w:ilvl="6" w:tplc="0418000F" w:tentative="1">
      <w:start w:val="1"/>
      <w:numFmt w:val="decimal"/>
      <w:lvlText w:val="%7."/>
      <w:lvlJc w:val="left"/>
      <w:pPr>
        <w:ind w:left="5453" w:hanging="360"/>
      </w:pPr>
    </w:lvl>
    <w:lvl w:ilvl="7" w:tplc="04180019" w:tentative="1">
      <w:start w:val="1"/>
      <w:numFmt w:val="lowerLetter"/>
      <w:lvlText w:val="%8."/>
      <w:lvlJc w:val="left"/>
      <w:pPr>
        <w:ind w:left="6173" w:hanging="360"/>
      </w:pPr>
    </w:lvl>
    <w:lvl w:ilvl="8" w:tplc="0418001B" w:tentative="1">
      <w:start w:val="1"/>
      <w:numFmt w:val="lowerRoman"/>
      <w:lvlText w:val="%9."/>
      <w:lvlJc w:val="right"/>
      <w:pPr>
        <w:ind w:left="6893" w:hanging="180"/>
      </w:pPr>
    </w:lvl>
  </w:abstractNum>
  <w:abstractNum w:abstractNumId="3" w15:restartNumberingAfterBreak="0">
    <w:nsid w:val="1C093B92"/>
    <w:multiLevelType w:val="hybridMultilevel"/>
    <w:tmpl w:val="FEA0FF20"/>
    <w:lvl w:ilvl="0" w:tplc="04190001">
      <w:start w:val="1"/>
      <w:numFmt w:val="bullet"/>
      <w:lvlText w:val=""/>
      <w:lvlJc w:val="left"/>
      <w:pPr>
        <w:tabs>
          <w:tab w:val="num" w:pos="1800"/>
        </w:tabs>
        <w:ind w:left="1800" w:hanging="360"/>
      </w:pPr>
      <w:rPr>
        <w:rFonts w:ascii="Symbol" w:hAnsi="Symbol" w:hint="default"/>
      </w:rPr>
    </w:lvl>
    <w:lvl w:ilvl="1" w:tplc="04190003" w:tentative="1">
      <w:start w:val="1"/>
      <w:numFmt w:val="bullet"/>
      <w:lvlText w:val="o"/>
      <w:lvlJc w:val="left"/>
      <w:pPr>
        <w:tabs>
          <w:tab w:val="num" w:pos="2520"/>
        </w:tabs>
        <w:ind w:left="2520" w:hanging="360"/>
      </w:pPr>
      <w:rPr>
        <w:rFonts w:ascii="Courier New" w:hAnsi="Courier New" w:hint="default"/>
      </w:rPr>
    </w:lvl>
    <w:lvl w:ilvl="2" w:tplc="04190005" w:tentative="1">
      <w:start w:val="1"/>
      <w:numFmt w:val="bullet"/>
      <w:lvlText w:val=""/>
      <w:lvlJc w:val="left"/>
      <w:pPr>
        <w:tabs>
          <w:tab w:val="num" w:pos="3240"/>
        </w:tabs>
        <w:ind w:left="3240" w:hanging="360"/>
      </w:pPr>
      <w:rPr>
        <w:rFonts w:ascii="Wingdings" w:hAnsi="Wingdings" w:hint="default"/>
      </w:rPr>
    </w:lvl>
    <w:lvl w:ilvl="3" w:tplc="04190001" w:tentative="1">
      <w:start w:val="1"/>
      <w:numFmt w:val="bullet"/>
      <w:lvlText w:val=""/>
      <w:lvlJc w:val="left"/>
      <w:pPr>
        <w:tabs>
          <w:tab w:val="num" w:pos="3960"/>
        </w:tabs>
        <w:ind w:left="3960" w:hanging="360"/>
      </w:pPr>
      <w:rPr>
        <w:rFonts w:ascii="Symbol" w:hAnsi="Symbol" w:hint="default"/>
      </w:rPr>
    </w:lvl>
    <w:lvl w:ilvl="4" w:tplc="04190003" w:tentative="1">
      <w:start w:val="1"/>
      <w:numFmt w:val="bullet"/>
      <w:lvlText w:val="o"/>
      <w:lvlJc w:val="left"/>
      <w:pPr>
        <w:tabs>
          <w:tab w:val="num" w:pos="4680"/>
        </w:tabs>
        <w:ind w:left="4680" w:hanging="360"/>
      </w:pPr>
      <w:rPr>
        <w:rFonts w:ascii="Courier New" w:hAnsi="Courier New" w:hint="default"/>
      </w:rPr>
    </w:lvl>
    <w:lvl w:ilvl="5" w:tplc="04190005" w:tentative="1">
      <w:start w:val="1"/>
      <w:numFmt w:val="bullet"/>
      <w:lvlText w:val=""/>
      <w:lvlJc w:val="left"/>
      <w:pPr>
        <w:tabs>
          <w:tab w:val="num" w:pos="5400"/>
        </w:tabs>
        <w:ind w:left="5400" w:hanging="360"/>
      </w:pPr>
      <w:rPr>
        <w:rFonts w:ascii="Wingdings" w:hAnsi="Wingdings" w:hint="default"/>
      </w:rPr>
    </w:lvl>
    <w:lvl w:ilvl="6" w:tplc="04190001" w:tentative="1">
      <w:start w:val="1"/>
      <w:numFmt w:val="bullet"/>
      <w:lvlText w:val=""/>
      <w:lvlJc w:val="left"/>
      <w:pPr>
        <w:tabs>
          <w:tab w:val="num" w:pos="6120"/>
        </w:tabs>
        <w:ind w:left="6120" w:hanging="360"/>
      </w:pPr>
      <w:rPr>
        <w:rFonts w:ascii="Symbol" w:hAnsi="Symbol" w:hint="default"/>
      </w:rPr>
    </w:lvl>
    <w:lvl w:ilvl="7" w:tplc="04190003" w:tentative="1">
      <w:start w:val="1"/>
      <w:numFmt w:val="bullet"/>
      <w:lvlText w:val="o"/>
      <w:lvlJc w:val="left"/>
      <w:pPr>
        <w:tabs>
          <w:tab w:val="num" w:pos="6840"/>
        </w:tabs>
        <w:ind w:left="6840" w:hanging="360"/>
      </w:pPr>
      <w:rPr>
        <w:rFonts w:ascii="Courier New" w:hAnsi="Courier New" w:hint="default"/>
      </w:rPr>
    </w:lvl>
    <w:lvl w:ilvl="8" w:tplc="04190005" w:tentative="1">
      <w:start w:val="1"/>
      <w:numFmt w:val="bullet"/>
      <w:lvlText w:val=""/>
      <w:lvlJc w:val="left"/>
      <w:pPr>
        <w:tabs>
          <w:tab w:val="num" w:pos="7560"/>
        </w:tabs>
        <w:ind w:left="7560" w:hanging="360"/>
      </w:pPr>
      <w:rPr>
        <w:rFonts w:ascii="Wingdings" w:hAnsi="Wingdings" w:hint="default"/>
      </w:rPr>
    </w:lvl>
  </w:abstractNum>
  <w:abstractNum w:abstractNumId="4" w15:restartNumberingAfterBreak="0">
    <w:nsid w:val="37B442D6"/>
    <w:multiLevelType w:val="hybridMultilevel"/>
    <w:tmpl w:val="36D6F656"/>
    <w:lvl w:ilvl="0" w:tplc="2A1E16A0">
      <w:numFmt w:val="bullet"/>
      <w:lvlText w:val="-"/>
      <w:lvlJc w:val="left"/>
      <w:pPr>
        <w:ind w:left="1493" w:hanging="360"/>
      </w:pPr>
      <w:rPr>
        <w:rFonts w:ascii="Times New Roman" w:eastAsia="Calibri" w:hAnsi="Times New Roman" w:cs="Times New Roman" w:hint="default"/>
      </w:rPr>
    </w:lvl>
    <w:lvl w:ilvl="1" w:tplc="04090003" w:tentative="1">
      <w:start w:val="1"/>
      <w:numFmt w:val="bullet"/>
      <w:lvlText w:val="o"/>
      <w:lvlJc w:val="left"/>
      <w:pPr>
        <w:ind w:left="2213" w:hanging="360"/>
      </w:pPr>
      <w:rPr>
        <w:rFonts w:ascii="Courier New" w:hAnsi="Courier New" w:cs="Courier New" w:hint="default"/>
      </w:rPr>
    </w:lvl>
    <w:lvl w:ilvl="2" w:tplc="04090005" w:tentative="1">
      <w:start w:val="1"/>
      <w:numFmt w:val="bullet"/>
      <w:lvlText w:val=""/>
      <w:lvlJc w:val="left"/>
      <w:pPr>
        <w:ind w:left="2933" w:hanging="360"/>
      </w:pPr>
      <w:rPr>
        <w:rFonts w:ascii="Wingdings" w:hAnsi="Wingdings" w:hint="default"/>
      </w:rPr>
    </w:lvl>
    <w:lvl w:ilvl="3" w:tplc="04090001" w:tentative="1">
      <w:start w:val="1"/>
      <w:numFmt w:val="bullet"/>
      <w:lvlText w:val=""/>
      <w:lvlJc w:val="left"/>
      <w:pPr>
        <w:ind w:left="3653" w:hanging="360"/>
      </w:pPr>
      <w:rPr>
        <w:rFonts w:ascii="Symbol" w:hAnsi="Symbol" w:hint="default"/>
      </w:rPr>
    </w:lvl>
    <w:lvl w:ilvl="4" w:tplc="04090003" w:tentative="1">
      <w:start w:val="1"/>
      <w:numFmt w:val="bullet"/>
      <w:lvlText w:val="o"/>
      <w:lvlJc w:val="left"/>
      <w:pPr>
        <w:ind w:left="4373" w:hanging="360"/>
      </w:pPr>
      <w:rPr>
        <w:rFonts w:ascii="Courier New" w:hAnsi="Courier New" w:cs="Courier New" w:hint="default"/>
      </w:rPr>
    </w:lvl>
    <w:lvl w:ilvl="5" w:tplc="04090005" w:tentative="1">
      <w:start w:val="1"/>
      <w:numFmt w:val="bullet"/>
      <w:lvlText w:val=""/>
      <w:lvlJc w:val="left"/>
      <w:pPr>
        <w:ind w:left="5093" w:hanging="360"/>
      </w:pPr>
      <w:rPr>
        <w:rFonts w:ascii="Wingdings" w:hAnsi="Wingdings" w:hint="default"/>
      </w:rPr>
    </w:lvl>
    <w:lvl w:ilvl="6" w:tplc="04090001" w:tentative="1">
      <w:start w:val="1"/>
      <w:numFmt w:val="bullet"/>
      <w:lvlText w:val=""/>
      <w:lvlJc w:val="left"/>
      <w:pPr>
        <w:ind w:left="5813" w:hanging="360"/>
      </w:pPr>
      <w:rPr>
        <w:rFonts w:ascii="Symbol" w:hAnsi="Symbol" w:hint="default"/>
      </w:rPr>
    </w:lvl>
    <w:lvl w:ilvl="7" w:tplc="04090003" w:tentative="1">
      <w:start w:val="1"/>
      <w:numFmt w:val="bullet"/>
      <w:lvlText w:val="o"/>
      <w:lvlJc w:val="left"/>
      <w:pPr>
        <w:ind w:left="6533" w:hanging="360"/>
      </w:pPr>
      <w:rPr>
        <w:rFonts w:ascii="Courier New" w:hAnsi="Courier New" w:cs="Courier New" w:hint="default"/>
      </w:rPr>
    </w:lvl>
    <w:lvl w:ilvl="8" w:tplc="04090005" w:tentative="1">
      <w:start w:val="1"/>
      <w:numFmt w:val="bullet"/>
      <w:lvlText w:val=""/>
      <w:lvlJc w:val="left"/>
      <w:pPr>
        <w:ind w:left="7253" w:hanging="360"/>
      </w:pPr>
      <w:rPr>
        <w:rFonts w:ascii="Wingdings" w:hAnsi="Wingdings" w:hint="default"/>
      </w:rPr>
    </w:lvl>
  </w:abstractNum>
  <w:num w:numId="1" w16cid:durableId="2144812007">
    <w:abstractNumId w:val="0"/>
  </w:num>
  <w:num w:numId="2" w16cid:durableId="2133279644">
    <w:abstractNumId w:val="3"/>
  </w:num>
  <w:num w:numId="3" w16cid:durableId="473329995">
    <w:abstractNumId w:val="1"/>
  </w:num>
  <w:num w:numId="4" w16cid:durableId="1226986488">
    <w:abstractNumId w:val="2"/>
  </w:num>
  <w:num w:numId="5" w16cid:durableId="191315105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D4326"/>
    <w:rsid w:val="000802F6"/>
    <w:rsid w:val="0010578E"/>
    <w:rsid w:val="00157DDD"/>
    <w:rsid w:val="001B6A7D"/>
    <w:rsid w:val="001E7796"/>
    <w:rsid w:val="00201F14"/>
    <w:rsid w:val="002B1B17"/>
    <w:rsid w:val="00330C76"/>
    <w:rsid w:val="00374A58"/>
    <w:rsid w:val="004D6171"/>
    <w:rsid w:val="004E1DDE"/>
    <w:rsid w:val="005205E5"/>
    <w:rsid w:val="006332B1"/>
    <w:rsid w:val="0063380C"/>
    <w:rsid w:val="00641B14"/>
    <w:rsid w:val="006B7E3F"/>
    <w:rsid w:val="007B2DF2"/>
    <w:rsid w:val="007F25E6"/>
    <w:rsid w:val="008110D3"/>
    <w:rsid w:val="00861A63"/>
    <w:rsid w:val="008749DE"/>
    <w:rsid w:val="008847A9"/>
    <w:rsid w:val="00886D28"/>
    <w:rsid w:val="008E7336"/>
    <w:rsid w:val="00A12A2A"/>
    <w:rsid w:val="00A52219"/>
    <w:rsid w:val="00A54132"/>
    <w:rsid w:val="00B527B5"/>
    <w:rsid w:val="00B95C9C"/>
    <w:rsid w:val="00BE0022"/>
    <w:rsid w:val="00C43E99"/>
    <w:rsid w:val="00C93391"/>
    <w:rsid w:val="00CB51B4"/>
    <w:rsid w:val="00D779BA"/>
    <w:rsid w:val="00DD4326"/>
    <w:rsid w:val="00E5221B"/>
    <w:rsid w:val="00F05EFC"/>
    <w:rsid w:val="00F12B36"/>
    <w:rsid w:val="00F77808"/>
    <w:rsid w:val="00FF48A0"/>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9EC6A09-6DF5-4799-997C-C63275F2A2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25E6"/>
    <w:pPr>
      <w:spacing w:after="160" w:line="259" w:lineRule="auto"/>
    </w:pPr>
    <w:rPr>
      <w:rFonts w:ascii="Calibri" w:eastAsia="Calibri" w:hAnsi="Calibri" w:cs="Arial"/>
      <w:lang w:val="ru-RU"/>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Frspaiere">
    <w:name w:val="No Spacing"/>
    <w:uiPriority w:val="1"/>
    <w:qFormat/>
    <w:rsid w:val="007F25E6"/>
    <w:pPr>
      <w:spacing w:after="0" w:line="240" w:lineRule="auto"/>
    </w:pPr>
  </w:style>
  <w:style w:type="paragraph" w:styleId="Listparagraf">
    <w:name w:val="List Paragraph"/>
    <w:aliases w:val="List Paragraph 1,List Paragraph1"/>
    <w:basedOn w:val="Normal"/>
    <w:link w:val="ListparagrafCaracter"/>
    <w:uiPriority w:val="99"/>
    <w:qFormat/>
    <w:rsid w:val="007F25E6"/>
    <w:pPr>
      <w:ind w:left="720"/>
      <w:contextualSpacing/>
    </w:pPr>
    <w:rPr>
      <w:rFonts w:cs="Times New Roman"/>
      <w:sz w:val="20"/>
      <w:szCs w:val="20"/>
      <w:lang w:eastAsia="ru-RU"/>
    </w:rPr>
  </w:style>
  <w:style w:type="character" w:customStyle="1" w:styleId="ListparagrafCaracter">
    <w:name w:val="Listă paragraf Caracter"/>
    <w:aliases w:val="List Paragraph 1 Caracter,List Paragraph1 Caracter"/>
    <w:link w:val="Listparagraf"/>
    <w:uiPriority w:val="99"/>
    <w:locked/>
    <w:rsid w:val="007F25E6"/>
    <w:rPr>
      <w:rFonts w:ascii="Calibri" w:eastAsia="Calibri" w:hAnsi="Calibri" w:cs="Times New Roman"/>
      <w:sz w:val="20"/>
      <w:szCs w:val="20"/>
      <w:lang w:val="ru-RU" w:eastAsia="ru-RU"/>
    </w:rPr>
  </w:style>
  <w:style w:type="table" w:styleId="Tabelgril">
    <w:name w:val="Table Grid"/>
    <w:basedOn w:val="TabelNormal"/>
    <w:uiPriority w:val="59"/>
    <w:rsid w:val="007F25E6"/>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nBalon">
    <w:name w:val="Balloon Text"/>
    <w:basedOn w:val="Normal"/>
    <w:link w:val="TextnBalonCaracter"/>
    <w:uiPriority w:val="99"/>
    <w:semiHidden/>
    <w:unhideWhenUsed/>
    <w:rsid w:val="007F25E6"/>
    <w:pPr>
      <w:spacing w:after="0" w:line="240" w:lineRule="auto"/>
    </w:pPr>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7F25E6"/>
    <w:rPr>
      <w:rFonts w:ascii="Tahoma" w:eastAsia="Calibri" w:hAnsi="Tahoma" w:cs="Tahoma"/>
      <w:sz w:val="16"/>
      <w:szCs w:val="16"/>
      <w:lang w:val="ru-RU"/>
    </w:rPr>
  </w:style>
  <w:style w:type="paragraph" w:styleId="Antet">
    <w:name w:val="header"/>
    <w:basedOn w:val="Normal"/>
    <w:link w:val="AntetCaracter"/>
    <w:uiPriority w:val="99"/>
    <w:unhideWhenUsed/>
    <w:rsid w:val="001B6A7D"/>
    <w:pPr>
      <w:tabs>
        <w:tab w:val="center" w:pos="4680"/>
        <w:tab w:val="right" w:pos="9360"/>
      </w:tabs>
      <w:spacing w:after="0" w:line="240" w:lineRule="auto"/>
    </w:pPr>
  </w:style>
  <w:style w:type="character" w:customStyle="1" w:styleId="AntetCaracter">
    <w:name w:val="Antet Caracter"/>
    <w:basedOn w:val="Fontdeparagrafimplicit"/>
    <w:link w:val="Antet"/>
    <w:uiPriority w:val="99"/>
    <w:rsid w:val="001B6A7D"/>
    <w:rPr>
      <w:rFonts w:ascii="Calibri" w:eastAsia="Calibri" w:hAnsi="Calibri" w:cs="Arial"/>
      <w:lang w:val="ru-RU"/>
    </w:rPr>
  </w:style>
  <w:style w:type="paragraph" w:styleId="Subsol">
    <w:name w:val="footer"/>
    <w:basedOn w:val="Normal"/>
    <w:link w:val="SubsolCaracter"/>
    <w:uiPriority w:val="99"/>
    <w:unhideWhenUsed/>
    <w:rsid w:val="001B6A7D"/>
    <w:pPr>
      <w:tabs>
        <w:tab w:val="center" w:pos="4680"/>
        <w:tab w:val="right" w:pos="9360"/>
      </w:tabs>
      <w:spacing w:after="0" w:line="240" w:lineRule="auto"/>
    </w:pPr>
  </w:style>
  <w:style w:type="character" w:customStyle="1" w:styleId="SubsolCaracter">
    <w:name w:val="Subsol Caracter"/>
    <w:basedOn w:val="Fontdeparagrafimplicit"/>
    <w:link w:val="Subsol"/>
    <w:uiPriority w:val="99"/>
    <w:rsid w:val="001B6A7D"/>
    <w:rPr>
      <w:rFonts w:ascii="Calibri" w:eastAsia="Calibri" w:hAnsi="Calibri" w:cs="Arial"/>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79E0BB-7FCF-464C-9E59-CC873707D6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348</TotalTime>
  <Pages>1</Pages>
  <Words>894</Words>
  <Characters>5098</Characters>
  <Application>Microsoft Office Word</Application>
  <DocSecurity>0</DocSecurity>
  <Lines>42</Lines>
  <Paragraphs>11</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25</cp:revision>
  <cp:lastPrinted>2025-11-19T07:08:00Z</cp:lastPrinted>
  <dcterms:created xsi:type="dcterms:W3CDTF">2024-09-06T07:31:00Z</dcterms:created>
  <dcterms:modified xsi:type="dcterms:W3CDTF">2025-11-19T07:09:00Z</dcterms:modified>
</cp:coreProperties>
</file>