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6485" w14:textId="77777777" w:rsidR="007D45C7" w:rsidRDefault="00000000">
      <w:pPr>
        <w:pStyle w:val="BodyText"/>
        <w:ind w:left="4177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459B902C" wp14:editId="7BF6CA49">
            <wp:extent cx="619497" cy="7437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97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80A2C" w14:textId="77777777" w:rsidR="007D45C7" w:rsidRDefault="00000000">
      <w:pPr>
        <w:pStyle w:val="Title"/>
        <w:tabs>
          <w:tab w:val="left" w:pos="3474"/>
          <w:tab w:val="left" w:pos="6287"/>
        </w:tabs>
      </w:pPr>
      <w:r>
        <w:rPr>
          <w:spacing w:val="14"/>
        </w:rPr>
        <w:t>GUVERNUL</w:t>
      </w:r>
      <w:r>
        <w:tab/>
      </w:r>
      <w:r>
        <w:rPr>
          <w:spacing w:val="14"/>
        </w:rPr>
        <w:t>REPUBLICII</w:t>
      </w:r>
      <w:r>
        <w:tab/>
      </w:r>
      <w:r>
        <w:rPr>
          <w:spacing w:val="13"/>
        </w:rPr>
        <w:t>MOLDOVA</w:t>
      </w:r>
    </w:p>
    <w:p w14:paraId="351B1B3E" w14:textId="77777777" w:rsidR="007D45C7" w:rsidRDefault="00000000">
      <w:pPr>
        <w:tabs>
          <w:tab w:val="left" w:pos="3525"/>
        </w:tabs>
        <w:spacing w:before="138"/>
        <w:ind w:left="77"/>
        <w:jc w:val="center"/>
        <w:rPr>
          <w:b/>
          <w:sz w:val="32"/>
        </w:rPr>
      </w:pPr>
      <w:r>
        <w:rPr>
          <w:b/>
          <w:spacing w:val="26"/>
          <w:sz w:val="32"/>
        </w:rPr>
        <w:t>HOT</w:t>
      </w:r>
      <w:r>
        <w:rPr>
          <w:b/>
          <w:spacing w:val="-38"/>
          <w:sz w:val="32"/>
        </w:rPr>
        <w:t xml:space="preserve"> </w:t>
      </w:r>
      <w:r>
        <w:rPr>
          <w:b/>
          <w:sz w:val="32"/>
        </w:rPr>
        <w:t>Ă</w:t>
      </w:r>
      <w:r>
        <w:rPr>
          <w:b/>
          <w:spacing w:val="-39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39"/>
          <w:sz w:val="32"/>
        </w:rPr>
        <w:t xml:space="preserve"> </w:t>
      </w:r>
      <w:r>
        <w:rPr>
          <w:b/>
          <w:sz w:val="32"/>
        </w:rPr>
        <w:t>Â</w:t>
      </w:r>
      <w:r>
        <w:rPr>
          <w:b/>
          <w:spacing w:val="-39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39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 xml:space="preserve">nr. </w:t>
      </w:r>
      <w:r>
        <w:rPr>
          <w:b/>
          <w:sz w:val="32"/>
          <w:u w:val="single"/>
        </w:rPr>
        <w:tab/>
      </w:r>
    </w:p>
    <w:p w14:paraId="6BF0EA85" w14:textId="2D55C3F2" w:rsidR="007D45C7" w:rsidRDefault="00000000">
      <w:pPr>
        <w:tabs>
          <w:tab w:val="left" w:pos="3194"/>
        </w:tabs>
        <w:spacing w:before="231"/>
        <w:ind w:left="6"/>
        <w:jc w:val="center"/>
        <w:rPr>
          <w:b/>
          <w:sz w:val="28"/>
        </w:rPr>
      </w:pPr>
      <w:r>
        <w:rPr>
          <w:b/>
          <w:spacing w:val="-5"/>
          <w:sz w:val="28"/>
          <w:u w:val="single"/>
        </w:rPr>
        <w:t>din</w:t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  <w:u w:val="single"/>
        </w:rPr>
        <w:t>202</w:t>
      </w:r>
      <w:r w:rsidR="0056133F">
        <w:rPr>
          <w:b/>
          <w:spacing w:val="-4"/>
          <w:sz w:val="28"/>
          <w:u w:val="single"/>
        </w:rPr>
        <w:t>6</w:t>
      </w:r>
    </w:p>
    <w:p w14:paraId="1461D7B8" w14:textId="77777777" w:rsidR="007D45C7" w:rsidRDefault="00000000">
      <w:pPr>
        <w:spacing w:before="119"/>
        <w:ind w:left="5"/>
        <w:jc w:val="center"/>
        <w:rPr>
          <w:b/>
          <w:sz w:val="24"/>
        </w:rPr>
      </w:pPr>
      <w:r>
        <w:rPr>
          <w:b/>
          <w:spacing w:val="-2"/>
          <w:sz w:val="24"/>
        </w:rPr>
        <w:t>Chișinău</w:t>
      </w:r>
    </w:p>
    <w:p w14:paraId="089D7ACC" w14:textId="744BE9EA" w:rsidR="007D45C7" w:rsidRDefault="00B57A2C">
      <w:pPr>
        <w:pStyle w:val="Heading1"/>
        <w:spacing w:before="232"/>
        <w:ind w:left="570" w:firstLine="674"/>
      </w:pPr>
      <w:r>
        <w:t>privind modificarea</w:t>
      </w:r>
      <w:r>
        <w:rPr>
          <w:spacing w:val="-10"/>
        </w:rPr>
        <w:t xml:space="preserve"> </w:t>
      </w:r>
      <w:r>
        <w:t>punctului</w:t>
      </w:r>
      <w:r>
        <w:rPr>
          <w:spacing w:val="-10"/>
        </w:rPr>
        <w:t xml:space="preserve"> </w:t>
      </w:r>
      <w:r>
        <w:t>1</w:t>
      </w:r>
      <w:r>
        <w:rPr>
          <w:vertAlign w:val="superscript"/>
        </w:rPr>
        <w:t>2</w:t>
      </w:r>
      <w:r>
        <w:rPr>
          <w:spacing w:val="-8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t>Hotărârea</w:t>
      </w:r>
      <w:r>
        <w:rPr>
          <w:spacing w:val="-7"/>
        </w:rPr>
        <w:t xml:space="preserve"> </w:t>
      </w:r>
      <w:r>
        <w:t>Guvernului</w:t>
      </w:r>
      <w:r>
        <w:rPr>
          <w:spacing w:val="-10"/>
        </w:rPr>
        <w:t xml:space="preserve"> </w:t>
      </w:r>
      <w:r>
        <w:t>nr. 1167/2008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aprobarea Regulamentului cu privire</w:t>
      </w:r>
      <w:r>
        <w:rPr>
          <w:spacing w:val="-2"/>
        </w:rPr>
        <w:t xml:space="preserve"> </w:t>
      </w:r>
      <w:r>
        <w:t>la modul de</w:t>
      </w:r>
    </w:p>
    <w:p w14:paraId="1C7CAC7E" w14:textId="6F579494" w:rsidR="007D45C7" w:rsidRDefault="00000000">
      <w:pPr>
        <w:spacing w:line="321" w:lineRule="exact"/>
        <w:ind w:left="2548"/>
        <w:rPr>
          <w:b/>
          <w:sz w:val="28"/>
        </w:rPr>
      </w:pPr>
      <w:r>
        <w:rPr>
          <w:b/>
          <w:sz w:val="28"/>
        </w:rPr>
        <w:t>stabilire</w:t>
      </w:r>
      <w:r>
        <w:rPr>
          <w:b/>
          <w:spacing w:val="-7"/>
          <w:sz w:val="28"/>
        </w:rPr>
        <w:t xml:space="preserve"> </w:t>
      </w:r>
      <w:r w:rsidR="0056133F">
        <w:rPr>
          <w:b/>
          <w:sz w:val="28"/>
        </w:rPr>
        <w:t>și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plată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ajutorului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social</w:t>
      </w:r>
    </w:p>
    <w:p w14:paraId="75F22314" w14:textId="77777777" w:rsidR="007D45C7" w:rsidRDefault="00000000">
      <w:pPr>
        <w:ind w:left="1881"/>
        <w:rPr>
          <w:b/>
          <w:sz w:val="28"/>
        </w:rPr>
      </w:pPr>
      <w:r>
        <w:rPr>
          <w:b/>
          <w:spacing w:val="-2"/>
          <w:sz w:val="28"/>
        </w:rPr>
        <w:t>-----------------------------------------------------------</w:t>
      </w:r>
      <w:r>
        <w:rPr>
          <w:b/>
          <w:spacing w:val="-10"/>
          <w:sz w:val="28"/>
        </w:rPr>
        <w:t>-</w:t>
      </w:r>
    </w:p>
    <w:p w14:paraId="6538B724" w14:textId="77777777" w:rsidR="007D45C7" w:rsidRDefault="00000000">
      <w:pPr>
        <w:pStyle w:val="BodyText"/>
        <w:spacing w:before="321"/>
        <w:ind w:right="114" w:firstLine="719"/>
      </w:pPr>
      <w:r>
        <w:t>În</w:t>
      </w:r>
      <w:r>
        <w:rPr>
          <w:spacing w:val="-3"/>
        </w:rPr>
        <w:t xml:space="preserve"> </w:t>
      </w:r>
      <w:r>
        <w:t>temeiul</w:t>
      </w:r>
      <w:r>
        <w:rPr>
          <w:spacing w:val="-3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alin.</w:t>
      </w:r>
      <w:r>
        <w:rPr>
          <w:spacing w:val="-7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(6)</w:t>
      </w:r>
      <w:r>
        <w:rPr>
          <w:spacing w:val="-4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Legea</w:t>
      </w:r>
      <w:r>
        <w:rPr>
          <w:spacing w:val="-6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133/2008</w:t>
      </w:r>
      <w:r>
        <w:rPr>
          <w:spacing w:val="-4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privire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ajutorul social (Monitorul Oficial al Republicii Moldova, 2008, nr. 179, art. 625), cu modificările ulterioare,</w:t>
      </w:r>
      <w:r>
        <w:rPr>
          <w:spacing w:val="40"/>
        </w:rPr>
        <w:t xml:space="preserve"> </w:t>
      </w:r>
      <w:r>
        <w:t>Guvernul HOTĂRĂŞTE:</w:t>
      </w:r>
    </w:p>
    <w:p w14:paraId="36BDA24D" w14:textId="1ED68B9F" w:rsidR="0056133F" w:rsidRDefault="00B57A2C" w:rsidP="0056133F">
      <w:pPr>
        <w:pStyle w:val="ListParagraph"/>
        <w:numPr>
          <w:ilvl w:val="0"/>
          <w:numId w:val="1"/>
        </w:numPr>
        <w:tabs>
          <w:tab w:val="left" w:pos="1352"/>
        </w:tabs>
        <w:spacing w:before="232"/>
        <w:ind w:right="87" w:firstLine="719"/>
        <w:jc w:val="both"/>
        <w:rPr>
          <w:sz w:val="28"/>
        </w:rPr>
      </w:pPr>
      <w:r w:rsidRPr="00B57A2C">
        <w:rPr>
          <w:sz w:val="28"/>
        </w:rPr>
        <w:t>Punctul 1</w:t>
      </w:r>
      <w:r w:rsidRPr="00B57A2C">
        <w:rPr>
          <w:sz w:val="28"/>
          <w:vertAlign w:val="superscript"/>
        </w:rPr>
        <w:t>2</w:t>
      </w:r>
      <w:r w:rsidRPr="00B57A2C">
        <w:rPr>
          <w:sz w:val="28"/>
        </w:rPr>
        <w:t xml:space="preserve"> din Hotărârea Guvernului nr. 1167/2008 pentru aprobarea Regulamentului cu privire la modul de stabilire și plată a ajutorului social (Monitorul Oficial al Republicii Moldova, 2008, nr. 189, art. 1173), cu modificările ulterioare, va avea următorul cuprins:</w:t>
      </w:r>
    </w:p>
    <w:p w14:paraId="416D5DC5" w14:textId="27B72483" w:rsidR="007D45C7" w:rsidRPr="00B57A2C" w:rsidRDefault="00000000">
      <w:pPr>
        <w:pStyle w:val="BodyText"/>
        <w:spacing w:before="230"/>
        <w:ind w:right="88" w:firstLine="566"/>
      </w:pPr>
      <w:r>
        <w:t>”</w:t>
      </w:r>
      <w:r w:rsidRPr="00B57A2C">
        <w:rPr>
          <w:b/>
          <w:bCs/>
        </w:rPr>
        <w:t>1</w:t>
      </w:r>
      <w:r w:rsidRPr="00B57A2C">
        <w:rPr>
          <w:b/>
          <w:bCs/>
          <w:vertAlign w:val="superscript"/>
        </w:rPr>
        <w:t>2</w:t>
      </w:r>
      <w:r>
        <w:t xml:space="preserve">. Având în vedere rata inflației la sfârșitul anului precedent, exprimată drept creștere a prețurilor de consum în luna decembrie a aceluiași an față de aceeași lună a anului </w:t>
      </w:r>
      <w:r w:rsidRPr="00B57A2C">
        <w:t xml:space="preserve">premergător, în valoare de </w:t>
      </w:r>
      <w:r w:rsidR="006C719C" w:rsidRPr="00B57A2C">
        <w:t>6.8</w:t>
      </w:r>
      <w:r w:rsidR="00BD24A5" w:rsidRPr="00B57A2C">
        <w:t>4</w:t>
      </w:r>
      <w:r w:rsidR="006C719C" w:rsidRPr="00B57A2C">
        <w:t>%</w:t>
      </w:r>
      <w:r w:rsidRPr="00B57A2C">
        <w:t>, la 1 aprilie 202</w:t>
      </w:r>
      <w:r w:rsidR="0056133F" w:rsidRPr="00B57A2C">
        <w:t>6</w:t>
      </w:r>
      <w:r w:rsidRPr="00B57A2C">
        <w:t xml:space="preserve"> nivelul venitului lunar minim garantat se indexează cu coeficientul de indexare de </w:t>
      </w:r>
      <w:r w:rsidR="006C719C" w:rsidRPr="00B57A2C">
        <w:t>1.068</w:t>
      </w:r>
      <w:r w:rsidR="00BD24A5" w:rsidRPr="00B57A2C">
        <w:t>4</w:t>
      </w:r>
      <w:r w:rsidR="006C719C" w:rsidRPr="00B57A2C">
        <w:t xml:space="preserve"> </w:t>
      </w:r>
      <w:r w:rsidRPr="00B57A2C">
        <w:t xml:space="preserve">și </w:t>
      </w:r>
      <w:r w:rsidR="008E3B9E" w:rsidRPr="00B57A2C">
        <w:t xml:space="preserve">după indexare </w:t>
      </w:r>
      <w:r w:rsidRPr="00B57A2C">
        <w:t>constituie:</w:t>
      </w:r>
    </w:p>
    <w:p w14:paraId="1BB320FD" w14:textId="0310B5B8" w:rsidR="007D45C7" w:rsidRPr="00B57A2C" w:rsidRDefault="00000000">
      <w:pPr>
        <w:pStyle w:val="ListParagraph"/>
        <w:numPr>
          <w:ilvl w:val="2"/>
          <w:numId w:val="1"/>
        </w:numPr>
        <w:tabs>
          <w:tab w:val="left" w:pos="1122"/>
        </w:tabs>
        <w:spacing w:before="1" w:line="322" w:lineRule="exact"/>
        <w:ind w:left="1122" w:hanging="288"/>
        <w:jc w:val="both"/>
        <w:rPr>
          <w:sz w:val="28"/>
        </w:rPr>
      </w:pPr>
      <w:r w:rsidRPr="00B57A2C">
        <w:rPr>
          <w:sz w:val="28"/>
        </w:rPr>
        <w:t>pentru</w:t>
      </w:r>
      <w:r w:rsidRPr="00B57A2C">
        <w:rPr>
          <w:spacing w:val="-6"/>
          <w:sz w:val="28"/>
        </w:rPr>
        <w:t xml:space="preserve"> </w:t>
      </w:r>
      <w:r w:rsidRPr="00B57A2C">
        <w:rPr>
          <w:sz w:val="28"/>
        </w:rPr>
        <w:t>un</w:t>
      </w:r>
      <w:r w:rsidRPr="00B57A2C">
        <w:rPr>
          <w:spacing w:val="-2"/>
          <w:sz w:val="28"/>
        </w:rPr>
        <w:t xml:space="preserve"> </w:t>
      </w:r>
      <w:r w:rsidRPr="00B57A2C">
        <w:rPr>
          <w:sz w:val="28"/>
        </w:rPr>
        <w:t>adult</w:t>
      </w:r>
      <w:r w:rsidR="006C719C" w:rsidRPr="00B57A2C">
        <w:rPr>
          <w:sz w:val="28"/>
        </w:rPr>
        <w:t xml:space="preserve"> </w:t>
      </w:r>
      <w:r w:rsidR="00E939A5">
        <w:rPr>
          <w:sz w:val="28"/>
        </w:rPr>
        <w:t>–</w:t>
      </w:r>
      <w:r w:rsidRPr="00B57A2C">
        <w:rPr>
          <w:spacing w:val="-1"/>
          <w:sz w:val="28"/>
        </w:rPr>
        <w:t xml:space="preserve"> </w:t>
      </w:r>
      <w:r w:rsidR="006C719C" w:rsidRPr="00B57A2C">
        <w:rPr>
          <w:sz w:val="28"/>
        </w:rPr>
        <w:t>1</w:t>
      </w:r>
      <w:r w:rsidR="00E939A5">
        <w:rPr>
          <w:sz w:val="28"/>
        </w:rPr>
        <w:t xml:space="preserve"> </w:t>
      </w:r>
      <w:r w:rsidR="006C719C" w:rsidRPr="00B57A2C">
        <w:rPr>
          <w:sz w:val="28"/>
        </w:rPr>
        <w:t>86</w:t>
      </w:r>
      <w:r w:rsidR="00BD24A5" w:rsidRPr="00B57A2C">
        <w:rPr>
          <w:sz w:val="28"/>
        </w:rPr>
        <w:t>9</w:t>
      </w:r>
      <w:r w:rsidRPr="00B57A2C">
        <w:rPr>
          <w:spacing w:val="-4"/>
          <w:sz w:val="28"/>
        </w:rPr>
        <w:t>lei;</w:t>
      </w:r>
    </w:p>
    <w:p w14:paraId="42055C42" w14:textId="11B0BA05" w:rsidR="007D45C7" w:rsidRPr="00B57A2C" w:rsidRDefault="00000000">
      <w:pPr>
        <w:pStyle w:val="ListParagraph"/>
        <w:numPr>
          <w:ilvl w:val="2"/>
          <w:numId w:val="1"/>
        </w:numPr>
        <w:tabs>
          <w:tab w:val="left" w:pos="1137"/>
        </w:tabs>
        <w:ind w:left="1137" w:hanging="303"/>
        <w:jc w:val="both"/>
        <w:rPr>
          <w:sz w:val="28"/>
        </w:rPr>
      </w:pPr>
      <w:r w:rsidRPr="00B57A2C">
        <w:rPr>
          <w:sz w:val="28"/>
        </w:rPr>
        <w:t>pentru</w:t>
      </w:r>
      <w:r w:rsidRPr="00B57A2C">
        <w:rPr>
          <w:spacing w:val="-3"/>
          <w:sz w:val="28"/>
        </w:rPr>
        <w:t xml:space="preserve"> </w:t>
      </w:r>
      <w:r w:rsidRPr="00B57A2C">
        <w:rPr>
          <w:sz w:val="28"/>
        </w:rPr>
        <w:t>un</w:t>
      </w:r>
      <w:r w:rsidRPr="00B57A2C">
        <w:rPr>
          <w:spacing w:val="-2"/>
          <w:sz w:val="28"/>
        </w:rPr>
        <w:t xml:space="preserve"> </w:t>
      </w:r>
      <w:r w:rsidRPr="00B57A2C">
        <w:rPr>
          <w:sz w:val="28"/>
        </w:rPr>
        <w:t>copil</w:t>
      </w:r>
      <w:r w:rsidRPr="00B57A2C">
        <w:rPr>
          <w:spacing w:val="-4"/>
          <w:sz w:val="28"/>
        </w:rPr>
        <w:t xml:space="preserve"> </w:t>
      </w:r>
      <w:r w:rsidR="00E939A5">
        <w:rPr>
          <w:sz w:val="28"/>
        </w:rPr>
        <w:t>–</w:t>
      </w:r>
      <w:r w:rsidR="006C719C" w:rsidRPr="00B57A2C">
        <w:rPr>
          <w:sz w:val="28"/>
        </w:rPr>
        <w:t xml:space="preserve"> 1</w:t>
      </w:r>
      <w:r w:rsidR="00E939A5">
        <w:rPr>
          <w:sz w:val="28"/>
        </w:rPr>
        <w:t xml:space="preserve"> </w:t>
      </w:r>
      <w:r w:rsidR="006C719C" w:rsidRPr="00B57A2C">
        <w:rPr>
          <w:sz w:val="28"/>
        </w:rPr>
        <w:t>94</w:t>
      </w:r>
      <w:r w:rsidR="00BD24A5" w:rsidRPr="00B57A2C">
        <w:rPr>
          <w:sz w:val="28"/>
        </w:rPr>
        <w:t>4</w:t>
      </w:r>
      <w:r w:rsidRPr="00B57A2C">
        <w:rPr>
          <w:spacing w:val="-3"/>
          <w:sz w:val="28"/>
        </w:rPr>
        <w:t xml:space="preserve"> </w:t>
      </w:r>
      <w:r w:rsidRPr="00B57A2C">
        <w:rPr>
          <w:spacing w:val="-4"/>
          <w:sz w:val="28"/>
        </w:rPr>
        <w:t>lei</w:t>
      </w:r>
      <w:r w:rsidR="004C377F">
        <w:rPr>
          <w:spacing w:val="-4"/>
          <w:sz w:val="28"/>
        </w:rPr>
        <w:t>.</w:t>
      </w:r>
      <w:r w:rsidR="00B57A2C" w:rsidRPr="00B57A2C">
        <w:rPr>
          <w:spacing w:val="-4"/>
          <w:sz w:val="28"/>
        </w:rPr>
        <w:t>”</w:t>
      </w:r>
    </w:p>
    <w:p w14:paraId="62B11B5A" w14:textId="77777777" w:rsidR="007D45C7" w:rsidRDefault="00000000">
      <w:pPr>
        <w:pStyle w:val="ListParagraph"/>
        <w:numPr>
          <w:ilvl w:val="0"/>
          <w:numId w:val="1"/>
        </w:numPr>
        <w:tabs>
          <w:tab w:val="left" w:pos="1388"/>
        </w:tabs>
        <w:spacing w:before="230" w:line="242" w:lineRule="auto"/>
        <w:ind w:right="93" w:firstLine="707"/>
        <w:jc w:val="both"/>
        <w:rPr>
          <w:sz w:val="28"/>
        </w:rPr>
      </w:pPr>
      <w:r w:rsidRPr="00B57A2C">
        <w:rPr>
          <w:sz w:val="28"/>
        </w:rPr>
        <w:t>Controlul</w:t>
      </w:r>
      <w:r w:rsidRPr="00B57A2C">
        <w:rPr>
          <w:spacing w:val="80"/>
          <w:w w:val="150"/>
          <w:sz w:val="28"/>
        </w:rPr>
        <w:t xml:space="preserve"> </w:t>
      </w:r>
      <w:r w:rsidRPr="00B57A2C">
        <w:rPr>
          <w:sz w:val="28"/>
        </w:rPr>
        <w:t>asupra</w:t>
      </w:r>
      <w:r w:rsidRPr="00B57A2C">
        <w:rPr>
          <w:spacing w:val="80"/>
          <w:w w:val="150"/>
          <w:sz w:val="28"/>
        </w:rPr>
        <w:t xml:space="preserve"> </w:t>
      </w:r>
      <w:r w:rsidRPr="00B57A2C">
        <w:rPr>
          <w:sz w:val="28"/>
        </w:rPr>
        <w:t>realizării</w:t>
      </w:r>
      <w:r w:rsidRPr="00B57A2C">
        <w:rPr>
          <w:spacing w:val="80"/>
          <w:w w:val="150"/>
          <w:sz w:val="28"/>
        </w:rPr>
        <w:t xml:space="preserve"> </w:t>
      </w:r>
      <w:r w:rsidRPr="00B57A2C">
        <w:rPr>
          <w:sz w:val="28"/>
        </w:rPr>
        <w:t>prezentei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hotărâri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se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pune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în</w:t>
      </w:r>
      <w:r>
        <w:rPr>
          <w:spacing w:val="80"/>
          <w:sz w:val="28"/>
        </w:rPr>
        <w:t xml:space="preserve"> </w:t>
      </w:r>
      <w:r>
        <w:rPr>
          <w:sz w:val="28"/>
        </w:rPr>
        <w:t>sarcina Ministerului Muncii și Protecției Sociale.</w:t>
      </w:r>
    </w:p>
    <w:p w14:paraId="3F73418F" w14:textId="567739FD" w:rsidR="007D45C7" w:rsidRDefault="00000000">
      <w:pPr>
        <w:pStyle w:val="ListParagraph"/>
        <w:numPr>
          <w:ilvl w:val="0"/>
          <w:numId w:val="1"/>
        </w:numPr>
        <w:tabs>
          <w:tab w:val="left" w:pos="1391"/>
        </w:tabs>
        <w:spacing w:before="223"/>
        <w:ind w:left="1391" w:hanging="569"/>
        <w:rPr>
          <w:sz w:val="28"/>
        </w:rPr>
      </w:pPr>
      <w:r>
        <w:rPr>
          <w:sz w:val="28"/>
        </w:rPr>
        <w:t>Prezenta</w:t>
      </w:r>
      <w:r>
        <w:rPr>
          <w:spacing w:val="-12"/>
          <w:sz w:val="28"/>
        </w:rPr>
        <w:t xml:space="preserve"> </w:t>
      </w:r>
      <w:r>
        <w:rPr>
          <w:sz w:val="28"/>
        </w:rPr>
        <w:t>hotărâre</w:t>
      </w:r>
      <w:r>
        <w:rPr>
          <w:spacing w:val="-9"/>
          <w:sz w:val="28"/>
        </w:rPr>
        <w:t xml:space="preserve"> </w:t>
      </w:r>
      <w:r>
        <w:rPr>
          <w:sz w:val="28"/>
        </w:rPr>
        <w:t>intră</w:t>
      </w:r>
      <w:r>
        <w:rPr>
          <w:spacing w:val="-9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vigoare</w:t>
      </w:r>
      <w:r>
        <w:rPr>
          <w:spacing w:val="-10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data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aprilie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202</w:t>
      </w:r>
      <w:r w:rsidR="0056133F">
        <w:rPr>
          <w:spacing w:val="-2"/>
          <w:sz w:val="28"/>
        </w:rPr>
        <w:t>6</w:t>
      </w:r>
      <w:r>
        <w:rPr>
          <w:spacing w:val="-2"/>
          <w:sz w:val="28"/>
        </w:rPr>
        <w:t>.</w:t>
      </w:r>
    </w:p>
    <w:p w14:paraId="43A6DA13" w14:textId="77777777" w:rsidR="007D45C7" w:rsidRDefault="007D45C7">
      <w:pPr>
        <w:pStyle w:val="BodyText"/>
        <w:spacing w:before="2"/>
        <w:ind w:left="0"/>
        <w:jc w:val="left"/>
      </w:pPr>
    </w:p>
    <w:p w14:paraId="7308DD8C" w14:textId="661DA8E3" w:rsidR="007D45C7" w:rsidRDefault="00000000">
      <w:pPr>
        <w:pStyle w:val="Heading1"/>
        <w:tabs>
          <w:tab w:val="left" w:pos="5791"/>
        </w:tabs>
        <w:ind w:left="222"/>
      </w:pPr>
      <w:r>
        <w:rPr>
          <w:spacing w:val="-2"/>
        </w:rPr>
        <w:t>Prim-ministru</w:t>
      </w:r>
      <w:r>
        <w:tab/>
      </w:r>
      <w:r w:rsidR="0056133F">
        <w:t>Alexandru MUNTEANU</w:t>
      </w:r>
    </w:p>
    <w:p w14:paraId="36282B1D" w14:textId="77777777" w:rsidR="007D45C7" w:rsidRDefault="00000000">
      <w:pPr>
        <w:pStyle w:val="BodyText"/>
        <w:spacing w:before="276"/>
        <w:ind w:left="222"/>
        <w:jc w:val="left"/>
      </w:pPr>
      <w:r>
        <w:rPr>
          <w:spacing w:val="-2"/>
        </w:rPr>
        <w:t>Contrasemnează:</w:t>
      </w:r>
    </w:p>
    <w:p w14:paraId="3E0AB6B3" w14:textId="4E5594B5" w:rsidR="007D45C7" w:rsidRDefault="00000000">
      <w:pPr>
        <w:pStyle w:val="BodyText"/>
        <w:spacing w:before="285" w:line="322" w:lineRule="exact"/>
        <w:ind w:left="222"/>
        <w:jc w:val="left"/>
      </w:pPr>
      <w:r>
        <w:t>Ministr</w:t>
      </w:r>
      <w:r w:rsidR="00FE6702">
        <w:t>a</w:t>
      </w:r>
      <w:r>
        <w:rPr>
          <w:spacing w:val="-8"/>
        </w:rPr>
        <w:t xml:space="preserve"> </w:t>
      </w:r>
      <w:r>
        <w:rPr>
          <w:spacing w:val="-2"/>
        </w:rPr>
        <w:t>muncii</w:t>
      </w:r>
    </w:p>
    <w:p w14:paraId="3C0FCF96" w14:textId="3CF0C297" w:rsidR="007D45C7" w:rsidRDefault="00000000">
      <w:pPr>
        <w:pStyle w:val="BodyText"/>
        <w:tabs>
          <w:tab w:val="left" w:pos="5863"/>
        </w:tabs>
        <w:ind w:left="222"/>
        <w:jc w:val="left"/>
      </w:pPr>
      <w:r>
        <w:t>și</w:t>
      </w:r>
      <w:r>
        <w:rPr>
          <w:spacing w:val="-5"/>
        </w:rPr>
        <w:t xml:space="preserve"> </w:t>
      </w:r>
      <w:r>
        <w:t>protecției</w:t>
      </w:r>
      <w:r>
        <w:rPr>
          <w:spacing w:val="-5"/>
        </w:rPr>
        <w:t xml:space="preserve"> </w:t>
      </w:r>
      <w:r>
        <w:rPr>
          <w:spacing w:val="-2"/>
        </w:rPr>
        <w:t>sociale</w:t>
      </w:r>
      <w:r>
        <w:tab/>
      </w:r>
      <w:r w:rsidR="0056133F">
        <w:t xml:space="preserve">Natalia </w:t>
      </w:r>
      <w:r w:rsidR="006C719C">
        <w:t>PLUGARU</w:t>
      </w:r>
    </w:p>
    <w:sectPr w:rsidR="007D45C7">
      <w:type w:val="continuous"/>
      <w:pgSz w:w="11910" w:h="16850"/>
      <w:pgMar w:top="1200" w:right="85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67A90"/>
    <w:multiLevelType w:val="multilevel"/>
    <w:tmpl w:val="8AA66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8" w:hanging="2160"/>
      </w:pPr>
      <w:rPr>
        <w:rFonts w:hint="default"/>
      </w:rPr>
    </w:lvl>
  </w:abstractNum>
  <w:abstractNum w:abstractNumId="1" w15:restartNumberingAfterBreak="0">
    <w:nsid w:val="73A67A1C"/>
    <w:multiLevelType w:val="multilevel"/>
    <w:tmpl w:val="9CCCD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24" w:hanging="2160"/>
      </w:pPr>
      <w:rPr>
        <w:rFonts w:hint="default"/>
      </w:rPr>
    </w:lvl>
  </w:abstractNum>
  <w:abstractNum w:abstractNumId="2" w15:restartNumberingAfterBreak="0">
    <w:nsid w:val="762B1962"/>
    <w:multiLevelType w:val="hybridMultilevel"/>
    <w:tmpl w:val="550C32F2"/>
    <w:lvl w:ilvl="0" w:tplc="ECF63E5C">
      <w:start w:val="1"/>
      <w:numFmt w:val="decimal"/>
      <w:lvlText w:val="%1."/>
      <w:lvlJc w:val="left"/>
      <w:pPr>
        <w:ind w:left="114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o-RO" w:eastAsia="en-US" w:bidi="ar-SA"/>
      </w:rPr>
    </w:lvl>
    <w:lvl w:ilvl="1" w:tplc="EDFC8B8A">
      <w:start w:val="1"/>
      <w:numFmt w:val="decimal"/>
      <w:lvlText w:val="%2)"/>
      <w:lvlJc w:val="left"/>
      <w:pPr>
        <w:ind w:left="110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C5A04566">
      <w:start w:val="1"/>
      <w:numFmt w:val="lowerLetter"/>
      <w:lvlText w:val="%3)"/>
      <w:lvlJc w:val="left"/>
      <w:pPr>
        <w:ind w:left="1123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3" w:tplc="D960F088">
      <w:numFmt w:val="bullet"/>
      <w:lvlText w:val="•"/>
      <w:lvlJc w:val="left"/>
      <w:pPr>
        <w:ind w:left="2149" w:hanging="289"/>
      </w:pPr>
      <w:rPr>
        <w:rFonts w:hint="default"/>
        <w:lang w:val="ro-RO" w:eastAsia="en-US" w:bidi="ar-SA"/>
      </w:rPr>
    </w:lvl>
    <w:lvl w:ilvl="4" w:tplc="59187898">
      <w:numFmt w:val="bullet"/>
      <w:lvlText w:val="•"/>
      <w:lvlJc w:val="left"/>
      <w:pPr>
        <w:ind w:left="3179" w:hanging="289"/>
      </w:pPr>
      <w:rPr>
        <w:rFonts w:hint="default"/>
        <w:lang w:val="ro-RO" w:eastAsia="en-US" w:bidi="ar-SA"/>
      </w:rPr>
    </w:lvl>
    <w:lvl w:ilvl="5" w:tplc="D16A513C">
      <w:numFmt w:val="bullet"/>
      <w:lvlText w:val="•"/>
      <w:lvlJc w:val="left"/>
      <w:pPr>
        <w:ind w:left="4208" w:hanging="289"/>
      </w:pPr>
      <w:rPr>
        <w:rFonts w:hint="default"/>
        <w:lang w:val="ro-RO" w:eastAsia="en-US" w:bidi="ar-SA"/>
      </w:rPr>
    </w:lvl>
    <w:lvl w:ilvl="6" w:tplc="D51C1A1A">
      <w:numFmt w:val="bullet"/>
      <w:lvlText w:val="•"/>
      <w:lvlJc w:val="left"/>
      <w:pPr>
        <w:ind w:left="5238" w:hanging="289"/>
      </w:pPr>
      <w:rPr>
        <w:rFonts w:hint="default"/>
        <w:lang w:val="ro-RO" w:eastAsia="en-US" w:bidi="ar-SA"/>
      </w:rPr>
    </w:lvl>
    <w:lvl w:ilvl="7" w:tplc="CE34248A">
      <w:numFmt w:val="bullet"/>
      <w:lvlText w:val="•"/>
      <w:lvlJc w:val="left"/>
      <w:pPr>
        <w:ind w:left="6267" w:hanging="289"/>
      </w:pPr>
      <w:rPr>
        <w:rFonts w:hint="default"/>
        <w:lang w:val="ro-RO" w:eastAsia="en-US" w:bidi="ar-SA"/>
      </w:rPr>
    </w:lvl>
    <w:lvl w:ilvl="8" w:tplc="043603FE">
      <w:numFmt w:val="bullet"/>
      <w:lvlText w:val="•"/>
      <w:lvlJc w:val="left"/>
      <w:pPr>
        <w:ind w:left="7297" w:hanging="289"/>
      </w:pPr>
      <w:rPr>
        <w:rFonts w:hint="default"/>
        <w:lang w:val="ro-RO" w:eastAsia="en-US" w:bidi="ar-SA"/>
      </w:rPr>
    </w:lvl>
  </w:abstractNum>
  <w:num w:numId="1" w16cid:durableId="1006443705">
    <w:abstractNumId w:val="2"/>
  </w:num>
  <w:num w:numId="2" w16cid:durableId="1985429683">
    <w:abstractNumId w:val="0"/>
  </w:num>
  <w:num w:numId="3" w16cid:durableId="126926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C7"/>
    <w:rsid w:val="002D7521"/>
    <w:rsid w:val="0041407C"/>
    <w:rsid w:val="004C032F"/>
    <w:rsid w:val="004C377F"/>
    <w:rsid w:val="0056133F"/>
    <w:rsid w:val="006C719C"/>
    <w:rsid w:val="006D519D"/>
    <w:rsid w:val="007D45C7"/>
    <w:rsid w:val="008E3B9E"/>
    <w:rsid w:val="0092231A"/>
    <w:rsid w:val="009C3396"/>
    <w:rsid w:val="00AC2DE0"/>
    <w:rsid w:val="00B57A2C"/>
    <w:rsid w:val="00B77B76"/>
    <w:rsid w:val="00BD24A5"/>
    <w:rsid w:val="00C26952"/>
    <w:rsid w:val="00D22407"/>
    <w:rsid w:val="00E91B27"/>
    <w:rsid w:val="00E939A5"/>
    <w:rsid w:val="00F60CC1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EB8B"/>
  <w15:docId w15:val="{00405D6C-FDD9-4440-8105-312BB69E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  <w:jc w:val="both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56"/>
      <w:ind w:left="78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4" w:hanging="56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212</Words>
  <Characters>1237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Direcţia politici de asistenţă socială a familiilor cu venituri mici și vârstnicilor</cp:lastModifiedBy>
  <cp:revision>17</cp:revision>
  <dcterms:created xsi:type="dcterms:W3CDTF">2026-01-13T13:21:00Z</dcterms:created>
  <dcterms:modified xsi:type="dcterms:W3CDTF">2026-01-28T06:45:00Z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Adobe Acrobat Pro (32-bit) 22.3.20263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Acrobat Pro (32-bit) 22.3.20263</vt:lpwstr>
  </property>
</Properties>
</file>