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CF09D" w14:textId="77777777" w:rsidR="00EE5A80" w:rsidRDefault="00EE5A80">
      <w:pPr>
        <w:pStyle w:val="BodyText"/>
        <w:spacing w:before="61" w:line="298" w:lineRule="exact"/>
        <w:ind w:left="1" w:right="146"/>
        <w:jc w:val="center"/>
      </w:pPr>
    </w:p>
    <w:p w14:paraId="66721114" w14:textId="61289946" w:rsidR="00C82280" w:rsidRDefault="00A91800">
      <w:pPr>
        <w:pStyle w:val="BodyText"/>
        <w:spacing w:before="61" w:line="298" w:lineRule="exact"/>
        <w:ind w:left="1" w:right="146"/>
        <w:jc w:val="center"/>
      </w:pPr>
      <w:r>
        <w:t>NOTA</w:t>
      </w:r>
      <w:r>
        <w:rPr>
          <w:spacing w:val="-8"/>
        </w:rPr>
        <w:t xml:space="preserve"> </w:t>
      </w:r>
      <w:r>
        <w:t>DE</w:t>
      </w:r>
      <w:r>
        <w:rPr>
          <w:spacing w:val="-7"/>
        </w:rPr>
        <w:t xml:space="preserve"> </w:t>
      </w:r>
      <w:r>
        <w:rPr>
          <w:spacing w:val="-2"/>
        </w:rPr>
        <w:t>FUNDAMENTARE</w:t>
      </w:r>
    </w:p>
    <w:p w14:paraId="410619E3" w14:textId="77777777" w:rsidR="00C82280" w:rsidRDefault="00A91800" w:rsidP="00FF1C7B">
      <w:pPr>
        <w:pStyle w:val="BodyText"/>
        <w:ind w:left="1189" w:right="1328" w:hanging="2"/>
        <w:jc w:val="center"/>
      </w:pPr>
      <w:r>
        <w:t>la proiectul</w:t>
      </w:r>
      <w:r w:rsidR="00005862">
        <w:t xml:space="preserve"> H</w:t>
      </w:r>
      <w:r w:rsidR="00FF1C7B">
        <w:t>otărârii Guvernului privind sistemul informațional ”Noul sistem computerizat de tranzit”</w:t>
      </w:r>
    </w:p>
    <w:p w14:paraId="221BE957" w14:textId="77777777" w:rsidR="00B14C5B" w:rsidRDefault="00B14C5B" w:rsidP="00FF1C7B">
      <w:pPr>
        <w:pStyle w:val="BodyText"/>
        <w:ind w:left="1189" w:right="1328" w:hanging="2"/>
        <w:jc w:val="center"/>
      </w:pPr>
    </w:p>
    <w:p w14:paraId="23D37A36" w14:textId="77777777" w:rsidR="00C82280" w:rsidRDefault="00C82280">
      <w:pPr>
        <w:spacing w:before="10" w:after="1"/>
        <w:rPr>
          <w:b/>
          <w:sz w:val="15"/>
        </w:rPr>
      </w:pPr>
    </w:p>
    <w:tbl>
      <w:tblPr>
        <w:tblStyle w:val="TableNormal1"/>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86"/>
        <w:gridCol w:w="13"/>
      </w:tblGrid>
      <w:tr w:rsidR="00C82280" w14:paraId="51724128" w14:textId="77777777" w:rsidTr="006C0CF9">
        <w:trPr>
          <w:trHeight w:val="149"/>
        </w:trPr>
        <w:tc>
          <w:tcPr>
            <w:tcW w:w="9699" w:type="dxa"/>
            <w:gridSpan w:val="2"/>
            <w:shd w:val="clear" w:color="auto" w:fill="CCC0D9"/>
          </w:tcPr>
          <w:p w14:paraId="030427A9" w14:textId="77777777" w:rsidR="00C82280" w:rsidRDefault="00A91800">
            <w:pPr>
              <w:pStyle w:val="TableParagraph"/>
              <w:spacing w:line="298" w:lineRule="exact"/>
              <w:jc w:val="left"/>
              <w:rPr>
                <w:b/>
                <w:sz w:val="26"/>
              </w:rPr>
            </w:pPr>
            <w:r>
              <w:rPr>
                <w:b/>
                <w:sz w:val="26"/>
              </w:rPr>
              <w:t>1. Denumirea sau numele autorului și, după caz, a/al participanților la elaborarea proiectului actului normativ</w:t>
            </w:r>
          </w:p>
        </w:tc>
      </w:tr>
      <w:tr w:rsidR="00C82280" w14:paraId="07CCD0AA" w14:textId="77777777" w:rsidTr="006C0CF9">
        <w:trPr>
          <w:trHeight w:val="420"/>
        </w:trPr>
        <w:tc>
          <w:tcPr>
            <w:tcW w:w="9699" w:type="dxa"/>
            <w:gridSpan w:val="2"/>
          </w:tcPr>
          <w:p w14:paraId="273A6F4E" w14:textId="51D3DAE4" w:rsidR="00C82280" w:rsidRDefault="00005862" w:rsidP="00005862">
            <w:pPr>
              <w:pStyle w:val="TableParagraph"/>
              <w:spacing w:before="2"/>
              <w:ind w:right="97"/>
              <w:rPr>
                <w:sz w:val="26"/>
              </w:rPr>
            </w:pPr>
            <w:r>
              <w:rPr>
                <w:sz w:val="26"/>
              </w:rPr>
              <w:t>Proiectul H</w:t>
            </w:r>
            <w:r w:rsidR="00A91800">
              <w:rPr>
                <w:sz w:val="26"/>
              </w:rPr>
              <w:t xml:space="preserve">otărârii Guvernului </w:t>
            </w:r>
            <w:r>
              <w:rPr>
                <w:sz w:val="26"/>
              </w:rPr>
              <w:t>privind sistemul informațional ”Noul sistem computerizat de tranzit”</w:t>
            </w:r>
            <w:r w:rsidR="00A91800">
              <w:rPr>
                <w:sz w:val="26"/>
              </w:rPr>
              <w:t xml:space="preserve"> a fost elaborat de </w:t>
            </w:r>
            <w:r w:rsidR="00FF1C7B">
              <w:rPr>
                <w:sz w:val="26"/>
              </w:rPr>
              <w:t>Ministerul Finanțelor</w:t>
            </w:r>
            <w:r w:rsidR="00871814">
              <w:rPr>
                <w:sz w:val="26"/>
              </w:rPr>
              <w:t xml:space="preserve"> (Serviciul Vamal)</w:t>
            </w:r>
            <w:r w:rsidR="0044423C">
              <w:rPr>
                <w:sz w:val="26"/>
              </w:rPr>
              <w:t>.</w:t>
            </w:r>
          </w:p>
        </w:tc>
      </w:tr>
      <w:tr w:rsidR="00C82280" w14:paraId="2A9C5A77" w14:textId="77777777" w:rsidTr="006C0CF9">
        <w:trPr>
          <w:trHeight w:val="74"/>
        </w:trPr>
        <w:tc>
          <w:tcPr>
            <w:tcW w:w="9699" w:type="dxa"/>
            <w:gridSpan w:val="2"/>
            <w:shd w:val="clear" w:color="auto" w:fill="CCC0D9"/>
          </w:tcPr>
          <w:p w14:paraId="576DCE9E" w14:textId="77777777" w:rsidR="00C82280" w:rsidRDefault="00A91800">
            <w:pPr>
              <w:pStyle w:val="TableParagraph"/>
              <w:spacing w:before="2" w:line="278" w:lineRule="exact"/>
              <w:ind w:left="431" w:firstLine="0"/>
              <w:jc w:val="left"/>
              <w:rPr>
                <w:b/>
                <w:sz w:val="26"/>
              </w:rPr>
            </w:pPr>
            <w:r>
              <w:rPr>
                <w:b/>
                <w:sz w:val="26"/>
              </w:rPr>
              <w:t>2.</w:t>
            </w:r>
            <w:r>
              <w:rPr>
                <w:b/>
                <w:spacing w:val="12"/>
                <w:sz w:val="26"/>
              </w:rPr>
              <w:t xml:space="preserve"> </w:t>
            </w:r>
            <w:r>
              <w:rPr>
                <w:b/>
                <w:sz w:val="26"/>
              </w:rPr>
              <w:t>Condițiile</w:t>
            </w:r>
            <w:r>
              <w:rPr>
                <w:b/>
                <w:spacing w:val="-6"/>
                <w:sz w:val="26"/>
              </w:rPr>
              <w:t xml:space="preserve"> </w:t>
            </w:r>
            <w:r>
              <w:rPr>
                <w:b/>
                <w:sz w:val="26"/>
              </w:rPr>
              <w:t>ce</w:t>
            </w:r>
            <w:r>
              <w:rPr>
                <w:b/>
                <w:spacing w:val="-9"/>
                <w:sz w:val="26"/>
              </w:rPr>
              <w:t xml:space="preserve"> </w:t>
            </w:r>
            <w:r>
              <w:rPr>
                <w:b/>
                <w:sz w:val="26"/>
              </w:rPr>
              <w:t>au</w:t>
            </w:r>
            <w:r>
              <w:rPr>
                <w:b/>
                <w:spacing w:val="-8"/>
                <w:sz w:val="26"/>
              </w:rPr>
              <w:t xml:space="preserve"> </w:t>
            </w:r>
            <w:r>
              <w:rPr>
                <w:b/>
                <w:sz w:val="26"/>
              </w:rPr>
              <w:t>impus</w:t>
            </w:r>
            <w:r>
              <w:rPr>
                <w:b/>
                <w:spacing w:val="-9"/>
                <w:sz w:val="26"/>
              </w:rPr>
              <w:t xml:space="preserve"> </w:t>
            </w:r>
            <w:r>
              <w:rPr>
                <w:b/>
                <w:sz w:val="26"/>
              </w:rPr>
              <w:t>elaborarea</w:t>
            </w:r>
            <w:r>
              <w:rPr>
                <w:b/>
                <w:spacing w:val="-8"/>
                <w:sz w:val="26"/>
              </w:rPr>
              <w:t xml:space="preserve"> </w:t>
            </w:r>
            <w:r>
              <w:rPr>
                <w:b/>
                <w:sz w:val="26"/>
              </w:rPr>
              <w:t>proiectului</w:t>
            </w:r>
            <w:r>
              <w:rPr>
                <w:b/>
                <w:spacing w:val="-9"/>
                <w:sz w:val="26"/>
              </w:rPr>
              <w:t xml:space="preserve"> </w:t>
            </w:r>
            <w:r>
              <w:rPr>
                <w:b/>
                <w:sz w:val="26"/>
              </w:rPr>
              <w:t>actului</w:t>
            </w:r>
            <w:r>
              <w:rPr>
                <w:b/>
                <w:spacing w:val="-6"/>
                <w:sz w:val="26"/>
              </w:rPr>
              <w:t xml:space="preserve"> </w:t>
            </w:r>
            <w:r>
              <w:rPr>
                <w:b/>
                <w:spacing w:val="-2"/>
                <w:sz w:val="26"/>
              </w:rPr>
              <w:t>normativ</w:t>
            </w:r>
          </w:p>
        </w:tc>
      </w:tr>
      <w:tr w:rsidR="00C82280" w14:paraId="0CC57CD1" w14:textId="77777777" w:rsidTr="006C0CF9">
        <w:trPr>
          <w:trHeight w:val="74"/>
        </w:trPr>
        <w:tc>
          <w:tcPr>
            <w:tcW w:w="9699" w:type="dxa"/>
            <w:gridSpan w:val="2"/>
            <w:shd w:val="clear" w:color="auto" w:fill="E4DFEB"/>
          </w:tcPr>
          <w:p w14:paraId="4B47639E" w14:textId="77777777" w:rsidR="00C82280" w:rsidRDefault="00A91800">
            <w:pPr>
              <w:pStyle w:val="TableParagraph"/>
              <w:spacing w:line="277" w:lineRule="exact"/>
              <w:ind w:left="431" w:firstLine="0"/>
              <w:jc w:val="left"/>
              <w:rPr>
                <w:b/>
                <w:i/>
                <w:sz w:val="26"/>
              </w:rPr>
            </w:pPr>
            <w:r>
              <w:rPr>
                <w:b/>
                <w:i/>
                <w:sz w:val="26"/>
              </w:rPr>
              <w:t>2.1.</w:t>
            </w:r>
            <w:r>
              <w:rPr>
                <w:b/>
                <w:i/>
                <w:spacing w:val="-1"/>
                <w:sz w:val="26"/>
              </w:rPr>
              <w:t xml:space="preserve"> </w:t>
            </w:r>
            <w:r>
              <w:rPr>
                <w:b/>
                <w:i/>
                <w:sz w:val="26"/>
              </w:rPr>
              <w:t>Temeiul</w:t>
            </w:r>
            <w:r>
              <w:rPr>
                <w:b/>
                <w:i/>
                <w:spacing w:val="-8"/>
                <w:sz w:val="26"/>
              </w:rPr>
              <w:t xml:space="preserve"> </w:t>
            </w:r>
            <w:r>
              <w:rPr>
                <w:b/>
                <w:i/>
                <w:sz w:val="26"/>
              </w:rPr>
              <w:t>legal</w:t>
            </w:r>
            <w:r>
              <w:rPr>
                <w:b/>
                <w:i/>
                <w:spacing w:val="-8"/>
                <w:sz w:val="26"/>
              </w:rPr>
              <w:t xml:space="preserve"> </w:t>
            </w:r>
            <w:r>
              <w:rPr>
                <w:b/>
                <w:i/>
                <w:sz w:val="26"/>
              </w:rPr>
              <w:t>sau,</w:t>
            </w:r>
            <w:r>
              <w:rPr>
                <w:b/>
                <w:i/>
                <w:spacing w:val="-8"/>
                <w:sz w:val="26"/>
              </w:rPr>
              <w:t xml:space="preserve"> </w:t>
            </w:r>
            <w:r>
              <w:rPr>
                <w:b/>
                <w:i/>
                <w:sz w:val="26"/>
              </w:rPr>
              <w:t>după</w:t>
            </w:r>
            <w:r>
              <w:rPr>
                <w:b/>
                <w:i/>
                <w:spacing w:val="-8"/>
                <w:sz w:val="26"/>
              </w:rPr>
              <w:t xml:space="preserve"> </w:t>
            </w:r>
            <w:r>
              <w:rPr>
                <w:b/>
                <w:i/>
                <w:sz w:val="26"/>
              </w:rPr>
              <w:t>caz,</w:t>
            </w:r>
            <w:r>
              <w:rPr>
                <w:b/>
                <w:i/>
                <w:spacing w:val="-8"/>
                <w:sz w:val="26"/>
              </w:rPr>
              <w:t xml:space="preserve"> </w:t>
            </w:r>
            <w:r>
              <w:rPr>
                <w:b/>
                <w:i/>
                <w:sz w:val="26"/>
              </w:rPr>
              <w:t>sursa</w:t>
            </w:r>
            <w:r>
              <w:rPr>
                <w:b/>
                <w:i/>
                <w:spacing w:val="-8"/>
                <w:sz w:val="26"/>
              </w:rPr>
              <w:t xml:space="preserve"> </w:t>
            </w:r>
            <w:r>
              <w:rPr>
                <w:b/>
                <w:i/>
                <w:sz w:val="26"/>
              </w:rPr>
              <w:t>proiectului</w:t>
            </w:r>
            <w:r>
              <w:rPr>
                <w:b/>
                <w:i/>
                <w:spacing w:val="-8"/>
                <w:sz w:val="26"/>
              </w:rPr>
              <w:t xml:space="preserve"> </w:t>
            </w:r>
            <w:r>
              <w:rPr>
                <w:b/>
                <w:i/>
                <w:sz w:val="26"/>
              </w:rPr>
              <w:t>actului</w:t>
            </w:r>
            <w:r>
              <w:rPr>
                <w:b/>
                <w:i/>
                <w:spacing w:val="-8"/>
                <w:sz w:val="26"/>
              </w:rPr>
              <w:t xml:space="preserve"> </w:t>
            </w:r>
            <w:r>
              <w:rPr>
                <w:b/>
                <w:i/>
                <w:spacing w:val="-2"/>
                <w:sz w:val="26"/>
              </w:rPr>
              <w:t>normativ</w:t>
            </w:r>
          </w:p>
        </w:tc>
      </w:tr>
      <w:tr w:rsidR="00C82280" w14:paraId="101292B5" w14:textId="77777777" w:rsidTr="006C0CF9">
        <w:trPr>
          <w:trHeight w:val="34"/>
        </w:trPr>
        <w:tc>
          <w:tcPr>
            <w:tcW w:w="9699" w:type="dxa"/>
            <w:gridSpan w:val="2"/>
          </w:tcPr>
          <w:p w14:paraId="0F521E4B" w14:textId="1C55219B" w:rsidR="00C34CF4" w:rsidRPr="00BD0236" w:rsidRDefault="00C34CF4" w:rsidP="00884665">
            <w:pPr>
              <w:pStyle w:val="TableParagraph"/>
              <w:spacing w:before="2"/>
              <w:ind w:left="134" w:right="95" w:firstLine="283"/>
              <w:rPr>
                <w:rFonts w:eastAsiaTheme="minorHAnsi"/>
                <w:sz w:val="24"/>
                <w:szCs w:val="24"/>
                <w:lang w:val="ro-MD" w:eastAsia="en-GB"/>
              </w:rPr>
            </w:pPr>
            <w:r w:rsidRPr="00C34CF4">
              <w:rPr>
                <w:spacing w:val="-2"/>
                <w:sz w:val="26"/>
                <w:lang w:val="ro-MD"/>
              </w:rPr>
              <w:t xml:space="preserve">În conformitate cu art.193 alineat (4) al Acordului de Asociere între Uniunea Europeană și Comunitatea Europeană a Energiei Atomice și statele membre ale acestora, pe de o parte, și Republica Moldova, pe de altă parte, semnat la Bruxelles la 27 iunie 2014, Republica Moldova și-a asumat angajamentul de aderare la Convenția privind regimul de tranzit comun, încheiată la </w:t>
            </w:r>
            <w:proofErr w:type="spellStart"/>
            <w:r w:rsidRPr="00C34CF4">
              <w:rPr>
                <w:spacing w:val="-2"/>
                <w:sz w:val="26"/>
                <w:lang w:val="ro-MD"/>
              </w:rPr>
              <w:t>Interlaken</w:t>
            </w:r>
            <w:proofErr w:type="spellEnd"/>
            <w:r w:rsidRPr="00C34CF4">
              <w:rPr>
                <w:spacing w:val="-2"/>
                <w:sz w:val="26"/>
                <w:lang w:val="ro-MD"/>
              </w:rPr>
              <w:t xml:space="preserve"> 1987.</w:t>
            </w:r>
          </w:p>
          <w:p w14:paraId="5C60D7D8" w14:textId="282B8934" w:rsidR="002219EB" w:rsidRDefault="00C34CF4" w:rsidP="00871814">
            <w:pPr>
              <w:pStyle w:val="TableParagraph"/>
              <w:spacing w:before="1"/>
              <w:ind w:right="95" w:firstLine="310"/>
              <w:rPr>
                <w:spacing w:val="-2"/>
                <w:sz w:val="26"/>
                <w:lang w:val="ro-MD"/>
              </w:rPr>
            </w:pPr>
            <w:r w:rsidRPr="00C34CF4">
              <w:rPr>
                <w:spacing w:val="-2"/>
                <w:sz w:val="26"/>
                <w:lang w:val="ro-MD"/>
              </w:rPr>
              <w:t xml:space="preserve">Prin Hotărârea Guvernului nr.750/02.11.2022, a fost aprobată semnarea Acordului de finanțare dintre Guvernul Republicii Moldova și Comisia Europeană privind Programul „UE pentru redresare și reziliență”, iar unul din proiectele incluse, reprezintă dezvoltarea și implementarea </w:t>
            </w:r>
            <w:bookmarkStart w:id="0" w:name="_Hlk214869539"/>
            <w:r w:rsidRPr="00C34CF4">
              <w:rPr>
                <w:spacing w:val="-2"/>
                <w:sz w:val="26"/>
                <w:lang w:val="ro-MD"/>
              </w:rPr>
              <w:t xml:space="preserve">Noului sistem computerizat de tranzit </w:t>
            </w:r>
            <w:bookmarkEnd w:id="0"/>
            <w:r w:rsidRPr="00871814">
              <w:rPr>
                <w:i/>
                <w:spacing w:val="-2"/>
                <w:sz w:val="26"/>
                <w:lang w:val="ro-MD"/>
              </w:rPr>
              <w:t>(în continuare – NCTS)</w:t>
            </w:r>
            <w:r w:rsidRPr="00C34CF4">
              <w:rPr>
                <w:spacing w:val="-2"/>
                <w:sz w:val="26"/>
                <w:lang w:val="ro-MD"/>
              </w:rPr>
              <w:t xml:space="preserve"> în Republica Moldova. </w:t>
            </w:r>
          </w:p>
          <w:p w14:paraId="0A4566F1" w14:textId="511F67F4" w:rsidR="002219EB" w:rsidRDefault="00396FF8" w:rsidP="00ED7FFA">
            <w:pPr>
              <w:pStyle w:val="TableParagraph"/>
              <w:spacing w:before="1"/>
              <w:ind w:right="95" w:firstLine="310"/>
              <w:rPr>
                <w:spacing w:val="-2"/>
                <w:sz w:val="26"/>
                <w:lang w:val="ro-MD"/>
              </w:rPr>
            </w:pPr>
            <w:r>
              <w:rPr>
                <w:spacing w:val="-2"/>
                <w:sz w:val="26"/>
                <w:lang w:val="ro-MD"/>
              </w:rPr>
              <w:t>Proiectul constituie una din prioritățile de politi</w:t>
            </w:r>
            <w:r w:rsidR="00895122">
              <w:rPr>
                <w:spacing w:val="-2"/>
                <w:sz w:val="26"/>
                <w:lang w:val="ro-MD"/>
              </w:rPr>
              <w:t>c</w:t>
            </w:r>
            <w:r>
              <w:rPr>
                <w:spacing w:val="-2"/>
                <w:sz w:val="26"/>
                <w:lang w:val="ro-MD"/>
              </w:rPr>
              <w:t xml:space="preserve">i publice pe termen mediu ale Guvernului inclusă </w:t>
            </w:r>
            <w:r w:rsidR="00895122">
              <w:rPr>
                <w:spacing w:val="-2"/>
                <w:sz w:val="26"/>
                <w:lang w:val="ro-MD"/>
              </w:rPr>
              <w:t>î</w:t>
            </w:r>
            <w:r>
              <w:rPr>
                <w:spacing w:val="-2"/>
                <w:sz w:val="26"/>
                <w:lang w:val="ro-MD"/>
              </w:rPr>
              <w:t>n documentele strategi</w:t>
            </w:r>
            <w:r w:rsidR="00895122">
              <w:rPr>
                <w:spacing w:val="-2"/>
                <w:sz w:val="26"/>
                <w:lang w:val="ro-MD"/>
              </w:rPr>
              <w:t>c</w:t>
            </w:r>
            <w:r>
              <w:rPr>
                <w:spacing w:val="-2"/>
                <w:sz w:val="26"/>
                <w:lang w:val="ro-MD"/>
              </w:rPr>
              <w:t>e precum:</w:t>
            </w:r>
            <w:r w:rsidR="002219EB">
              <w:rPr>
                <w:spacing w:val="-2"/>
                <w:sz w:val="26"/>
                <w:lang w:val="ro-MD"/>
              </w:rPr>
              <w:t xml:space="preserve"> </w:t>
            </w:r>
            <w:r w:rsidR="002219EB" w:rsidRPr="002219EB">
              <w:rPr>
                <w:spacing w:val="-2"/>
                <w:sz w:val="26"/>
                <w:lang w:val="ro-MD"/>
              </w:rPr>
              <w:t>Planul național de acțiuni pentru aderarea Republicii Moldova la Uniunea Europeană pe anii 2024-2027</w:t>
            </w:r>
            <w:r w:rsidR="002219EB">
              <w:rPr>
                <w:spacing w:val="-2"/>
                <w:sz w:val="26"/>
                <w:lang w:val="ro-MD"/>
              </w:rPr>
              <w:t>, aprobat prin Hotărârea Guvernului nr.829/2023, ulterio</w:t>
            </w:r>
            <w:r w:rsidR="00CE6958">
              <w:rPr>
                <w:spacing w:val="-2"/>
                <w:sz w:val="26"/>
                <w:lang w:val="ro-MD"/>
              </w:rPr>
              <w:t xml:space="preserve">r </w:t>
            </w:r>
            <w:r>
              <w:rPr>
                <w:spacing w:val="-2"/>
                <w:sz w:val="26"/>
                <w:lang w:val="ro-MD"/>
              </w:rPr>
              <w:t>continuate în</w:t>
            </w:r>
            <w:r w:rsidR="00CE6958">
              <w:rPr>
                <w:spacing w:val="-2"/>
                <w:sz w:val="26"/>
                <w:lang w:val="ro-MD"/>
              </w:rPr>
              <w:t xml:space="preserve"> </w:t>
            </w:r>
            <w:r w:rsidR="00CE6958" w:rsidRPr="00CE6958">
              <w:rPr>
                <w:spacing w:val="-2"/>
                <w:sz w:val="26"/>
                <w:lang w:val="ro-MD"/>
              </w:rPr>
              <w:t>Programul național de aderare a Republicii Moldova la Uniunea Europeană pentru anii 2025-2029</w:t>
            </w:r>
            <w:r w:rsidR="00CE6958">
              <w:rPr>
                <w:spacing w:val="-2"/>
                <w:sz w:val="26"/>
                <w:lang w:val="ro-MD"/>
              </w:rPr>
              <w:t>, aprobat prin Hotărârea Guvernului nr.306/2025</w:t>
            </w:r>
            <w:r>
              <w:rPr>
                <w:spacing w:val="-2"/>
                <w:sz w:val="26"/>
                <w:lang w:val="ro-MD"/>
              </w:rPr>
              <w:t>.</w:t>
            </w:r>
          </w:p>
          <w:p w14:paraId="238AED7D" w14:textId="539A0A00" w:rsidR="002219EB" w:rsidRPr="003010E1" w:rsidRDefault="00C34CF4" w:rsidP="00ED7FFA">
            <w:pPr>
              <w:pStyle w:val="TableParagraph"/>
              <w:spacing w:before="1"/>
              <w:ind w:right="95" w:firstLine="310"/>
              <w:rPr>
                <w:spacing w:val="-2"/>
                <w:sz w:val="26"/>
                <w:lang w:val="ro-MD"/>
              </w:rPr>
            </w:pPr>
            <w:r w:rsidRPr="00C34CF4">
              <w:rPr>
                <w:spacing w:val="-2"/>
                <w:sz w:val="26"/>
                <w:lang w:val="ro-MD"/>
              </w:rPr>
              <w:t>Noul sistem computerizat de tranzit este unul dintre principalele siste</w:t>
            </w:r>
            <w:r w:rsidR="003010E1">
              <w:rPr>
                <w:spacing w:val="-2"/>
                <w:sz w:val="26"/>
                <w:lang w:val="ro-MD"/>
              </w:rPr>
              <w:t xml:space="preserve">me vamale ale Uniunii Europene. </w:t>
            </w:r>
            <w:r w:rsidRPr="00C34CF4">
              <w:rPr>
                <w:spacing w:val="-2"/>
                <w:sz w:val="26"/>
                <w:lang w:val="ro-MD"/>
              </w:rPr>
              <w:t>Pentru a acoperi noile funcționalități și proceduri impuse de Convenția privind regimul de tranzit comun, a fost dezvoltată aplicația națională de tranzit pe baza specificațiilor tehnice obligatorii pentru domeniul comun și specificațiile tehnice recomandate pentru domeniul extern și domeniul național, ambele definite de Direcția Generală Impozitare și Uniune Vamală (în continuare - DG TAXUD).</w:t>
            </w:r>
            <w:r w:rsidR="00F07118">
              <w:t xml:space="preserve"> </w:t>
            </w:r>
          </w:p>
          <w:p w14:paraId="23C5A842" w14:textId="1FBE283D" w:rsidR="00C34CF4" w:rsidRPr="00C34CF4" w:rsidRDefault="00C34CF4" w:rsidP="0093237D">
            <w:pPr>
              <w:pStyle w:val="TableParagraph"/>
              <w:spacing w:before="1"/>
              <w:ind w:right="95" w:firstLine="0"/>
              <w:rPr>
                <w:spacing w:val="-2"/>
                <w:sz w:val="26"/>
                <w:lang w:val="ro-MD"/>
              </w:rPr>
            </w:pPr>
            <w:r w:rsidRPr="00C34CF4">
              <w:rPr>
                <w:spacing w:val="-2"/>
                <w:sz w:val="26"/>
                <w:lang w:val="ro-MD"/>
              </w:rPr>
              <w:t>Principalul obiectiv al NCTS este asigurarea unui sistem el</w:t>
            </w:r>
            <w:r w:rsidR="00EA7B95">
              <w:rPr>
                <w:spacing w:val="-2"/>
                <w:sz w:val="26"/>
                <w:lang w:val="ro-MD"/>
              </w:rPr>
              <w:t>e</w:t>
            </w:r>
            <w:r w:rsidRPr="00C34CF4">
              <w:rPr>
                <w:spacing w:val="-2"/>
                <w:sz w:val="26"/>
                <w:lang w:val="ro-MD"/>
              </w:rPr>
              <w:t xml:space="preserve">ctronic unificat pentru gestionarea rapidă, sigură și eficientă a regimului de tranzit între toate părțile contractante la Convenția privind regimul de tranzit comun. Totodată, în temeiul art.296 </w:t>
            </w:r>
            <w:r w:rsidR="00ED7FFA">
              <w:rPr>
                <w:spacing w:val="-2"/>
                <w:sz w:val="26"/>
                <w:lang w:val="ro-MD"/>
              </w:rPr>
              <w:t xml:space="preserve">din </w:t>
            </w:r>
            <w:r w:rsidRPr="00C34CF4">
              <w:rPr>
                <w:spacing w:val="-2"/>
                <w:sz w:val="26"/>
                <w:lang w:val="ro-MD"/>
              </w:rPr>
              <w:t>Cod</w:t>
            </w:r>
            <w:r w:rsidR="00ED7FFA">
              <w:rPr>
                <w:spacing w:val="-2"/>
                <w:sz w:val="26"/>
                <w:lang w:val="ro-MD"/>
              </w:rPr>
              <w:t>ul vamal</w:t>
            </w:r>
            <w:r w:rsidRPr="00C34CF4">
              <w:rPr>
                <w:spacing w:val="-2"/>
                <w:sz w:val="26"/>
                <w:lang w:val="ro-MD"/>
              </w:rPr>
              <w:t xml:space="preserve"> nr.95/2021, NCTS este utilizat pentru mișcările de tranzit pe teritoriul național, asigurând alinierea procedurii de tranzit reglementată de legislația națională cu procedura de tranzit comun.</w:t>
            </w:r>
          </w:p>
          <w:p w14:paraId="296E85DF" w14:textId="14D2BAD3" w:rsidR="00C34CF4" w:rsidRPr="00F50F21" w:rsidRDefault="00DA5238" w:rsidP="00DA5238">
            <w:pPr>
              <w:pStyle w:val="TableParagraph"/>
              <w:spacing w:before="1"/>
              <w:ind w:right="95" w:firstLine="310"/>
              <w:rPr>
                <w:spacing w:val="-2"/>
                <w:sz w:val="26"/>
                <w:lang w:val="ro-MD"/>
              </w:rPr>
            </w:pPr>
            <w:r>
              <w:rPr>
                <w:spacing w:val="-2"/>
                <w:sz w:val="26"/>
                <w:lang w:val="ro-MD"/>
              </w:rPr>
              <w:t>Prezentul concept</w:t>
            </w:r>
            <w:r w:rsidR="00C34CF4" w:rsidRPr="00C34CF4">
              <w:rPr>
                <w:spacing w:val="-2"/>
                <w:sz w:val="26"/>
                <w:lang w:val="ro-MD"/>
              </w:rPr>
              <w:t xml:space="preserve"> are drept obiectiv definirea cadrului detaliat al sistemului, incluzând arhitectura propusă, funcționalitățile esențiale, mecanismele de gestionare a fluxurilor de date și modalitățile de integrare cu infrastructura informatică națională și cu platformele corespunzătoare la nivelul Uniunii Europene. Implementarea acestei soluții va asigura compatibilitatea, interoperabilitatea și sustenabilitatea pe termen lung a sistemului, reprezentând un instrument esențial pentru modernizarea și eficientizarea activității vamale în Republica Moldova. </w:t>
            </w:r>
          </w:p>
        </w:tc>
      </w:tr>
      <w:tr w:rsidR="00C82280" w14:paraId="2526C7A2" w14:textId="77777777" w:rsidTr="006C0CF9">
        <w:trPr>
          <w:trHeight w:val="149"/>
        </w:trPr>
        <w:tc>
          <w:tcPr>
            <w:tcW w:w="9699" w:type="dxa"/>
            <w:gridSpan w:val="2"/>
            <w:shd w:val="clear" w:color="auto" w:fill="E4DFEB"/>
          </w:tcPr>
          <w:p w14:paraId="3392E34D" w14:textId="77777777" w:rsidR="00C82280" w:rsidRDefault="00A91800">
            <w:pPr>
              <w:pStyle w:val="TableParagraph"/>
              <w:spacing w:line="300" w:lineRule="atLeast"/>
              <w:jc w:val="left"/>
              <w:rPr>
                <w:b/>
                <w:i/>
                <w:sz w:val="26"/>
              </w:rPr>
            </w:pPr>
            <w:r>
              <w:rPr>
                <w:b/>
                <w:i/>
                <w:sz w:val="26"/>
              </w:rPr>
              <w:t>2.2.</w:t>
            </w:r>
            <w:r>
              <w:rPr>
                <w:b/>
                <w:i/>
                <w:spacing w:val="31"/>
                <w:sz w:val="26"/>
              </w:rPr>
              <w:t xml:space="preserve"> </w:t>
            </w:r>
            <w:r>
              <w:rPr>
                <w:b/>
                <w:i/>
                <w:sz w:val="26"/>
              </w:rPr>
              <w:t>Descrierea situației actuale și a problemelor care impun intervenția, inclusiv a</w:t>
            </w:r>
            <w:r>
              <w:rPr>
                <w:b/>
                <w:i/>
                <w:spacing w:val="40"/>
                <w:sz w:val="26"/>
              </w:rPr>
              <w:t xml:space="preserve"> </w:t>
            </w:r>
            <w:r>
              <w:rPr>
                <w:b/>
                <w:i/>
                <w:sz w:val="26"/>
              </w:rPr>
              <w:t>cadrului normativ aplicabil și a deficiențelor/lacunelor normative</w:t>
            </w:r>
          </w:p>
        </w:tc>
      </w:tr>
      <w:tr w:rsidR="00C82280" w14:paraId="37B73F05" w14:textId="77777777" w:rsidTr="006C0CF9">
        <w:trPr>
          <w:trHeight w:val="695"/>
        </w:trPr>
        <w:tc>
          <w:tcPr>
            <w:tcW w:w="9699" w:type="dxa"/>
            <w:gridSpan w:val="2"/>
          </w:tcPr>
          <w:p w14:paraId="5BC55057" w14:textId="77777777" w:rsidR="006A24F1" w:rsidRDefault="00442F5F" w:rsidP="006A24F1">
            <w:pPr>
              <w:pStyle w:val="TableParagraph"/>
              <w:spacing w:line="300" w:lineRule="exact"/>
              <w:ind w:right="95"/>
              <w:rPr>
                <w:sz w:val="26"/>
              </w:rPr>
            </w:pPr>
            <w:r w:rsidRPr="00442F5F">
              <w:rPr>
                <w:sz w:val="26"/>
              </w:rPr>
              <w:t>Competitivitatea comerțului din Moldova se confruntă cu provocări semnificative din cau</w:t>
            </w:r>
            <w:r w:rsidR="006603DA">
              <w:rPr>
                <w:sz w:val="26"/>
              </w:rPr>
              <w:t xml:space="preserve">za procedurilor vamale depășite </w:t>
            </w:r>
            <w:r w:rsidRPr="00442F5F">
              <w:rPr>
                <w:sz w:val="26"/>
              </w:rPr>
              <w:t xml:space="preserve">și ineficiente. </w:t>
            </w:r>
            <w:r w:rsidR="00303857">
              <w:rPr>
                <w:sz w:val="26"/>
              </w:rPr>
              <w:t>Deși reforma digitalizării vamale s-a anunțat odată cu adoptarea Noului Cod vamal aliniat la legislația unională</w:t>
            </w:r>
            <w:r w:rsidRPr="00442F5F">
              <w:rPr>
                <w:sz w:val="26"/>
              </w:rPr>
              <w:t xml:space="preserve">, </w:t>
            </w:r>
            <w:r w:rsidR="006A24F1">
              <w:rPr>
                <w:sz w:val="26"/>
              </w:rPr>
              <w:t xml:space="preserve">multe procese </w:t>
            </w:r>
            <w:r w:rsidR="006A24F1">
              <w:rPr>
                <w:sz w:val="26"/>
              </w:rPr>
              <w:lastRenderedPageBreak/>
              <w:t xml:space="preserve">vamale sunt efectuate manual, </w:t>
            </w:r>
            <w:r w:rsidRPr="00442F5F">
              <w:rPr>
                <w:sz w:val="26"/>
              </w:rPr>
              <w:t>s</w:t>
            </w:r>
            <w:r w:rsidR="00303857">
              <w:rPr>
                <w:sz w:val="26"/>
              </w:rPr>
              <w:t xml:space="preserve">oldându-se cu timpi îndelungați </w:t>
            </w:r>
            <w:r w:rsidRPr="00442F5F">
              <w:rPr>
                <w:sz w:val="26"/>
              </w:rPr>
              <w:t xml:space="preserve">pentru procedurile de la frontieră, costuri mai mari și previzibilitate redusă pentru mediul </w:t>
            </w:r>
            <w:r w:rsidR="00303857">
              <w:rPr>
                <w:sz w:val="26"/>
              </w:rPr>
              <w:t xml:space="preserve">de afaceri implicat în comerțul </w:t>
            </w:r>
            <w:r w:rsidRPr="00442F5F">
              <w:rPr>
                <w:sz w:val="26"/>
              </w:rPr>
              <w:t xml:space="preserve">internațional. </w:t>
            </w:r>
            <w:r w:rsidR="00DE0D30">
              <w:rPr>
                <w:sz w:val="26"/>
              </w:rPr>
              <w:t>În general, m</w:t>
            </w:r>
            <w:r w:rsidR="00DE0D30" w:rsidRPr="00DE0D30">
              <w:rPr>
                <w:sz w:val="26"/>
              </w:rPr>
              <w:t>odernizarea și armonizarea sistemelor informaționale v</w:t>
            </w:r>
            <w:r w:rsidR="00DE0D30">
              <w:rPr>
                <w:sz w:val="26"/>
              </w:rPr>
              <w:t xml:space="preserve">amale ale Republicii Moldova în </w:t>
            </w:r>
            <w:r w:rsidR="00DE0D30" w:rsidRPr="00DE0D30">
              <w:rPr>
                <w:sz w:val="26"/>
              </w:rPr>
              <w:t>conformitate cu cerințele Uniunii Europene (UE) reprezintă o prov</w:t>
            </w:r>
            <w:r w:rsidR="00DE0D30">
              <w:rPr>
                <w:sz w:val="26"/>
              </w:rPr>
              <w:t xml:space="preserve">ocare majoră pentru facilitarea </w:t>
            </w:r>
            <w:r w:rsidR="00DE0D30" w:rsidRPr="00DE0D30">
              <w:rPr>
                <w:sz w:val="26"/>
              </w:rPr>
              <w:t>integrării economice și comerciale a țării în piața comună a U</w:t>
            </w:r>
            <w:r w:rsidR="006A24F1">
              <w:rPr>
                <w:sz w:val="26"/>
              </w:rPr>
              <w:t xml:space="preserve">E. Această provocare derivă din </w:t>
            </w:r>
            <w:r w:rsidR="00DE0D30" w:rsidRPr="00DE0D30">
              <w:rPr>
                <w:sz w:val="26"/>
              </w:rPr>
              <w:t>nevoia de adaptare a infrastructurii tehnologice și legislative</w:t>
            </w:r>
            <w:r w:rsidR="006A24F1">
              <w:rPr>
                <w:sz w:val="26"/>
              </w:rPr>
              <w:t xml:space="preserve"> vamale la standardele europene </w:t>
            </w:r>
            <w:r w:rsidR="00DE0D30" w:rsidRPr="00DE0D30">
              <w:rPr>
                <w:sz w:val="26"/>
              </w:rPr>
              <w:t xml:space="preserve">pentru a asigura interoperabilitatea, securitatea și eficiența proceselor vamale. </w:t>
            </w:r>
          </w:p>
          <w:p w14:paraId="3BA8062D" w14:textId="77777777" w:rsidR="003010E1" w:rsidRPr="00DE0D30" w:rsidRDefault="003010E1" w:rsidP="00884665">
            <w:pPr>
              <w:pStyle w:val="TableParagraph"/>
              <w:spacing w:line="300" w:lineRule="exact"/>
              <w:ind w:right="95"/>
              <w:rPr>
                <w:sz w:val="26"/>
              </w:rPr>
            </w:pPr>
            <w:r>
              <w:rPr>
                <w:sz w:val="26"/>
              </w:rPr>
              <w:t>La 01.07.2024, Serviciul Vamal a implementat Noul sistem computerizat de tranzit care a fost dezvoltat în cadrul proiectului</w:t>
            </w:r>
            <w:r w:rsidR="008F73E1">
              <w:rPr>
                <w:sz w:val="26"/>
              </w:rPr>
              <w:t xml:space="preserve"> ”Dezvoltarea și implementarea Noului sistem computerizat de tranzit în Republica Moldova”, realizat de către Conferința Națiunilor Unite pentru Comerț și Dezvoltare și finanțat de Uniunea Europeană.</w:t>
            </w:r>
            <w:r w:rsidR="007874A1">
              <w:rPr>
                <w:sz w:val="26"/>
              </w:rPr>
              <w:t xml:space="preserve"> NCTS a fost dezvoltat în conformitate cu specificațiile tehnice elaborate de Comisia Europeană (CE) pentru sistemul transeuropean NCTS versiunea 5.</w:t>
            </w:r>
            <w:r w:rsidR="00EA7B95">
              <w:rPr>
                <w:sz w:val="26"/>
              </w:rPr>
              <w:t xml:space="preserve"> </w:t>
            </w:r>
            <w:r w:rsidR="0040263A">
              <w:rPr>
                <w:sz w:val="26"/>
              </w:rPr>
              <w:t>Instalarea</w:t>
            </w:r>
            <w:r w:rsidR="00EA7B95">
              <w:rPr>
                <w:sz w:val="26"/>
              </w:rPr>
              <w:t xml:space="preserve"> acestui sistem în Republica Moldova, reprezintă prima reforma informațională vamală aliniată la cerințele Uniunii Europene și care lansează posibilitatea de integrare a altor sisteme informaționale ce vor fi dezvoltate conform cerințelor Uniunii Europene.</w:t>
            </w:r>
          </w:p>
          <w:p w14:paraId="04F0C892" w14:textId="77777777" w:rsidR="00DA5238" w:rsidRDefault="006A24F1" w:rsidP="00884665">
            <w:pPr>
              <w:pStyle w:val="TableParagraph"/>
              <w:spacing w:line="300" w:lineRule="exact"/>
              <w:ind w:right="95"/>
              <w:rPr>
                <w:sz w:val="26"/>
              </w:rPr>
            </w:pPr>
            <w:r>
              <w:rPr>
                <w:sz w:val="26"/>
              </w:rPr>
              <w:t>Prin Programul</w:t>
            </w:r>
            <w:r w:rsidRPr="006A24F1">
              <w:rPr>
                <w:sz w:val="26"/>
              </w:rPr>
              <w:t xml:space="preserve"> național priv</w:t>
            </w:r>
            <w:r>
              <w:rPr>
                <w:sz w:val="26"/>
              </w:rPr>
              <w:t xml:space="preserve">ind modernizarea și armonizarea </w:t>
            </w:r>
            <w:r w:rsidRPr="006A24F1">
              <w:rPr>
                <w:sz w:val="26"/>
              </w:rPr>
              <w:t xml:space="preserve">sistemelor informaționale vamale în conformitate </w:t>
            </w:r>
            <w:r>
              <w:rPr>
                <w:sz w:val="26"/>
              </w:rPr>
              <w:t xml:space="preserve">cu sistemele informaționale ale </w:t>
            </w:r>
            <w:r w:rsidRPr="006A24F1">
              <w:rPr>
                <w:sz w:val="26"/>
              </w:rPr>
              <w:t>Uniunii Europene pentru anii 2025-2030</w:t>
            </w:r>
            <w:r>
              <w:rPr>
                <w:sz w:val="26"/>
              </w:rPr>
              <w:t>, adoptat prin Hotărârea Guvernului nr.655/2025, Serviciul Vamal</w:t>
            </w:r>
            <w:r w:rsidR="003A3DA1">
              <w:rPr>
                <w:sz w:val="26"/>
              </w:rPr>
              <w:t xml:space="preserve"> este angajat de a fi transformat într-o instituție modernă,</w:t>
            </w:r>
            <w:r w:rsidR="003A3DA1">
              <w:t xml:space="preserve"> </w:t>
            </w:r>
            <w:r w:rsidR="003A3DA1" w:rsidRPr="003A3DA1">
              <w:rPr>
                <w:sz w:val="26"/>
              </w:rPr>
              <w:t>digitală, europeană, în serviciul cetățeanului și al economiei naționale</w:t>
            </w:r>
            <w:r w:rsidR="003A3DA1">
              <w:rPr>
                <w:sz w:val="26"/>
              </w:rPr>
              <w:t>.</w:t>
            </w:r>
            <w:r w:rsidR="0025725C">
              <w:rPr>
                <w:sz w:val="26"/>
              </w:rPr>
              <w:t xml:space="preserve"> Implementarea Noului sistem computerizat de tranzit este unul din domeniile strategice ale Programului, consolidând r</w:t>
            </w:r>
            <w:r w:rsidR="00DA5238">
              <w:rPr>
                <w:sz w:val="26"/>
              </w:rPr>
              <w:t>eforma informațională demarată.</w:t>
            </w:r>
          </w:p>
          <w:p w14:paraId="3801CDC1" w14:textId="5E674F09" w:rsidR="0037002E" w:rsidRDefault="0025725C" w:rsidP="00884665">
            <w:pPr>
              <w:pStyle w:val="TableParagraph"/>
              <w:spacing w:line="300" w:lineRule="exact"/>
              <w:ind w:right="95"/>
              <w:rPr>
                <w:sz w:val="26"/>
              </w:rPr>
            </w:pPr>
            <w:r w:rsidRPr="0025725C">
              <w:rPr>
                <w:sz w:val="26"/>
              </w:rPr>
              <w:t>Actualizarea noului sistem computerizat de tranzit la Faza 6 opt</w:t>
            </w:r>
            <w:r w:rsidR="0044423C">
              <w:rPr>
                <w:sz w:val="26"/>
              </w:rPr>
              <w:t>-in</w:t>
            </w:r>
            <w:r w:rsidRPr="0025725C">
              <w:rPr>
                <w:sz w:val="26"/>
              </w:rPr>
              <w:t>, conform specificațiilor tehnice NCTS furnizate de către CE</w:t>
            </w:r>
            <w:r>
              <w:rPr>
                <w:sz w:val="26"/>
              </w:rPr>
              <w:t>, constituie componenta de implementare definitivă a sistemului trans-european. Această componentă de modernizare a NCTS</w:t>
            </w:r>
            <w:r w:rsidR="003157B2">
              <w:rPr>
                <w:sz w:val="26"/>
              </w:rPr>
              <w:t>, oferă posibilitatea depunerii</w:t>
            </w:r>
            <w:r w:rsidR="003157B2" w:rsidRPr="003157B2">
              <w:rPr>
                <w:sz w:val="26"/>
              </w:rPr>
              <w:t xml:space="preserve"> unei declarații de tranzit </w:t>
            </w:r>
            <w:r w:rsidR="003157B2">
              <w:rPr>
                <w:sz w:val="26"/>
              </w:rPr>
              <w:t>combinate cu elementele</w:t>
            </w:r>
            <w:r w:rsidR="003157B2" w:rsidRPr="003157B2">
              <w:rPr>
                <w:sz w:val="26"/>
              </w:rPr>
              <w:t xml:space="preserve"> unei declarații sumare de intrare</w:t>
            </w:r>
            <w:r w:rsidR="00B61ACC">
              <w:rPr>
                <w:sz w:val="26"/>
              </w:rPr>
              <w:t>, ceea ce reduce din formalitățile vamale obligatorii pentru operatorii economici. Până la aderarea Republicii Moldova la Uniunea Europeana, marfa introdusă pe terito</w:t>
            </w:r>
            <w:r w:rsidR="00DA5238">
              <w:rPr>
                <w:sz w:val="26"/>
              </w:rPr>
              <w:t>riul UE trebuie sa fie declarat</w:t>
            </w:r>
            <w:r w:rsidR="00DA5238">
              <w:rPr>
                <w:sz w:val="26"/>
                <w:lang w:val="ro-MD"/>
              </w:rPr>
              <w:t>ă</w:t>
            </w:r>
            <w:r w:rsidR="00B61ACC">
              <w:rPr>
                <w:sz w:val="26"/>
              </w:rPr>
              <w:t xml:space="preserve"> în baza</w:t>
            </w:r>
            <w:r w:rsidR="003010E1">
              <w:rPr>
                <w:sz w:val="26"/>
              </w:rPr>
              <w:t xml:space="preserve"> </w:t>
            </w:r>
            <w:r w:rsidR="00B61ACC">
              <w:rPr>
                <w:sz w:val="26"/>
              </w:rPr>
              <w:t xml:space="preserve">unei </w:t>
            </w:r>
            <w:r w:rsidR="00F50F21">
              <w:rPr>
                <w:sz w:val="26"/>
              </w:rPr>
              <w:t>declarații</w:t>
            </w:r>
            <w:r w:rsidR="00B61ACC">
              <w:rPr>
                <w:sz w:val="26"/>
              </w:rPr>
              <w:t xml:space="preserve"> sumare de intrare </w:t>
            </w:r>
            <w:r w:rsidR="00F50F21">
              <w:rPr>
                <w:sz w:val="26"/>
              </w:rPr>
              <w:t>pentru</w:t>
            </w:r>
            <w:r w:rsidR="00B61ACC">
              <w:rPr>
                <w:sz w:val="26"/>
              </w:rPr>
              <w:t xml:space="preserve"> analiza datelor în scop de siguranță și securitate. Acesta cerință unională, împovărează utilizarea regimului de tranzit comun care este aplicabil în Republica Moldova începând cu 01.11.2025, întrucât formalitățile vamale la postul vamal de frontieră, nu se reduc numai la </w:t>
            </w:r>
            <w:r w:rsidR="00F50F21">
              <w:rPr>
                <w:sz w:val="26"/>
              </w:rPr>
              <w:t>înregistrarea</w:t>
            </w:r>
            <w:r w:rsidR="00B61ACC">
              <w:rPr>
                <w:sz w:val="26"/>
              </w:rPr>
              <w:t xml:space="preserve"> traversării frontierei, dar și la verificarea datelor unei declarații sumare de intrare, procedură operațională dintr-un alt sistem informațional decât NC</w:t>
            </w:r>
            <w:r w:rsidR="003010E1">
              <w:rPr>
                <w:sz w:val="26"/>
              </w:rPr>
              <w:t>TS. Odat</w:t>
            </w:r>
            <w:r w:rsidR="00B61ACC">
              <w:rPr>
                <w:sz w:val="26"/>
              </w:rPr>
              <w:t xml:space="preserve">ă cu dezvoltarea acestei componente, NCTS va permite depunerea unei singure </w:t>
            </w:r>
            <w:r w:rsidR="00F50F21">
              <w:rPr>
                <w:sz w:val="26"/>
              </w:rPr>
              <w:t>declarații</w:t>
            </w:r>
            <w:r w:rsidR="00FA2221">
              <w:rPr>
                <w:sz w:val="26"/>
              </w:rPr>
              <w:t xml:space="preserve"> de tranzit, cu elementele de</w:t>
            </w:r>
            <w:r w:rsidR="003010E1">
              <w:rPr>
                <w:sz w:val="26"/>
              </w:rPr>
              <w:t xml:space="preserve"> siguranță și securitate, reducâ</w:t>
            </w:r>
            <w:r w:rsidR="00FA2221">
              <w:rPr>
                <w:sz w:val="26"/>
              </w:rPr>
              <w:t xml:space="preserve">nd semnificativ formalitățile vamale, timpii de </w:t>
            </w:r>
            <w:r w:rsidR="00F50F21">
              <w:rPr>
                <w:sz w:val="26"/>
              </w:rPr>
              <w:t>așteptare</w:t>
            </w:r>
            <w:r w:rsidR="00FA2221">
              <w:rPr>
                <w:sz w:val="26"/>
              </w:rPr>
              <w:t xml:space="preserve"> la frontieră, numărul de controale vamale și salvând costuri. </w:t>
            </w:r>
          </w:p>
          <w:p w14:paraId="383F440C" w14:textId="77777777" w:rsidR="000815EE" w:rsidRDefault="0037002E" w:rsidP="00884665">
            <w:pPr>
              <w:pStyle w:val="TableParagraph"/>
              <w:spacing w:line="300" w:lineRule="exact"/>
              <w:ind w:left="134" w:right="95"/>
              <w:rPr>
                <w:sz w:val="26"/>
              </w:rPr>
            </w:pPr>
            <w:r>
              <w:rPr>
                <w:sz w:val="26"/>
              </w:rPr>
              <w:t xml:space="preserve">În concluzie, </w:t>
            </w:r>
            <w:r w:rsidR="003F7857" w:rsidRPr="003F7857">
              <w:rPr>
                <w:sz w:val="26"/>
              </w:rPr>
              <w:t>NCTS este un instrument de facilitare a comerțului internațional ce oferă beneficii tuturor părților implicate. Aplicarea sistemului, asigură raționalizarea controalelor la frontieră printr-o gestionare eficientă a riscurilor, reducerea timpului și a costurilor pentru întreprinderi, accelerarea procesului de trecere a frontierei, sincronizarea datelor (trasabilitatea datelor, reutilizarea datelor, calitatea datelor).</w:t>
            </w:r>
            <w:r>
              <w:rPr>
                <w:sz w:val="26"/>
              </w:rPr>
              <w:t xml:space="preserve"> </w:t>
            </w:r>
          </w:p>
          <w:p w14:paraId="33AE6A1C" w14:textId="77777777" w:rsidR="0040263A" w:rsidRDefault="0037002E" w:rsidP="00884665">
            <w:pPr>
              <w:pStyle w:val="TableParagraph"/>
              <w:spacing w:line="300" w:lineRule="exact"/>
              <w:ind w:left="134" w:right="95"/>
              <w:rPr>
                <w:sz w:val="26"/>
              </w:rPr>
            </w:pPr>
            <w:r>
              <w:rPr>
                <w:sz w:val="26"/>
              </w:rPr>
              <w:t xml:space="preserve">Pe cale de consecință, principala finalitate urmărită de implementarea Noului sistem computerizat de tranzit este </w:t>
            </w:r>
            <w:r w:rsidR="000815EE">
              <w:rPr>
                <w:sz w:val="26"/>
              </w:rPr>
              <w:t>simplificarea formalităților</w:t>
            </w:r>
            <w:r w:rsidR="000815EE">
              <w:t xml:space="preserve"> </w:t>
            </w:r>
            <w:r w:rsidR="000815EE" w:rsidRPr="000815EE">
              <w:rPr>
                <w:sz w:val="26"/>
              </w:rPr>
              <w:t>legate de tranzitul mărfurilor</w:t>
            </w:r>
            <w:r w:rsidR="000815EE">
              <w:rPr>
                <w:sz w:val="26"/>
              </w:rPr>
              <w:t xml:space="preserve">, facilitării transportării produselor moldovenești exportate pe </w:t>
            </w:r>
            <w:r w:rsidR="00F50F21">
              <w:rPr>
                <w:sz w:val="26"/>
              </w:rPr>
              <w:t>piețele</w:t>
            </w:r>
            <w:r w:rsidR="000815EE">
              <w:rPr>
                <w:sz w:val="26"/>
              </w:rPr>
              <w:t xml:space="preserve"> externe</w:t>
            </w:r>
            <w:r w:rsidR="000815EE" w:rsidRPr="000815EE">
              <w:rPr>
                <w:sz w:val="26"/>
              </w:rPr>
              <w:t xml:space="preserve"> și urmărirea mai eficientă a transporturilor pe teritoriul Republicii Moldova. Finalizarea implementării NCTS va consolida cooperarea vamală dintre Republica Moldova și statele membre ale Uniunii Europene, contribuind astfel la facilitarea comerțului internațional și la respectarea standardelor vamale europene.</w:t>
            </w:r>
          </w:p>
          <w:p w14:paraId="6E225F84" w14:textId="392AA2A5" w:rsidR="00EE5A80" w:rsidRDefault="00EE5A80" w:rsidP="00884665">
            <w:pPr>
              <w:pStyle w:val="TableParagraph"/>
              <w:spacing w:line="300" w:lineRule="exact"/>
              <w:ind w:left="134" w:right="95"/>
              <w:rPr>
                <w:sz w:val="26"/>
              </w:rPr>
            </w:pPr>
          </w:p>
        </w:tc>
      </w:tr>
      <w:tr w:rsidR="00255A9B" w14:paraId="7986F4DC" w14:textId="77777777" w:rsidTr="0092202D">
        <w:trPr>
          <w:gridAfter w:val="1"/>
          <w:wAfter w:w="13" w:type="dxa"/>
          <w:trHeight w:val="299"/>
        </w:trPr>
        <w:tc>
          <w:tcPr>
            <w:tcW w:w="9686" w:type="dxa"/>
            <w:shd w:val="clear" w:color="auto" w:fill="CCC0D9"/>
          </w:tcPr>
          <w:p w14:paraId="0BF9643B" w14:textId="77777777" w:rsidR="00255A9B" w:rsidRDefault="00255A9B" w:rsidP="0092202D">
            <w:pPr>
              <w:pStyle w:val="TableParagraph"/>
              <w:spacing w:before="2" w:line="278" w:lineRule="exact"/>
              <w:ind w:left="431" w:firstLine="0"/>
              <w:jc w:val="left"/>
              <w:rPr>
                <w:b/>
                <w:sz w:val="26"/>
              </w:rPr>
            </w:pPr>
            <w:r>
              <w:rPr>
                <w:b/>
                <w:sz w:val="26"/>
              </w:rPr>
              <w:lastRenderedPageBreak/>
              <w:t>3.</w:t>
            </w:r>
            <w:r>
              <w:rPr>
                <w:b/>
                <w:spacing w:val="14"/>
                <w:sz w:val="26"/>
              </w:rPr>
              <w:t xml:space="preserve"> </w:t>
            </w:r>
            <w:r>
              <w:rPr>
                <w:b/>
                <w:sz w:val="26"/>
              </w:rPr>
              <w:t>Obiectivele</w:t>
            </w:r>
            <w:r>
              <w:rPr>
                <w:b/>
                <w:spacing w:val="-4"/>
                <w:sz w:val="26"/>
              </w:rPr>
              <w:t xml:space="preserve"> </w:t>
            </w:r>
            <w:r>
              <w:rPr>
                <w:b/>
                <w:sz w:val="26"/>
              </w:rPr>
              <w:t>urmărite</w:t>
            </w:r>
            <w:r>
              <w:rPr>
                <w:b/>
                <w:spacing w:val="-4"/>
                <w:sz w:val="26"/>
              </w:rPr>
              <w:t xml:space="preserve"> </w:t>
            </w:r>
            <w:r>
              <w:rPr>
                <w:b/>
                <w:sz w:val="26"/>
              </w:rPr>
              <w:t>și</w:t>
            </w:r>
            <w:r>
              <w:rPr>
                <w:b/>
                <w:spacing w:val="-7"/>
                <w:sz w:val="26"/>
              </w:rPr>
              <w:t xml:space="preserve"> </w:t>
            </w:r>
            <w:r>
              <w:rPr>
                <w:b/>
                <w:sz w:val="26"/>
              </w:rPr>
              <w:t>soluțiile</w:t>
            </w:r>
            <w:r>
              <w:rPr>
                <w:b/>
                <w:spacing w:val="-7"/>
                <w:sz w:val="26"/>
              </w:rPr>
              <w:t xml:space="preserve"> </w:t>
            </w:r>
            <w:r>
              <w:rPr>
                <w:b/>
                <w:spacing w:val="-2"/>
                <w:sz w:val="26"/>
              </w:rPr>
              <w:t>propuse</w:t>
            </w:r>
          </w:p>
        </w:tc>
      </w:tr>
      <w:tr w:rsidR="00255A9B" w14:paraId="66B9C8DA" w14:textId="77777777" w:rsidTr="0092202D">
        <w:trPr>
          <w:gridAfter w:val="1"/>
          <w:wAfter w:w="13" w:type="dxa"/>
          <w:trHeight w:val="297"/>
        </w:trPr>
        <w:tc>
          <w:tcPr>
            <w:tcW w:w="9686" w:type="dxa"/>
            <w:shd w:val="clear" w:color="auto" w:fill="E4DFEB"/>
          </w:tcPr>
          <w:p w14:paraId="496C9C6C" w14:textId="77777777" w:rsidR="00255A9B" w:rsidRDefault="00255A9B" w:rsidP="0092202D">
            <w:pPr>
              <w:pStyle w:val="TableParagraph"/>
              <w:spacing w:line="277" w:lineRule="exact"/>
              <w:ind w:left="431" w:firstLine="0"/>
              <w:jc w:val="left"/>
              <w:rPr>
                <w:b/>
                <w:i/>
                <w:sz w:val="26"/>
              </w:rPr>
            </w:pPr>
            <w:r>
              <w:rPr>
                <w:b/>
                <w:i/>
                <w:sz w:val="26"/>
              </w:rPr>
              <w:t>3.1.</w:t>
            </w:r>
            <w:r>
              <w:rPr>
                <w:b/>
                <w:i/>
                <w:spacing w:val="-3"/>
                <w:sz w:val="26"/>
              </w:rPr>
              <w:t xml:space="preserve"> </w:t>
            </w:r>
            <w:r>
              <w:rPr>
                <w:b/>
                <w:i/>
                <w:sz w:val="26"/>
              </w:rPr>
              <w:t>Principalele</w:t>
            </w:r>
            <w:r>
              <w:rPr>
                <w:b/>
                <w:i/>
                <w:spacing w:val="-9"/>
                <w:sz w:val="26"/>
              </w:rPr>
              <w:t xml:space="preserve"> </w:t>
            </w:r>
            <w:r>
              <w:rPr>
                <w:b/>
                <w:i/>
                <w:sz w:val="26"/>
              </w:rPr>
              <w:t>prevederi</w:t>
            </w:r>
            <w:r>
              <w:rPr>
                <w:b/>
                <w:i/>
                <w:spacing w:val="-6"/>
                <w:sz w:val="26"/>
              </w:rPr>
              <w:t xml:space="preserve"> </w:t>
            </w:r>
            <w:r>
              <w:rPr>
                <w:b/>
                <w:i/>
                <w:sz w:val="26"/>
              </w:rPr>
              <w:t>ale</w:t>
            </w:r>
            <w:r>
              <w:rPr>
                <w:b/>
                <w:i/>
                <w:spacing w:val="-9"/>
                <w:sz w:val="26"/>
              </w:rPr>
              <w:t xml:space="preserve"> </w:t>
            </w:r>
            <w:r>
              <w:rPr>
                <w:b/>
                <w:i/>
                <w:sz w:val="26"/>
              </w:rPr>
              <w:t>proiectului</w:t>
            </w:r>
            <w:r>
              <w:rPr>
                <w:b/>
                <w:i/>
                <w:spacing w:val="-9"/>
                <w:sz w:val="26"/>
              </w:rPr>
              <w:t xml:space="preserve"> </w:t>
            </w:r>
            <w:r>
              <w:rPr>
                <w:b/>
                <w:i/>
                <w:sz w:val="26"/>
              </w:rPr>
              <w:t>și</w:t>
            </w:r>
            <w:r>
              <w:rPr>
                <w:b/>
                <w:i/>
                <w:spacing w:val="-6"/>
                <w:sz w:val="26"/>
              </w:rPr>
              <w:t xml:space="preserve"> </w:t>
            </w:r>
            <w:r>
              <w:rPr>
                <w:b/>
                <w:i/>
                <w:sz w:val="26"/>
              </w:rPr>
              <w:t>evidențierea</w:t>
            </w:r>
            <w:r>
              <w:rPr>
                <w:b/>
                <w:i/>
                <w:spacing w:val="-9"/>
                <w:sz w:val="26"/>
              </w:rPr>
              <w:t xml:space="preserve"> </w:t>
            </w:r>
            <w:r>
              <w:rPr>
                <w:b/>
                <w:i/>
                <w:sz w:val="26"/>
              </w:rPr>
              <w:t>elementelor</w:t>
            </w:r>
            <w:r>
              <w:rPr>
                <w:b/>
                <w:i/>
                <w:spacing w:val="-10"/>
                <w:sz w:val="26"/>
              </w:rPr>
              <w:t xml:space="preserve"> </w:t>
            </w:r>
            <w:r>
              <w:rPr>
                <w:b/>
                <w:i/>
                <w:spacing w:val="-5"/>
                <w:sz w:val="26"/>
              </w:rPr>
              <w:t>noi</w:t>
            </w:r>
          </w:p>
        </w:tc>
      </w:tr>
      <w:tr w:rsidR="00255A9B" w14:paraId="31B14971" w14:textId="77777777" w:rsidTr="00255A9B">
        <w:trPr>
          <w:gridAfter w:val="1"/>
          <w:wAfter w:w="13" w:type="dxa"/>
          <w:trHeight w:val="297"/>
        </w:trPr>
        <w:tc>
          <w:tcPr>
            <w:tcW w:w="9686" w:type="dxa"/>
            <w:shd w:val="clear" w:color="auto" w:fill="FFFFFF" w:themeFill="background1"/>
          </w:tcPr>
          <w:p w14:paraId="005B4970" w14:textId="24B3F9A8" w:rsidR="00255A9B" w:rsidRPr="00255A9B" w:rsidRDefault="00255A9B" w:rsidP="00F50F21">
            <w:pPr>
              <w:pStyle w:val="TableParagraph"/>
              <w:spacing w:line="277" w:lineRule="exact"/>
              <w:ind w:left="134" w:right="45" w:firstLine="425"/>
              <w:rPr>
                <w:sz w:val="26"/>
              </w:rPr>
            </w:pPr>
            <w:r w:rsidRPr="00255A9B">
              <w:rPr>
                <w:sz w:val="26"/>
              </w:rPr>
              <w:t>Dispozițiile generale ale proiectului hotărârii Guvernului vizeaz</w:t>
            </w:r>
            <w:r w:rsidR="00F50F21">
              <w:rPr>
                <w:sz w:val="26"/>
              </w:rPr>
              <w:t>ă</w:t>
            </w:r>
            <w:r w:rsidR="00DA5238">
              <w:rPr>
                <w:sz w:val="26"/>
              </w:rPr>
              <w:t xml:space="preserve"> elaborarea Conceptului</w:t>
            </w:r>
            <w:r w:rsidRPr="00255A9B">
              <w:rPr>
                <w:sz w:val="26"/>
              </w:rPr>
              <w:t xml:space="preserve"> </w:t>
            </w:r>
            <w:r w:rsidR="00DA5238">
              <w:rPr>
                <w:sz w:val="26"/>
              </w:rPr>
              <w:t>S</w:t>
            </w:r>
            <w:r w:rsidRPr="00255A9B">
              <w:rPr>
                <w:sz w:val="26"/>
              </w:rPr>
              <w:t xml:space="preserve">istemului Informațional ”Noul sistem computerizat de tranzit” și stabilește scopul, obiectivele și funcțiile, structura organizațională și cadrul </w:t>
            </w:r>
            <w:proofErr w:type="spellStart"/>
            <w:r w:rsidRPr="00255A9B">
              <w:rPr>
                <w:sz w:val="26"/>
              </w:rPr>
              <w:t>juridico</w:t>
            </w:r>
            <w:proofErr w:type="spellEnd"/>
            <w:r w:rsidRPr="00255A9B">
              <w:rPr>
                <w:sz w:val="26"/>
              </w:rPr>
              <w:t xml:space="preserve">-normativ, necesare pentru crearea și exploatarea lui, obiectele informaționale și lista datelor care se păstrează în sistem, infrastructura tehnologică și măsurile de asigurare a securității și protecției informației, precum și măsurile legate de crearea, implementarea, exploatarea și menținerea sistemului. </w:t>
            </w:r>
          </w:p>
          <w:p w14:paraId="491CF2ED" w14:textId="20A74F0F" w:rsidR="00255A9B" w:rsidRPr="00255A9B" w:rsidRDefault="00DA5238" w:rsidP="00F50F21">
            <w:pPr>
              <w:pStyle w:val="TableParagraph"/>
              <w:spacing w:line="277" w:lineRule="exact"/>
              <w:ind w:left="134" w:right="45" w:firstLine="425"/>
              <w:rPr>
                <w:sz w:val="26"/>
              </w:rPr>
            </w:pPr>
            <w:r>
              <w:rPr>
                <w:sz w:val="26"/>
              </w:rPr>
              <w:t xml:space="preserve">Conceptul </w:t>
            </w:r>
            <w:r w:rsidR="00255A9B" w:rsidRPr="00255A9B">
              <w:rPr>
                <w:sz w:val="26"/>
              </w:rPr>
              <w:t>descrie, în cadrul funcționării SI ”Noul sistem computerizat de tranzit” realizarea funcțiilor specifice care sunt grupate în contururi funcționale speciale:</w:t>
            </w:r>
          </w:p>
          <w:p w14:paraId="76A05280" w14:textId="77777777" w:rsidR="00255A9B" w:rsidRPr="00255A9B" w:rsidRDefault="00255A9B" w:rsidP="00F50F21">
            <w:pPr>
              <w:pStyle w:val="TableParagraph"/>
              <w:spacing w:line="277" w:lineRule="exact"/>
              <w:ind w:left="134" w:right="45" w:firstLine="425"/>
              <w:rPr>
                <w:sz w:val="26"/>
              </w:rPr>
            </w:pPr>
            <w:r w:rsidRPr="00255A9B">
              <w:rPr>
                <w:sz w:val="26"/>
              </w:rPr>
              <w:t>1) depunerea și prelucrarea declarațiilor;</w:t>
            </w:r>
          </w:p>
          <w:p w14:paraId="7F89F002" w14:textId="77777777" w:rsidR="00255A9B" w:rsidRPr="00255A9B" w:rsidRDefault="00255A9B" w:rsidP="00F50F21">
            <w:pPr>
              <w:pStyle w:val="TableParagraph"/>
              <w:spacing w:line="277" w:lineRule="exact"/>
              <w:ind w:left="134" w:right="45" w:firstLine="425"/>
              <w:rPr>
                <w:sz w:val="26"/>
              </w:rPr>
            </w:pPr>
            <w:r w:rsidRPr="00255A9B">
              <w:rPr>
                <w:sz w:val="26"/>
              </w:rPr>
              <w:t>2) analiza riscurilor;</w:t>
            </w:r>
          </w:p>
          <w:p w14:paraId="69C97223" w14:textId="77777777" w:rsidR="00255A9B" w:rsidRPr="00255A9B" w:rsidRDefault="00255A9B" w:rsidP="00F50F21">
            <w:pPr>
              <w:pStyle w:val="TableParagraph"/>
              <w:spacing w:line="277" w:lineRule="exact"/>
              <w:ind w:left="134" w:right="45" w:firstLine="425"/>
              <w:rPr>
                <w:sz w:val="26"/>
              </w:rPr>
            </w:pPr>
            <w:r w:rsidRPr="00255A9B">
              <w:rPr>
                <w:sz w:val="26"/>
              </w:rPr>
              <w:t>3) înregistrarea garanțiilor;</w:t>
            </w:r>
          </w:p>
          <w:p w14:paraId="702C9AD4" w14:textId="77777777" w:rsidR="00255A9B" w:rsidRPr="00255A9B" w:rsidRDefault="00255A9B" w:rsidP="00F50F21">
            <w:pPr>
              <w:pStyle w:val="TableParagraph"/>
              <w:spacing w:line="277" w:lineRule="exact"/>
              <w:ind w:left="134" w:right="45" w:firstLine="425"/>
              <w:rPr>
                <w:sz w:val="26"/>
              </w:rPr>
            </w:pPr>
            <w:r w:rsidRPr="00255A9B">
              <w:rPr>
                <w:sz w:val="26"/>
              </w:rPr>
              <w:t>4) înregistrarea rezultatelor controlului;</w:t>
            </w:r>
          </w:p>
          <w:p w14:paraId="7A3CA95A" w14:textId="77777777" w:rsidR="00255A9B" w:rsidRPr="00255A9B" w:rsidRDefault="00255A9B" w:rsidP="00F50F21">
            <w:pPr>
              <w:pStyle w:val="TableParagraph"/>
              <w:spacing w:line="277" w:lineRule="exact"/>
              <w:ind w:left="134" w:right="45" w:firstLine="425"/>
              <w:rPr>
                <w:sz w:val="26"/>
              </w:rPr>
            </w:pPr>
            <w:r w:rsidRPr="00255A9B">
              <w:rPr>
                <w:sz w:val="26"/>
              </w:rPr>
              <w:t xml:space="preserve">5) înregistrarea incidentelor; </w:t>
            </w:r>
          </w:p>
          <w:p w14:paraId="0439E918" w14:textId="77777777" w:rsidR="00255A9B" w:rsidRPr="00255A9B" w:rsidRDefault="00255A9B" w:rsidP="00F50F21">
            <w:pPr>
              <w:pStyle w:val="TableParagraph"/>
              <w:spacing w:line="277" w:lineRule="exact"/>
              <w:ind w:left="134" w:right="45" w:firstLine="425"/>
              <w:rPr>
                <w:sz w:val="26"/>
              </w:rPr>
            </w:pPr>
            <w:r w:rsidRPr="00255A9B">
              <w:rPr>
                <w:sz w:val="26"/>
              </w:rPr>
              <w:t>6) înregistrarea traversării frontierei;</w:t>
            </w:r>
          </w:p>
          <w:p w14:paraId="3CAFF9E3" w14:textId="77777777" w:rsidR="00255A9B" w:rsidRPr="00255A9B" w:rsidRDefault="00255A9B" w:rsidP="00F50F21">
            <w:pPr>
              <w:pStyle w:val="TableParagraph"/>
              <w:spacing w:line="277" w:lineRule="exact"/>
              <w:ind w:left="134" w:right="45" w:firstLine="425"/>
              <w:rPr>
                <w:sz w:val="26"/>
              </w:rPr>
            </w:pPr>
            <w:r w:rsidRPr="00255A9B">
              <w:rPr>
                <w:sz w:val="26"/>
              </w:rPr>
              <w:t>7) gestionarea procesului de sosire a mărfii;</w:t>
            </w:r>
          </w:p>
          <w:p w14:paraId="46124DD6" w14:textId="77777777" w:rsidR="00255A9B" w:rsidRPr="00255A9B" w:rsidRDefault="00255A9B" w:rsidP="00F50F21">
            <w:pPr>
              <w:pStyle w:val="TableParagraph"/>
              <w:spacing w:line="277" w:lineRule="exact"/>
              <w:ind w:left="134" w:right="45" w:firstLine="425"/>
              <w:rPr>
                <w:sz w:val="26"/>
              </w:rPr>
            </w:pPr>
            <w:r w:rsidRPr="00255A9B">
              <w:rPr>
                <w:sz w:val="26"/>
              </w:rPr>
              <w:t>8) cercetarea mișcării de tranzit;</w:t>
            </w:r>
          </w:p>
          <w:p w14:paraId="4740D273" w14:textId="77777777" w:rsidR="00255A9B" w:rsidRPr="00255A9B" w:rsidRDefault="00255A9B" w:rsidP="00F50F21">
            <w:pPr>
              <w:pStyle w:val="TableParagraph"/>
              <w:spacing w:line="277" w:lineRule="exact"/>
              <w:ind w:left="134" w:right="45" w:firstLine="425"/>
              <w:rPr>
                <w:sz w:val="26"/>
              </w:rPr>
            </w:pPr>
            <w:r w:rsidRPr="00255A9B">
              <w:rPr>
                <w:sz w:val="26"/>
              </w:rPr>
              <w:t>9) recuperarea datoriei vamale;</w:t>
            </w:r>
          </w:p>
          <w:p w14:paraId="1CD6591A" w14:textId="77777777" w:rsidR="00255A9B" w:rsidRPr="00255A9B" w:rsidRDefault="00255A9B" w:rsidP="00F50F21">
            <w:pPr>
              <w:pStyle w:val="TableParagraph"/>
              <w:spacing w:line="277" w:lineRule="exact"/>
              <w:ind w:left="134" w:right="45" w:firstLine="425"/>
              <w:rPr>
                <w:sz w:val="26"/>
              </w:rPr>
            </w:pPr>
            <w:r w:rsidRPr="00255A9B">
              <w:rPr>
                <w:sz w:val="26"/>
              </w:rPr>
              <w:t>10) administrarea și monitorizarea acțiunilor utilizatorilor.</w:t>
            </w:r>
          </w:p>
          <w:p w14:paraId="2EE08739" w14:textId="77777777" w:rsidR="00255A9B" w:rsidRDefault="00255A9B" w:rsidP="00F50F21">
            <w:pPr>
              <w:pStyle w:val="TableParagraph"/>
              <w:spacing w:line="277" w:lineRule="exact"/>
              <w:ind w:left="134" w:right="45" w:firstLine="425"/>
              <w:rPr>
                <w:sz w:val="26"/>
              </w:rPr>
            </w:pPr>
            <w:r w:rsidRPr="00255A9B">
              <w:rPr>
                <w:sz w:val="26"/>
              </w:rPr>
              <w:t>Anexa nr.2 la proiectul de hotărâre conține Regulamentul resursei informaționale formate de SI „NCTS”, care a fost structurat luând în considerare normele primare din art. 76 alin. (2) lit. c) din Legea nr. 467/2003 cu privire la informatizare și la resursele informaționale de stat, care prevede că regulamentul resursei informaționale trebuie să cuprindă: reglementări privind drepturile și obligațiile subiecților raporturilor juridice aferente creării și ținerii resursei informaționale; modalitatea de ținere a resursei informaționale; procedura de înregistrare, modificare, completare și radiere a datelor; procedura de interacțiune cu furnizorii de date; măsuri privind asigurarea securității resursei informaționale.</w:t>
            </w:r>
          </w:p>
          <w:p w14:paraId="76B05F95" w14:textId="408424DA" w:rsidR="00C17F7F" w:rsidRDefault="00C17F7F" w:rsidP="00555E83">
            <w:pPr>
              <w:pStyle w:val="NoSpacing"/>
              <w:ind w:left="134" w:right="45" w:firstLine="425"/>
              <w:jc w:val="both"/>
              <w:rPr>
                <w:rFonts w:ascii="Times New Roman" w:hAnsi="Times New Roman"/>
                <w:i/>
                <w:iCs/>
                <w:sz w:val="26"/>
                <w:szCs w:val="26"/>
                <w:lang w:val="ro-RO" w:eastAsia="ru-RU"/>
              </w:rPr>
            </w:pPr>
            <w:r w:rsidRPr="00141861">
              <w:rPr>
                <w:rFonts w:ascii="Times New Roman" w:hAnsi="Times New Roman"/>
                <w:sz w:val="26"/>
                <w:szCs w:val="26"/>
                <w:lang w:val="ro-RO" w:eastAsia="ru-RU"/>
              </w:rPr>
              <w:t>Î</w:t>
            </w:r>
            <w:r>
              <w:rPr>
                <w:rFonts w:ascii="Times New Roman" w:hAnsi="Times New Roman"/>
                <w:sz w:val="26"/>
                <w:szCs w:val="26"/>
                <w:lang w:val="ro-RO" w:eastAsia="ru-RU"/>
              </w:rPr>
              <w:t>n contextul prevederilor</w:t>
            </w:r>
            <w:r w:rsidRPr="00141861">
              <w:rPr>
                <w:rFonts w:ascii="Times New Roman" w:hAnsi="Times New Roman"/>
                <w:sz w:val="26"/>
                <w:szCs w:val="26"/>
                <w:lang w:val="ro-RO" w:eastAsia="ru-RU"/>
              </w:rPr>
              <w:t xml:space="preserve"> art. 56 din Legea nr. 100/2017 cu privire la actele normative, prezentul proiect prevede o derogare de la regula generală ca actele să intre în vigoare după o lună de la publicare, stabilindu-se că va intra în vigoare la data publicării în Monitorul Oficial. Această derogare este necesară </w:t>
            </w:r>
            <w:r>
              <w:rPr>
                <w:rFonts w:ascii="Times New Roman" w:hAnsi="Times New Roman"/>
                <w:sz w:val="26"/>
                <w:szCs w:val="26"/>
                <w:lang w:val="ro-RO" w:eastAsia="ru-RU"/>
              </w:rPr>
              <w:t>pentru</w:t>
            </w:r>
            <w:r w:rsidRPr="00141861">
              <w:rPr>
                <w:rFonts w:ascii="Times New Roman" w:hAnsi="Times New Roman"/>
                <w:sz w:val="26"/>
                <w:szCs w:val="26"/>
                <w:lang w:val="ro-RO" w:eastAsia="ru-RU"/>
              </w:rPr>
              <w:t xml:space="preserve"> SI „</w:t>
            </w:r>
            <w:r w:rsidR="00555E83" w:rsidRPr="00555E83">
              <w:rPr>
                <w:rFonts w:ascii="Times New Roman" w:hAnsi="Times New Roman"/>
                <w:sz w:val="26"/>
                <w:szCs w:val="26"/>
                <w:lang w:val="ro-RO" w:eastAsia="ru-RU"/>
              </w:rPr>
              <w:t>Noul sistem computerizat de tranzit</w:t>
            </w:r>
            <w:r w:rsidRPr="00141861">
              <w:rPr>
                <w:rFonts w:ascii="Times New Roman" w:hAnsi="Times New Roman"/>
                <w:sz w:val="26"/>
                <w:szCs w:val="26"/>
                <w:lang w:val="ro-RO" w:eastAsia="ru-RU"/>
              </w:rPr>
              <w:t xml:space="preserve">”, ca urmare a creșterii volumului de date vamale, noilor tehnologii și cerințelor de conformitate </w:t>
            </w:r>
            <w:r>
              <w:rPr>
                <w:rFonts w:ascii="Times New Roman" w:hAnsi="Times New Roman"/>
                <w:sz w:val="26"/>
                <w:szCs w:val="26"/>
                <w:lang w:val="ro-RO" w:eastAsia="ru-RU"/>
              </w:rPr>
              <w:t>legate de integrarea europeană.</w:t>
            </w:r>
          </w:p>
          <w:p w14:paraId="6624ED52" w14:textId="165AA7B5" w:rsidR="00C17F7F" w:rsidRPr="00255A9B" w:rsidRDefault="00C17F7F" w:rsidP="00F50F21">
            <w:pPr>
              <w:pStyle w:val="TableParagraph"/>
              <w:spacing w:line="277" w:lineRule="exact"/>
              <w:ind w:left="134" w:right="45" w:firstLine="425"/>
              <w:rPr>
                <w:sz w:val="26"/>
              </w:rPr>
            </w:pPr>
          </w:p>
        </w:tc>
      </w:tr>
      <w:tr w:rsidR="00606C3C" w14:paraId="3DE7BF96" w14:textId="77777777" w:rsidTr="0092202D">
        <w:trPr>
          <w:gridAfter w:val="1"/>
          <w:wAfter w:w="13" w:type="dxa"/>
          <w:trHeight w:val="597"/>
        </w:trPr>
        <w:tc>
          <w:tcPr>
            <w:tcW w:w="9686" w:type="dxa"/>
            <w:shd w:val="clear" w:color="auto" w:fill="E4DFEB"/>
          </w:tcPr>
          <w:p w14:paraId="795B480B" w14:textId="77777777" w:rsidR="00606C3C" w:rsidRDefault="00606C3C" w:rsidP="0092202D">
            <w:pPr>
              <w:pStyle w:val="TableParagraph"/>
              <w:spacing w:line="298" w:lineRule="exact"/>
              <w:jc w:val="left"/>
              <w:rPr>
                <w:b/>
                <w:i/>
                <w:sz w:val="26"/>
              </w:rPr>
            </w:pPr>
            <w:r>
              <w:rPr>
                <w:b/>
                <w:i/>
                <w:sz w:val="26"/>
              </w:rPr>
              <w:t xml:space="preserve">3.2. Opțiunile alternative analizate și motivele pentru care acestea nu au fost luate în </w:t>
            </w:r>
            <w:r>
              <w:rPr>
                <w:b/>
                <w:i/>
                <w:spacing w:val="-2"/>
                <w:sz w:val="26"/>
              </w:rPr>
              <w:t>considerare</w:t>
            </w:r>
          </w:p>
        </w:tc>
      </w:tr>
      <w:tr w:rsidR="00606C3C" w14:paraId="6B7B713C" w14:textId="77777777" w:rsidTr="00255A9B">
        <w:trPr>
          <w:gridAfter w:val="1"/>
          <w:wAfter w:w="13" w:type="dxa"/>
          <w:trHeight w:val="297"/>
        </w:trPr>
        <w:tc>
          <w:tcPr>
            <w:tcW w:w="9686" w:type="dxa"/>
            <w:shd w:val="clear" w:color="auto" w:fill="FFFFFF" w:themeFill="background1"/>
          </w:tcPr>
          <w:p w14:paraId="7EADC56A" w14:textId="77777777" w:rsidR="00606C3C" w:rsidRPr="00255A9B" w:rsidRDefault="00606C3C" w:rsidP="008F2F9A">
            <w:pPr>
              <w:pStyle w:val="TableParagraph"/>
              <w:spacing w:line="277" w:lineRule="exact"/>
              <w:ind w:left="134" w:firstLine="283"/>
              <w:rPr>
                <w:sz w:val="26"/>
              </w:rPr>
            </w:pPr>
            <w:r>
              <w:rPr>
                <w:sz w:val="26"/>
              </w:rPr>
              <w:t>Opțiuni</w:t>
            </w:r>
            <w:r>
              <w:rPr>
                <w:spacing w:val="-4"/>
                <w:sz w:val="26"/>
              </w:rPr>
              <w:t xml:space="preserve"> </w:t>
            </w:r>
            <w:r>
              <w:rPr>
                <w:sz w:val="26"/>
              </w:rPr>
              <w:t>alternative</w:t>
            </w:r>
            <w:r>
              <w:rPr>
                <w:spacing w:val="-1"/>
                <w:sz w:val="26"/>
              </w:rPr>
              <w:t xml:space="preserve"> </w:t>
            </w:r>
            <w:r>
              <w:rPr>
                <w:sz w:val="26"/>
              </w:rPr>
              <w:t>nu</w:t>
            </w:r>
            <w:r>
              <w:rPr>
                <w:spacing w:val="-1"/>
                <w:sz w:val="26"/>
              </w:rPr>
              <w:t xml:space="preserve"> </w:t>
            </w:r>
            <w:r>
              <w:rPr>
                <w:sz w:val="26"/>
              </w:rPr>
              <w:t>există,</w:t>
            </w:r>
            <w:r>
              <w:rPr>
                <w:spacing w:val="-1"/>
                <w:sz w:val="26"/>
              </w:rPr>
              <w:t xml:space="preserve"> </w:t>
            </w:r>
            <w:r>
              <w:rPr>
                <w:sz w:val="26"/>
              </w:rPr>
              <w:t>întrucât</w:t>
            </w:r>
            <w:r>
              <w:rPr>
                <w:spacing w:val="-4"/>
                <w:sz w:val="26"/>
              </w:rPr>
              <w:t xml:space="preserve"> </w:t>
            </w:r>
            <w:r>
              <w:rPr>
                <w:sz w:val="26"/>
              </w:rPr>
              <w:t>aceasta</w:t>
            </w:r>
            <w:r>
              <w:rPr>
                <w:spacing w:val="-1"/>
                <w:sz w:val="26"/>
              </w:rPr>
              <w:t xml:space="preserve"> </w:t>
            </w:r>
            <w:r>
              <w:rPr>
                <w:sz w:val="26"/>
              </w:rPr>
              <w:t>este</w:t>
            </w:r>
            <w:r>
              <w:rPr>
                <w:spacing w:val="-1"/>
                <w:sz w:val="26"/>
              </w:rPr>
              <w:t xml:space="preserve"> </w:t>
            </w:r>
            <w:r>
              <w:rPr>
                <w:sz w:val="26"/>
              </w:rPr>
              <w:t>o</w:t>
            </w:r>
            <w:r>
              <w:rPr>
                <w:spacing w:val="-4"/>
                <w:sz w:val="26"/>
              </w:rPr>
              <w:t xml:space="preserve"> </w:t>
            </w:r>
            <w:r>
              <w:rPr>
                <w:sz w:val="26"/>
              </w:rPr>
              <w:t>condiție</w:t>
            </w:r>
            <w:r>
              <w:rPr>
                <w:spacing w:val="-1"/>
                <w:sz w:val="26"/>
              </w:rPr>
              <w:t xml:space="preserve"> </w:t>
            </w:r>
            <w:r>
              <w:rPr>
                <w:sz w:val="26"/>
              </w:rPr>
              <w:t>legală stabilită</w:t>
            </w:r>
            <w:r>
              <w:rPr>
                <w:spacing w:val="-3"/>
                <w:sz w:val="26"/>
              </w:rPr>
              <w:t xml:space="preserve"> </w:t>
            </w:r>
            <w:r>
              <w:rPr>
                <w:sz w:val="26"/>
              </w:rPr>
              <w:t>expres</w:t>
            </w:r>
            <w:r>
              <w:rPr>
                <w:spacing w:val="-3"/>
                <w:sz w:val="26"/>
              </w:rPr>
              <w:t xml:space="preserve"> </w:t>
            </w:r>
            <w:r>
              <w:rPr>
                <w:sz w:val="26"/>
              </w:rPr>
              <w:t>în art.</w:t>
            </w:r>
            <w:r>
              <w:rPr>
                <w:spacing w:val="-3"/>
                <w:sz w:val="26"/>
              </w:rPr>
              <w:t xml:space="preserve"> </w:t>
            </w:r>
            <w:r>
              <w:rPr>
                <w:sz w:val="26"/>
              </w:rPr>
              <w:t>22</w:t>
            </w:r>
            <w:r>
              <w:rPr>
                <w:spacing w:val="-3"/>
                <w:sz w:val="26"/>
              </w:rPr>
              <w:t xml:space="preserve"> </w:t>
            </w:r>
            <w:r>
              <w:rPr>
                <w:sz w:val="26"/>
              </w:rPr>
              <w:t>lit.</w:t>
            </w:r>
            <w:r>
              <w:rPr>
                <w:spacing w:val="-3"/>
                <w:sz w:val="26"/>
              </w:rPr>
              <w:t xml:space="preserve"> </w:t>
            </w:r>
            <w:r>
              <w:rPr>
                <w:sz w:val="26"/>
              </w:rPr>
              <w:t>c)</w:t>
            </w:r>
            <w:r>
              <w:rPr>
                <w:spacing w:val="-3"/>
                <w:sz w:val="26"/>
              </w:rPr>
              <w:t xml:space="preserve"> </w:t>
            </w:r>
            <w:r>
              <w:rPr>
                <w:sz w:val="26"/>
              </w:rPr>
              <w:t>și</w:t>
            </w:r>
            <w:r>
              <w:rPr>
                <w:spacing w:val="-3"/>
                <w:sz w:val="26"/>
              </w:rPr>
              <w:t xml:space="preserve"> </w:t>
            </w:r>
            <w:r>
              <w:rPr>
                <w:sz w:val="26"/>
              </w:rPr>
              <w:t>d)</w:t>
            </w:r>
            <w:r>
              <w:rPr>
                <w:spacing w:val="-3"/>
                <w:sz w:val="26"/>
              </w:rPr>
              <w:t xml:space="preserve"> </w:t>
            </w:r>
            <w:r>
              <w:rPr>
                <w:sz w:val="26"/>
              </w:rPr>
              <w:t>din</w:t>
            </w:r>
            <w:r>
              <w:rPr>
                <w:spacing w:val="-3"/>
                <w:sz w:val="26"/>
              </w:rPr>
              <w:t xml:space="preserve"> </w:t>
            </w:r>
            <w:r>
              <w:rPr>
                <w:sz w:val="26"/>
              </w:rPr>
              <w:t>Legea nr.</w:t>
            </w:r>
            <w:r>
              <w:rPr>
                <w:spacing w:val="-3"/>
                <w:sz w:val="26"/>
              </w:rPr>
              <w:t xml:space="preserve"> </w:t>
            </w:r>
            <w:r>
              <w:rPr>
                <w:sz w:val="26"/>
              </w:rPr>
              <w:t>467/2003</w:t>
            </w:r>
            <w:r>
              <w:rPr>
                <w:spacing w:val="-3"/>
                <w:sz w:val="26"/>
              </w:rPr>
              <w:t xml:space="preserve"> </w:t>
            </w:r>
            <w:r>
              <w:rPr>
                <w:sz w:val="26"/>
              </w:rPr>
              <w:t>cu privire la</w:t>
            </w:r>
            <w:r>
              <w:rPr>
                <w:spacing w:val="-3"/>
                <w:sz w:val="26"/>
              </w:rPr>
              <w:t xml:space="preserve"> </w:t>
            </w:r>
            <w:r>
              <w:rPr>
                <w:sz w:val="26"/>
              </w:rPr>
              <w:t>informatizare</w:t>
            </w:r>
            <w:r>
              <w:rPr>
                <w:spacing w:val="-3"/>
                <w:sz w:val="26"/>
              </w:rPr>
              <w:t xml:space="preserve"> </w:t>
            </w:r>
            <w:r>
              <w:rPr>
                <w:sz w:val="26"/>
              </w:rPr>
              <w:t>și</w:t>
            </w:r>
            <w:r>
              <w:rPr>
                <w:spacing w:val="-3"/>
                <w:sz w:val="26"/>
              </w:rPr>
              <w:t xml:space="preserve"> </w:t>
            </w:r>
            <w:r>
              <w:rPr>
                <w:sz w:val="26"/>
              </w:rPr>
              <w:t>la resursele informaționale de stat.</w:t>
            </w:r>
          </w:p>
        </w:tc>
      </w:tr>
      <w:tr w:rsidR="00606C3C" w14:paraId="034CF507" w14:textId="77777777" w:rsidTr="0092202D">
        <w:trPr>
          <w:gridAfter w:val="1"/>
          <w:wAfter w:w="13" w:type="dxa"/>
          <w:trHeight w:val="381"/>
        </w:trPr>
        <w:tc>
          <w:tcPr>
            <w:tcW w:w="9686" w:type="dxa"/>
            <w:shd w:val="clear" w:color="auto" w:fill="CCC0D9"/>
          </w:tcPr>
          <w:p w14:paraId="371387C9" w14:textId="77777777" w:rsidR="00606C3C" w:rsidRDefault="00606C3C" w:rsidP="0092202D">
            <w:pPr>
              <w:pStyle w:val="TableParagraph"/>
              <w:spacing w:before="2"/>
              <w:ind w:left="431" w:firstLine="0"/>
              <w:jc w:val="left"/>
              <w:rPr>
                <w:b/>
                <w:sz w:val="26"/>
              </w:rPr>
            </w:pPr>
            <w:r>
              <w:rPr>
                <w:b/>
                <w:sz w:val="26"/>
              </w:rPr>
              <w:t>4.</w:t>
            </w:r>
            <w:r>
              <w:rPr>
                <w:b/>
                <w:spacing w:val="14"/>
                <w:sz w:val="26"/>
              </w:rPr>
              <w:t xml:space="preserve"> </w:t>
            </w:r>
            <w:r>
              <w:rPr>
                <w:b/>
                <w:sz w:val="26"/>
              </w:rPr>
              <w:t>Analiza</w:t>
            </w:r>
            <w:r>
              <w:rPr>
                <w:b/>
                <w:spacing w:val="-7"/>
                <w:sz w:val="26"/>
              </w:rPr>
              <w:t xml:space="preserve"> </w:t>
            </w:r>
            <w:r>
              <w:rPr>
                <w:b/>
                <w:sz w:val="26"/>
              </w:rPr>
              <w:t>impactului</w:t>
            </w:r>
            <w:r>
              <w:rPr>
                <w:b/>
                <w:spacing w:val="-7"/>
                <w:sz w:val="26"/>
              </w:rPr>
              <w:t xml:space="preserve"> </w:t>
            </w:r>
            <w:r>
              <w:rPr>
                <w:b/>
                <w:sz w:val="26"/>
              </w:rPr>
              <w:t>de</w:t>
            </w:r>
            <w:r>
              <w:rPr>
                <w:b/>
                <w:spacing w:val="-5"/>
                <w:sz w:val="26"/>
              </w:rPr>
              <w:t xml:space="preserve"> </w:t>
            </w:r>
            <w:r>
              <w:rPr>
                <w:b/>
                <w:spacing w:val="-2"/>
                <w:sz w:val="26"/>
              </w:rPr>
              <w:t>reglementare</w:t>
            </w:r>
          </w:p>
        </w:tc>
      </w:tr>
      <w:tr w:rsidR="00606C3C" w14:paraId="2BD41A43" w14:textId="77777777" w:rsidTr="0092202D">
        <w:trPr>
          <w:gridAfter w:val="1"/>
          <w:wAfter w:w="13" w:type="dxa"/>
          <w:trHeight w:val="299"/>
        </w:trPr>
        <w:tc>
          <w:tcPr>
            <w:tcW w:w="9686" w:type="dxa"/>
            <w:shd w:val="clear" w:color="auto" w:fill="E4DFEB"/>
          </w:tcPr>
          <w:p w14:paraId="3A60BA33" w14:textId="77777777" w:rsidR="00606C3C" w:rsidRDefault="00606C3C" w:rsidP="0092202D">
            <w:pPr>
              <w:pStyle w:val="TableParagraph"/>
              <w:spacing w:before="2" w:line="278" w:lineRule="exact"/>
              <w:ind w:left="431" w:firstLine="0"/>
              <w:jc w:val="left"/>
              <w:rPr>
                <w:b/>
                <w:i/>
                <w:sz w:val="26"/>
              </w:rPr>
            </w:pPr>
            <w:r>
              <w:rPr>
                <w:b/>
                <w:i/>
                <w:sz w:val="26"/>
              </w:rPr>
              <w:t>4.1.</w:t>
            </w:r>
            <w:r>
              <w:rPr>
                <w:b/>
                <w:i/>
                <w:spacing w:val="-4"/>
                <w:sz w:val="26"/>
              </w:rPr>
              <w:t xml:space="preserve"> </w:t>
            </w:r>
            <w:r>
              <w:rPr>
                <w:b/>
                <w:i/>
                <w:sz w:val="26"/>
              </w:rPr>
              <w:t>Impactul</w:t>
            </w:r>
            <w:r>
              <w:rPr>
                <w:b/>
                <w:i/>
                <w:spacing w:val="-9"/>
                <w:sz w:val="26"/>
              </w:rPr>
              <w:t xml:space="preserve"> </w:t>
            </w:r>
            <w:r>
              <w:rPr>
                <w:b/>
                <w:i/>
                <w:sz w:val="26"/>
              </w:rPr>
              <w:t>asupra</w:t>
            </w:r>
            <w:r>
              <w:rPr>
                <w:b/>
                <w:i/>
                <w:spacing w:val="-10"/>
                <w:sz w:val="26"/>
              </w:rPr>
              <w:t xml:space="preserve"> </w:t>
            </w:r>
            <w:r>
              <w:rPr>
                <w:b/>
                <w:i/>
                <w:sz w:val="26"/>
              </w:rPr>
              <w:t>sectorului</w:t>
            </w:r>
            <w:r>
              <w:rPr>
                <w:b/>
                <w:i/>
                <w:spacing w:val="-11"/>
                <w:sz w:val="26"/>
              </w:rPr>
              <w:t xml:space="preserve"> </w:t>
            </w:r>
            <w:r>
              <w:rPr>
                <w:b/>
                <w:i/>
                <w:spacing w:val="-2"/>
                <w:sz w:val="26"/>
              </w:rPr>
              <w:t>public</w:t>
            </w:r>
          </w:p>
        </w:tc>
      </w:tr>
      <w:tr w:rsidR="00606C3C" w14:paraId="043E0873" w14:textId="77777777" w:rsidTr="00255A9B">
        <w:trPr>
          <w:gridAfter w:val="1"/>
          <w:wAfter w:w="13" w:type="dxa"/>
          <w:trHeight w:val="297"/>
        </w:trPr>
        <w:tc>
          <w:tcPr>
            <w:tcW w:w="9686" w:type="dxa"/>
            <w:shd w:val="clear" w:color="auto" w:fill="FFFFFF" w:themeFill="background1"/>
          </w:tcPr>
          <w:p w14:paraId="03003DC2" w14:textId="7E0D804A" w:rsidR="00606C3C" w:rsidRPr="00606C3C" w:rsidRDefault="00606C3C" w:rsidP="00DA5238">
            <w:pPr>
              <w:pStyle w:val="TableParagraph"/>
              <w:spacing w:line="277" w:lineRule="exact"/>
              <w:ind w:left="134" w:right="45" w:firstLine="283"/>
              <w:rPr>
                <w:sz w:val="26"/>
              </w:rPr>
            </w:pPr>
            <w:r w:rsidRPr="00606C3C">
              <w:rPr>
                <w:sz w:val="26"/>
              </w:rPr>
              <w:t>Utilizarea NCTS, în calitate de instrument de facilitare a comerțului internațional, presupune o gestionare neîntreruptă a sistemului, asigu</w:t>
            </w:r>
            <w:r w:rsidR="00DA5238">
              <w:rPr>
                <w:sz w:val="26"/>
              </w:rPr>
              <w:t>rată prin monitorizare on line ș</w:t>
            </w:r>
            <w:r w:rsidRPr="00606C3C">
              <w:rPr>
                <w:sz w:val="26"/>
              </w:rPr>
              <w:t>i continuă. Serviciul Vamal urmează să înființeze o structură nouă (</w:t>
            </w:r>
            <w:proofErr w:type="spellStart"/>
            <w:r w:rsidRPr="00606C3C">
              <w:rPr>
                <w:sz w:val="26"/>
              </w:rPr>
              <w:t>Help</w:t>
            </w:r>
            <w:proofErr w:type="spellEnd"/>
            <w:r w:rsidRPr="00606C3C">
              <w:rPr>
                <w:sz w:val="26"/>
              </w:rPr>
              <w:t xml:space="preserve"> </w:t>
            </w:r>
            <w:proofErr w:type="spellStart"/>
            <w:r w:rsidRPr="00606C3C">
              <w:rPr>
                <w:sz w:val="26"/>
              </w:rPr>
              <w:t>Desk</w:t>
            </w:r>
            <w:proofErr w:type="spellEnd"/>
            <w:r w:rsidRPr="00606C3C">
              <w:rPr>
                <w:sz w:val="26"/>
              </w:rPr>
              <w:t xml:space="preserve">) care va menține legături cu structurile similare din statele părți contractante și va acorda asistență atât agenților economici, cât și funcționarilor vamali implicați în utilizarea NCTS. Crearea subdiviziunii </w:t>
            </w:r>
            <w:proofErr w:type="spellStart"/>
            <w:r w:rsidRPr="00606C3C">
              <w:rPr>
                <w:sz w:val="26"/>
              </w:rPr>
              <w:t>Help</w:t>
            </w:r>
            <w:proofErr w:type="spellEnd"/>
            <w:r w:rsidRPr="00606C3C">
              <w:rPr>
                <w:sz w:val="26"/>
              </w:rPr>
              <w:t xml:space="preserve"> </w:t>
            </w:r>
            <w:proofErr w:type="spellStart"/>
            <w:r w:rsidRPr="00606C3C">
              <w:rPr>
                <w:sz w:val="26"/>
              </w:rPr>
              <w:t>Desk</w:t>
            </w:r>
            <w:proofErr w:type="spellEnd"/>
            <w:r w:rsidRPr="00606C3C">
              <w:rPr>
                <w:sz w:val="26"/>
              </w:rPr>
              <w:t xml:space="preserve"> este inclusă în reforma de reorganizare a Serviciului Vamal, care momentan se află în procesul de avizare la instituțiile responsabile.</w:t>
            </w:r>
          </w:p>
          <w:p w14:paraId="3B4DDE8B" w14:textId="77777777" w:rsidR="00606C3C" w:rsidRPr="00606C3C" w:rsidRDefault="00606C3C" w:rsidP="008F2F9A">
            <w:pPr>
              <w:pStyle w:val="TableParagraph"/>
              <w:spacing w:line="277" w:lineRule="exact"/>
              <w:ind w:left="134" w:firstLine="283"/>
              <w:rPr>
                <w:sz w:val="26"/>
              </w:rPr>
            </w:pPr>
            <w:r w:rsidRPr="00606C3C">
              <w:rPr>
                <w:sz w:val="26"/>
              </w:rPr>
              <w:t xml:space="preserve">Proiectul hotărârii Guvernului implică un impact economic pentru sectorul public și acestea pot fi enumerate ca avantaje generale, următoarele: </w:t>
            </w:r>
          </w:p>
          <w:p w14:paraId="355F54A3" w14:textId="77777777" w:rsidR="00606C3C" w:rsidRPr="00606C3C" w:rsidRDefault="00606C3C" w:rsidP="008F2F9A">
            <w:pPr>
              <w:pStyle w:val="TableParagraph"/>
              <w:numPr>
                <w:ilvl w:val="0"/>
                <w:numId w:val="8"/>
              </w:numPr>
              <w:spacing w:line="277" w:lineRule="exact"/>
              <w:ind w:left="134" w:firstLine="283"/>
              <w:rPr>
                <w:sz w:val="26"/>
              </w:rPr>
            </w:pPr>
            <w:r w:rsidRPr="00606C3C">
              <w:rPr>
                <w:sz w:val="26"/>
              </w:rPr>
              <w:t>armonizarea europeană a procedurilor vamale;</w:t>
            </w:r>
          </w:p>
          <w:p w14:paraId="253ECF67" w14:textId="77777777" w:rsidR="00606C3C" w:rsidRPr="00606C3C" w:rsidRDefault="00606C3C" w:rsidP="008F2F9A">
            <w:pPr>
              <w:pStyle w:val="TableParagraph"/>
              <w:numPr>
                <w:ilvl w:val="0"/>
                <w:numId w:val="8"/>
              </w:numPr>
              <w:spacing w:line="277" w:lineRule="exact"/>
              <w:ind w:left="134" w:firstLine="283"/>
              <w:rPr>
                <w:sz w:val="26"/>
              </w:rPr>
            </w:pPr>
            <w:r w:rsidRPr="00606C3C">
              <w:rPr>
                <w:sz w:val="26"/>
              </w:rPr>
              <w:lastRenderedPageBreak/>
              <w:t>mai bună fluiditate la frontieră;</w:t>
            </w:r>
          </w:p>
          <w:p w14:paraId="75A76241" w14:textId="77777777" w:rsidR="00606C3C" w:rsidRPr="00606C3C" w:rsidRDefault="00606C3C" w:rsidP="008F2F9A">
            <w:pPr>
              <w:pStyle w:val="TableParagraph"/>
              <w:numPr>
                <w:ilvl w:val="0"/>
                <w:numId w:val="8"/>
              </w:numPr>
              <w:spacing w:line="277" w:lineRule="exact"/>
              <w:ind w:left="134" w:firstLine="283"/>
              <w:rPr>
                <w:sz w:val="26"/>
              </w:rPr>
            </w:pPr>
            <w:r w:rsidRPr="00606C3C">
              <w:rPr>
                <w:sz w:val="26"/>
              </w:rPr>
              <w:t>mai bună protecție a resurselor proprii și raționalizarea controalelor la frontieră printr-o gestionare eficientă a riscurilor;</w:t>
            </w:r>
          </w:p>
          <w:p w14:paraId="31714E87" w14:textId="77777777" w:rsidR="00606C3C" w:rsidRPr="00606C3C" w:rsidRDefault="003266C6" w:rsidP="008F2F9A">
            <w:pPr>
              <w:pStyle w:val="TableParagraph"/>
              <w:numPr>
                <w:ilvl w:val="0"/>
                <w:numId w:val="8"/>
              </w:numPr>
              <w:spacing w:line="277" w:lineRule="exact"/>
              <w:ind w:left="134" w:firstLine="283"/>
              <w:rPr>
                <w:sz w:val="26"/>
              </w:rPr>
            </w:pPr>
            <w:r>
              <w:rPr>
                <w:sz w:val="26"/>
              </w:rPr>
              <w:t>r</w:t>
            </w:r>
            <w:r w:rsidR="00606C3C" w:rsidRPr="00606C3C">
              <w:rPr>
                <w:sz w:val="26"/>
              </w:rPr>
              <w:t>educerea timpului și a costurilor pentru întreprinderi, accelerarea procesului de trecere a frontierei;</w:t>
            </w:r>
          </w:p>
          <w:p w14:paraId="62DE4EB5" w14:textId="1A80A3B7" w:rsidR="00606C3C" w:rsidRPr="00606C3C" w:rsidRDefault="00DA5238" w:rsidP="008F2F9A">
            <w:pPr>
              <w:pStyle w:val="TableParagraph"/>
              <w:numPr>
                <w:ilvl w:val="0"/>
                <w:numId w:val="8"/>
              </w:numPr>
              <w:spacing w:line="277" w:lineRule="exact"/>
              <w:ind w:left="134" w:firstLine="283"/>
              <w:rPr>
                <w:sz w:val="26"/>
              </w:rPr>
            </w:pPr>
            <w:r>
              <w:rPr>
                <w:sz w:val="26"/>
              </w:rPr>
              <w:t>s</w:t>
            </w:r>
            <w:r w:rsidR="00606C3C" w:rsidRPr="00606C3C">
              <w:rPr>
                <w:sz w:val="26"/>
              </w:rPr>
              <w:t>incron</w:t>
            </w:r>
            <w:r>
              <w:rPr>
                <w:sz w:val="26"/>
              </w:rPr>
              <w:t>izarea datelor (trasabilitatea, reutilizarea și</w:t>
            </w:r>
            <w:r w:rsidR="00606C3C" w:rsidRPr="00606C3C">
              <w:rPr>
                <w:sz w:val="26"/>
              </w:rPr>
              <w:t xml:space="preserve"> calitatea datelor).</w:t>
            </w:r>
          </w:p>
          <w:p w14:paraId="057E6267" w14:textId="334423E7" w:rsidR="00606C3C" w:rsidRPr="00606C3C" w:rsidRDefault="00DA5238" w:rsidP="008F2F9A">
            <w:pPr>
              <w:pStyle w:val="TableParagraph"/>
              <w:spacing w:line="277" w:lineRule="exact"/>
              <w:ind w:left="134" w:firstLine="283"/>
              <w:rPr>
                <w:sz w:val="26"/>
              </w:rPr>
            </w:pPr>
            <w:r>
              <w:rPr>
                <w:sz w:val="26"/>
              </w:rPr>
              <w:t>Pentru Serviciul Vamal, avan</w:t>
            </w:r>
            <w:r w:rsidR="00606C3C" w:rsidRPr="00606C3C">
              <w:rPr>
                <w:sz w:val="26"/>
              </w:rPr>
              <w:t>tajele NCTS sunt următoarele:</w:t>
            </w:r>
          </w:p>
          <w:p w14:paraId="5C91CB6E" w14:textId="7D9F0785" w:rsidR="00606C3C" w:rsidRPr="00606C3C" w:rsidRDefault="008F2F9A" w:rsidP="008F2F9A">
            <w:pPr>
              <w:pStyle w:val="TableParagraph"/>
              <w:spacing w:line="277" w:lineRule="exact"/>
              <w:ind w:left="134" w:firstLine="283"/>
              <w:rPr>
                <w:sz w:val="26"/>
              </w:rPr>
            </w:pPr>
            <w:r>
              <w:rPr>
                <w:sz w:val="26"/>
              </w:rPr>
              <w:t>•</w:t>
            </w:r>
            <w:r>
              <w:rPr>
                <w:sz w:val="26"/>
              </w:rPr>
              <w:tab/>
              <w:t>schimbul de date ”</w:t>
            </w:r>
            <w:r w:rsidR="00606C3C" w:rsidRPr="00606C3C">
              <w:rPr>
                <w:sz w:val="26"/>
              </w:rPr>
              <w:t>în timp real</w:t>
            </w:r>
            <w:r>
              <w:rPr>
                <w:sz w:val="26"/>
              </w:rPr>
              <w:t>”</w:t>
            </w:r>
            <w:r w:rsidR="00606C3C" w:rsidRPr="00606C3C">
              <w:rPr>
                <w:sz w:val="26"/>
              </w:rPr>
              <w:t xml:space="preserve"> între autoritățile vamale, </w:t>
            </w:r>
          </w:p>
          <w:p w14:paraId="603615C6" w14:textId="77777777" w:rsidR="00606C3C" w:rsidRPr="00606C3C" w:rsidRDefault="00606C3C" w:rsidP="008F2F9A">
            <w:pPr>
              <w:pStyle w:val="TableParagraph"/>
              <w:spacing w:line="277" w:lineRule="exact"/>
              <w:ind w:left="134" w:firstLine="283"/>
              <w:rPr>
                <w:sz w:val="26"/>
              </w:rPr>
            </w:pPr>
            <w:r w:rsidRPr="00606C3C">
              <w:rPr>
                <w:sz w:val="26"/>
              </w:rPr>
              <w:t>•</w:t>
            </w:r>
            <w:r w:rsidRPr="00606C3C">
              <w:rPr>
                <w:sz w:val="26"/>
              </w:rPr>
              <w:tab/>
              <w:t>excluderea manipulării frauduloase a documentelor,</w:t>
            </w:r>
          </w:p>
          <w:p w14:paraId="15EE2C77" w14:textId="77777777" w:rsidR="00606C3C" w:rsidRPr="00606C3C" w:rsidRDefault="00606C3C" w:rsidP="008F2F9A">
            <w:pPr>
              <w:pStyle w:val="TableParagraph"/>
              <w:spacing w:line="277" w:lineRule="exact"/>
              <w:ind w:left="134" w:firstLine="283"/>
              <w:rPr>
                <w:sz w:val="26"/>
              </w:rPr>
            </w:pPr>
            <w:r w:rsidRPr="00606C3C">
              <w:rPr>
                <w:sz w:val="26"/>
              </w:rPr>
              <w:t>•</w:t>
            </w:r>
            <w:r w:rsidRPr="00606C3C">
              <w:rPr>
                <w:sz w:val="26"/>
              </w:rPr>
              <w:tab/>
              <w:t>reducerea numărului de investigări,</w:t>
            </w:r>
          </w:p>
          <w:p w14:paraId="6D2C9B68" w14:textId="77777777" w:rsidR="00606C3C" w:rsidRPr="00606C3C" w:rsidRDefault="00606C3C" w:rsidP="008F2F9A">
            <w:pPr>
              <w:pStyle w:val="TableParagraph"/>
              <w:spacing w:line="277" w:lineRule="exact"/>
              <w:ind w:left="134" w:firstLine="283"/>
              <w:rPr>
                <w:sz w:val="26"/>
              </w:rPr>
            </w:pPr>
            <w:r w:rsidRPr="00606C3C">
              <w:rPr>
                <w:sz w:val="26"/>
              </w:rPr>
              <w:t>•</w:t>
            </w:r>
            <w:r w:rsidRPr="00606C3C">
              <w:rPr>
                <w:sz w:val="26"/>
              </w:rPr>
              <w:tab/>
              <w:t>controale selective bazate pe analiza riscului,</w:t>
            </w:r>
          </w:p>
          <w:p w14:paraId="6352DE3D" w14:textId="77777777" w:rsidR="00606C3C" w:rsidRPr="00606C3C" w:rsidRDefault="00606C3C" w:rsidP="008F2F9A">
            <w:pPr>
              <w:pStyle w:val="TableParagraph"/>
              <w:spacing w:line="277" w:lineRule="exact"/>
              <w:ind w:left="134" w:firstLine="283"/>
              <w:rPr>
                <w:sz w:val="26"/>
              </w:rPr>
            </w:pPr>
            <w:r w:rsidRPr="00606C3C">
              <w:rPr>
                <w:sz w:val="26"/>
              </w:rPr>
              <w:t>•</w:t>
            </w:r>
            <w:r w:rsidRPr="00606C3C">
              <w:rPr>
                <w:sz w:val="26"/>
              </w:rPr>
              <w:tab/>
              <w:t>mai bună planificare și utilizare a resurselor umane,</w:t>
            </w:r>
          </w:p>
          <w:p w14:paraId="7D24B4EE" w14:textId="77777777" w:rsidR="00606C3C" w:rsidRDefault="00606C3C" w:rsidP="008F2F9A">
            <w:pPr>
              <w:pStyle w:val="TableParagraph"/>
              <w:spacing w:line="277" w:lineRule="exact"/>
              <w:ind w:left="134" w:firstLine="283"/>
              <w:rPr>
                <w:sz w:val="26"/>
              </w:rPr>
            </w:pPr>
            <w:r w:rsidRPr="00606C3C">
              <w:rPr>
                <w:sz w:val="26"/>
              </w:rPr>
              <w:t>•</w:t>
            </w:r>
            <w:r w:rsidRPr="00606C3C">
              <w:rPr>
                <w:sz w:val="26"/>
              </w:rPr>
              <w:tab/>
              <w:t>mai bună calitate a statisticilor de tranzit.</w:t>
            </w:r>
          </w:p>
        </w:tc>
      </w:tr>
      <w:tr w:rsidR="00606C3C" w14:paraId="7D633D6C" w14:textId="77777777" w:rsidTr="0092202D">
        <w:trPr>
          <w:gridAfter w:val="1"/>
          <w:wAfter w:w="13" w:type="dxa"/>
          <w:trHeight w:val="297"/>
        </w:trPr>
        <w:tc>
          <w:tcPr>
            <w:tcW w:w="9686" w:type="dxa"/>
            <w:shd w:val="clear" w:color="auto" w:fill="E4DFEB"/>
          </w:tcPr>
          <w:p w14:paraId="5AD6CC2A" w14:textId="77777777" w:rsidR="00606C3C" w:rsidRDefault="00606C3C" w:rsidP="0092202D">
            <w:pPr>
              <w:pStyle w:val="TableParagraph"/>
              <w:spacing w:line="277" w:lineRule="exact"/>
              <w:ind w:left="431" w:firstLine="0"/>
              <w:jc w:val="left"/>
              <w:rPr>
                <w:b/>
                <w:i/>
                <w:sz w:val="26"/>
              </w:rPr>
            </w:pPr>
            <w:r>
              <w:rPr>
                <w:b/>
                <w:i/>
                <w:sz w:val="26"/>
              </w:rPr>
              <w:lastRenderedPageBreak/>
              <w:t>4.2.</w:t>
            </w:r>
            <w:r>
              <w:rPr>
                <w:b/>
                <w:i/>
                <w:spacing w:val="-6"/>
                <w:sz w:val="26"/>
              </w:rPr>
              <w:t xml:space="preserve"> </w:t>
            </w:r>
            <w:r>
              <w:rPr>
                <w:b/>
                <w:i/>
                <w:sz w:val="26"/>
              </w:rPr>
              <w:t>Impactul</w:t>
            </w:r>
            <w:r>
              <w:rPr>
                <w:b/>
                <w:i/>
                <w:spacing w:val="-9"/>
                <w:sz w:val="26"/>
              </w:rPr>
              <w:t xml:space="preserve"> </w:t>
            </w:r>
            <w:r>
              <w:rPr>
                <w:b/>
                <w:i/>
                <w:sz w:val="26"/>
              </w:rPr>
              <w:t>financiar</w:t>
            </w:r>
            <w:r>
              <w:rPr>
                <w:b/>
                <w:i/>
                <w:spacing w:val="-12"/>
                <w:sz w:val="26"/>
              </w:rPr>
              <w:t xml:space="preserve"> </w:t>
            </w:r>
            <w:r>
              <w:rPr>
                <w:b/>
                <w:i/>
                <w:sz w:val="26"/>
              </w:rPr>
              <w:t>și</w:t>
            </w:r>
            <w:r>
              <w:rPr>
                <w:b/>
                <w:i/>
                <w:spacing w:val="-10"/>
                <w:sz w:val="26"/>
              </w:rPr>
              <w:t xml:space="preserve"> </w:t>
            </w:r>
            <w:r>
              <w:rPr>
                <w:b/>
                <w:i/>
                <w:sz w:val="26"/>
              </w:rPr>
              <w:t>argumentarea</w:t>
            </w:r>
            <w:r>
              <w:rPr>
                <w:b/>
                <w:i/>
                <w:spacing w:val="-11"/>
                <w:sz w:val="26"/>
              </w:rPr>
              <w:t xml:space="preserve"> </w:t>
            </w:r>
            <w:r>
              <w:rPr>
                <w:b/>
                <w:i/>
                <w:sz w:val="26"/>
              </w:rPr>
              <w:t>costurilor</w:t>
            </w:r>
            <w:r>
              <w:rPr>
                <w:b/>
                <w:i/>
                <w:spacing w:val="-12"/>
                <w:sz w:val="26"/>
              </w:rPr>
              <w:t xml:space="preserve"> </w:t>
            </w:r>
            <w:r>
              <w:rPr>
                <w:b/>
                <w:i/>
                <w:spacing w:val="-2"/>
                <w:sz w:val="26"/>
              </w:rPr>
              <w:t>estimative</w:t>
            </w:r>
          </w:p>
        </w:tc>
      </w:tr>
      <w:tr w:rsidR="00606C3C" w14:paraId="1EAAB3EC" w14:textId="77777777" w:rsidTr="00255A9B">
        <w:trPr>
          <w:gridAfter w:val="1"/>
          <w:wAfter w:w="13" w:type="dxa"/>
          <w:trHeight w:val="297"/>
        </w:trPr>
        <w:tc>
          <w:tcPr>
            <w:tcW w:w="9686" w:type="dxa"/>
            <w:shd w:val="clear" w:color="auto" w:fill="FFFFFF" w:themeFill="background1"/>
          </w:tcPr>
          <w:p w14:paraId="63385417" w14:textId="77777777" w:rsidR="00606C3C" w:rsidRPr="00606C3C" w:rsidRDefault="00606C3C" w:rsidP="0081708B">
            <w:pPr>
              <w:pStyle w:val="TableParagraph"/>
              <w:spacing w:line="277" w:lineRule="exact"/>
              <w:ind w:left="134" w:right="45" w:firstLine="283"/>
              <w:rPr>
                <w:sz w:val="26"/>
              </w:rPr>
            </w:pPr>
            <w:r w:rsidRPr="00606C3C">
              <w:rPr>
                <w:sz w:val="26"/>
              </w:rPr>
              <w:t xml:space="preserve">Dezvoltarea continuă a NCTS se va asigura din contul și în limita mijloacelor financiare alocate Serviciului Vamal în legile bugetare anuale, asistență financiară externă și din alte surse neinterzise de legislație. </w:t>
            </w:r>
          </w:p>
          <w:p w14:paraId="02FED9F0" w14:textId="33E8940A" w:rsidR="00606C3C" w:rsidRPr="00606C3C" w:rsidRDefault="00606C3C" w:rsidP="0081708B">
            <w:pPr>
              <w:pStyle w:val="TableParagraph"/>
              <w:spacing w:line="277" w:lineRule="exact"/>
              <w:ind w:left="134" w:right="45" w:firstLine="283"/>
              <w:rPr>
                <w:sz w:val="26"/>
              </w:rPr>
            </w:pPr>
            <w:r w:rsidRPr="00606C3C">
              <w:rPr>
                <w:sz w:val="26"/>
              </w:rPr>
              <w:t>Totodată, conexiunea sistemului vamal național la Rețeaua Comună de Comunicații/Interfața Comună a Sistemelor (CCN/CSI) este determinată de o contribuție financiară. Conform informației primite de la Direcția Generală Impozitare și Uniune Vamală (DG TAXUD) a Comisiei Europene, costurile aferente acestei conexiuni se ridică la suma de 250.000 EUR per an, sumă care este acoperită din cadrul Programului „</w:t>
            </w:r>
            <w:r w:rsidR="00DA5238">
              <w:rPr>
                <w:sz w:val="26"/>
              </w:rPr>
              <w:t>CUSTOMS</w:t>
            </w:r>
            <w:r w:rsidRPr="00606C3C">
              <w:rPr>
                <w:sz w:val="26"/>
              </w:rPr>
              <w:t>”, în temeiul Acordului între Republica Moldova și Uniunea Europeană privind participarea Republicii Moldova la programul „</w:t>
            </w:r>
            <w:r w:rsidR="00473770">
              <w:rPr>
                <w:sz w:val="26"/>
              </w:rPr>
              <w:t>CUSTOMS</w:t>
            </w:r>
            <w:r w:rsidRPr="00606C3C">
              <w:rPr>
                <w:sz w:val="26"/>
              </w:rPr>
              <w:t xml:space="preserve">” al Uniunii pentru cooperare în domeniul vamal, semnat la Bruxelles la 7 februarie 2023. </w:t>
            </w:r>
          </w:p>
          <w:p w14:paraId="05FB8F07" w14:textId="77777777" w:rsidR="00606C3C" w:rsidRDefault="00606C3C" w:rsidP="0081708B">
            <w:pPr>
              <w:pStyle w:val="TableParagraph"/>
              <w:spacing w:line="277" w:lineRule="exact"/>
              <w:ind w:left="134" w:right="45" w:firstLine="283"/>
              <w:rPr>
                <w:sz w:val="26"/>
              </w:rPr>
            </w:pPr>
            <w:r w:rsidRPr="00606C3C">
              <w:rPr>
                <w:sz w:val="26"/>
              </w:rPr>
              <w:t>În prezent, componenta de asistență externă nu este încă pe deplin acoperită, iar identificarea donatorilor și a instituțiilor cofinanțatoare constituie un obiectiv strategic complementar în implementare. În acest sens, este necesară elaborarea și promovarea unor proiecte tehnice eligibile pentru finanțare europeană, precum și atragerea de sprijin din partea Băncii Mondiale, a Băncii Europene pentru Reconstrucție și Dezvoltare și a altor mecanisme de cooperare tehnică.</w:t>
            </w:r>
          </w:p>
        </w:tc>
      </w:tr>
      <w:tr w:rsidR="00606C3C" w14:paraId="487FDFCF" w14:textId="77777777" w:rsidTr="0092202D">
        <w:trPr>
          <w:gridAfter w:val="1"/>
          <w:wAfter w:w="13" w:type="dxa"/>
          <w:trHeight w:val="299"/>
        </w:trPr>
        <w:tc>
          <w:tcPr>
            <w:tcW w:w="9686" w:type="dxa"/>
            <w:shd w:val="clear" w:color="auto" w:fill="E4DFEB"/>
          </w:tcPr>
          <w:p w14:paraId="15C52DEF" w14:textId="77777777" w:rsidR="00606C3C" w:rsidRDefault="00606C3C" w:rsidP="0092202D">
            <w:pPr>
              <w:pStyle w:val="TableParagraph"/>
              <w:spacing w:before="2" w:line="278" w:lineRule="exact"/>
              <w:ind w:left="431" w:firstLine="0"/>
              <w:jc w:val="left"/>
              <w:rPr>
                <w:b/>
                <w:i/>
                <w:sz w:val="26"/>
              </w:rPr>
            </w:pPr>
            <w:r>
              <w:rPr>
                <w:b/>
                <w:i/>
                <w:sz w:val="26"/>
              </w:rPr>
              <w:t>4.3.</w:t>
            </w:r>
            <w:r>
              <w:rPr>
                <w:b/>
                <w:i/>
                <w:spacing w:val="-4"/>
                <w:sz w:val="26"/>
              </w:rPr>
              <w:t xml:space="preserve"> </w:t>
            </w:r>
            <w:r>
              <w:rPr>
                <w:b/>
                <w:i/>
                <w:sz w:val="26"/>
              </w:rPr>
              <w:t>Impactul</w:t>
            </w:r>
            <w:r>
              <w:rPr>
                <w:b/>
                <w:i/>
                <w:spacing w:val="-9"/>
                <w:sz w:val="26"/>
              </w:rPr>
              <w:t xml:space="preserve"> </w:t>
            </w:r>
            <w:r>
              <w:rPr>
                <w:b/>
                <w:i/>
                <w:sz w:val="26"/>
              </w:rPr>
              <w:t>asupra</w:t>
            </w:r>
            <w:r>
              <w:rPr>
                <w:b/>
                <w:i/>
                <w:spacing w:val="-10"/>
                <w:sz w:val="26"/>
              </w:rPr>
              <w:t xml:space="preserve"> </w:t>
            </w:r>
            <w:r>
              <w:rPr>
                <w:b/>
                <w:i/>
                <w:sz w:val="26"/>
              </w:rPr>
              <w:t>sectorului</w:t>
            </w:r>
            <w:r>
              <w:rPr>
                <w:b/>
                <w:i/>
                <w:spacing w:val="-11"/>
                <w:sz w:val="26"/>
              </w:rPr>
              <w:t xml:space="preserve"> </w:t>
            </w:r>
            <w:r>
              <w:rPr>
                <w:b/>
                <w:i/>
                <w:spacing w:val="-2"/>
                <w:sz w:val="26"/>
              </w:rPr>
              <w:t>privat</w:t>
            </w:r>
          </w:p>
        </w:tc>
      </w:tr>
      <w:tr w:rsidR="00606C3C" w14:paraId="04B9C0FF" w14:textId="77777777" w:rsidTr="00255A9B">
        <w:trPr>
          <w:gridAfter w:val="1"/>
          <w:wAfter w:w="13" w:type="dxa"/>
          <w:trHeight w:val="297"/>
        </w:trPr>
        <w:tc>
          <w:tcPr>
            <w:tcW w:w="9686" w:type="dxa"/>
            <w:shd w:val="clear" w:color="auto" w:fill="FFFFFF" w:themeFill="background1"/>
          </w:tcPr>
          <w:p w14:paraId="6CB9F04F" w14:textId="77777777" w:rsidR="00606C3C" w:rsidRPr="00606C3C" w:rsidRDefault="00606C3C" w:rsidP="00473770">
            <w:pPr>
              <w:pStyle w:val="TableParagraph"/>
              <w:spacing w:line="277" w:lineRule="exact"/>
              <w:ind w:left="134" w:right="45" w:firstLine="283"/>
              <w:rPr>
                <w:sz w:val="26"/>
              </w:rPr>
            </w:pPr>
            <w:r w:rsidRPr="00606C3C">
              <w:rPr>
                <w:sz w:val="26"/>
              </w:rPr>
              <w:t>O singură declarație de tranzit utilizată pentru circulația mărfurilor prin toate țările membre a Convenției, reduce costurile operaționale prin evitarea formalităților de tranzit pe teritoriul fiecărui stat traversat.</w:t>
            </w:r>
          </w:p>
          <w:p w14:paraId="344502A2" w14:textId="77777777" w:rsidR="00606C3C" w:rsidRPr="00606C3C" w:rsidRDefault="00606C3C" w:rsidP="00473770">
            <w:pPr>
              <w:pStyle w:val="TableParagraph"/>
              <w:spacing w:line="277" w:lineRule="exact"/>
              <w:ind w:left="134" w:right="45" w:firstLine="283"/>
              <w:rPr>
                <w:sz w:val="26"/>
              </w:rPr>
            </w:pPr>
            <w:r w:rsidRPr="00606C3C">
              <w:rPr>
                <w:sz w:val="26"/>
              </w:rPr>
              <w:t>Astfel, o argumentare cuantificabilă despre eficiența costurilor suportate de operatorii economici, ar viza evitarea dublei procesări.</w:t>
            </w:r>
          </w:p>
          <w:p w14:paraId="5682C51C" w14:textId="77777777" w:rsidR="00606C3C" w:rsidRPr="00606C3C" w:rsidRDefault="00606C3C" w:rsidP="00473770">
            <w:pPr>
              <w:pStyle w:val="TableParagraph"/>
              <w:spacing w:line="277" w:lineRule="exact"/>
              <w:ind w:left="134" w:right="45" w:firstLine="283"/>
              <w:rPr>
                <w:sz w:val="26"/>
              </w:rPr>
            </w:pPr>
            <w:r w:rsidRPr="00606C3C">
              <w:rPr>
                <w:sz w:val="26"/>
              </w:rPr>
              <w:t>De exemplu: prestarea serviciilor de către o companie de brokeri vamali pentru depunerea unei declarații de tranzit, costă în mediu de la 300-400 de lei, în dependență de multitudinea codurilor de marfă.</w:t>
            </w:r>
          </w:p>
          <w:p w14:paraId="71D0AF37" w14:textId="493B8123" w:rsidR="00606C3C" w:rsidRPr="00606C3C" w:rsidRDefault="00606C3C" w:rsidP="00473770">
            <w:pPr>
              <w:pStyle w:val="TableParagraph"/>
              <w:spacing w:line="277" w:lineRule="exact"/>
              <w:ind w:left="134" w:right="45" w:firstLine="283"/>
              <w:rPr>
                <w:sz w:val="26"/>
              </w:rPr>
            </w:pPr>
            <w:r w:rsidRPr="00606C3C">
              <w:rPr>
                <w:sz w:val="26"/>
              </w:rPr>
              <w:t>Având în vedere faptul că în anul 2024 au fost prelucrate 342</w:t>
            </w:r>
            <w:r w:rsidR="00473770">
              <w:rPr>
                <w:sz w:val="26"/>
              </w:rPr>
              <w:t xml:space="preserve"> </w:t>
            </w:r>
            <w:r w:rsidRPr="00606C3C">
              <w:rPr>
                <w:sz w:val="26"/>
              </w:rPr>
              <w:t>614 declarații vamale de import, putem face o estimare că suma de 102 784 200 lei (342614x300=102</w:t>
            </w:r>
            <w:r w:rsidR="00473770">
              <w:rPr>
                <w:sz w:val="26"/>
              </w:rPr>
              <w:t xml:space="preserve"> </w:t>
            </w:r>
            <w:r w:rsidRPr="00606C3C">
              <w:rPr>
                <w:sz w:val="26"/>
              </w:rPr>
              <w:t>784</w:t>
            </w:r>
            <w:r w:rsidR="00473770">
              <w:rPr>
                <w:sz w:val="26"/>
              </w:rPr>
              <w:t xml:space="preserve"> </w:t>
            </w:r>
            <w:r w:rsidRPr="00606C3C">
              <w:rPr>
                <w:sz w:val="26"/>
              </w:rPr>
              <w:t>200) ar constitui o reducere substanțială a costurilor pentru mediul de afaceri.</w:t>
            </w:r>
          </w:p>
          <w:p w14:paraId="179E8EBD" w14:textId="5B871AC1" w:rsidR="00606C3C" w:rsidRPr="00606C3C" w:rsidRDefault="00606C3C" w:rsidP="00473770">
            <w:pPr>
              <w:pStyle w:val="TableParagraph"/>
              <w:spacing w:line="277" w:lineRule="exact"/>
              <w:ind w:left="134" w:right="45" w:firstLine="283"/>
              <w:rPr>
                <w:sz w:val="26"/>
              </w:rPr>
            </w:pPr>
            <w:r w:rsidRPr="00606C3C">
              <w:rPr>
                <w:sz w:val="26"/>
              </w:rPr>
              <w:t>Totodată, prin</w:t>
            </w:r>
            <w:r w:rsidR="00473770">
              <w:rPr>
                <w:sz w:val="26"/>
              </w:rPr>
              <w:t xml:space="preserve"> depunerea unei singure declaraț</w:t>
            </w:r>
            <w:r w:rsidRPr="00606C3C">
              <w:rPr>
                <w:sz w:val="26"/>
              </w:rPr>
              <w:t>ii de tr</w:t>
            </w:r>
            <w:r w:rsidR="00473770">
              <w:rPr>
                <w:sz w:val="26"/>
              </w:rPr>
              <w:t>anzit, timpii de așteptare la fr</w:t>
            </w:r>
            <w:r w:rsidRPr="00606C3C">
              <w:rPr>
                <w:sz w:val="26"/>
              </w:rPr>
              <w:t>ontieră</w:t>
            </w:r>
            <w:r w:rsidR="005C60A7">
              <w:rPr>
                <w:sz w:val="26"/>
              </w:rPr>
              <w:t xml:space="preserve"> </w:t>
            </w:r>
            <w:r w:rsidRPr="00606C3C">
              <w:rPr>
                <w:sz w:val="26"/>
              </w:rPr>
              <w:t>se diminuează considerabil și se reduce presiunea asupra infrastructurii vamale.</w:t>
            </w:r>
          </w:p>
          <w:p w14:paraId="1DA66B94" w14:textId="6FA3560E" w:rsidR="00606C3C" w:rsidRPr="00606C3C" w:rsidRDefault="00606C3C" w:rsidP="00473770">
            <w:pPr>
              <w:pStyle w:val="TableParagraph"/>
              <w:spacing w:line="277" w:lineRule="exact"/>
              <w:ind w:left="134" w:right="45" w:firstLine="283"/>
              <w:rPr>
                <w:sz w:val="26"/>
              </w:rPr>
            </w:pPr>
            <w:r w:rsidRPr="00606C3C">
              <w:rPr>
                <w:sz w:val="26"/>
              </w:rPr>
              <w:t xml:space="preserve">Prin urmare, </w:t>
            </w:r>
            <w:r w:rsidR="00473770" w:rsidRPr="00606C3C">
              <w:rPr>
                <w:sz w:val="26"/>
              </w:rPr>
              <w:t>frontierele</w:t>
            </w:r>
            <w:r w:rsidRPr="00606C3C">
              <w:rPr>
                <w:sz w:val="26"/>
              </w:rPr>
              <w:t xml:space="preserve"> sunt eliberate, iar funcționarii vamali își sporesc atenția la</w:t>
            </w:r>
            <w:r w:rsidR="005C60A7">
              <w:rPr>
                <w:sz w:val="26"/>
              </w:rPr>
              <w:t xml:space="preserve"> </w:t>
            </w:r>
            <w:r w:rsidRPr="00606C3C">
              <w:rPr>
                <w:sz w:val="26"/>
              </w:rPr>
              <w:t>riscuri reale.</w:t>
            </w:r>
            <w:r w:rsidR="005C60A7">
              <w:rPr>
                <w:sz w:val="26"/>
              </w:rPr>
              <w:t xml:space="preserve"> </w:t>
            </w:r>
            <w:r w:rsidRPr="00606C3C">
              <w:rPr>
                <w:sz w:val="26"/>
              </w:rPr>
              <w:t>Executarea hotărârii de Guvern în cauză va avea impact direct asupra sectorului privat.</w:t>
            </w:r>
          </w:p>
          <w:p w14:paraId="1479C125" w14:textId="77777777" w:rsidR="00606C3C" w:rsidRPr="00606C3C" w:rsidRDefault="00606C3C" w:rsidP="00473770">
            <w:pPr>
              <w:pStyle w:val="TableParagraph"/>
              <w:spacing w:line="277" w:lineRule="exact"/>
              <w:ind w:left="134" w:right="45" w:firstLine="283"/>
              <w:rPr>
                <w:sz w:val="26"/>
              </w:rPr>
            </w:pPr>
            <w:r w:rsidRPr="00606C3C">
              <w:rPr>
                <w:sz w:val="26"/>
              </w:rPr>
              <w:t>Principalele beneficii ale NCTS pentru operatorii economici sunt următoarele:</w:t>
            </w:r>
          </w:p>
          <w:p w14:paraId="1DF35AA5" w14:textId="77777777" w:rsidR="00606C3C" w:rsidRPr="00606C3C" w:rsidRDefault="00606C3C" w:rsidP="00473770">
            <w:pPr>
              <w:pStyle w:val="TableParagraph"/>
              <w:spacing w:line="277" w:lineRule="exact"/>
              <w:ind w:left="134" w:right="45" w:firstLine="283"/>
              <w:rPr>
                <w:sz w:val="26"/>
              </w:rPr>
            </w:pPr>
            <w:r w:rsidRPr="00606C3C">
              <w:rPr>
                <w:sz w:val="26"/>
              </w:rPr>
              <w:t>•</w:t>
            </w:r>
            <w:r w:rsidRPr="00606C3C">
              <w:rPr>
                <w:sz w:val="26"/>
              </w:rPr>
              <w:tab/>
              <w:t>o singură declarație de tranzit până la destinație,</w:t>
            </w:r>
          </w:p>
          <w:p w14:paraId="1BE93A3E" w14:textId="77777777" w:rsidR="00606C3C" w:rsidRPr="00606C3C" w:rsidRDefault="00606C3C" w:rsidP="00473770">
            <w:pPr>
              <w:pStyle w:val="TableParagraph"/>
              <w:spacing w:line="277" w:lineRule="exact"/>
              <w:ind w:left="134" w:right="45" w:firstLine="283"/>
              <w:rPr>
                <w:sz w:val="26"/>
              </w:rPr>
            </w:pPr>
            <w:r w:rsidRPr="00606C3C">
              <w:rPr>
                <w:sz w:val="26"/>
              </w:rPr>
              <w:t>•</w:t>
            </w:r>
            <w:r w:rsidRPr="00606C3C">
              <w:rPr>
                <w:sz w:val="26"/>
              </w:rPr>
              <w:tab/>
              <w:t>schimbul direct de date electronice cu autoritățile vamale,</w:t>
            </w:r>
          </w:p>
          <w:p w14:paraId="5D6C2F3E" w14:textId="77777777" w:rsidR="00606C3C" w:rsidRPr="00606C3C" w:rsidRDefault="00606C3C" w:rsidP="00473770">
            <w:pPr>
              <w:pStyle w:val="TableParagraph"/>
              <w:spacing w:line="277" w:lineRule="exact"/>
              <w:ind w:left="134" w:right="45" w:firstLine="283"/>
              <w:rPr>
                <w:sz w:val="26"/>
              </w:rPr>
            </w:pPr>
            <w:r w:rsidRPr="00606C3C">
              <w:rPr>
                <w:sz w:val="26"/>
              </w:rPr>
              <w:t>•</w:t>
            </w:r>
            <w:r w:rsidRPr="00606C3C">
              <w:rPr>
                <w:sz w:val="26"/>
              </w:rPr>
              <w:tab/>
              <w:t>reducerea timpului pentru formalitățile vamale,</w:t>
            </w:r>
          </w:p>
          <w:p w14:paraId="1A5D4BBF" w14:textId="77777777" w:rsidR="00606C3C" w:rsidRPr="00606C3C" w:rsidRDefault="00606C3C" w:rsidP="00473770">
            <w:pPr>
              <w:pStyle w:val="TableParagraph"/>
              <w:spacing w:line="277" w:lineRule="exact"/>
              <w:ind w:left="134" w:right="45" w:firstLine="283"/>
              <w:rPr>
                <w:sz w:val="26"/>
              </w:rPr>
            </w:pPr>
            <w:r w:rsidRPr="00606C3C">
              <w:rPr>
                <w:sz w:val="26"/>
              </w:rPr>
              <w:t>•</w:t>
            </w:r>
            <w:r w:rsidRPr="00606C3C">
              <w:rPr>
                <w:sz w:val="26"/>
              </w:rPr>
              <w:tab/>
              <w:t xml:space="preserve">volumul redus de muncă administrativă, </w:t>
            </w:r>
          </w:p>
          <w:p w14:paraId="082F9949" w14:textId="77777777" w:rsidR="00606C3C" w:rsidRPr="00606C3C" w:rsidRDefault="00606C3C" w:rsidP="00473770">
            <w:pPr>
              <w:pStyle w:val="TableParagraph"/>
              <w:spacing w:line="277" w:lineRule="exact"/>
              <w:ind w:left="134" w:right="45" w:firstLine="283"/>
              <w:rPr>
                <w:sz w:val="26"/>
              </w:rPr>
            </w:pPr>
            <w:r w:rsidRPr="00606C3C">
              <w:rPr>
                <w:sz w:val="26"/>
              </w:rPr>
              <w:t>•</w:t>
            </w:r>
            <w:r w:rsidRPr="00606C3C">
              <w:rPr>
                <w:sz w:val="26"/>
              </w:rPr>
              <w:tab/>
              <w:t>încheierea mai rapidă a regimului de tranzit și eliberarea garanției de către biroul vamal de plecare,</w:t>
            </w:r>
          </w:p>
          <w:p w14:paraId="25183028" w14:textId="67FAF278" w:rsidR="00606C3C" w:rsidRPr="00606C3C" w:rsidRDefault="00606C3C" w:rsidP="00473770">
            <w:pPr>
              <w:pStyle w:val="TableParagraph"/>
              <w:spacing w:line="277" w:lineRule="exact"/>
              <w:ind w:left="134" w:right="45" w:firstLine="283"/>
              <w:rPr>
                <w:sz w:val="26"/>
              </w:rPr>
            </w:pPr>
            <w:r w:rsidRPr="00606C3C">
              <w:rPr>
                <w:sz w:val="26"/>
              </w:rPr>
              <w:t>•</w:t>
            </w:r>
            <w:r w:rsidRPr="00606C3C">
              <w:rPr>
                <w:sz w:val="26"/>
              </w:rPr>
              <w:tab/>
              <w:t>mai multe inf</w:t>
            </w:r>
            <w:r w:rsidR="00473770">
              <w:rPr>
                <w:sz w:val="26"/>
              </w:rPr>
              <w:t>ormații disponibile (de exemplu:</w:t>
            </w:r>
            <w:r w:rsidRPr="00606C3C">
              <w:rPr>
                <w:sz w:val="26"/>
              </w:rPr>
              <w:t xml:space="preserve"> despre statutul operațiunii)</w:t>
            </w:r>
            <w:r w:rsidR="00473770">
              <w:rPr>
                <w:sz w:val="26"/>
              </w:rPr>
              <w:t>,</w:t>
            </w:r>
          </w:p>
          <w:p w14:paraId="2BFC2F92" w14:textId="4CBB9F1D" w:rsidR="00606C3C" w:rsidRDefault="00606C3C" w:rsidP="00473770">
            <w:pPr>
              <w:pStyle w:val="TableParagraph"/>
              <w:spacing w:line="277" w:lineRule="exact"/>
              <w:ind w:left="134" w:right="45" w:firstLine="283"/>
              <w:rPr>
                <w:sz w:val="26"/>
              </w:rPr>
            </w:pPr>
            <w:r w:rsidRPr="00606C3C">
              <w:rPr>
                <w:sz w:val="26"/>
              </w:rPr>
              <w:lastRenderedPageBreak/>
              <w:t>•</w:t>
            </w:r>
            <w:r w:rsidRPr="00606C3C">
              <w:rPr>
                <w:sz w:val="26"/>
              </w:rPr>
              <w:tab/>
              <w:t>costuri reduse ale formalităților de tranzit.</w:t>
            </w:r>
          </w:p>
        </w:tc>
      </w:tr>
      <w:tr w:rsidR="00606C3C" w14:paraId="21462A58" w14:textId="77777777" w:rsidTr="0092202D">
        <w:trPr>
          <w:gridAfter w:val="1"/>
          <w:wAfter w:w="13" w:type="dxa"/>
          <w:trHeight w:val="299"/>
        </w:trPr>
        <w:tc>
          <w:tcPr>
            <w:tcW w:w="9686" w:type="dxa"/>
            <w:shd w:val="clear" w:color="auto" w:fill="E4DFEB"/>
          </w:tcPr>
          <w:p w14:paraId="652D98A7" w14:textId="77777777" w:rsidR="00606C3C" w:rsidRDefault="00606C3C" w:rsidP="0092202D">
            <w:pPr>
              <w:pStyle w:val="TableParagraph"/>
              <w:spacing w:before="2" w:line="278" w:lineRule="exact"/>
              <w:ind w:left="431" w:firstLine="0"/>
              <w:jc w:val="left"/>
              <w:rPr>
                <w:b/>
                <w:i/>
                <w:sz w:val="26"/>
              </w:rPr>
            </w:pPr>
            <w:r>
              <w:rPr>
                <w:b/>
                <w:i/>
                <w:sz w:val="26"/>
              </w:rPr>
              <w:lastRenderedPageBreak/>
              <w:t>4.4.</w:t>
            </w:r>
            <w:r>
              <w:rPr>
                <w:b/>
                <w:i/>
                <w:spacing w:val="-4"/>
                <w:sz w:val="26"/>
              </w:rPr>
              <w:t xml:space="preserve"> </w:t>
            </w:r>
            <w:r>
              <w:rPr>
                <w:b/>
                <w:i/>
                <w:sz w:val="26"/>
              </w:rPr>
              <w:t>Impactul</w:t>
            </w:r>
            <w:r>
              <w:rPr>
                <w:b/>
                <w:i/>
                <w:spacing w:val="-8"/>
                <w:sz w:val="26"/>
              </w:rPr>
              <w:t xml:space="preserve"> </w:t>
            </w:r>
            <w:r>
              <w:rPr>
                <w:b/>
                <w:i/>
                <w:spacing w:val="-2"/>
                <w:sz w:val="26"/>
              </w:rPr>
              <w:t>social</w:t>
            </w:r>
          </w:p>
        </w:tc>
      </w:tr>
      <w:tr w:rsidR="00606C3C" w14:paraId="0E6A36ED" w14:textId="77777777" w:rsidTr="00255A9B">
        <w:trPr>
          <w:gridAfter w:val="1"/>
          <w:wAfter w:w="13" w:type="dxa"/>
          <w:trHeight w:val="297"/>
        </w:trPr>
        <w:tc>
          <w:tcPr>
            <w:tcW w:w="9686" w:type="dxa"/>
            <w:shd w:val="clear" w:color="auto" w:fill="FFFFFF" w:themeFill="background1"/>
          </w:tcPr>
          <w:p w14:paraId="1BD3261F" w14:textId="77777777" w:rsidR="00606C3C" w:rsidRDefault="00606C3C" w:rsidP="00473770">
            <w:pPr>
              <w:pStyle w:val="TableParagraph"/>
              <w:spacing w:line="277" w:lineRule="exact"/>
              <w:ind w:left="134" w:right="45" w:firstLine="283"/>
              <w:rPr>
                <w:sz w:val="26"/>
              </w:rPr>
            </w:pPr>
            <w:r w:rsidRPr="00606C3C">
              <w:rPr>
                <w:sz w:val="26"/>
              </w:rPr>
              <w:t>Pornind de la obiectul de reglementare al proiectului, executarea hotărârii de Guvern în cauză nu va avea impact social direct, deoarece nu reglementează domenii ce vizează în mod explicit sănătatea, educația, asistența socială sau ocuparea forței de muncă.</w:t>
            </w:r>
          </w:p>
        </w:tc>
      </w:tr>
      <w:tr w:rsidR="00606C3C" w14:paraId="2932D8A7" w14:textId="77777777" w:rsidTr="0092202D">
        <w:trPr>
          <w:gridAfter w:val="1"/>
          <w:wAfter w:w="13" w:type="dxa"/>
          <w:trHeight w:val="299"/>
        </w:trPr>
        <w:tc>
          <w:tcPr>
            <w:tcW w:w="9686" w:type="dxa"/>
            <w:shd w:val="clear" w:color="auto" w:fill="E4DFEB"/>
          </w:tcPr>
          <w:p w14:paraId="1BC9D666" w14:textId="77777777" w:rsidR="00606C3C" w:rsidRDefault="00606C3C" w:rsidP="0092202D">
            <w:pPr>
              <w:pStyle w:val="TableParagraph"/>
              <w:spacing w:before="2" w:line="278" w:lineRule="exact"/>
              <w:ind w:left="431" w:firstLine="0"/>
              <w:jc w:val="left"/>
              <w:rPr>
                <w:b/>
                <w:i/>
                <w:sz w:val="26"/>
              </w:rPr>
            </w:pPr>
            <w:r>
              <w:rPr>
                <w:b/>
                <w:i/>
                <w:sz w:val="26"/>
              </w:rPr>
              <w:t>4.4.1.</w:t>
            </w:r>
            <w:r>
              <w:rPr>
                <w:b/>
                <w:i/>
                <w:spacing w:val="44"/>
                <w:sz w:val="26"/>
              </w:rPr>
              <w:t xml:space="preserve"> </w:t>
            </w:r>
            <w:r>
              <w:rPr>
                <w:b/>
                <w:i/>
                <w:sz w:val="26"/>
              </w:rPr>
              <w:t>Impactul</w:t>
            </w:r>
            <w:r>
              <w:rPr>
                <w:b/>
                <w:i/>
                <w:spacing w:val="-6"/>
                <w:sz w:val="26"/>
              </w:rPr>
              <w:t xml:space="preserve"> </w:t>
            </w:r>
            <w:r>
              <w:rPr>
                <w:b/>
                <w:i/>
                <w:sz w:val="26"/>
              </w:rPr>
              <w:t>asupra</w:t>
            </w:r>
            <w:r>
              <w:rPr>
                <w:b/>
                <w:i/>
                <w:spacing w:val="-6"/>
                <w:sz w:val="26"/>
              </w:rPr>
              <w:t xml:space="preserve"> </w:t>
            </w:r>
            <w:r>
              <w:rPr>
                <w:b/>
                <w:i/>
                <w:sz w:val="26"/>
              </w:rPr>
              <w:t>datelor</w:t>
            </w:r>
            <w:r>
              <w:rPr>
                <w:b/>
                <w:i/>
                <w:spacing w:val="-8"/>
                <w:sz w:val="26"/>
              </w:rPr>
              <w:t xml:space="preserve"> </w:t>
            </w:r>
            <w:r>
              <w:rPr>
                <w:b/>
                <w:i/>
                <w:sz w:val="26"/>
              </w:rPr>
              <w:t>cu</w:t>
            </w:r>
            <w:r>
              <w:rPr>
                <w:b/>
                <w:i/>
                <w:spacing w:val="-9"/>
                <w:sz w:val="26"/>
              </w:rPr>
              <w:t xml:space="preserve"> </w:t>
            </w:r>
            <w:r>
              <w:rPr>
                <w:b/>
                <w:i/>
                <w:sz w:val="26"/>
              </w:rPr>
              <w:t>caracter</w:t>
            </w:r>
            <w:r>
              <w:rPr>
                <w:b/>
                <w:i/>
                <w:spacing w:val="-8"/>
                <w:sz w:val="26"/>
              </w:rPr>
              <w:t xml:space="preserve"> </w:t>
            </w:r>
            <w:r>
              <w:rPr>
                <w:b/>
                <w:i/>
                <w:spacing w:val="-2"/>
                <w:sz w:val="26"/>
              </w:rPr>
              <w:t>personal</w:t>
            </w:r>
          </w:p>
        </w:tc>
      </w:tr>
      <w:tr w:rsidR="00606C3C" w14:paraId="78937D9E" w14:textId="77777777" w:rsidTr="00255A9B">
        <w:trPr>
          <w:gridAfter w:val="1"/>
          <w:wAfter w:w="13" w:type="dxa"/>
          <w:trHeight w:val="297"/>
        </w:trPr>
        <w:tc>
          <w:tcPr>
            <w:tcW w:w="9686" w:type="dxa"/>
            <w:shd w:val="clear" w:color="auto" w:fill="FFFFFF" w:themeFill="background1"/>
          </w:tcPr>
          <w:p w14:paraId="1EAE5117" w14:textId="716087FE" w:rsidR="00606C3C" w:rsidRPr="00606C3C" w:rsidRDefault="00606C3C" w:rsidP="008F2F9A">
            <w:pPr>
              <w:pStyle w:val="TableParagraph"/>
              <w:spacing w:line="277" w:lineRule="exact"/>
              <w:ind w:left="134" w:right="45" w:firstLine="283"/>
              <w:rPr>
                <w:sz w:val="26"/>
              </w:rPr>
            </w:pPr>
            <w:r w:rsidRPr="00606C3C">
              <w:rPr>
                <w:sz w:val="26"/>
              </w:rPr>
              <w:t>În cadrul utilizării S</w:t>
            </w:r>
            <w:r w:rsidR="00473770">
              <w:rPr>
                <w:sz w:val="26"/>
              </w:rPr>
              <w:t xml:space="preserve">I </w:t>
            </w:r>
            <w:r w:rsidRPr="00606C3C">
              <w:rPr>
                <w:sz w:val="26"/>
              </w:rPr>
              <w:t>”Noul sistem computerizat de tranzit”, colectarea, prelucrarea, stocarea și furnizarea datelor cu caracter personal ale utilizatorilor autorizați și ale administratorului de sistem se va realiza cu respectarea prevederilor Legii nr.133/2011 privind protecția datelor cu caracter personal, în temeiul art.6 alin.(1) al Codului vamal nr.95/2021. Totodată, în condițiile art.8 al Codului vamal, informațiile puse de către persoane la dispoziția Serviciului Vamal, precum și cele cuprinse în declarațiile vamale, deciziile vamale și/sau formularele tipizate emise de Serviciul Vamal sunt considerate informații oficiale cu accesibilitate limitată (informație cu caracter confidențial sau secret comercial), care pot fi folosite numai în scopuri vamale și nu pot fi divulgate, nici folosite de funcționarul vamal în scop personal, nu pot fi transmise unor terți sau autorităților publice, cu excepția cazurilor când:</w:t>
            </w:r>
          </w:p>
          <w:p w14:paraId="2069B1B4" w14:textId="77777777" w:rsidR="00606C3C" w:rsidRPr="00606C3C" w:rsidRDefault="00606C3C" w:rsidP="008F2F9A">
            <w:pPr>
              <w:pStyle w:val="TableParagraph"/>
              <w:spacing w:line="277" w:lineRule="exact"/>
              <w:ind w:left="134" w:right="45" w:firstLine="283"/>
              <w:rPr>
                <w:sz w:val="26"/>
              </w:rPr>
            </w:pPr>
            <w:r w:rsidRPr="00606C3C">
              <w:rPr>
                <w:sz w:val="26"/>
              </w:rPr>
              <w:t>a) există acordul prealabil scris al persoanei care a furnizat informația solicitată;</w:t>
            </w:r>
          </w:p>
          <w:p w14:paraId="11D311C6" w14:textId="77777777" w:rsidR="00606C3C" w:rsidRPr="00606C3C" w:rsidRDefault="00606C3C" w:rsidP="008F2F9A">
            <w:pPr>
              <w:pStyle w:val="TableParagraph"/>
              <w:spacing w:line="277" w:lineRule="exact"/>
              <w:ind w:left="134" w:right="45" w:firstLine="283"/>
              <w:rPr>
                <w:sz w:val="26"/>
              </w:rPr>
            </w:pPr>
            <w:r w:rsidRPr="00606C3C">
              <w:rPr>
                <w:sz w:val="26"/>
              </w:rPr>
              <w:t>b) există o cauză penală concretă pornită în privința declarantului;</w:t>
            </w:r>
          </w:p>
          <w:p w14:paraId="695D8210" w14:textId="77777777" w:rsidR="00606C3C" w:rsidRPr="00606C3C" w:rsidRDefault="00606C3C" w:rsidP="008F2F9A">
            <w:pPr>
              <w:pStyle w:val="TableParagraph"/>
              <w:spacing w:line="277" w:lineRule="exact"/>
              <w:ind w:left="134" w:right="45" w:firstLine="283"/>
              <w:rPr>
                <w:sz w:val="26"/>
              </w:rPr>
            </w:pPr>
            <w:r w:rsidRPr="00606C3C">
              <w:rPr>
                <w:sz w:val="26"/>
              </w:rPr>
              <w:t>c) informația este solicitată de către instanța de judecată; sau</w:t>
            </w:r>
          </w:p>
          <w:p w14:paraId="4353954D" w14:textId="77777777" w:rsidR="00606C3C" w:rsidRDefault="00606C3C" w:rsidP="008F2F9A">
            <w:pPr>
              <w:pStyle w:val="TableParagraph"/>
              <w:spacing w:line="277" w:lineRule="exact"/>
              <w:ind w:left="134" w:right="45" w:firstLine="283"/>
              <w:rPr>
                <w:sz w:val="26"/>
              </w:rPr>
            </w:pPr>
            <w:r w:rsidRPr="00606C3C">
              <w:rPr>
                <w:sz w:val="26"/>
              </w:rPr>
              <w:t>d) informațiile sunt solicitate de către autoritățile publice centrale de licențiere, reglementare și monitorizare sectorială în scopul exercitării de către acestea a atribuțiilor lor.</w:t>
            </w:r>
          </w:p>
        </w:tc>
      </w:tr>
      <w:tr w:rsidR="00606C3C" w14:paraId="377DAED5" w14:textId="77777777" w:rsidTr="0092202D">
        <w:trPr>
          <w:gridAfter w:val="1"/>
          <w:wAfter w:w="13" w:type="dxa"/>
          <w:trHeight w:val="299"/>
        </w:trPr>
        <w:tc>
          <w:tcPr>
            <w:tcW w:w="9686" w:type="dxa"/>
            <w:shd w:val="clear" w:color="auto" w:fill="E4DFEB"/>
          </w:tcPr>
          <w:p w14:paraId="4D46FDA6" w14:textId="77777777" w:rsidR="00606C3C" w:rsidRDefault="00606C3C" w:rsidP="0092202D">
            <w:pPr>
              <w:pStyle w:val="TableParagraph"/>
              <w:spacing w:before="2" w:line="278" w:lineRule="exact"/>
              <w:ind w:left="431" w:firstLine="0"/>
              <w:jc w:val="left"/>
              <w:rPr>
                <w:b/>
                <w:i/>
                <w:sz w:val="26"/>
              </w:rPr>
            </w:pPr>
            <w:r>
              <w:rPr>
                <w:b/>
                <w:i/>
                <w:sz w:val="26"/>
              </w:rPr>
              <w:t>4.4.2.</w:t>
            </w:r>
            <w:r>
              <w:rPr>
                <w:b/>
                <w:i/>
                <w:spacing w:val="46"/>
                <w:sz w:val="26"/>
              </w:rPr>
              <w:t xml:space="preserve"> </w:t>
            </w:r>
            <w:r>
              <w:rPr>
                <w:b/>
                <w:i/>
                <w:sz w:val="26"/>
              </w:rPr>
              <w:t>Impactul</w:t>
            </w:r>
            <w:r>
              <w:rPr>
                <w:b/>
                <w:i/>
                <w:spacing w:val="-5"/>
                <w:sz w:val="26"/>
              </w:rPr>
              <w:t xml:space="preserve"> </w:t>
            </w:r>
            <w:r>
              <w:rPr>
                <w:b/>
                <w:i/>
                <w:sz w:val="26"/>
              </w:rPr>
              <w:t>asupra</w:t>
            </w:r>
            <w:r>
              <w:rPr>
                <w:b/>
                <w:i/>
                <w:spacing w:val="-6"/>
                <w:sz w:val="26"/>
              </w:rPr>
              <w:t xml:space="preserve"> </w:t>
            </w:r>
            <w:r>
              <w:rPr>
                <w:b/>
                <w:i/>
                <w:sz w:val="26"/>
              </w:rPr>
              <w:t>echității</w:t>
            </w:r>
            <w:r>
              <w:rPr>
                <w:b/>
                <w:i/>
                <w:spacing w:val="-7"/>
                <w:sz w:val="26"/>
              </w:rPr>
              <w:t xml:space="preserve"> </w:t>
            </w:r>
            <w:r>
              <w:rPr>
                <w:b/>
                <w:i/>
                <w:sz w:val="26"/>
              </w:rPr>
              <w:t>și</w:t>
            </w:r>
            <w:r>
              <w:rPr>
                <w:b/>
                <w:i/>
                <w:spacing w:val="-8"/>
                <w:sz w:val="26"/>
              </w:rPr>
              <w:t xml:space="preserve"> </w:t>
            </w:r>
            <w:r>
              <w:rPr>
                <w:b/>
                <w:i/>
                <w:sz w:val="26"/>
              </w:rPr>
              <w:t>egalității</w:t>
            </w:r>
            <w:r>
              <w:rPr>
                <w:b/>
                <w:i/>
                <w:spacing w:val="-8"/>
                <w:sz w:val="26"/>
              </w:rPr>
              <w:t xml:space="preserve"> </w:t>
            </w:r>
            <w:r>
              <w:rPr>
                <w:b/>
                <w:i/>
                <w:sz w:val="26"/>
              </w:rPr>
              <w:t>de</w:t>
            </w:r>
            <w:r>
              <w:rPr>
                <w:b/>
                <w:i/>
                <w:spacing w:val="-5"/>
                <w:sz w:val="26"/>
              </w:rPr>
              <w:t xml:space="preserve"> gen</w:t>
            </w:r>
          </w:p>
        </w:tc>
      </w:tr>
      <w:tr w:rsidR="00606C3C" w14:paraId="4D6F7CDE" w14:textId="77777777" w:rsidTr="00255A9B">
        <w:trPr>
          <w:gridAfter w:val="1"/>
          <w:wAfter w:w="13" w:type="dxa"/>
          <w:trHeight w:val="297"/>
        </w:trPr>
        <w:tc>
          <w:tcPr>
            <w:tcW w:w="9686" w:type="dxa"/>
            <w:shd w:val="clear" w:color="auto" w:fill="FFFFFF" w:themeFill="background1"/>
          </w:tcPr>
          <w:p w14:paraId="6BA8FFF0" w14:textId="77777777" w:rsidR="00606C3C" w:rsidRDefault="00606C3C" w:rsidP="008F2F9A">
            <w:pPr>
              <w:pStyle w:val="TableParagraph"/>
              <w:spacing w:line="277" w:lineRule="exact"/>
              <w:ind w:left="134" w:right="45" w:firstLine="283"/>
              <w:rPr>
                <w:sz w:val="26"/>
              </w:rPr>
            </w:pPr>
            <w:r w:rsidRPr="00606C3C">
              <w:rPr>
                <w:sz w:val="26"/>
              </w:rPr>
              <w:t>Pornind de la obiectul de reglementare al proiectului, executarea actului normativ nu va influența în mod diferit femeile, bărbații și minoritățile de gen, și nu necesită măsuri de eliminare a discriminării și de promovare a oportunităților egale.</w:t>
            </w:r>
          </w:p>
        </w:tc>
      </w:tr>
      <w:tr w:rsidR="00606C3C" w14:paraId="73B08056" w14:textId="77777777" w:rsidTr="0092202D">
        <w:trPr>
          <w:gridAfter w:val="1"/>
          <w:wAfter w:w="13" w:type="dxa"/>
          <w:trHeight w:val="299"/>
        </w:trPr>
        <w:tc>
          <w:tcPr>
            <w:tcW w:w="9686" w:type="dxa"/>
            <w:shd w:val="clear" w:color="auto" w:fill="E4DFEB"/>
          </w:tcPr>
          <w:p w14:paraId="49163307" w14:textId="77777777" w:rsidR="00606C3C" w:rsidRDefault="00606C3C" w:rsidP="0092202D">
            <w:pPr>
              <w:pStyle w:val="TableParagraph"/>
              <w:spacing w:before="2" w:line="278" w:lineRule="exact"/>
              <w:ind w:left="431" w:firstLine="0"/>
              <w:jc w:val="left"/>
              <w:rPr>
                <w:b/>
                <w:i/>
                <w:sz w:val="26"/>
              </w:rPr>
            </w:pPr>
            <w:r>
              <w:rPr>
                <w:b/>
                <w:i/>
                <w:sz w:val="26"/>
              </w:rPr>
              <w:t>4.5.</w:t>
            </w:r>
            <w:r>
              <w:rPr>
                <w:b/>
                <w:i/>
                <w:spacing w:val="-4"/>
                <w:sz w:val="26"/>
              </w:rPr>
              <w:t xml:space="preserve"> </w:t>
            </w:r>
            <w:r>
              <w:rPr>
                <w:b/>
                <w:i/>
                <w:sz w:val="26"/>
              </w:rPr>
              <w:t>Impactul</w:t>
            </w:r>
            <w:r>
              <w:rPr>
                <w:b/>
                <w:i/>
                <w:spacing w:val="-8"/>
                <w:sz w:val="26"/>
              </w:rPr>
              <w:t xml:space="preserve"> </w:t>
            </w:r>
            <w:r>
              <w:rPr>
                <w:b/>
                <w:i/>
                <w:sz w:val="26"/>
              </w:rPr>
              <w:t>asupra</w:t>
            </w:r>
            <w:r>
              <w:rPr>
                <w:b/>
                <w:i/>
                <w:spacing w:val="-10"/>
                <w:sz w:val="26"/>
              </w:rPr>
              <w:t xml:space="preserve"> </w:t>
            </w:r>
            <w:r>
              <w:rPr>
                <w:b/>
                <w:i/>
                <w:spacing w:val="-2"/>
                <w:sz w:val="26"/>
              </w:rPr>
              <w:t>mediului</w:t>
            </w:r>
          </w:p>
        </w:tc>
      </w:tr>
      <w:tr w:rsidR="00606C3C" w14:paraId="6DD06F3B" w14:textId="77777777" w:rsidTr="00255A9B">
        <w:trPr>
          <w:gridAfter w:val="1"/>
          <w:wAfter w:w="13" w:type="dxa"/>
          <w:trHeight w:val="297"/>
        </w:trPr>
        <w:tc>
          <w:tcPr>
            <w:tcW w:w="9686" w:type="dxa"/>
            <w:shd w:val="clear" w:color="auto" w:fill="FFFFFF" w:themeFill="background1"/>
          </w:tcPr>
          <w:p w14:paraId="5538598E" w14:textId="77777777" w:rsidR="00606C3C" w:rsidRDefault="00606C3C" w:rsidP="00FC0515">
            <w:pPr>
              <w:pStyle w:val="TableParagraph"/>
              <w:spacing w:line="277" w:lineRule="exact"/>
              <w:ind w:left="134" w:firstLine="283"/>
              <w:rPr>
                <w:sz w:val="26"/>
              </w:rPr>
            </w:pPr>
            <w:r w:rsidRPr="00606C3C">
              <w:rPr>
                <w:sz w:val="26"/>
              </w:rPr>
              <w:t>Impactul asupra mediului este pozitiv datorită reducerii consumului de hârtie și a materialelor tipografice.</w:t>
            </w:r>
          </w:p>
        </w:tc>
      </w:tr>
      <w:tr w:rsidR="00606C3C" w14:paraId="17DB4C1B" w14:textId="77777777" w:rsidTr="0092202D">
        <w:trPr>
          <w:gridAfter w:val="1"/>
          <w:wAfter w:w="13" w:type="dxa"/>
          <w:trHeight w:val="299"/>
        </w:trPr>
        <w:tc>
          <w:tcPr>
            <w:tcW w:w="9686" w:type="dxa"/>
            <w:shd w:val="clear" w:color="auto" w:fill="E4DFEB"/>
          </w:tcPr>
          <w:p w14:paraId="704811AF" w14:textId="77777777" w:rsidR="00606C3C" w:rsidRDefault="00606C3C" w:rsidP="0092202D">
            <w:pPr>
              <w:pStyle w:val="TableParagraph"/>
              <w:spacing w:before="2" w:line="278" w:lineRule="exact"/>
              <w:ind w:left="431" w:firstLine="0"/>
              <w:jc w:val="left"/>
              <w:rPr>
                <w:b/>
                <w:i/>
                <w:sz w:val="26"/>
              </w:rPr>
            </w:pPr>
            <w:r>
              <w:rPr>
                <w:b/>
                <w:i/>
                <w:sz w:val="26"/>
              </w:rPr>
              <w:t>4.6. Alte</w:t>
            </w:r>
            <w:r>
              <w:rPr>
                <w:b/>
                <w:i/>
                <w:spacing w:val="-7"/>
                <w:sz w:val="26"/>
              </w:rPr>
              <w:t xml:space="preserve"> </w:t>
            </w:r>
            <w:r>
              <w:rPr>
                <w:b/>
                <w:i/>
                <w:sz w:val="26"/>
              </w:rPr>
              <w:t>impacturi</w:t>
            </w:r>
            <w:r>
              <w:rPr>
                <w:b/>
                <w:i/>
                <w:spacing w:val="-7"/>
                <w:sz w:val="26"/>
              </w:rPr>
              <w:t xml:space="preserve"> </w:t>
            </w:r>
            <w:r>
              <w:rPr>
                <w:b/>
                <w:i/>
                <w:sz w:val="26"/>
              </w:rPr>
              <w:t>și</w:t>
            </w:r>
            <w:r>
              <w:rPr>
                <w:b/>
                <w:i/>
                <w:spacing w:val="-5"/>
                <w:sz w:val="26"/>
              </w:rPr>
              <w:t xml:space="preserve"> </w:t>
            </w:r>
            <w:r>
              <w:rPr>
                <w:b/>
                <w:i/>
                <w:sz w:val="26"/>
              </w:rPr>
              <w:t>informații</w:t>
            </w:r>
            <w:r>
              <w:rPr>
                <w:b/>
                <w:i/>
                <w:spacing w:val="-7"/>
                <w:sz w:val="26"/>
              </w:rPr>
              <w:t xml:space="preserve"> </w:t>
            </w:r>
            <w:r>
              <w:rPr>
                <w:b/>
                <w:i/>
                <w:spacing w:val="-2"/>
                <w:sz w:val="26"/>
              </w:rPr>
              <w:t>relevante</w:t>
            </w:r>
          </w:p>
        </w:tc>
      </w:tr>
      <w:tr w:rsidR="00606C3C" w14:paraId="4389C8EA" w14:textId="77777777" w:rsidTr="00255A9B">
        <w:trPr>
          <w:gridAfter w:val="1"/>
          <w:wAfter w:w="13" w:type="dxa"/>
          <w:trHeight w:val="297"/>
        </w:trPr>
        <w:tc>
          <w:tcPr>
            <w:tcW w:w="9686" w:type="dxa"/>
            <w:shd w:val="clear" w:color="auto" w:fill="FFFFFF" w:themeFill="background1"/>
          </w:tcPr>
          <w:p w14:paraId="53036014" w14:textId="77777777" w:rsidR="00606C3C" w:rsidRDefault="00606C3C" w:rsidP="00255A9B">
            <w:pPr>
              <w:pStyle w:val="TableParagraph"/>
              <w:spacing w:line="277" w:lineRule="exact"/>
              <w:ind w:left="431"/>
              <w:rPr>
                <w:sz w:val="26"/>
              </w:rPr>
            </w:pPr>
            <w:r w:rsidRPr="00606C3C">
              <w:rPr>
                <w:sz w:val="26"/>
              </w:rPr>
              <w:t>Nu au fost identificate.</w:t>
            </w:r>
          </w:p>
        </w:tc>
      </w:tr>
      <w:tr w:rsidR="003266C6" w14:paraId="10CE1902" w14:textId="77777777" w:rsidTr="0092202D">
        <w:trPr>
          <w:gridAfter w:val="1"/>
          <w:wAfter w:w="13" w:type="dxa"/>
          <w:trHeight w:val="299"/>
        </w:trPr>
        <w:tc>
          <w:tcPr>
            <w:tcW w:w="9686" w:type="dxa"/>
            <w:shd w:val="clear" w:color="auto" w:fill="CCC0D9"/>
          </w:tcPr>
          <w:p w14:paraId="17ED9732" w14:textId="77777777" w:rsidR="003266C6" w:rsidRDefault="003266C6" w:rsidP="0092202D">
            <w:pPr>
              <w:pStyle w:val="TableParagraph"/>
              <w:spacing w:before="2" w:line="278" w:lineRule="exact"/>
              <w:ind w:left="431" w:firstLine="0"/>
              <w:jc w:val="left"/>
              <w:rPr>
                <w:b/>
                <w:sz w:val="26"/>
              </w:rPr>
            </w:pPr>
            <w:r>
              <w:rPr>
                <w:b/>
                <w:sz w:val="26"/>
              </w:rPr>
              <w:t>5.</w:t>
            </w:r>
            <w:r>
              <w:rPr>
                <w:b/>
                <w:spacing w:val="11"/>
                <w:sz w:val="26"/>
              </w:rPr>
              <w:t xml:space="preserve"> </w:t>
            </w:r>
            <w:r>
              <w:rPr>
                <w:b/>
                <w:sz w:val="26"/>
              </w:rPr>
              <w:t>Compatibilitatea</w:t>
            </w:r>
            <w:r>
              <w:rPr>
                <w:b/>
                <w:spacing w:val="-6"/>
                <w:sz w:val="26"/>
              </w:rPr>
              <w:t xml:space="preserve"> </w:t>
            </w:r>
            <w:r>
              <w:rPr>
                <w:b/>
                <w:sz w:val="26"/>
              </w:rPr>
              <w:t>proiectului</w:t>
            </w:r>
            <w:r>
              <w:rPr>
                <w:b/>
                <w:spacing w:val="-10"/>
                <w:sz w:val="26"/>
              </w:rPr>
              <w:t xml:space="preserve"> </w:t>
            </w:r>
            <w:r>
              <w:rPr>
                <w:b/>
                <w:sz w:val="26"/>
              </w:rPr>
              <w:t>actului</w:t>
            </w:r>
            <w:r>
              <w:rPr>
                <w:b/>
                <w:spacing w:val="-9"/>
                <w:sz w:val="26"/>
              </w:rPr>
              <w:t xml:space="preserve"> </w:t>
            </w:r>
            <w:r>
              <w:rPr>
                <w:b/>
                <w:sz w:val="26"/>
              </w:rPr>
              <w:t>normativ</w:t>
            </w:r>
            <w:r>
              <w:rPr>
                <w:b/>
                <w:spacing w:val="-9"/>
                <w:sz w:val="26"/>
              </w:rPr>
              <w:t xml:space="preserve"> </w:t>
            </w:r>
            <w:r>
              <w:rPr>
                <w:b/>
                <w:sz w:val="26"/>
              </w:rPr>
              <w:t>cu</w:t>
            </w:r>
            <w:r>
              <w:rPr>
                <w:b/>
                <w:spacing w:val="-9"/>
                <w:sz w:val="26"/>
              </w:rPr>
              <w:t xml:space="preserve"> </w:t>
            </w:r>
            <w:r>
              <w:rPr>
                <w:b/>
                <w:sz w:val="26"/>
              </w:rPr>
              <w:t>legislația</w:t>
            </w:r>
            <w:r>
              <w:rPr>
                <w:b/>
                <w:spacing w:val="-10"/>
                <w:sz w:val="26"/>
              </w:rPr>
              <w:t xml:space="preserve"> </w:t>
            </w:r>
            <w:r>
              <w:rPr>
                <w:b/>
                <w:spacing w:val="-5"/>
                <w:sz w:val="26"/>
              </w:rPr>
              <w:t>UE</w:t>
            </w:r>
          </w:p>
        </w:tc>
      </w:tr>
      <w:tr w:rsidR="003266C6" w14:paraId="5CAFCD99" w14:textId="77777777" w:rsidTr="0092202D">
        <w:trPr>
          <w:gridAfter w:val="1"/>
          <w:wAfter w:w="13" w:type="dxa"/>
          <w:trHeight w:val="597"/>
        </w:trPr>
        <w:tc>
          <w:tcPr>
            <w:tcW w:w="9686" w:type="dxa"/>
            <w:shd w:val="clear" w:color="auto" w:fill="E4DFEB"/>
          </w:tcPr>
          <w:p w14:paraId="4DA20BE9" w14:textId="77777777" w:rsidR="003266C6" w:rsidRDefault="003266C6" w:rsidP="0092202D">
            <w:pPr>
              <w:pStyle w:val="TableParagraph"/>
              <w:spacing w:line="300" w:lineRule="exact"/>
              <w:jc w:val="left"/>
              <w:rPr>
                <w:b/>
                <w:i/>
                <w:sz w:val="26"/>
              </w:rPr>
            </w:pPr>
            <w:r>
              <w:rPr>
                <w:b/>
                <w:i/>
                <w:sz w:val="26"/>
              </w:rPr>
              <w:t>5.1. Măsuri</w:t>
            </w:r>
            <w:r>
              <w:rPr>
                <w:b/>
                <w:i/>
                <w:spacing w:val="74"/>
                <w:sz w:val="26"/>
              </w:rPr>
              <w:t xml:space="preserve"> </w:t>
            </w:r>
            <w:r>
              <w:rPr>
                <w:b/>
                <w:i/>
                <w:sz w:val="26"/>
              </w:rPr>
              <w:t>normative</w:t>
            </w:r>
            <w:r>
              <w:rPr>
                <w:b/>
                <w:i/>
                <w:spacing w:val="74"/>
                <w:sz w:val="26"/>
              </w:rPr>
              <w:t xml:space="preserve"> </w:t>
            </w:r>
            <w:r>
              <w:rPr>
                <w:b/>
                <w:i/>
                <w:sz w:val="26"/>
              </w:rPr>
              <w:t>necesare</w:t>
            </w:r>
            <w:r>
              <w:rPr>
                <w:b/>
                <w:i/>
                <w:spacing w:val="74"/>
                <w:sz w:val="26"/>
              </w:rPr>
              <w:t xml:space="preserve"> </w:t>
            </w:r>
            <w:r>
              <w:rPr>
                <w:b/>
                <w:i/>
                <w:sz w:val="26"/>
              </w:rPr>
              <w:t>pentru</w:t>
            </w:r>
            <w:r>
              <w:rPr>
                <w:b/>
                <w:i/>
                <w:spacing w:val="73"/>
                <w:sz w:val="26"/>
              </w:rPr>
              <w:t xml:space="preserve"> </w:t>
            </w:r>
            <w:r>
              <w:rPr>
                <w:b/>
                <w:i/>
                <w:sz w:val="26"/>
              </w:rPr>
              <w:t>transpunerea</w:t>
            </w:r>
            <w:r>
              <w:rPr>
                <w:b/>
                <w:i/>
                <w:spacing w:val="73"/>
                <w:sz w:val="26"/>
              </w:rPr>
              <w:t xml:space="preserve"> </w:t>
            </w:r>
            <w:r>
              <w:rPr>
                <w:b/>
                <w:i/>
                <w:sz w:val="26"/>
              </w:rPr>
              <w:t>actelor</w:t>
            </w:r>
            <w:r>
              <w:rPr>
                <w:b/>
                <w:i/>
                <w:spacing w:val="73"/>
                <w:sz w:val="26"/>
              </w:rPr>
              <w:t xml:space="preserve"> </w:t>
            </w:r>
            <w:r>
              <w:rPr>
                <w:b/>
                <w:i/>
                <w:sz w:val="26"/>
              </w:rPr>
              <w:t>juridice</w:t>
            </w:r>
            <w:r>
              <w:rPr>
                <w:b/>
                <w:i/>
                <w:spacing w:val="74"/>
                <w:sz w:val="26"/>
              </w:rPr>
              <w:t xml:space="preserve"> </w:t>
            </w:r>
            <w:r>
              <w:rPr>
                <w:b/>
                <w:i/>
                <w:sz w:val="26"/>
              </w:rPr>
              <w:t>ale</w:t>
            </w:r>
            <w:r>
              <w:rPr>
                <w:b/>
                <w:i/>
                <w:spacing w:val="74"/>
                <w:sz w:val="26"/>
              </w:rPr>
              <w:t xml:space="preserve"> </w:t>
            </w:r>
            <w:r>
              <w:rPr>
                <w:b/>
                <w:i/>
                <w:sz w:val="26"/>
              </w:rPr>
              <w:t>UE</w:t>
            </w:r>
            <w:r>
              <w:rPr>
                <w:b/>
                <w:i/>
                <w:spacing w:val="74"/>
                <w:sz w:val="26"/>
              </w:rPr>
              <w:t xml:space="preserve"> </w:t>
            </w:r>
            <w:r>
              <w:rPr>
                <w:b/>
                <w:i/>
                <w:sz w:val="26"/>
              </w:rPr>
              <w:t>în legislația națională</w:t>
            </w:r>
          </w:p>
        </w:tc>
      </w:tr>
      <w:tr w:rsidR="00606C3C" w14:paraId="3C281717" w14:textId="77777777" w:rsidTr="00255A9B">
        <w:trPr>
          <w:gridAfter w:val="1"/>
          <w:wAfter w:w="13" w:type="dxa"/>
          <w:trHeight w:val="297"/>
        </w:trPr>
        <w:tc>
          <w:tcPr>
            <w:tcW w:w="9686" w:type="dxa"/>
            <w:shd w:val="clear" w:color="auto" w:fill="FFFFFF" w:themeFill="background1"/>
          </w:tcPr>
          <w:p w14:paraId="413C2A1B" w14:textId="25D5EAC5" w:rsidR="00606C3C" w:rsidRDefault="003E58E1" w:rsidP="008F2F9A">
            <w:pPr>
              <w:pStyle w:val="TableParagraph"/>
              <w:tabs>
                <w:tab w:val="left" w:pos="701"/>
              </w:tabs>
              <w:spacing w:line="277" w:lineRule="exact"/>
              <w:ind w:left="134" w:right="45" w:firstLine="283"/>
              <w:rPr>
                <w:sz w:val="26"/>
              </w:rPr>
            </w:pPr>
            <w:r>
              <w:rPr>
                <w:sz w:val="26"/>
              </w:rPr>
              <w:t>Nu este aplicabil</w:t>
            </w:r>
          </w:p>
        </w:tc>
      </w:tr>
      <w:tr w:rsidR="003266C6" w14:paraId="56B1D25F" w14:textId="77777777" w:rsidTr="0092202D">
        <w:trPr>
          <w:gridAfter w:val="1"/>
          <w:wAfter w:w="13" w:type="dxa"/>
          <w:trHeight w:val="599"/>
        </w:trPr>
        <w:tc>
          <w:tcPr>
            <w:tcW w:w="9686" w:type="dxa"/>
            <w:shd w:val="clear" w:color="auto" w:fill="E4DFEB"/>
          </w:tcPr>
          <w:p w14:paraId="690A998E" w14:textId="77777777" w:rsidR="003266C6" w:rsidRDefault="003266C6" w:rsidP="0092202D">
            <w:pPr>
              <w:pStyle w:val="TableParagraph"/>
              <w:spacing w:line="300" w:lineRule="atLeast"/>
              <w:jc w:val="left"/>
              <w:rPr>
                <w:b/>
                <w:i/>
                <w:sz w:val="26"/>
              </w:rPr>
            </w:pPr>
            <w:r>
              <w:rPr>
                <w:b/>
                <w:i/>
                <w:sz w:val="26"/>
              </w:rPr>
              <w:t>5.2. Măsuri normative care urmăresc crearea cadrului juridic intern necesar pentru implementarea legislației UE</w:t>
            </w:r>
          </w:p>
        </w:tc>
      </w:tr>
      <w:tr w:rsidR="003266C6" w14:paraId="03F68AAD" w14:textId="77777777" w:rsidTr="00255A9B">
        <w:trPr>
          <w:gridAfter w:val="1"/>
          <w:wAfter w:w="13" w:type="dxa"/>
          <w:trHeight w:val="297"/>
        </w:trPr>
        <w:tc>
          <w:tcPr>
            <w:tcW w:w="9686" w:type="dxa"/>
            <w:shd w:val="clear" w:color="auto" w:fill="FFFFFF" w:themeFill="background1"/>
          </w:tcPr>
          <w:p w14:paraId="7EE07507" w14:textId="2D6667C1" w:rsidR="003266C6" w:rsidRDefault="003E58E1" w:rsidP="00FC0515">
            <w:pPr>
              <w:pStyle w:val="TableParagraph"/>
              <w:spacing w:line="277" w:lineRule="exact"/>
              <w:ind w:left="134" w:right="45" w:firstLine="283"/>
              <w:rPr>
                <w:sz w:val="26"/>
              </w:rPr>
            </w:pPr>
            <w:r>
              <w:rPr>
                <w:sz w:val="26"/>
              </w:rPr>
              <w:t>Nu este aplicabil</w:t>
            </w:r>
          </w:p>
        </w:tc>
      </w:tr>
      <w:tr w:rsidR="003266C6" w14:paraId="4C4FA510" w14:textId="77777777" w:rsidTr="0092202D">
        <w:trPr>
          <w:gridAfter w:val="1"/>
          <w:wAfter w:w="13" w:type="dxa"/>
          <w:trHeight w:val="299"/>
        </w:trPr>
        <w:tc>
          <w:tcPr>
            <w:tcW w:w="9686" w:type="dxa"/>
            <w:shd w:val="clear" w:color="auto" w:fill="CCC0D9"/>
          </w:tcPr>
          <w:p w14:paraId="2432CF83" w14:textId="77777777" w:rsidR="003266C6" w:rsidRDefault="003266C6" w:rsidP="0092202D">
            <w:pPr>
              <w:pStyle w:val="TableParagraph"/>
              <w:spacing w:before="2" w:line="278" w:lineRule="exact"/>
              <w:ind w:left="431" w:firstLine="0"/>
              <w:jc w:val="left"/>
              <w:rPr>
                <w:b/>
                <w:sz w:val="26"/>
              </w:rPr>
            </w:pPr>
            <w:r>
              <w:rPr>
                <w:b/>
                <w:sz w:val="26"/>
              </w:rPr>
              <w:t>6.</w:t>
            </w:r>
            <w:r>
              <w:rPr>
                <w:b/>
                <w:spacing w:val="12"/>
                <w:sz w:val="26"/>
              </w:rPr>
              <w:t xml:space="preserve"> </w:t>
            </w:r>
            <w:r>
              <w:rPr>
                <w:b/>
                <w:sz w:val="26"/>
              </w:rPr>
              <w:t>Avizarea</w:t>
            </w:r>
            <w:r>
              <w:rPr>
                <w:b/>
                <w:spacing w:val="-8"/>
                <w:sz w:val="26"/>
              </w:rPr>
              <w:t xml:space="preserve"> </w:t>
            </w:r>
            <w:r>
              <w:rPr>
                <w:b/>
                <w:sz w:val="26"/>
              </w:rPr>
              <w:t>și</w:t>
            </w:r>
            <w:r>
              <w:rPr>
                <w:b/>
                <w:spacing w:val="-6"/>
                <w:sz w:val="26"/>
              </w:rPr>
              <w:t xml:space="preserve"> </w:t>
            </w:r>
            <w:r>
              <w:rPr>
                <w:b/>
                <w:sz w:val="26"/>
              </w:rPr>
              <w:t>consultarea</w:t>
            </w:r>
            <w:r>
              <w:rPr>
                <w:b/>
                <w:spacing w:val="-8"/>
                <w:sz w:val="26"/>
              </w:rPr>
              <w:t xml:space="preserve"> </w:t>
            </w:r>
            <w:r>
              <w:rPr>
                <w:b/>
                <w:sz w:val="26"/>
              </w:rPr>
              <w:t>publică</w:t>
            </w:r>
            <w:r>
              <w:rPr>
                <w:b/>
                <w:spacing w:val="-6"/>
                <w:sz w:val="26"/>
              </w:rPr>
              <w:t xml:space="preserve"> </w:t>
            </w:r>
            <w:r>
              <w:rPr>
                <w:b/>
                <w:sz w:val="26"/>
              </w:rPr>
              <w:t>a</w:t>
            </w:r>
            <w:r>
              <w:rPr>
                <w:b/>
                <w:spacing w:val="-7"/>
                <w:sz w:val="26"/>
              </w:rPr>
              <w:t xml:space="preserve"> </w:t>
            </w:r>
            <w:r>
              <w:rPr>
                <w:b/>
                <w:sz w:val="26"/>
              </w:rPr>
              <w:t>proiectului</w:t>
            </w:r>
            <w:r>
              <w:rPr>
                <w:b/>
                <w:spacing w:val="-9"/>
                <w:sz w:val="26"/>
              </w:rPr>
              <w:t xml:space="preserve"> </w:t>
            </w:r>
            <w:r>
              <w:rPr>
                <w:b/>
                <w:sz w:val="26"/>
              </w:rPr>
              <w:t>actului</w:t>
            </w:r>
            <w:r>
              <w:rPr>
                <w:b/>
                <w:spacing w:val="-5"/>
                <w:sz w:val="26"/>
              </w:rPr>
              <w:t xml:space="preserve"> </w:t>
            </w:r>
            <w:r>
              <w:rPr>
                <w:b/>
                <w:spacing w:val="-2"/>
                <w:sz w:val="26"/>
              </w:rPr>
              <w:t>normativ</w:t>
            </w:r>
          </w:p>
        </w:tc>
      </w:tr>
      <w:tr w:rsidR="003266C6" w14:paraId="64686A67" w14:textId="77777777" w:rsidTr="00255A9B">
        <w:trPr>
          <w:gridAfter w:val="1"/>
          <w:wAfter w:w="13" w:type="dxa"/>
          <w:trHeight w:val="297"/>
        </w:trPr>
        <w:tc>
          <w:tcPr>
            <w:tcW w:w="9686" w:type="dxa"/>
            <w:shd w:val="clear" w:color="auto" w:fill="FFFFFF" w:themeFill="background1"/>
          </w:tcPr>
          <w:p w14:paraId="7D240D51" w14:textId="77777777" w:rsidR="003E58E1" w:rsidRDefault="003E58E1" w:rsidP="003E58E1">
            <w:pPr>
              <w:pStyle w:val="TableParagraph"/>
              <w:tabs>
                <w:tab w:val="left" w:pos="3443"/>
                <w:tab w:val="left" w:pos="4737"/>
                <w:tab w:val="left" w:pos="6103"/>
                <w:tab w:val="left" w:pos="8032"/>
              </w:tabs>
              <w:spacing w:before="2"/>
              <w:ind w:right="96"/>
              <w:rPr>
                <w:sz w:val="26"/>
              </w:rPr>
            </w:pPr>
            <w:r>
              <w:rPr>
                <w:sz w:val="26"/>
              </w:rPr>
              <w:t>Proiectul a fost transmis spre consultare prealabilă la Instituția Publică ,,Agenția de Guvernare Electronică” fiind definitivat conform propunerilor și obiecțiilor prezentate.</w:t>
            </w:r>
          </w:p>
          <w:p w14:paraId="67FA222F" w14:textId="77777777" w:rsidR="003E58E1" w:rsidRDefault="003E58E1" w:rsidP="003E58E1">
            <w:pPr>
              <w:pStyle w:val="TableParagraph"/>
              <w:tabs>
                <w:tab w:val="left" w:pos="3443"/>
                <w:tab w:val="left" w:pos="4737"/>
                <w:tab w:val="left" w:pos="6103"/>
                <w:tab w:val="left" w:pos="8032"/>
              </w:tabs>
              <w:spacing w:before="2"/>
              <w:ind w:right="96"/>
            </w:pPr>
            <w:r w:rsidRPr="00DF5987">
              <w:rPr>
                <w:sz w:val="26"/>
              </w:rPr>
              <w:t xml:space="preserve">În scopul respectării prevederilor Legii nr. 239/2008 privind transparența în procesul decizional, pe pagina web oficială a Ministerului </w:t>
            </w:r>
            <w:r>
              <w:rPr>
                <w:sz w:val="26"/>
              </w:rPr>
              <w:t>Finanțelor</w:t>
            </w:r>
            <w:r w:rsidRPr="00DF5987">
              <w:rPr>
                <w:sz w:val="26"/>
              </w:rPr>
              <w:t xml:space="preserve"> </w:t>
            </w:r>
            <w:hyperlink r:id="rId7" w:history="1">
              <w:r w:rsidRPr="00D50718">
                <w:rPr>
                  <w:rStyle w:val="Hyperlink"/>
                  <w:sz w:val="26"/>
                </w:rPr>
                <w:t>www.mf.gov.md</w:t>
              </w:r>
            </w:hyperlink>
            <w:r w:rsidRPr="00DF5987">
              <w:rPr>
                <w:sz w:val="26"/>
              </w:rPr>
              <w:t>,</w:t>
            </w:r>
            <w:r>
              <w:rPr>
                <w:sz w:val="26"/>
              </w:rPr>
              <w:t xml:space="preserve"> </w:t>
            </w:r>
            <w:r w:rsidRPr="00DF5987">
              <w:rPr>
                <w:sz w:val="26"/>
              </w:rPr>
              <w:t>la compartimentul Transparența decizională, a fost plasat anunțul privind inițierea procesului de elaborare a prezentului proiect, care poate fi accesat la linkul:</w:t>
            </w:r>
            <w:r>
              <w:t xml:space="preserve"> </w:t>
            </w:r>
          </w:p>
          <w:p w14:paraId="6B1FC792" w14:textId="650E12F5" w:rsidR="003E58E1" w:rsidRDefault="00A15050" w:rsidP="003E58E1">
            <w:pPr>
              <w:pStyle w:val="TableParagraph"/>
              <w:tabs>
                <w:tab w:val="left" w:pos="3443"/>
                <w:tab w:val="left" w:pos="4737"/>
                <w:tab w:val="left" w:pos="6103"/>
                <w:tab w:val="left" w:pos="8032"/>
              </w:tabs>
              <w:spacing w:before="2"/>
              <w:ind w:right="96"/>
              <w:rPr>
                <w:sz w:val="26"/>
              </w:rPr>
            </w:pPr>
            <w:hyperlink r:id="rId8" w:history="1">
              <w:r w:rsidR="003E58E1" w:rsidRPr="001D6A0B">
                <w:rPr>
                  <w:rStyle w:val="Hyperlink"/>
                  <w:sz w:val="26"/>
                </w:rPr>
                <w:t>https://www.mf.gov.md/ro/content/anun%C8%9B-privind-ini%C8%9Bierea-elabor%C4%83rii-proiectului-722</w:t>
              </w:r>
            </w:hyperlink>
          </w:p>
          <w:p w14:paraId="3DC260F3" w14:textId="77777777" w:rsidR="003E58E1" w:rsidRDefault="003E58E1" w:rsidP="003E58E1">
            <w:pPr>
              <w:pStyle w:val="TableParagraph"/>
              <w:spacing w:line="277" w:lineRule="exact"/>
              <w:ind w:left="134" w:firstLine="283"/>
              <w:rPr>
                <w:sz w:val="26"/>
              </w:rPr>
            </w:pPr>
            <w:r w:rsidRPr="004A507A">
              <w:rPr>
                <w:sz w:val="26"/>
              </w:rPr>
              <w:t xml:space="preserve">Un anunț similar a fost plasat și pe platforma </w:t>
            </w:r>
            <w:hyperlink r:id="rId9" w:history="1">
              <w:r w:rsidRPr="00D50718">
                <w:rPr>
                  <w:rStyle w:val="Hyperlink"/>
                  <w:sz w:val="26"/>
                </w:rPr>
                <w:t>www.particip.gov.md</w:t>
              </w:r>
            </w:hyperlink>
            <w:r w:rsidRPr="004A507A">
              <w:rPr>
                <w:sz w:val="26"/>
              </w:rPr>
              <w:t xml:space="preserve"> și poate fi accesat la linkul:</w:t>
            </w:r>
            <w:r>
              <w:rPr>
                <w:sz w:val="26"/>
              </w:rPr>
              <w:t xml:space="preserve"> </w:t>
            </w:r>
          </w:p>
          <w:p w14:paraId="024AB84C" w14:textId="455089C7" w:rsidR="003E58E1" w:rsidRDefault="00A15050" w:rsidP="003E58E1">
            <w:pPr>
              <w:pStyle w:val="TableParagraph"/>
              <w:spacing w:line="277" w:lineRule="exact"/>
              <w:ind w:left="134" w:firstLine="283"/>
              <w:rPr>
                <w:sz w:val="26"/>
              </w:rPr>
            </w:pPr>
            <w:hyperlink r:id="rId10" w:history="1">
              <w:r w:rsidR="003E58E1" w:rsidRPr="001D6A0B">
                <w:rPr>
                  <w:rStyle w:val="Hyperlink"/>
                  <w:sz w:val="26"/>
                </w:rPr>
                <w:t>https://particip.gov.md/index.php/ro/document/stages/proiectul-hotararii-guvernului-cu-privire-la-aprobarea-conceptului-sistemului-informational-noul-sistem-computerizat-de-tranzit/15642</w:t>
              </w:r>
            </w:hyperlink>
          </w:p>
          <w:p w14:paraId="05DC02E9" w14:textId="464735B1" w:rsidR="003266C6" w:rsidRDefault="003E58E1" w:rsidP="003E58E1">
            <w:pPr>
              <w:pStyle w:val="TableParagraph"/>
              <w:spacing w:line="277" w:lineRule="exact"/>
              <w:ind w:left="134" w:firstLine="283"/>
              <w:rPr>
                <w:sz w:val="26"/>
              </w:rPr>
            </w:pPr>
            <w:r w:rsidRPr="00C81646">
              <w:rPr>
                <w:sz w:val="26"/>
              </w:rPr>
              <w:lastRenderedPageBreak/>
              <w:t>Proiectul urmează a fi supus avizării și consultării publice în conformitate cu art.32 din</w:t>
            </w:r>
            <w:r>
              <w:rPr>
                <w:sz w:val="26"/>
              </w:rPr>
              <w:t xml:space="preserve"> </w:t>
            </w:r>
            <w:r w:rsidRPr="00C81646">
              <w:rPr>
                <w:sz w:val="26"/>
              </w:rPr>
              <w:t>Legea nr.100/2017 cu privire la actele normative și conform prevederilor Legii nr.239/2008</w:t>
            </w:r>
            <w:r>
              <w:rPr>
                <w:sz w:val="26"/>
              </w:rPr>
              <w:t xml:space="preserve"> </w:t>
            </w:r>
            <w:r w:rsidRPr="00C81646">
              <w:rPr>
                <w:sz w:val="26"/>
              </w:rPr>
              <w:t>privind transparența în procesul decizional.</w:t>
            </w:r>
          </w:p>
        </w:tc>
      </w:tr>
      <w:tr w:rsidR="003266C6" w14:paraId="2A0E8D8A" w14:textId="77777777" w:rsidTr="0092202D">
        <w:trPr>
          <w:gridAfter w:val="1"/>
          <w:wAfter w:w="13" w:type="dxa"/>
          <w:trHeight w:val="299"/>
        </w:trPr>
        <w:tc>
          <w:tcPr>
            <w:tcW w:w="9686" w:type="dxa"/>
            <w:shd w:val="clear" w:color="auto" w:fill="CCC0D9"/>
          </w:tcPr>
          <w:p w14:paraId="14C6CF62" w14:textId="77777777" w:rsidR="003266C6" w:rsidRDefault="003266C6" w:rsidP="0092202D">
            <w:pPr>
              <w:pStyle w:val="TableParagraph"/>
              <w:spacing w:before="2" w:line="278" w:lineRule="exact"/>
              <w:ind w:left="431" w:firstLine="0"/>
              <w:jc w:val="left"/>
              <w:rPr>
                <w:b/>
                <w:sz w:val="26"/>
              </w:rPr>
            </w:pPr>
            <w:r>
              <w:rPr>
                <w:b/>
                <w:sz w:val="26"/>
              </w:rPr>
              <w:lastRenderedPageBreak/>
              <w:t>7.</w:t>
            </w:r>
            <w:r>
              <w:rPr>
                <w:b/>
                <w:spacing w:val="15"/>
                <w:sz w:val="26"/>
              </w:rPr>
              <w:t xml:space="preserve"> </w:t>
            </w:r>
            <w:r>
              <w:rPr>
                <w:b/>
                <w:sz w:val="26"/>
              </w:rPr>
              <w:t>Concluziile</w:t>
            </w:r>
            <w:r>
              <w:rPr>
                <w:b/>
                <w:spacing w:val="-6"/>
                <w:sz w:val="26"/>
              </w:rPr>
              <w:t xml:space="preserve"> </w:t>
            </w:r>
            <w:r>
              <w:rPr>
                <w:b/>
                <w:spacing w:val="-2"/>
                <w:sz w:val="26"/>
              </w:rPr>
              <w:t>expertizelor</w:t>
            </w:r>
          </w:p>
        </w:tc>
      </w:tr>
      <w:tr w:rsidR="00606C3C" w14:paraId="383612E0" w14:textId="77777777" w:rsidTr="00255A9B">
        <w:trPr>
          <w:gridAfter w:val="1"/>
          <w:wAfter w:w="13" w:type="dxa"/>
          <w:trHeight w:val="297"/>
        </w:trPr>
        <w:tc>
          <w:tcPr>
            <w:tcW w:w="9686" w:type="dxa"/>
            <w:shd w:val="clear" w:color="auto" w:fill="FFFFFF" w:themeFill="background1"/>
          </w:tcPr>
          <w:p w14:paraId="61A5FF0A" w14:textId="4BC44157" w:rsidR="00606C3C" w:rsidRDefault="003266C6" w:rsidP="008F2F9A">
            <w:pPr>
              <w:pStyle w:val="TableParagraph"/>
              <w:spacing w:line="277" w:lineRule="exact"/>
              <w:ind w:left="134" w:firstLine="283"/>
              <w:rPr>
                <w:sz w:val="26"/>
              </w:rPr>
            </w:pPr>
            <w:r w:rsidRPr="003266C6">
              <w:rPr>
                <w:sz w:val="26"/>
              </w:rPr>
              <w:t xml:space="preserve">În condițiile art. 36 și </w:t>
            </w:r>
            <w:r w:rsidR="003E58E1">
              <w:rPr>
                <w:sz w:val="26"/>
              </w:rPr>
              <w:t>art.</w:t>
            </w:r>
            <w:r w:rsidRPr="003266C6">
              <w:rPr>
                <w:sz w:val="26"/>
              </w:rPr>
              <w:t>37 din Legea nr.100/2017 cu privire la actele normative, proiectul</w:t>
            </w:r>
            <w:r w:rsidR="008F2F9A">
              <w:rPr>
                <w:sz w:val="26"/>
              </w:rPr>
              <w:t xml:space="preserve"> </w:t>
            </w:r>
            <w:r w:rsidRPr="003266C6">
              <w:rPr>
                <w:sz w:val="26"/>
              </w:rPr>
              <w:t>se supune expertizei anticorupție și expertizei juridice.</w:t>
            </w:r>
          </w:p>
        </w:tc>
      </w:tr>
      <w:tr w:rsidR="003266C6" w14:paraId="5B21CA2F" w14:textId="77777777" w:rsidTr="0092202D">
        <w:trPr>
          <w:gridAfter w:val="1"/>
          <w:wAfter w:w="13" w:type="dxa"/>
          <w:trHeight w:val="297"/>
        </w:trPr>
        <w:tc>
          <w:tcPr>
            <w:tcW w:w="9686" w:type="dxa"/>
            <w:shd w:val="clear" w:color="auto" w:fill="CCC0D9"/>
          </w:tcPr>
          <w:p w14:paraId="0D7EF8F7" w14:textId="77777777" w:rsidR="003266C6" w:rsidRDefault="003266C6" w:rsidP="0092202D">
            <w:pPr>
              <w:pStyle w:val="TableParagraph"/>
              <w:spacing w:line="277" w:lineRule="exact"/>
              <w:ind w:left="431" w:firstLine="0"/>
              <w:jc w:val="left"/>
              <w:rPr>
                <w:b/>
                <w:sz w:val="26"/>
              </w:rPr>
            </w:pPr>
            <w:r>
              <w:rPr>
                <w:b/>
                <w:sz w:val="26"/>
              </w:rPr>
              <w:t>8.</w:t>
            </w:r>
            <w:r>
              <w:rPr>
                <w:b/>
                <w:spacing w:val="15"/>
                <w:sz w:val="26"/>
              </w:rPr>
              <w:t xml:space="preserve"> </w:t>
            </w:r>
            <w:r>
              <w:rPr>
                <w:b/>
                <w:sz w:val="26"/>
              </w:rPr>
              <w:t>Modul</w:t>
            </w:r>
            <w:r>
              <w:rPr>
                <w:b/>
                <w:spacing w:val="-7"/>
                <w:sz w:val="26"/>
              </w:rPr>
              <w:t xml:space="preserve"> </w:t>
            </w:r>
            <w:r>
              <w:rPr>
                <w:b/>
                <w:sz w:val="26"/>
              </w:rPr>
              <w:t>de</w:t>
            </w:r>
            <w:r>
              <w:rPr>
                <w:b/>
                <w:spacing w:val="-4"/>
                <w:sz w:val="26"/>
              </w:rPr>
              <w:t xml:space="preserve"> </w:t>
            </w:r>
            <w:r>
              <w:rPr>
                <w:b/>
                <w:sz w:val="26"/>
              </w:rPr>
              <w:t>încorporare</w:t>
            </w:r>
            <w:r>
              <w:rPr>
                <w:b/>
                <w:spacing w:val="-4"/>
                <w:sz w:val="26"/>
              </w:rPr>
              <w:t xml:space="preserve"> </w:t>
            </w:r>
            <w:r>
              <w:rPr>
                <w:b/>
                <w:sz w:val="26"/>
              </w:rPr>
              <w:t>a</w:t>
            </w:r>
            <w:r>
              <w:rPr>
                <w:b/>
                <w:spacing w:val="-7"/>
                <w:sz w:val="26"/>
              </w:rPr>
              <w:t xml:space="preserve"> </w:t>
            </w:r>
            <w:r>
              <w:rPr>
                <w:b/>
                <w:sz w:val="26"/>
              </w:rPr>
              <w:t>actului</w:t>
            </w:r>
            <w:r>
              <w:rPr>
                <w:b/>
                <w:spacing w:val="-4"/>
                <w:sz w:val="26"/>
              </w:rPr>
              <w:t xml:space="preserve"> </w:t>
            </w:r>
            <w:r>
              <w:rPr>
                <w:b/>
                <w:sz w:val="26"/>
              </w:rPr>
              <w:t>în</w:t>
            </w:r>
            <w:r>
              <w:rPr>
                <w:b/>
                <w:spacing w:val="-7"/>
                <w:sz w:val="26"/>
              </w:rPr>
              <w:t xml:space="preserve"> </w:t>
            </w:r>
            <w:r>
              <w:rPr>
                <w:b/>
                <w:sz w:val="26"/>
              </w:rPr>
              <w:t>cadrul</w:t>
            </w:r>
            <w:r>
              <w:rPr>
                <w:b/>
                <w:spacing w:val="-7"/>
                <w:sz w:val="26"/>
              </w:rPr>
              <w:t xml:space="preserve"> </w:t>
            </w:r>
            <w:r>
              <w:rPr>
                <w:b/>
                <w:sz w:val="26"/>
              </w:rPr>
              <w:t>normativ</w:t>
            </w:r>
            <w:r>
              <w:rPr>
                <w:b/>
                <w:spacing w:val="-6"/>
                <w:sz w:val="26"/>
              </w:rPr>
              <w:t xml:space="preserve"> </w:t>
            </w:r>
            <w:r>
              <w:rPr>
                <w:b/>
                <w:spacing w:val="-2"/>
                <w:sz w:val="26"/>
              </w:rPr>
              <w:t>existent</w:t>
            </w:r>
          </w:p>
        </w:tc>
      </w:tr>
      <w:tr w:rsidR="00606C3C" w14:paraId="1E77A7D1" w14:textId="77777777" w:rsidTr="00255A9B">
        <w:trPr>
          <w:gridAfter w:val="1"/>
          <w:wAfter w:w="13" w:type="dxa"/>
          <w:trHeight w:val="297"/>
        </w:trPr>
        <w:tc>
          <w:tcPr>
            <w:tcW w:w="9686" w:type="dxa"/>
            <w:shd w:val="clear" w:color="auto" w:fill="FFFFFF" w:themeFill="background1"/>
          </w:tcPr>
          <w:p w14:paraId="3A565E97" w14:textId="0BAF6081" w:rsidR="00606C3C" w:rsidRDefault="003E58E1" w:rsidP="008F2F9A">
            <w:pPr>
              <w:pStyle w:val="TableParagraph"/>
              <w:spacing w:line="277" w:lineRule="exact"/>
              <w:ind w:left="134" w:firstLine="283"/>
              <w:rPr>
                <w:sz w:val="26"/>
              </w:rPr>
            </w:pPr>
            <w:r w:rsidRPr="00C81646">
              <w:rPr>
                <w:spacing w:val="-2"/>
                <w:sz w:val="26"/>
              </w:rPr>
              <w:t>Ca rezultat al aprobării proiectului nu vor fi necesare abrogări</w:t>
            </w:r>
            <w:r>
              <w:rPr>
                <w:spacing w:val="-2"/>
                <w:sz w:val="26"/>
              </w:rPr>
              <w:t xml:space="preserve"> sau</w:t>
            </w:r>
            <w:r w:rsidRPr="00C81646">
              <w:rPr>
                <w:spacing w:val="-2"/>
                <w:sz w:val="26"/>
              </w:rPr>
              <w:t xml:space="preserve"> modificări ale altor acte normative.</w:t>
            </w:r>
          </w:p>
        </w:tc>
      </w:tr>
      <w:tr w:rsidR="003266C6" w14:paraId="5E546E3E" w14:textId="77777777" w:rsidTr="0092202D">
        <w:trPr>
          <w:gridAfter w:val="1"/>
          <w:wAfter w:w="13" w:type="dxa"/>
          <w:trHeight w:val="597"/>
        </w:trPr>
        <w:tc>
          <w:tcPr>
            <w:tcW w:w="9686" w:type="dxa"/>
            <w:shd w:val="clear" w:color="auto" w:fill="CCC0D9"/>
          </w:tcPr>
          <w:p w14:paraId="6F6DB20C" w14:textId="77777777" w:rsidR="003266C6" w:rsidRDefault="003266C6" w:rsidP="0092202D">
            <w:pPr>
              <w:pStyle w:val="TableParagraph"/>
              <w:spacing w:line="300" w:lineRule="exact"/>
              <w:jc w:val="left"/>
              <w:rPr>
                <w:b/>
                <w:sz w:val="26"/>
              </w:rPr>
            </w:pPr>
            <w:r>
              <w:rPr>
                <w:b/>
                <w:sz w:val="26"/>
              </w:rPr>
              <w:t>9. Măsurile</w:t>
            </w:r>
            <w:r>
              <w:rPr>
                <w:b/>
                <w:spacing w:val="80"/>
                <w:sz w:val="26"/>
              </w:rPr>
              <w:t xml:space="preserve"> </w:t>
            </w:r>
            <w:r>
              <w:rPr>
                <w:b/>
                <w:sz w:val="26"/>
              </w:rPr>
              <w:t>necesare</w:t>
            </w:r>
            <w:r>
              <w:rPr>
                <w:b/>
                <w:spacing w:val="80"/>
                <w:sz w:val="26"/>
              </w:rPr>
              <w:t xml:space="preserve"> </w:t>
            </w:r>
            <w:r>
              <w:rPr>
                <w:b/>
                <w:sz w:val="26"/>
              </w:rPr>
              <w:t>pentru</w:t>
            </w:r>
            <w:r>
              <w:rPr>
                <w:b/>
                <w:spacing w:val="80"/>
                <w:sz w:val="26"/>
              </w:rPr>
              <w:t xml:space="preserve"> </w:t>
            </w:r>
            <w:r>
              <w:rPr>
                <w:b/>
                <w:sz w:val="26"/>
              </w:rPr>
              <w:t>implementarea</w:t>
            </w:r>
            <w:r>
              <w:rPr>
                <w:b/>
                <w:spacing w:val="80"/>
                <w:sz w:val="26"/>
              </w:rPr>
              <w:t xml:space="preserve"> </w:t>
            </w:r>
            <w:r>
              <w:rPr>
                <w:b/>
                <w:sz w:val="26"/>
              </w:rPr>
              <w:t>prevederilor</w:t>
            </w:r>
            <w:r>
              <w:rPr>
                <w:b/>
                <w:spacing w:val="80"/>
                <w:sz w:val="26"/>
              </w:rPr>
              <w:t xml:space="preserve"> </w:t>
            </w:r>
            <w:r>
              <w:rPr>
                <w:b/>
                <w:sz w:val="26"/>
              </w:rPr>
              <w:t>proiectului</w:t>
            </w:r>
            <w:r>
              <w:rPr>
                <w:b/>
                <w:spacing w:val="80"/>
                <w:sz w:val="26"/>
              </w:rPr>
              <w:t xml:space="preserve"> </w:t>
            </w:r>
            <w:r>
              <w:rPr>
                <w:b/>
                <w:sz w:val="26"/>
              </w:rPr>
              <w:t>actului</w:t>
            </w:r>
            <w:r>
              <w:rPr>
                <w:b/>
                <w:spacing w:val="40"/>
                <w:sz w:val="26"/>
              </w:rPr>
              <w:t xml:space="preserve"> </w:t>
            </w:r>
            <w:r>
              <w:rPr>
                <w:b/>
                <w:spacing w:val="-2"/>
                <w:sz w:val="26"/>
              </w:rPr>
              <w:t>normativ</w:t>
            </w:r>
          </w:p>
        </w:tc>
      </w:tr>
      <w:tr w:rsidR="003266C6" w14:paraId="36960A13" w14:textId="77777777" w:rsidTr="00255A9B">
        <w:trPr>
          <w:gridAfter w:val="1"/>
          <w:wAfter w:w="13" w:type="dxa"/>
          <w:trHeight w:val="297"/>
        </w:trPr>
        <w:tc>
          <w:tcPr>
            <w:tcW w:w="9686" w:type="dxa"/>
            <w:shd w:val="clear" w:color="auto" w:fill="FFFFFF" w:themeFill="background1"/>
          </w:tcPr>
          <w:p w14:paraId="68163256" w14:textId="77777777" w:rsidR="003266C6" w:rsidRDefault="003266C6" w:rsidP="00255A9B">
            <w:pPr>
              <w:pStyle w:val="TableParagraph"/>
              <w:spacing w:line="277" w:lineRule="exact"/>
              <w:ind w:left="431"/>
              <w:rPr>
                <w:sz w:val="26"/>
              </w:rPr>
            </w:pPr>
            <w:r w:rsidRPr="003266C6">
              <w:rPr>
                <w:sz w:val="26"/>
              </w:rPr>
              <w:t>Controlul asupra executării hotărârii se pune în sarcina Serviciului Vamal.</w:t>
            </w:r>
          </w:p>
        </w:tc>
      </w:tr>
    </w:tbl>
    <w:p w14:paraId="7A2875B3" w14:textId="77777777" w:rsidR="003266C6" w:rsidRDefault="003266C6" w:rsidP="003266C6">
      <w:pPr>
        <w:ind w:firstLine="720"/>
        <w:rPr>
          <w:b/>
          <w:sz w:val="26"/>
          <w:szCs w:val="26"/>
        </w:rPr>
      </w:pPr>
    </w:p>
    <w:p w14:paraId="7D384B29" w14:textId="77777777" w:rsidR="003266C6" w:rsidRDefault="003266C6" w:rsidP="003266C6">
      <w:pPr>
        <w:ind w:firstLine="720"/>
        <w:rPr>
          <w:b/>
          <w:sz w:val="26"/>
          <w:szCs w:val="26"/>
        </w:rPr>
      </w:pPr>
    </w:p>
    <w:p w14:paraId="65932243" w14:textId="77777777" w:rsidR="00EE5A80" w:rsidRDefault="00EE5A80" w:rsidP="00912228">
      <w:pPr>
        <w:ind w:firstLine="720"/>
        <w:jc w:val="center"/>
        <w:rPr>
          <w:b/>
          <w:sz w:val="26"/>
          <w:szCs w:val="26"/>
        </w:rPr>
      </w:pPr>
    </w:p>
    <w:p w14:paraId="1D00F13F" w14:textId="791FCD94" w:rsidR="00C82280" w:rsidRDefault="00912228" w:rsidP="00912228">
      <w:pPr>
        <w:ind w:firstLine="720"/>
        <w:jc w:val="center"/>
        <w:rPr>
          <w:position w:val="-4"/>
          <w:sz w:val="20"/>
        </w:rPr>
      </w:pPr>
      <w:r>
        <w:rPr>
          <w:b/>
          <w:sz w:val="26"/>
          <w:szCs w:val="26"/>
        </w:rPr>
        <w:t xml:space="preserve">Ministru </w:t>
      </w:r>
      <w:r w:rsidR="003266C6" w:rsidRPr="003266C6">
        <w:rPr>
          <w:b/>
          <w:sz w:val="26"/>
          <w:szCs w:val="26"/>
        </w:rPr>
        <w:t xml:space="preserve">           </w:t>
      </w:r>
      <w:r w:rsidR="00EE5A80">
        <w:rPr>
          <w:b/>
          <w:sz w:val="26"/>
          <w:szCs w:val="26"/>
        </w:rPr>
        <w:t xml:space="preserve">     </w:t>
      </w:r>
      <w:r w:rsidR="003266C6" w:rsidRPr="003266C6">
        <w:rPr>
          <w:b/>
          <w:sz w:val="26"/>
          <w:szCs w:val="26"/>
        </w:rPr>
        <w:t xml:space="preserve">  </w:t>
      </w:r>
      <w:bookmarkStart w:id="1" w:name="_GoBack"/>
      <w:bookmarkEnd w:id="1"/>
      <w:r w:rsidR="003266C6" w:rsidRPr="003266C6">
        <w:rPr>
          <w:b/>
          <w:sz w:val="26"/>
          <w:szCs w:val="26"/>
        </w:rPr>
        <w:t xml:space="preserve">                </w:t>
      </w:r>
      <w:r>
        <w:rPr>
          <w:b/>
          <w:sz w:val="26"/>
          <w:szCs w:val="26"/>
        </w:rPr>
        <w:t xml:space="preserve">       </w:t>
      </w:r>
      <w:r w:rsidR="003266C6" w:rsidRPr="003266C6">
        <w:rPr>
          <w:b/>
          <w:sz w:val="26"/>
          <w:szCs w:val="26"/>
        </w:rPr>
        <w:t xml:space="preserve">              </w:t>
      </w:r>
      <w:proofErr w:type="spellStart"/>
      <w:r w:rsidR="003266C6" w:rsidRPr="003266C6">
        <w:rPr>
          <w:b/>
          <w:sz w:val="26"/>
          <w:szCs w:val="26"/>
        </w:rPr>
        <w:t>Andrian</w:t>
      </w:r>
      <w:proofErr w:type="spellEnd"/>
      <w:r w:rsidR="003266C6" w:rsidRPr="003266C6">
        <w:rPr>
          <w:b/>
          <w:sz w:val="26"/>
          <w:szCs w:val="26"/>
        </w:rPr>
        <w:t xml:space="preserve"> GAVRILIȚ</w:t>
      </w:r>
      <w:r w:rsidR="00B14C5B">
        <w:rPr>
          <w:b/>
          <w:sz w:val="26"/>
          <w:szCs w:val="26"/>
        </w:rPr>
        <w:t>Ă</w:t>
      </w:r>
    </w:p>
    <w:sectPr w:rsidR="00C82280" w:rsidSect="00EE5A80">
      <w:footerReference w:type="default" r:id="rId11"/>
      <w:pgSz w:w="11910" w:h="16850"/>
      <w:pgMar w:top="580" w:right="708" w:bottom="709" w:left="127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3A4E2" w14:textId="77777777" w:rsidR="00A15050" w:rsidRDefault="00A15050">
      <w:r>
        <w:separator/>
      </w:r>
    </w:p>
  </w:endnote>
  <w:endnote w:type="continuationSeparator" w:id="0">
    <w:p w14:paraId="0B7F3664" w14:textId="77777777" w:rsidR="00A15050" w:rsidRDefault="00A15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A0AB6" w14:textId="77777777" w:rsidR="0037002E" w:rsidRDefault="0037002E">
    <w:pPr>
      <w:pStyle w:val="BodyText"/>
      <w:spacing w:line="14" w:lineRule="auto"/>
      <w:rPr>
        <w:b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47358" w14:textId="77777777" w:rsidR="00A15050" w:rsidRDefault="00A15050">
      <w:r>
        <w:separator/>
      </w:r>
    </w:p>
  </w:footnote>
  <w:footnote w:type="continuationSeparator" w:id="0">
    <w:p w14:paraId="24607FD1" w14:textId="77777777" w:rsidR="00A15050" w:rsidRDefault="00A15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E1CD5"/>
    <w:multiLevelType w:val="hybridMultilevel"/>
    <w:tmpl w:val="29F6416A"/>
    <w:lvl w:ilvl="0" w:tplc="501EEADA">
      <w:start w:val="4"/>
      <w:numFmt w:val="bullet"/>
      <w:lvlText w:val="-"/>
      <w:lvlJc w:val="left"/>
      <w:pPr>
        <w:ind w:left="791" w:hanging="360"/>
      </w:pPr>
      <w:rPr>
        <w:rFonts w:ascii="Times New Roman" w:eastAsia="Times New Roman" w:hAnsi="Times New Roman" w:cs="Times New Roman" w:hint="default"/>
      </w:rPr>
    </w:lvl>
    <w:lvl w:ilvl="1" w:tplc="04190003" w:tentative="1">
      <w:start w:val="1"/>
      <w:numFmt w:val="bullet"/>
      <w:lvlText w:val="o"/>
      <w:lvlJc w:val="left"/>
      <w:pPr>
        <w:ind w:left="1511" w:hanging="360"/>
      </w:pPr>
      <w:rPr>
        <w:rFonts w:ascii="Courier New" w:hAnsi="Courier New" w:cs="Courier New" w:hint="default"/>
      </w:rPr>
    </w:lvl>
    <w:lvl w:ilvl="2" w:tplc="04190005" w:tentative="1">
      <w:start w:val="1"/>
      <w:numFmt w:val="bullet"/>
      <w:lvlText w:val=""/>
      <w:lvlJc w:val="left"/>
      <w:pPr>
        <w:ind w:left="2231" w:hanging="360"/>
      </w:pPr>
      <w:rPr>
        <w:rFonts w:ascii="Wingdings" w:hAnsi="Wingdings" w:hint="default"/>
      </w:rPr>
    </w:lvl>
    <w:lvl w:ilvl="3" w:tplc="04190001" w:tentative="1">
      <w:start w:val="1"/>
      <w:numFmt w:val="bullet"/>
      <w:lvlText w:val=""/>
      <w:lvlJc w:val="left"/>
      <w:pPr>
        <w:ind w:left="2951" w:hanging="360"/>
      </w:pPr>
      <w:rPr>
        <w:rFonts w:ascii="Symbol" w:hAnsi="Symbol" w:hint="default"/>
      </w:rPr>
    </w:lvl>
    <w:lvl w:ilvl="4" w:tplc="04190003" w:tentative="1">
      <w:start w:val="1"/>
      <w:numFmt w:val="bullet"/>
      <w:lvlText w:val="o"/>
      <w:lvlJc w:val="left"/>
      <w:pPr>
        <w:ind w:left="3671" w:hanging="360"/>
      </w:pPr>
      <w:rPr>
        <w:rFonts w:ascii="Courier New" w:hAnsi="Courier New" w:cs="Courier New" w:hint="default"/>
      </w:rPr>
    </w:lvl>
    <w:lvl w:ilvl="5" w:tplc="04190005" w:tentative="1">
      <w:start w:val="1"/>
      <w:numFmt w:val="bullet"/>
      <w:lvlText w:val=""/>
      <w:lvlJc w:val="left"/>
      <w:pPr>
        <w:ind w:left="4391" w:hanging="360"/>
      </w:pPr>
      <w:rPr>
        <w:rFonts w:ascii="Wingdings" w:hAnsi="Wingdings" w:hint="default"/>
      </w:rPr>
    </w:lvl>
    <w:lvl w:ilvl="6" w:tplc="04190001" w:tentative="1">
      <w:start w:val="1"/>
      <w:numFmt w:val="bullet"/>
      <w:lvlText w:val=""/>
      <w:lvlJc w:val="left"/>
      <w:pPr>
        <w:ind w:left="5111" w:hanging="360"/>
      </w:pPr>
      <w:rPr>
        <w:rFonts w:ascii="Symbol" w:hAnsi="Symbol" w:hint="default"/>
      </w:rPr>
    </w:lvl>
    <w:lvl w:ilvl="7" w:tplc="04190003" w:tentative="1">
      <w:start w:val="1"/>
      <w:numFmt w:val="bullet"/>
      <w:lvlText w:val="o"/>
      <w:lvlJc w:val="left"/>
      <w:pPr>
        <w:ind w:left="5831" w:hanging="360"/>
      </w:pPr>
      <w:rPr>
        <w:rFonts w:ascii="Courier New" w:hAnsi="Courier New" w:cs="Courier New" w:hint="default"/>
      </w:rPr>
    </w:lvl>
    <w:lvl w:ilvl="8" w:tplc="04190005" w:tentative="1">
      <w:start w:val="1"/>
      <w:numFmt w:val="bullet"/>
      <w:lvlText w:val=""/>
      <w:lvlJc w:val="left"/>
      <w:pPr>
        <w:ind w:left="6551" w:hanging="360"/>
      </w:pPr>
      <w:rPr>
        <w:rFonts w:ascii="Wingdings" w:hAnsi="Wingdings" w:hint="default"/>
      </w:rPr>
    </w:lvl>
  </w:abstractNum>
  <w:abstractNum w:abstractNumId="1" w15:restartNumberingAfterBreak="0">
    <w:nsid w:val="37445E87"/>
    <w:multiLevelType w:val="hybridMultilevel"/>
    <w:tmpl w:val="D1262EAA"/>
    <w:lvl w:ilvl="0" w:tplc="0419000B">
      <w:start w:val="1"/>
      <w:numFmt w:val="bullet"/>
      <w:lvlText w:val=""/>
      <w:lvlJc w:val="left"/>
      <w:pPr>
        <w:ind w:left="720" w:hanging="360"/>
      </w:pPr>
      <w:rPr>
        <w:rFonts w:ascii="Wingdings" w:hAnsi="Wingdings" w:hint="default"/>
      </w:rPr>
    </w:lvl>
    <w:lvl w:ilvl="1" w:tplc="7FAEBEB2">
      <w:numFmt w:val="bullet"/>
      <w:lvlText w:val=""/>
      <w:lvlJc w:val="left"/>
      <w:pPr>
        <w:ind w:left="1440" w:hanging="360"/>
      </w:pPr>
      <w:rPr>
        <w:rFonts w:ascii="Symbol" w:eastAsia="Times New Roman"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CD50AFC"/>
    <w:multiLevelType w:val="hybridMultilevel"/>
    <w:tmpl w:val="52A88B54"/>
    <w:lvl w:ilvl="0" w:tplc="0419000B">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 w15:restartNumberingAfterBreak="0">
    <w:nsid w:val="5AFC2D01"/>
    <w:multiLevelType w:val="hybridMultilevel"/>
    <w:tmpl w:val="87A652C4"/>
    <w:lvl w:ilvl="0" w:tplc="11C8AD64">
      <w:numFmt w:val="bullet"/>
      <w:lvlText w:val=""/>
      <w:lvlJc w:val="left"/>
      <w:pPr>
        <w:ind w:left="791" w:hanging="360"/>
      </w:pPr>
      <w:rPr>
        <w:rFonts w:ascii="Symbol" w:eastAsia="Times New Roman" w:hAnsi="Symbol" w:cs="Times New Roman" w:hint="default"/>
      </w:rPr>
    </w:lvl>
    <w:lvl w:ilvl="1" w:tplc="04190003" w:tentative="1">
      <w:start w:val="1"/>
      <w:numFmt w:val="bullet"/>
      <w:lvlText w:val="o"/>
      <w:lvlJc w:val="left"/>
      <w:pPr>
        <w:ind w:left="1511" w:hanging="360"/>
      </w:pPr>
      <w:rPr>
        <w:rFonts w:ascii="Courier New" w:hAnsi="Courier New" w:cs="Courier New" w:hint="default"/>
      </w:rPr>
    </w:lvl>
    <w:lvl w:ilvl="2" w:tplc="04190005" w:tentative="1">
      <w:start w:val="1"/>
      <w:numFmt w:val="bullet"/>
      <w:lvlText w:val=""/>
      <w:lvlJc w:val="left"/>
      <w:pPr>
        <w:ind w:left="2231" w:hanging="360"/>
      </w:pPr>
      <w:rPr>
        <w:rFonts w:ascii="Wingdings" w:hAnsi="Wingdings" w:hint="default"/>
      </w:rPr>
    </w:lvl>
    <w:lvl w:ilvl="3" w:tplc="04190001" w:tentative="1">
      <w:start w:val="1"/>
      <w:numFmt w:val="bullet"/>
      <w:lvlText w:val=""/>
      <w:lvlJc w:val="left"/>
      <w:pPr>
        <w:ind w:left="2951" w:hanging="360"/>
      </w:pPr>
      <w:rPr>
        <w:rFonts w:ascii="Symbol" w:hAnsi="Symbol" w:hint="default"/>
      </w:rPr>
    </w:lvl>
    <w:lvl w:ilvl="4" w:tplc="04190003" w:tentative="1">
      <w:start w:val="1"/>
      <w:numFmt w:val="bullet"/>
      <w:lvlText w:val="o"/>
      <w:lvlJc w:val="left"/>
      <w:pPr>
        <w:ind w:left="3671" w:hanging="360"/>
      </w:pPr>
      <w:rPr>
        <w:rFonts w:ascii="Courier New" w:hAnsi="Courier New" w:cs="Courier New" w:hint="default"/>
      </w:rPr>
    </w:lvl>
    <w:lvl w:ilvl="5" w:tplc="04190005" w:tentative="1">
      <w:start w:val="1"/>
      <w:numFmt w:val="bullet"/>
      <w:lvlText w:val=""/>
      <w:lvlJc w:val="left"/>
      <w:pPr>
        <w:ind w:left="4391" w:hanging="360"/>
      </w:pPr>
      <w:rPr>
        <w:rFonts w:ascii="Wingdings" w:hAnsi="Wingdings" w:hint="default"/>
      </w:rPr>
    </w:lvl>
    <w:lvl w:ilvl="6" w:tplc="04190001" w:tentative="1">
      <w:start w:val="1"/>
      <w:numFmt w:val="bullet"/>
      <w:lvlText w:val=""/>
      <w:lvlJc w:val="left"/>
      <w:pPr>
        <w:ind w:left="5111" w:hanging="360"/>
      </w:pPr>
      <w:rPr>
        <w:rFonts w:ascii="Symbol" w:hAnsi="Symbol" w:hint="default"/>
      </w:rPr>
    </w:lvl>
    <w:lvl w:ilvl="7" w:tplc="04190003" w:tentative="1">
      <w:start w:val="1"/>
      <w:numFmt w:val="bullet"/>
      <w:lvlText w:val="o"/>
      <w:lvlJc w:val="left"/>
      <w:pPr>
        <w:ind w:left="5831" w:hanging="360"/>
      </w:pPr>
      <w:rPr>
        <w:rFonts w:ascii="Courier New" w:hAnsi="Courier New" w:cs="Courier New" w:hint="default"/>
      </w:rPr>
    </w:lvl>
    <w:lvl w:ilvl="8" w:tplc="04190005" w:tentative="1">
      <w:start w:val="1"/>
      <w:numFmt w:val="bullet"/>
      <w:lvlText w:val=""/>
      <w:lvlJc w:val="left"/>
      <w:pPr>
        <w:ind w:left="6551" w:hanging="360"/>
      </w:pPr>
      <w:rPr>
        <w:rFonts w:ascii="Wingdings" w:hAnsi="Wingdings" w:hint="default"/>
      </w:rPr>
    </w:lvl>
  </w:abstractNum>
  <w:abstractNum w:abstractNumId="4" w15:restartNumberingAfterBreak="0">
    <w:nsid w:val="5E8F692C"/>
    <w:multiLevelType w:val="hybridMultilevel"/>
    <w:tmpl w:val="62B07458"/>
    <w:lvl w:ilvl="0" w:tplc="04190001">
      <w:start w:val="1"/>
      <w:numFmt w:val="bullet"/>
      <w:lvlText w:val=""/>
      <w:lvlJc w:val="left"/>
      <w:pPr>
        <w:ind w:left="1151" w:hanging="360"/>
      </w:pPr>
      <w:rPr>
        <w:rFonts w:ascii="Symbol" w:hAnsi="Symbol" w:hint="default"/>
      </w:rPr>
    </w:lvl>
    <w:lvl w:ilvl="1" w:tplc="04190003" w:tentative="1">
      <w:start w:val="1"/>
      <w:numFmt w:val="bullet"/>
      <w:lvlText w:val="o"/>
      <w:lvlJc w:val="left"/>
      <w:pPr>
        <w:ind w:left="1871" w:hanging="360"/>
      </w:pPr>
      <w:rPr>
        <w:rFonts w:ascii="Courier New" w:hAnsi="Courier New" w:cs="Courier New" w:hint="default"/>
      </w:rPr>
    </w:lvl>
    <w:lvl w:ilvl="2" w:tplc="04190005" w:tentative="1">
      <w:start w:val="1"/>
      <w:numFmt w:val="bullet"/>
      <w:lvlText w:val=""/>
      <w:lvlJc w:val="left"/>
      <w:pPr>
        <w:ind w:left="2591" w:hanging="360"/>
      </w:pPr>
      <w:rPr>
        <w:rFonts w:ascii="Wingdings" w:hAnsi="Wingdings" w:hint="default"/>
      </w:rPr>
    </w:lvl>
    <w:lvl w:ilvl="3" w:tplc="04190001" w:tentative="1">
      <w:start w:val="1"/>
      <w:numFmt w:val="bullet"/>
      <w:lvlText w:val=""/>
      <w:lvlJc w:val="left"/>
      <w:pPr>
        <w:ind w:left="3311" w:hanging="360"/>
      </w:pPr>
      <w:rPr>
        <w:rFonts w:ascii="Symbol" w:hAnsi="Symbol" w:hint="default"/>
      </w:rPr>
    </w:lvl>
    <w:lvl w:ilvl="4" w:tplc="04190003" w:tentative="1">
      <w:start w:val="1"/>
      <w:numFmt w:val="bullet"/>
      <w:lvlText w:val="o"/>
      <w:lvlJc w:val="left"/>
      <w:pPr>
        <w:ind w:left="4031" w:hanging="360"/>
      </w:pPr>
      <w:rPr>
        <w:rFonts w:ascii="Courier New" w:hAnsi="Courier New" w:cs="Courier New" w:hint="default"/>
      </w:rPr>
    </w:lvl>
    <w:lvl w:ilvl="5" w:tplc="04190005" w:tentative="1">
      <w:start w:val="1"/>
      <w:numFmt w:val="bullet"/>
      <w:lvlText w:val=""/>
      <w:lvlJc w:val="left"/>
      <w:pPr>
        <w:ind w:left="4751" w:hanging="360"/>
      </w:pPr>
      <w:rPr>
        <w:rFonts w:ascii="Wingdings" w:hAnsi="Wingdings" w:hint="default"/>
      </w:rPr>
    </w:lvl>
    <w:lvl w:ilvl="6" w:tplc="04190001" w:tentative="1">
      <w:start w:val="1"/>
      <w:numFmt w:val="bullet"/>
      <w:lvlText w:val=""/>
      <w:lvlJc w:val="left"/>
      <w:pPr>
        <w:ind w:left="5471" w:hanging="360"/>
      </w:pPr>
      <w:rPr>
        <w:rFonts w:ascii="Symbol" w:hAnsi="Symbol" w:hint="default"/>
      </w:rPr>
    </w:lvl>
    <w:lvl w:ilvl="7" w:tplc="04190003" w:tentative="1">
      <w:start w:val="1"/>
      <w:numFmt w:val="bullet"/>
      <w:lvlText w:val="o"/>
      <w:lvlJc w:val="left"/>
      <w:pPr>
        <w:ind w:left="6191" w:hanging="360"/>
      </w:pPr>
      <w:rPr>
        <w:rFonts w:ascii="Courier New" w:hAnsi="Courier New" w:cs="Courier New" w:hint="default"/>
      </w:rPr>
    </w:lvl>
    <w:lvl w:ilvl="8" w:tplc="04190005" w:tentative="1">
      <w:start w:val="1"/>
      <w:numFmt w:val="bullet"/>
      <w:lvlText w:val=""/>
      <w:lvlJc w:val="left"/>
      <w:pPr>
        <w:ind w:left="6911" w:hanging="360"/>
      </w:pPr>
      <w:rPr>
        <w:rFonts w:ascii="Wingdings" w:hAnsi="Wingdings" w:hint="default"/>
      </w:rPr>
    </w:lvl>
  </w:abstractNum>
  <w:abstractNum w:abstractNumId="5" w15:restartNumberingAfterBreak="0">
    <w:nsid w:val="63A74B75"/>
    <w:multiLevelType w:val="hybridMultilevel"/>
    <w:tmpl w:val="B57A78EA"/>
    <w:lvl w:ilvl="0" w:tplc="998E45A8">
      <w:start w:val="4"/>
      <w:numFmt w:val="bullet"/>
      <w:lvlText w:val="-"/>
      <w:lvlJc w:val="left"/>
      <w:pPr>
        <w:ind w:left="791" w:hanging="360"/>
      </w:pPr>
      <w:rPr>
        <w:rFonts w:ascii="Times New Roman" w:eastAsia="Times New Roman" w:hAnsi="Times New Roman" w:cs="Times New Roman" w:hint="default"/>
      </w:rPr>
    </w:lvl>
    <w:lvl w:ilvl="1" w:tplc="04190003" w:tentative="1">
      <w:start w:val="1"/>
      <w:numFmt w:val="bullet"/>
      <w:lvlText w:val="o"/>
      <w:lvlJc w:val="left"/>
      <w:pPr>
        <w:ind w:left="1511" w:hanging="360"/>
      </w:pPr>
      <w:rPr>
        <w:rFonts w:ascii="Courier New" w:hAnsi="Courier New" w:cs="Courier New" w:hint="default"/>
      </w:rPr>
    </w:lvl>
    <w:lvl w:ilvl="2" w:tplc="04190005" w:tentative="1">
      <w:start w:val="1"/>
      <w:numFmt w:val="bullet"/>
      <w:lvlText w:val=""/>
      <w:lvlJc w:val="left"/>
      <w:pPr>
        <w:ind w:left="2231" w:hanging="360"/>
      </w:pPr>
      <w:rPr>
        <w:rFonts w:ascii="Wingdings" w:hAnsi="Wingdings" w:hint="default"/>
      </w:rPr>
    </w:lvl>
    <w:lvl w:ilvl="3" w:tplc="04190001" w:tentative="1">
      <w:start w:val="1"/>
      <w:numFmt w:val="bullet"/>
      <w:lvlText w:val=""/>
      <w:lvlJc w:val="left"/>
      <w:pPr>
        <w:ind w:left="2951" w:hanging="360"/>
      </w:pPr>
      <w:rPr>
        <w:rFonts w:ascii="Symbol" w:hAnsi="Symbol" w:hint="default"/>
      </w:rPr>
    </w:lvl>
    <w:lvl w:ilvl="4" w:tplc="04190003" w:tentative="1">
      <w:start w:val="1"/>
      <w:numFmt w:val="bullet"/>
      <w:lvlText w:val="o"/>
      <w:lvlJc w:val="left"/>
      <w:pPr>
        <w:ind w:left="3671" w:hanging="360"/>
      </w:pPr>
      <w:rPr>
        <w:rFonts w:ascii="Courier New" w:hAnsi="Courier New" w:cs="Courier New" w:hint="default"/>
      </w:rPr>
    </w:lvl>
    <w:lvl w:ilvl="5" w:tplc="04190005" w:tentative="1">
      <w:start w:val="1"/>
      <w:numFmt w:val="bullet"/>
      <w:lvlText w:val=""/>
      <w:lvlJc w:val="left"/>
      <w:pPr>
        <w:ind w:left="4391" w:hanging="360"/>
      </w:pPr>
      <w:rPr>
        <w:rFonts w:ascii="Wingdings" w:hAnsi="Wingdings" w:hint="default"/>
      </w:rPr>
    </w:lvl>
    <w:lvl w:ilvl="6" w:tplc="04190001" w:tentative="1">
      <w:start w:val="1"/>
      <w:numFmt w:val="bullet"/>
      <w:lvlText w:val=""/>
      <w:lvlJc w:val="left"/>
      <w:pPr>
        <w:ind w:left="5111" w:hanging="360"/>
      </w:pPr>
      <w:rPr>
        <w:rFonts w:ascii="Symbol" w:hAnsi="Symbol" w:hint="default"/>
      </w:rPr>
    </w:lvl>
    <w:lvl w:ilvl="7" w:tplc="04190003" w:tentative="1">
      <w:start w:val="1"/>
      <w:numFmt w:val="bullet"/>
      <w:lvlText w:val="o"/>
      <w:lvlJc w:val="left"/>
      <w:pPr>
        <w:ind w:left="5831" w:hanging="360"/>
      </w:pPr>
      <w:rPr>
        <w:rFonts w:ascii="Courier New" w:hAnsi="Courier New" w:cs="Courier New" w:hint="default"/>
      </w:rPr>
    </w:lvl>
    <w:lvl w:ilvl="8" w:tplc="04190005" w:tentative="1">
      <w:start w:val="1"/>
      <w:numFmt w:val="bullet"/>
      <w:lvlText w:val=""/>
      <w:lvlJc w:val="left"/>
      <w:pPr>
        <w:ind w:left="6551" w:hanging="360"/>
      </w:pPr>
      <w:rPr>
        <w:rFonts w:ascii="Wingdings" w:hAnsi="Wingdings" w:hint="default"/>
      </w:rPr>
    </w:lvl>
  </w:abstractNum>
  <w:abstractNum w:abstractNumId="6" w15:restartNumberingAfterBreak="0">
    <w:nsid w:val="66E23F22"/>
    <w:multiLevelType w:val="hybridMultilevel"/>
    <w:tmpl w:val="E4927166"/>
    <w:lvl w:ilvl="0" w:tplc="04190001">
      <w:start w:val="1"/>
      <w:numFmt w:val="bullet"/>
      <w:lvlText w:val=""/>
      <w:lvlJc w:val="left"/>
      <w:pPr>
        <w:ind w:left="1151" w:hanging="360"/>
      </w:pPr>
      <w:rPr>
        <w:rFonts w:ascii="Symbol" w:hAnsi="Symbol" w:hint="default"/>
      </w:rPr>
    </w:lvl>
    <w:lvl w:ilvl="1" w:tplc="04190003" w:tentative="1">
      <w:start w:val="1"/>
      <w:numFmt w:val="bullet"/>
      <w:lvlText w:val="o"/>
      <w:lvlJc w:val="left"/>
      <w:pPr>
        <w:ind w:left="1871" w:hanging="360"/>
      </w:pPr>
      <w:rPr>
        <w:rFonts w:ascii="Courier New" w:hAnsi="Courier New" w:cs="Courier New" w:hint="default"/>
      </w:rPr>
    </w:lvl>
    <w:lvl w:ilvl="2" w:tplc="04190005" w:tentative="1">
      <w:start w:val="1"/>
      <w:numFmt w:val="bullet"/>
      <w:lvlText w:val=""/>
      <w:lvlJc w:val="left"/>
      <w:pPr>
        <w:ind w:left="2591" w:hanging="360"/>
      </w:pPr>
      <w:rPr>
        <w:rFonts w:ascii="Wingdings" w:hAnsi="Wingdings" w:hint="default"/>
      </w:rPr>
    </w:lvl>
    <w:lvl w:ilvl="3" w:tplc="04190001" w:tentative="1">
      <w:start w:val="1"/>
      <w:numFmt w:val="bullet"/>
      <w:lvlText w:val=""/>
      <w:lvlJc w:val="left"/>
      <w:pPr>
        <w:ind w:left="3311" w:hanging="360"/>
      </w:pPr>
      <w:rPr>
        <w:rFonts w:ascii="Symbol" w:hAnsi="Symbol" w:hint="default"/>
      </w:rPr>
    </w:lvl>
    <w:lvl w:ilvl="4" w:tplc="04190003" w:tentative="1">
      <w:start w:val="1"/>
      <w:numFmt w:val="bullet"/>
      <w:lvlText w:val="o"/>
      <w:lvlJc w:val="left"/>
      <w:pPr>
        <w:ind w:left="4031" w:hanging="360"/>
      </w:pPr>
      <w:rPr>
        <w:rFonts w:ascii="Courier New" w:hAnsi="Courier New" w:cs="Courier New" w:hint="default"/>
      </w:rPr>
    </w:lvl>
    <w:lvl w:ilvl="5" w:tplc="04190005" w:tentative="1">
      <w:start w:val="1"/>
      <w:numFmt w:val="bullet"/>
      <w:lvlText w:val=""/>
      <w:lvlJc w:val="left"/>
      <w:pPr>
        <w:ind w:left="4751" w:hanging="360"/>
      </w:pPr>
      <w:rPr>
        <w:rFonts w:ascii="Wingdings" w:hAnsi="Wingdings" w:hint="default"/>
      </w:rPr>
    </w:lvl>
    <w:lvl w:ilvl="6" w:tplc="04190001" w:tentative="1">
      <w:start w:val="1"/>
      <w:numFmt w:val="bullet"/>
      <w:lvlText w:val=""/>
      <w:lvlJc w:val="left"/>
      <w:pPr>
        <w:ind w:left="5471" w:hanging="360"/>
      </w:pPr>
      <w:rPr>
        <w:rFonts w:ascii="Symbol" w:hAnsi="Symbol" w:hint="default"/>
      </w:rPr>
    </w:lvl>
    <w:lvl w:ilvl="7" w:tplc="04190003" w:tentative="1">
      <w:start w:val="1"/>
      <w:numFmt w:val="bullet"/>
      <w:lvlText w:val="o"/>
      <w:lvlJc w:val="left"/>
      <w:pPr>
        <w:ind w:left="6191" w:hanging="360"/>
      </w:pPr>
      <w:rPr>
        <w:rFonts w:ascii="Courier New" w:hAnsi="Courier New" w:cs="Courier New" w:hint="default"/>
      </w:rPr>
    </w:lvl>
    <w:lvl w:ilvl="8" w:tplc="04190005" w:tentative="1">
      <w:start w:val="1"/>
      <w:numFmt w:val="bullet"/>
      <w:lvlText w:val=""/>
      <w:lvlJc w:val="left"/>
      <w:pPr>
        <w:ind w:left="6911" w:hanging="360"/>
      </w:pPr>
      <w:rPr>
        <w:rFonts w:ascii="Wingdings" w:hAnsi="Wingdings" w:hint="default"/>
      </w:rPr>
    </w:lvl>
  </w:abstractNum>
  <w:abstractNum w:abstractNumId="7" w15:restartNumberingAfterBreak="0">
    <w:nsid w:val="702D3C15"/>
    <w:multiLevelType w:val="hybridMultilevel"/>
    <w:tmpl w:val="612C5E2E"/>
    <w:lvl w:ilvl="0" w:tplc="5F1647E2">
      <w:numFmt w:val="bullet"/>
      <w:lvlText w:val=""/>
      <w:lvlJc w:val="left"/>
      <w:pPr>
        <w:ind w:left="107" w:hanging="284"/>
      </w:pPr>
      <w:rPr>
        <w:rFonts w:ascii="Symbol" w:eastAsia="Symbol" w:hAnsi="Symbol" w:cs="Symbol" w:hint="default"/>
        <w:b w:val="0"/>
        <w:bCs w:val="0"/>
        <w:i w:val="0"/>
        <w:iCs w:val="0"/>
        <w:spacing w:val="0"/>
        <w:w w:val="99"/>
        <w:sz w:val="20"/>
        <w:szCs w:val="20"/>
        <w:lang w:val="ro-RO" w:eastAsia="en-US" w:bidi="ar-SA"/>
      </w:rPr>
    </w:lvl>
    <w:lvl w:ilvl="1" w:tplc="0F6CF4A6">
      <w:numFmt w:val="bullet"/>
      <w:lvlText w:val="•"/>
      <w:lvlJc w:val="left"/>
      <w:pPr>
        <w:ind w:left="1057" w:hanging="284"/>
      </w:pPr>
      <w:rPr>
        <w:rFonts w:hint="default"/>
        <w:lang w:val="ro-RO" w:eastAsia="en-US" w:bidi="ar-SA"/>
      </w:rPr>
    </w:lvl>
    <w:lvl w:ilvl="2" w:tplc="37AAF0E6">
      <w:numFmt w:val="bullet"/>
      <w:lvlText w:val="•"/>
      <w:lvlJc w:val="left"/>
      <w:pPr>
        <w:ind w:left="2015" w:hanging="284"/>
      </w:pPr>
      <w:rPr>
        <w:rFonts w:hint="default"/>
        <w:lang w:val="ro-RO" w:eastAsia="en-US" w:bidi="ar-SA"/>
      </w:rPr>
    </w:lvl>
    <w:lvl w:ilvl="3" w:tplc="496ABB94">
      <w:numFmt w:val="bullet"/>
      <w:lvlText w:val="•"/>
      <w:lvlJc w:val="left"/>
      <w:pPr>
        <w:ind w:left="2972" w:hanging="284"/>
      </w:pPr>
      <w:rPr>
        <w:rFonts w:hint="default"/>
        <w:lang w:val="ro-RO" w:eastAsia="en-US" w:bidi="ar-SA"/>
      </w:rPr>
    </w:lvl>
    <w:lvl w:ilvl="4" w:tplc="D23A972E">
      <w:numFmt w:val="bullet"/>
      <w:lvlText w:val="•"/>
      <w:lvlJc w:val="left"/>
      <w:pPr>
        <w:ind w:left="3930" w:hanging="284"/>
      </w:pPr>
      <w:rPr>
        <w:rFonts w:hint="default"/>
        <w:lang w:val="ro-RO" w:eastAsia="en-US" w:bidi="ar-SA"/>
      </w:rPr>
    </w:lvl>
    <w:lvl w:ilvl="5" w:tplc="570CB8AA">
      <w:numFmt w:val="bullet"/>
      <w:lvlText w:val="•"/>
      <w:lvlJc w:val="left"/>
      <w:pPr>
        <w:ind w:left="4888" w:hanging="284"/>
      </w:pPr>
      <w:rPr>
        <w:rFonts w:hint="default"/>
        <w:lang w:val="ro-RO" w:eastAsia="en-US" w:bidi="ar-SA"/>
      </w:rPr>
    </w:lvl>
    <w:lvl w:ilvl="6" w:tplc="DF2A0952">
      <w:numFmt w:val="bullet"/>
      <w:lvlText w:val="•"/>
      <w:lvlJc w:val="left"/>
      <w:pPr>
        <w:ind w:left="5845" w:hanging="284"/>
      </w:pPr>
      <w:rPr>
        <w:rFonts w:hint="default"/>
        <w:lang w:val="ro-RO" w:eastAsia="en-US" w:bidi="ar-SA"/>
      </w:rPr>
    </w:lvl>
    <w:lvl w:ilvl="7" w:tplc="D8000B9C">
      <w:numFmt w:val="bullet"/>
      <w:lvlText w:val="•"/>
      <w:lvlJc w:val="left"/>
      <w:pPr>
        <w:ind w:left="6803" w:hanging="284"/>
      </w:pPr>
      <w:rPr>
        <w:rFonts w:hint="default"/>
        <w:lang w:val="ro-RO" w:eastAsia="en-US" w:bidi="ar-SA"/>
      </w:rPr>
    </w:lvl>
    <w:lvl w:ilvl="8" w:tplc="E08CF9E2">
      <w:numFmt w:val="bullet"/>
      <w:lvlText w:val="•"/>
      <w:lvlJc w:val="left"/>
      <w:pPr>
        <w:ind w:left="7760" w:hanging="284"/>
      </w:pPr>
      <w:rPr>
        <w:rFonts w:hint="default"/>
        <w:lang w:val="ro-RO" w:eastAsia="en-US" w:bidi="ar-SA"/>
      </w:rPr>
    </w:lvl>
  </w:abstractNum>
  <w:abstractNum w:abstractNumId="8" w15:restartNumberingAfterBreak="0">
    <w:nsid w:val="7F8028A6"/>
    <w:multiLevelType w:val="hybridMultilevel"/>
    <w:tmpl w:val="5B66BF9E"/>
    <w:lvl w:ilvl="0" w:tplc="0409000B">
      <w:start w:val="1"/>
      <w:numFmt w:val="bullet"/>
      <w:lvlText w:val=""/>
      <w:lvlJc w:val="left"/>
      <w:pPr>
        <w:ind w:left="1137" w:hanging="360"/>
      </w:pPr>
      <w:rPr>
        <w:rFonts w:ascii="Wingdings" w:hAnsi="Wingdings" w:hint="default"/>
      </w:rPr>
    </w:lvl>
    <w:lvl w:ilvl="1" w:tplc="04090003" w:tentative="1">
      <w:start w:val="1"/>
      <w:numFmt w:val="bullet"/>
      <w:lvlText w:val="o"/>
      <w:lvlJc w:val="left"/>
      <w:pPr>
        <w:ind w:left="1857" w:hanging="360"/>
      </w:pPr>
      <w:rPr>
        <w:rFonts w:ascii="Courier New" w:hAnsi="Courier New" w:cs="Courier New"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ourier New" w:hint="default"/>
      </w:rPr>
    </w:lvl>
    <w:lvl w:ilvl="8" w:tplc="04090005" w:tentative="1">
      <w:start w:val="1"/>
      <w:numFmt w:val="bullet"/>
      <w:lvlText w:val=""/>
      <w:lvlJc w:val="left"/>
      <w:pPr>
        <w:ind w:left="6897" w:hanging="360"/>
      </w:pPr>
      <w:rPr>
        <w:rFonts w:ascii="Wingdings" w:hAnsi="Wingdings" w:hint="default"/>
      </w:rPr>
    </w:lvl>
  </w:abstractNum>
  <w:num w:numId="1">
    <w:abstractNumId w:val="7"/>
  </w:num>
  <w:num w:numId="2">
    <w:abstractNumId w:val="1"/>
  </w:num>
  <w:num w:numId="3">
    <w:abstractNumId w:val="6"/>
  </w:num>
  <w:num w:numId="4">
    <w:abstractNumId w:val="3"/>
  </w:num>
  <w:num w:numId="5">
    <w:abstractNumId w:val="0"/>
  </w:num>
  <w:num w:numId="6">
    <w:abstractNumId w:val="4"/>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280"/>
    <w:rsid w:val="00005862"/>
    <w:rsid w:val="000815EE"/>
    <w:rsid w:val="00091689"/>
    <w:rsid w:val="001762F2"/>
    <w:rsid w:val="001E2FE5"/>
    <w:rsid w:val="002219EB"/>
    <w:rsid w:val="00223D98"/>
    <w:rsid w:val="00236223"/>
    <w:rsid w:val="00255A9B"/>
    <w:rsid w:val="0025725C"/>
    <w:rsid w:val="0026766B"/>
    <w:rsid w:val="002815CC"/>
    <w:rsid w:val="002F77E4"/>
    <w:rsid w:val="003010E1"/>
    <w:rsid w:val="00303857"/>
    <w:rsid w:val="003157B2"/>
    <w:rsid w:val="003266C6"/>
    <w:rsid w:val="00361573"/>
    <w:rsid w:val="0037002E"/>
    <w:rsid w:val="00396FF8"/>
    <w:rsid w:val="003A3DA1"/>
    <w:rsid w:val="003E3120"/>
    <w:rsid w:val="003E58E1"/>
    <w:rsid w:val="003F7857"/>
    <w:rsid w:val="0040263A"/>
    <w:rsid w:val="00442F5F"/>
    <w:rsid w:val="0044423C"/>
    <w:rsid w:val="004504E1"/>
    <w:rsid w:val="00473770"/>
    <w:rsid w:val="004A481D"/>
    <w:rsid w:val="004E036A"/>
    <w:rsid w:val="005311A5"/>
    <w:rsid w:val="00545850"/>
    <w:rsid w:val="00555E83"/>
    <w:rsid w:val="005C2EB4"/>
    <w:rsid w:val="005C60A7"/>
    <w:rsid w:val="00606C3C"/>
    <w:rsid w:val="006210CF"/>
    <w:rsid w:val="00625A0E"/>
    <w:rsid w:val="006603DA"/>
    <w:rsid w:val="006652A7"/>
    <w:rsid w:val="00695DD6"/>
    <w:rsid w:val="006A24F1"/>
    <w:rsid w:val="006C0CF9"/>
    <w:rsid w:val="007874A1"/>
    <w:rsid w:val="007D055B"/>
    <w:rsid w:val="007D3E08"/>
    <w:rsid w:val="0081708B"/>
    <w:rsid w:val="00853C53"/>
    <w:rsid w:val="00864B49"/>
    <w:rsid w:val="00871814"/>
    <w:rsid w:val="00884665"/>
    <w:rsid w:val="00895122"/>
    <w:rsid w:val="008B7B19"/>
    <w:rsid w:val="008C2CA1"/>
    <w:rsid w:val="008F2F9A"/>
    <w:rsid w:val="008F73E1"/>
    <w:rsid w:val="009068E0"/>
    <w:rsid w:val="00912228"/>
    <w:rsid w:val="0093237D"/>
    <w:rsid w:val="00932AD7"/>
    <w:rsid w:val="009366E9"/>
    <w:rsid w:val="00974617"/>
    <w:rsid w:val="009F0FC9"/>
    <w:rsid w:val="009F71CC"/>
    <w:rsid w:val="00A15050"/>
    <w:rsid w:val="00A53A98"/>
    <w:rsid w:val="00A91800"/>
    <w:rsid w:val="00AB6E32"/>
    <w:rsid w:val="00AF7429"/>
    <w:rsid w:val="00B14C5B"/>
    <w:rsid w:val="00B61ACC"/>
    <w:rsid w:val="00BD0236"/>
    <w:rsid w:val="00BD2C9E"/>
    <w:rsid w:val="00BF6903"/>
    <w:rsid w:val="00C10957"/>
    <w:rsid w:val="00C10DAD"/>
    <w:rsid w:val="00C17F7F"/>
    <w:rsid w:val="00C34CF4"/>
    <w:rsid w:val="00C60ED9"/>
    <w:rsid w:val="00C82280"/>
    <w:rsid w:val="00CA582F"/>
    <w:rsid w:val="00CB73BB"/>
    <w:rsid w:val="00CE6958"/>
    <w:rsid w:val="00D018E8"/>
    <w:rsid w:val="00D406C6"/>
    <w:rsid w:val="00D87F45"/>
    <w:rsid w:val="00DA5238"/>
    <w:rsid w:val="00DD1706"/>
    <w:rsid w:val="00DE0D30"/>
    <w:rsid w:val="00E30E30"/>
    <w:rsid w:val="00E42626"/>
    <w:rsid w:val="00EA7B95"/>
    <w:rsid w:val="00ED426A"/>
    <w:rsid w:val="00ED7FFA"/>
    <w:rsid w:val="00EE5A80"/>
    <w:rsid w:val="00F07118"/>
    <w:rsid w:val="00F50F21"/>
    <w:rsid w:val="00F71570"/>
    <w:rsid w:val="00FA2221"/>
    <w:rsid w:val="00FC0515"/>
    <w:rsid w:val="00FC45B9"/>
    <w:rsid w:val="00FF1C7B"/>
    <w:rsid w:val="00FF3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C054C"/>
  <w15:docId w15:val="{E04A7B6C-23EF-40D8-83ED-EB44400C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266C6"/>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firstLine="324"/>
      <w:jc w:val="both"/>
    </w:pPr>
  </w:style>
  <w:style w:type="character" w:styleId="Hyperlink">
    <w:name w:val="Hyperlink"/>
    <w:basedOn w:val="DefaultParagraphFont"/>
    <w:uiPriority w:val="99"/>
    <w:unhideWhenUsed/>
    <w:rsid w:val="007D055B"/>
    <w:rPr>
      <w:color w:val="0000FF" w:themeColor="hyperlink"/>
      <w:u w:val="single"/>
    </w:rPr>
  </w:style>
  <w:style w:type="paragraph" w:styleId="NoSpacing">
    <w:name w:val="No Spacing"/>
    <w:link w:val="NoSpacingChar"/>
    <w:uiPriority w:val="1"/>
    <w:qFormat/>
    <w:rsid w:val="00C17F7F"/>
    <w:pPr>
      <w:widowControl/>
      <w:autoSpaceDE/>
      <w:autoSpaceDN/>
    </w:pPr>
    <w:rPr>
      <w:rFonts w:ascii="Calibri" w:eastAsia="Times New Roman" w:hAnsi="Calibri" w:cs="Times New Roman"/>
    </w:rPr>
  </w:style>
  <w:style w:type="character" w:customStyle="1" w:styleId="NoSpacingChar">
    <w:name w:val="No Spacing Char"/>
    <w:link w:val="NoSpacing"/>
    <w:uiPriority w:val="1"/>
    <w:locked/>
    <w:rsid w:val="00C17F7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830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f.gov.md/ro/content/anun%C8%9B-privind-ini%C8%9Bierea-elabor%C4%83rii-proiectului-7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f.gov.m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articip.gov.md/index.php/ro/document/stages/proiectul-hotararii-guvernului-cu-privire-la-aprobarea-conceptului-sistemului-informational-noul-sistem-computerizat-de-tranzit/15642" TargetMode="External"/><Relationship Id="rId4" Type="http://schemas.openxmlformats.org/officeDocument/2006/relationships/webSettings" Target="webSettings.xml"/><Relationship Id="rId9" Type="http://schemas.openxmlformats.org/officeDocument/2006/relationships/hyperlink" Target="http://www.particip.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3001</Words>
  <Characters>17106</Characters>
  <Application>Microsoft Office Word</Application>
  <DocSecurity>0</DocSecurity>
  <Lines>142</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435.2023.ro</vt:lpstr>
      <vt:lpstr>435.2023.ro</vt:lpstr>
    </vt:vector>
  </TitlesOfParts>
  <Company>Cancelaria Guvernului</Company>
  <LinksUpToDate>false</LinksUpToDate>
  <CharactersWithSpaces>20067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Tudor Cojocari</dc:creator>
  <cp:lastModifiedBy>Doina, Bonari</cp:lastModifiedBy>
  <cp:revision>15</cp:revision>
  <dcterms:created xsi:type="dcterms:W3CDTF">2026-01-20T14:03:00Z</dcterms:created>
  <dcterms:modified xsi:type="dcterms:W3CDTF">2026-01-22T13:53:00Z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#000000,10,Calibri</vt:lpwstr>
  </property>
  <property fmtid="{D5CDD505-2E9C-101B-9397-08002B2CF9AE}" pid="3" name="ClassificationContentMarkingHeaderShapeIds">
    <vt:lpwstr>41568fec,16867776,6ba4ab4b</vt:lpwstr>
  </property>
  <property fmtid="{D5CDD505-2E9C-101B-9397-08002B2CF9AE}" pid="4" name="ClassificationContentMarkingHeaderText">
    <vt:lpwstr>Uz intern </vt:lpwstr>
  </property>
  <property fmtid="{D5CDD505-2E9C-101B-9397-08002B2CF9AE}" pid="5" name="ContentTypeId">
    <vt:lpwstr>0x010100DB3619079C70BA4C8A987488329513F90014B383F883BBE84C9A1272D50E465059</vt:lpwstr>
  </property>
  <property fmtid="{D5CDD505-2E9C-101B-9397-08002B2CF9AE}" pid="6" name="Created">
    <vt:filetime>2025-04-30T00:00:00Z</vt:filetime>
  </property>
  <property fmtid="{D5CDD505-2E9C-101B-9397-08002B2CF9AE}" pid="7" name="Creator">
    <vt:lpwstr>Acrobat PDFMaker 22 для Word</vt:lpwstr>
  </property>
  <property fmtid="{D5CDD505-2E9C-101B-9397-08002B2CF9AE}" pid="8" name="LastSaved">
    <vt:filetime>2025-12-02T00:00:00Z</vt:filetime>
  </property>
  <property fmtid="{D5CDD505-2E9C-101B-9397-08002B2CF9AE}" pid="9" name="MSIP_Label_2cec6f5e-82b5-40b4-8834-65352975ebfe_ActionId">
    <vt:lpwstr>cfe1e682-0c7b-4d81-9488-5112908a78b3</vt:lpwstr>
  </property>
  <property fmtid="{D5CDD505-2E9C-101B-9397-08002B2CF9AE}" pid="10" name="MSIP_Label_2cec6f5e-82b5-40b4-8834-65352975ebfe_ContentBits">
    <vt:lpwstr>1</vt:lpwstr>
  </property>
  <property fmtid="{D5CDD505-2E9C-101B-9397-08002B2CF9AE}" pid="11" name="MSIP_Label_2cec6f5e-82b5-40b4-8834-65352975ebfe_Enabled">
    <vt:lpwstr>true</vt:lpwstr>
  </property>
  <property fmtid="{D5CDD505-2E9C-101B-9397-08002B2CF9AE}" pid="12" name="MSIP_Label_2cec6f5e-82b5-40b4-8834-65352975ebfe_Method">
    <vt:lpwstr>Privileged</vt:lpwstr>
  </property>
  <property fmtid="{D5CDD505-2E9C-101B-9397-08002B2CF9AE}" pid="13" name="MSIP_Label_2cec6f5e-82b5-40b4-8834-65352975ebfe_Name">
    <vt:lpwstr>Uz intern</vt:lpwstr>
  </property>
  <property fmtid="{D5CDD505-2E9C-101B-9397-08002B2CF9AE}" pid="14" name="MSIP_Label_2cec6f5e-82b5-40b4-8834-65352975ebfe_SetDate">
    <vt:lpwstr>2024-08-23T07:42:08Z</vt:lpwstr>
  </property>
  <property fmtid="{D5CDD505-2E9C-101B-9397-08002B2CF9AE}" pid="15" name="MSIP_Label_2cec6f5e-82b5-40b4-8834-65352975ebfe_SiteId">
    <vt:lpwstr>8dfc8767-116b-4268-83c5-fbc859346d38</vt:lpwstr>
  </property>
  <property fmtid="{D5CDD505-2E9C-101B-9397-08002B2CF9AE}" pid="16" name="Producer">
    <vt:lpwstr>Adobe PDF Library 22.3.98; modified using iText® 5.5.13.4 ©2000-2024 iText Group NV (AGPL-version)</vt:lpwstr>
  </property>
  <property fmtid="{D5CDD505-2E9C-101B-9397-08002B2CF9AE}" pid="17" name="SourceModified">
    <vt:lpwstr>D:20250429062722</vt:lpwstr>
  </property>
  <property fmtid="{D5CDD505-2E9C-101B-9397-08002B2CF9AE}" pid="18" name="Tipul documentului">
    <vt:lpwstr>Aviz</vt:lpwstr>
  </property>
</Properties>
</file>