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A3B56" w14:textId="77777777" w:rsidR="00DF2AAE" w:rsidRDefault="00000000">
      <w:pPr>
        <w:pStyle w:val="BodyText"/>
        <w:spacing w:before="64"/>
        <w:ind w:left="315" w:right="737"/>
        <w:jc w:val="center"/>
      </w:pPr>
      <w:r>
        <w:t>NOTA</w:t>
      </w:r>
      <w:r>
        <w:rPr>
          <w:spacing w:val="-1"/>
        </w:rPr>
        <w:t xml:space="preserve"> </w:t>
      </w:r>
      <w:r>
        <w:t xml:space="preserve">DE </w:t>
      </w:r>
      <w:r>
        <w:rPr>
          <w:spacing w:val="-2"/>
        </w:rPr>
        <w:t>FUNDAMENTARE</w:t>
      </w:r>
    </w:p>
    <w:p w14:paraId="137D3003" w14:textId="77777777" w:rsidR="009C5AF1" w:rsidRDefault="009C5AF1" w:rsidP="009C5AF1">
      <w:pPr>
        <w:jc w:val="center"/>
        <w:rPr>
          <w:sz w:val="24"/>
          <w:szCs w:val="24"/>
        </w:rPr>
      </w:pPr>
    </w:p>
    <w:p w14:paraId="1B9607D6" w14:textId="6C3AC4C2" w:rsidR="00274B29" w:rsidRPr="00274B29" w:rsidRDefault="00000000" w:rsidP="00274B29">
      <w:pPr>
        <w:jc w:val="center"/>
        <w:rPr>
          <w:b/>
          <w:sz w:val="24"/>
          <w:szCs w:val="24"/>
          <w:lang w:val="pt-PT"/>
        </w:rPr>
      </w:pPr>
      <w:r w:rsidRPr="009C5AF1">
        <w:rPr>
          <w:b/>
          <w:bCs/>
          <w:sz w:val="24"/>
          <w:szCs w:val="24"/>
        </w:rPr>
        <w:t>la</w:t>
      </w:r>
      <w:r w:rsidRPr="009C5AF1">
        <w:rPr>
          <w:b/>
          <w:bCs/>
          <w:spacing w:val="-4"/>
          <w:sz w:val="24"/>
          <w:szCs w:val="24"/>
        </w:rPr>
        <w:t xml:space="preserve"> </w:t>
      </w:r>
      <w:r w:rsidRPr="009C5AF1">
        <w:rPr>
          <w:b/>
          <w:bCs/>
          <w:sz w:val="24"/>
          <w:szCs w:val="24"/>
        </w:rPr>
        <w:t>proiectul</w:t>
      </w:r>
      <w:r w:rsidRPr="009C5AF1">
        <w:rPr>
          <w:b/>
          <w:bCs/>
          <w:spacing w:val="-4"/>
          <w:sz w:val="24"/>
          <w:szCs w:val="24"/>
        </w:rPr>
        <w:t xml:space="preserve"> </w:t>
      </w:r>
      <w:r w:rsidRPr="009C5AF1">
        <w:rPr>
          <w:b/>
          <w:bCs/>
          <w:sz w:val="24"/>
          <w:szCs w:val="24"/>
        </w:rPr>
        <w:t>de</w:t>
      </w:r>
      <w:r w:rsidRPr="009C5AF1">
        <w:rPr>
          <w:b/>
          <w:bCs/>
          <w:spacing w:val="-5"/>
          <w:sz w:val="24"/>
          <w:szCs w:val="24"/>
        </w:rPr>
        <w:t xml:space="preserve"> </w:t>
      </w:r>
      <w:r w:rsidRPr="009C5AF1">
        <w:rPr>
          <w:b/>
          <w:bCs/>
          <w:sz w:val="24"/>
          <w:szCs w:val="24"/>
        </w:rPr>
        <w:t>ordin</w:t>
      </w:r>
      <w:r w:rsidRPr="009C5AF1">
        <w:rPr>
          <w:b/>
          <w:bCs/>
          <w:spacing w:val="-3"/>
          <w:sz w:val="24"/>
          <w:szCs w:val="24"/>
        </w:rPr>
        <w:t xml:space="preserve"> </w:t>
      </w:r>
      <w:r w:rsidRPr="009C5AF1">
        <w:rPr>
          <w:b/>
          <w:bCs/>
          <w:sz w:val="24"/>
          <w:szCs w:val="24"/>
        </w:rPr>
        <w:t>al</w:t>
      </w:r>
      <w:r w:rsidRPr="009C5AF1">
        <w:rPr>
          <w:b/>
          <w:bCs/>
          <w:spacing w:val="-5"/>
          <w:sz w:val="24"/>
          <w:szCs w:val="24"/>
        </w:rPr>
        <w:t xml:space="preserve"> </w:t>
      </w:r>
      <w:r w:rsidRPr="009C5AF1">
        <w:rPr>
          <w:b/>
          <w:bCs/>
          <w:sz w:val="24"/>
          <w:szCs w:val="24"/>
        </w:rPr>
        <w:t>Ministrului</w:t>
      </w:r>
      <w:r w:rsidRPr="009C5AF1">
        <w:rPr>
          <w:b/>
          <w:bCs/>
          <w:spacing w:val="-4"/>
          <w:sz w:val="24"/>
          <w:szCs w:val="24"/>
        </w:rPr>
        <w:t xml:space="preserve"> </w:t>
      </w:r>
      <w:r w:rsidRPr="009C5AF1">
        <w:rPr>
          <w:b/>
          <w:bCs/>
          <w:sz w:val="24"/>
          <w:szCs w:val="24"/>
        </w:rPr>
        <w:t xml:space="preserve">Sănătății </w:t>
      </w:r>
      <w:r w:rsidR="00A44F3E">
        <w:rPr>
          <w:b/>
          <w:bCs/>
          <w:sz w:val="24"/>
          <w:szCs w:val="24"/>
        </w:rPr>
        <w:t>privind</w:t>
      </w:r>
      <w:r w:rsidRPr="009C5AF1">
        <w:rPr>
          <w:b/>
          <w:bCs/>
          <w:spacing w:val="-4"/>
          <w:sz w:val="24"/>
          <w:szCs w:val="24"/>
        </w:rPr>
        <w:t xml:space="preserve"> </w:t>
      </w:r>
      <w:r w:rsidRPr="009C5AF1">
        <w:rPr>
          <w:b/>
          <w:bCs/>
          <w:sz w:val="24"/>
          <w:szCs w:val="24"/>
        </w:rPr>
        <w:t>modificarea</w:t>
      </w:r>
      <w:r w:rsidRPr="009C5AF1">
        <w:rPr>
          <w:b/>
          <w:bCs/>
          <w:spacing w:val="-4"/>
          <w:sz w:val="24"/>
          <w:szCs w:val="24"/>
        </w:rPr>
        <w:t xml:space="preserve"> </w:t>
      </w:r>
      <w:r w:rsidRPr="009C5AF1">
        <w:rPr>
          <w:b/>
          <w:bCs/>
          <w:sz w:val="24"/>
          <w:szCs w:val="24"/>
        </w:rPr>
        <w:t>Ordinului nr. 127/2024</w:t>
      </w:r>
      <w:r w:rsidR="009C5AF1">
        <w:rPr>
          <w:sz w:val="24"/>
          <w:szCs w:val="24"/>
        </w:rPr>
        <w:t xml:space="preserve"> </w:t>
      </w:r>
      <w:r w:rsidR="00274B29" w:rsidRPr="00274B29">
        <w:rPr>
          <w:b/>
          <w:sz w:val="24"/>
          <w:szCs w:val="24"/>
          <w:lang w:val="pt-PT"/>
        </w:rPr>
        <w:t>сu privire la listele de aditivi alimentari admiși</w:t>
      </w:r>
      <w:r w:rsidR="00274B29">
        <w:rPr>
          <w:b/>
          <w:sz w:val="24"/>
          <w:szCs w:val="24"/>
          <w:lang w:val="pt-PT"/>
        </w:rPr>
        <w:t xml:space="preserve"> </w:t>
      </w:r>
      <w:r w:rsidR="00274B29" w:rsidRPr="00274B29">
        <w:rPr>
          <w:b/>
          <w:sz w:val="24"/>
          <w:szCs w:val="24"/>
          <w:lang w:val="pt-PT"/>
        </w:rPr>
        <w:t>pentru utilizare în produsele alimentare și în</w:t>
      </w:r>
      <w:r w:rsidR="00274B29">
        <w:rPr>
          <w:b/>
          <w:sz w:val="24"/>
          <w:szCs w:val="24"/>
          <w:lang w:val="pt-PT"/>
        </w:rPr>
        <w:t xml:space="preserve"> </w:t>
      </w:r>
      <w:r w:rsidR="00274B29" w:rsidRPr="00274B29">
        <w:rPr>
          <w:b/>
          <w:sz w:val="24"/>
          <w:szCs w:val="24"/>
          <w:lang w:val="pt-PT"/>
        </w:rPr>
        <w:t>medicamentele de uz uman​, inclusiv substanțele</w:t>
      </w:r>
      <w:r w:rsidR="00274B29">
        <w:rPr>
          <w:b/>
          <w:sz w:val="24"/>
          <w:szCs w:val="24"/>
          <w:lang w:val="pt-PT"/>
        </w:rPr>
        <w:t xml:space="preserve"> </w:t>
      </w:r>
      <w:r w:rsidR="00274B29" w:rsidRPr="00274B29">
        <w:rPr>
          <w:b/>
          <w:sz w:val="24"/>
          <w:szCs w:val="24"/>
          <w:lang w:val="pt-PT"/>
        </w:rPr>
        <w:t>suport admise în aditivi alimentari,enzime</w:t>
      </w:r>
      <w:r w:rsidR="00274B29">
        <w:rPr>
          <w:b/>
          <w:sz w:val="24"/>
          <w:szCs w:val="24"/>
          <w:lang w:val="pt-PT"/>
        </w:rPr>
        <w:t xml:space="preserve"> </w:t>
      </w:r>
      <w:r w:rsidR="00274B29" w:rsidRPr="00274B29">
        <w:rPr>
          <w:b/>
          <w:sz w:val="24"/>
          <w:szCs w:val="24"/>
          <w:lang w:val="pt-PT"/>
        </w:rPr>
        <w:t xml:space="preserve">alimentare sau arome alimentare și condițiile </w:t>
      </w:r>
    </w:p>
    <w:p w14:paraId="27F2FC48" w14:textId="65B76545" w:rsidR="009C5AF1" w:rsidRPr="00FD0EBC" w:rsidRDefault="00274B29" w:rsidP="00274B29">
      <w:pPr>
        <w:jc w:val="center"/>
        <w:rPr>
          <w:b/>
          <w:lang w:val="pt-PT"/>
        </w:rPr>
      </w:pPr>
      <w:r w:rsidRPr="00274B29">
        <w:rPr>
          <w:b/>
          <w:sz w:val="24"/>
          <w:szCs w:val="24"/>
          <w:lang w:val="pt-PT"/>
        </w:rPr>
        <w:t>de utilizare a acestora</w:t>
      </w:r>
    </w:p>
    <w:p w14:paraId="4BD31FCB" w14:textId="2FC516E5" w:rsidR="00DF2AAE" w:rsidRPr="009C5AF1" w:rsidRDefault="00DF2AAE">
      <w:pPr>
        <w:pStyle w:val="BodyText"/>
        <w:spacing w:before="182" w:line="259" w:lineRule="auto"/>
        <w:ind w:left="313" w:right="737"/>
        <w:jc w:val="center"/>
        <w:rPr>
          <w:sz w:val="2"/>
          <w:szCs w:val="2"/>
          <w:lang w:val="pt-PT"/>
        </w:rPr>
      </w:pPr>
    </w:p>
    <w:p w14:paraId="7D778882" w14:textId="77777777" w:rsidR="00DF2AAE" w:rsidRDefault="00DF2AAE">
      <w:pPr>
        <w:spacing w:after="1"/>
        <w:rPr>
          <w:b/>
          <w:sz w:val="14"/>
        </w:rPr>
      </w:pPr>
    </w:p>
    <w:tbl>
      <w:tblPr>
        <w:tblW w:w="0" w:type="auto"/>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417"/>
      </w:tblGrid>
      <w:tr w:rsidR="00DF2AAE" w14:paraId="00291ED6" w14:textId="77777777" w:rsidTr="00AF7655">
        <w:trPr>
          <w:trHeight w:val="551"/>
        </w:trPr>
        <w:tc>
          <w:tcPr>
            <w:tcW w:w="9417" w:type="dxa"/>
            <w:shd w:val="clear" w:color="auto" w:fill="BEBEBE"/>
          </w:tcPr>
          <w:p w14:paraId="6DBCD44A" w14:textId="77777777" w:rsidR="00DF2AAE" w:rsidRDefault="00000000">
            <w:pPr>
              <w:pStyle w:val="TableParagraph"/>
              <w:spacing w:line="276" w:lineRule="exact"/>
              <w:ind w:firstLine="707"/>
              <w:jc w:val="left"/>
              <w:rPr>
                <w:b/>
                <w:sz w:val="24"/>
              </w:rPr>
            </w:pPr>
            <w:r>
              <w:rPr>
                <w:b/>
                <w:sz w:val="24"/>
              </w:rPr>
              <w:t>1. Denumirea sau numele autorului și, după caz, a/al participanților la elaborarea proiectului actului normativ</w:t>
            </w:r>
          </w:p>
        </w:tc>
      </w:tr>
      <w:tr w:rsidR="00DF2AAE" w14:paraId="62741571" w14:textId="77777777" w:rsidTr="00AF7655">
        <w:trPr>
          <w:trHeight w:val="1457"/>
        </w:trPr>
        <w:tc>
          <w:tcPr>
            <w:tcW w:w="9417" w:type="dxa"/>
          </w:tcPr>
          <w:p w14:paraId="7C479D8D" w14:textId="50F2856C" w:rsidR="00DF2AAE" w:rsidRDefault="00000000" w:rsidP="009C5AF1">
            <w:pPr>
              <w:pStyle w:val="TableParagraph"/>
              <w:ind w:right="88" w:firstLine="707"/>
              <w:rPr>
                <w:sz w:val="24"/>
              </w:rPr>
            </w:pPr>
            <w:r>
              <w:rPr>
                <w:sz w:val="24"/>
              </w:rPr>
              <w:t>Proiectul</w:t>
            </w:r>
            <w:r>
              <w:rPr>
                <w:spacing w:val="64"/>
                <w:sz w:val="24"/>
              </w:rPr>
              <w:t xml:space="preserve">  </w:t>
            </w:r>
            <w:r>
              <w:rPr>
                <w:sz w:val="24"/>
              </w:rPr>
              <w:t>de</w:t>
            </w:r>
            <w:r>
              <w:rPr>
                <w:spacing w:val="63"/>
                <w:sz w:val="24"/>
              </w:rPr>
              <w:t xml:space="preserve">  </w:t>
            </w:r>
            <w:r>
              <w:rPr>
                <w:sz w:val="24"/>
              </w:rPr>
              <w:t>ordin</w:t>
            </w:r>
            <w:r>
              <w:rPr>
                <w:spacing w:val="63"/>
                <w:sz w:val="24"/>
              </w:rPr>
              <w:t xml:space="preserve">  </w:t>
            </w:r>
            <w:r>
              <w:rPr>
                <w:sz w:val="24"/>
              </w:rPr>
              <w:t>al</w:t>
            </w:r>
            <w:r>
              <w:rPr>
                <w:spacing w:val="63"/>
                <w:sz w:val="24"/>
              </w:rPr>
              <w:t xml:space="preserve">  </w:t>
            </w:r>
            <w:r>
              <w:rPr>
                <w:sz w:val="24"/>
              </w:rPr>
              <w:t>ministrului</w:t>
            </w:r>
            <w:r>
              <w:rPr>
                <w:spacing w:val="62"/>
                <w:sz w:val="24"/>
              </w:rPr>
              <w:t xml:space="preserve">  </w:t>
            </w:r>
            <w:r>
              <w:rPr>
                <w:sz w:val="24"/>
              </w:rPr>
              <w:t>sănătății</w:t>
            </w:r>
            <w:r>
              <w:rPr>
                <w:spacing w:val="63"/>
                <w:sz w:val="24"/>
              </w:rPr>
              <w:t xml:space="preserve">  </w:t>
            </w:r>
            <w:r>
              <w:rPr>
                <w:sz w:val="24"/>
              </w:rPr>
              <w:t>privind</w:t>
            </w:r>
            <w:r>
              <w:rPr>
                <w:spacing w:val="63"/>
                <w:sz w:val="24"/>
              </w:rPr>
              <w:t xml:space="preserve">  </w:t>
            </w:r>
            <w:r>
              <w:rPr>
                <w:sz w:val="24"/>
              </w:rPr>
              <w:t>modificarea</w:t>
            </w:r>
            <w:r>
              <w:rPr>
                <w:spacing w:val="62"/>
                <w:sz w:val="24"/>
              </w:rPr>
              <w:t xml:space="preserve">  </w:t>
            </w:r>
            <w:r>
              <w:rPr>
                <w:sz w:val="24"/>
              </w:rPr>
              <w:t xml:space="preserve">Ordinului nr. 127/2024 сu privire la listele de aditivi alimentari admiși pentru utilizare în produsele alimentare, inclusiv substanțele suport admise în aditivi alimentari, enzime alimentare sau arome alimentare și condițiile de utilizare a acestora </w:t>
            </w:r>
            <w:r>
              <w:rPr>
                <w:i/>
                <w:sz w:val="24"/>
              </w:rPr>
              <w:t xml:space="preserve">(în continuare- proiect) </w:t>
            </w:r>
            <w:r>
              <w:rPr>
                <w:sz w:val="24"/>
              </w:rPr>
              <w:t>a fost elaborat de către</w:t>
            </w:r>
            <w:r>
              <w:rPr>
                <w:spacing w:val="56"/>
                <w:sz w:val="24"/>
              </w:rPr>
              <w:t xml:space="preserve"> </w:t>
            </w:r>
            <w:r>
              <w:rPr>
                <w:sz w:val="24"/>
              </w:rPr>
              <w:t>Ministerul</w:t>
            </w:r>
            <w:r>
              <w:rPr>
                <w:spacing w:val="59"/>
                <w:sz w:val="24"/>
              </w:rPr>
              <w:t xml:space="preserve"> </w:t>
            </w:r>
            <w:r>
              <w:rPr>
                <w:sz w:val="24"/>
              </w:rPr>
              <w:t>Sănătății,</w:t>
            </w:r>
            <w:r>
              <w:rPr>
                <w:spacing w:val="57"/>
                <w:sz w:val="24"/>
              </w:rPr>
              <w:t xml:space="preserve"> </w:t>
            </w:r>
            <w:r w:rsidR="009C5AF1">
              <w:rPr>
                <w:sz w:val="24"/>
              </w:rPr>
              <w:t xml:space="preserve">în comun cu </w:t>
            </w:r>
            <w:r>
              <w:rPr>
                <w:spacing w:val="-2"/>
                <w:sz w:val="24"/>
              </w:rPr>
              <w:t>Agenția</w:t>
            </w:r>
            <w:r w:rsidR="009C5AF1">
              <w:rPr>
                <w:sz w:val="24"/>
              </w:rPr>
              <w:t xml:space="preserve"> </w:t>
            </w:r>
            <w:r>
              <w:rPr>
                <w:sz w:val="24"/>
              </w:rPr>
              <w:t>Națională</w:t>
            </w:r>
            <w:r>
              <w:rPr>
                <w:spacing w:val="-1"/>
                <w:sz w:val="24"/>
              </w:rPr>
              <w:t xml:space="preserve"> </w:t>
            </w:r>
            <w:r>
              <w:rPr>
                <w:sz w:val="24"/>
              </w:rPr>
              <w:t>pentru</w:t>
            </w:r>
            <w:r>
              <w:rPr>
                <w:spacing w:val="-2"/>
                <w:sz w:val="24"/>
              </w:rPr>
              <w:t xml:space="preserve"> </w:t>
            </w:r>
            <w:r>
              <w:rPr>
                <w:sz w:val="24"/>
              </w:rPr>
              <w:t>Sănătate</w:t>
            </w:r>
            <w:r>
              <w:rPr>
                <w:spacing w:val="-1"/>
                <w:sz w:val="24"/>
              </w:rPr>
              <w:t xml:space="preserve"> </w:t>
            </w:r>
            <w:r>
              <w:rPr>
                <w:spacing w:val="-2"/>
                <w:sz w:val="24"/>
              </w:rPr>
              <w:t>Publică.</w:t>
            </w:r>
          </w:p>
        </w:tc>
      </w:tr>
      <w:tr w:rsidR="00DF2AAE" w14:paraId="11AE63F2" w14:textId="77777777" w:rsidTr="00AF7655">
        <w:trPr>
          <w:trHeight w:val="277"/>
        </w:trPr>
        <w:tc>
          <w:tcPr>
            <w:tcW w:w="9417" w:type="dxa"/>
            <w:shd w:val="clear" w:color="auto" w:fill="BEBEBE"/>
          </w:tcPr>
          <w:p w14:paraId="1A678D8F" w14:textId="77777777" w:rsidR="00DF2AAE" w:rsidRDefault="00000000">
            <w:pPr>
              <w:pStyle w:val="TableParagraph"/>
              <w:spacing w:before="1" w:line="256" w:lineRule="exact"/>
              <w:ind w:left="815"/>
              <w:jc w:val="left"/>
              <w:rPr>
                <w:b/>
                <w:sz w:val="24"/>
              </w:rPr>
            </w:pPr>
            <w:r>
              <w:rPr>
                <w:b/>
                <w:sz w:val="24"/>
              </w:rPr>
              <w:t>2.</w:t>
            </w:r>
            <w:r>
              <w:rPr>
                <w:b/>
                <w:spacing w:val="-5"/>
                <w:sz w:val="24"/>
              </w:rPr>
              <w:t xml:space="preserve"> </w:t>
            </w:r>
            <w:r>
              <w:rPr>
                <w:b/>
                <w:sz w:val="24"/>
              </w:rPr>
              <w:t>Condițiile</w:t>
            </w:r>
            <w:r>
              <w:rPr>
                <w:b/>
                <w:spacing w:val="-3"/>
                <w:sz w:val="24"/>
              </w:rPr>
              <w:t xml:space="preserve"> </w:t>
            </w:r>
            <w:r>
              <w:rPr>
                <w:b/>
                <w:sz w:val="24"/>
              </w:rPr>
              <w:t>ce</w:t>
            </w:r>
            <w:r>
              <w:rPr>
                <w:b/>
                <w:spacing w:val="-3"/>
                <w:sz w:val="24"/>
              </w:rPr>
              <w:t xml:space="preserve"> </w:t>
            </w:r>
            <w:r>
              <w:rPr>
                <w:b/>
                <w:sz w:val="24"/>
              </w:rPr>
              <w:t>au</w:t>
            </w:r>
            <w:r>
              <w:rPr>
                <w:b/>
                <w:spacing w:val="-2"/>
                <w:sz w:val="24"/>
              </w:rPr>
              <w:t xml:space="preserve"> </w:t>
            </w:r>
            <w:r>
              <w:rPr>
                <w:b/>
                <w:sz w:val="24"/>
              </w:rPr>
              <w:t>impus</w:t>
            </w:r>
            <w:r>
              <w:rPr>
                <w:b/>
                <w:spacing w:val="-3"/>
                <w:sz w:val="24"/>
              </w:rPr>
              <w:t xml:space="preserve"> </w:t>
            </w:r>
            <w:r>
              <w:rPr>
                <w:b/>
                <w:sz w:val="24"/>
              </w:rPr>
              <w:t>elaborarea</w:t>
            </w:r>
            <w:r>
              <w:rPr>
                <w:b/>
                <w:spacing w:val="-2"/>
                <w:sz w:val="24"/>
              </w:rPr>
              <w:t xml:space="preserve"> </w:t>
            </w:r>
            <w:r>
              <w:rPr>
                <w:b/>
                <w:sz w:val="24"/>
              </w:rPr>
              <w:t>proiectului</w:t>
            </w:r>
            <w:r>
              <w:rPr>
                <w:b/>
                <w:spacing w:val="-2"/>
                <w:sz w:val="24"/>
              </w:rPr>
              <w:t xml:space="preserve"> </w:t>
            </w:r>
            <w:r>
              <w:rPr>
                <w:b/>
                <w:sz w:val="24"/>
              </w:rPr>
              <w:t>actului</w:t>
            </w:r>
            <w:r>
              <w:rPr>
                <w:b/>
                <w:spacing w:val="-2"/>
                <w:sz w:val="24"/>
              </w:rPr>
              <w:t xml:space="preserve"> normativ</w:t>
            </w:r>
          </w:p>
        </w:tc>
      </w:tr>
      <w:tr w:rsidR="00DF2AAE" w14:paraId="3DBD8D92" w14:textId="77777777" w:rsidTr="00AF7655">
        <w:trPr>
          <w:trHeight w:val="275"/>
        </w:trPr>
        <w:tc>
          <w:tcPr>
            <w:tcW w:w="9417" w:type="dxa"/>
            <w:shd w:val="clear" w:color="auto" w:fill="ECECEC"/>
          </w:tcPr>
          <w:p w14:paraId="6A3CE8D8" w14:textId="77777777" w:rsidR="00DF2AAE" w:rsidRDefault="00000000">
            <w:pPr>
              <w:pStyle w:val="TableParagraph"/>
              <w:spacing w:line="255" w:lineRule="exact"/>
              <w:ind w:left="815"/>
              <w:jc w:val="left"/>
              <w:rPr>
                <w:sz w:val="24"/>
              </w:rPr>
            </w:pPr>
            <w:r>
              <w:rPr>
                <w:sz w:val="24"/>
              </w:rPr>
              <w:t>2.1.</w:t>
            </w:r>
            <w:r>
              <w:rPr>
                <w:spacing w:val="-1"/>
                <w:sz w:val="24"/>
              </w:rPr>
              <w:t xml:space="preserve"> </w:t>
            </w:r>
            <w:r>
              <w:rPr>
                <w:sz w:val="24"/>
              </w:rPr>
              <w:t>Temeiul</w:t>
            </w:r>
            <w:r>
              <w:rPr>
                <w:spacing w:val="-1"/>
                <w:sz w:val="24"/>
              </w:rPr>
              <w:t xml:space="preserve"> </w:t>
            </w:r>
            <w:r>
              <w:rPr>
                <w:sz w:val="24"/>
              </w:rPr>
              <w:t>legal</w:t>
            </w:r>
            <w:r>
              <w:rPr>
                <w:spacing w:val="-1"/>
                <w:sz w:val="24"/>
              </w:rPr>
              <w:t xml:space="preserve"> </w:t>
            </w:r>
            <w:r>
              <w:rPr>
                <w:sz w:val="24"/>
              </w:rPr>
              <w:t>sau,</w:t>
            </w:r>
            <w:r>
              <w:rPr>
                <w:spacing w:val="-1"/>
                <w:sz w:val="24"/>
              </w:rPr>
              <w:t xml:space="preserve"> </w:t>
            </w:r>
            <w:r>
              <w:rPr>
                <w:sz w:val="24"/>
              </w:rPr>
              <w:t>după</w:t>
            </w:r>
            <w:r>
              <w:rPr>
                <w:spacing w:val="-1"/>
                <w:sz w:val="24"/>
              </w:rPr>
              <w:t xml:space="preserve"> </w:t>
            </w:r>
            <w:r>
              <w:rPr>
                <w:sz w:val="24"/>
              </w:rPr>
              <w:t>caz,</w:t>
            </w:r>
            <w:r>
              <w:rPr>
                <w:spacing w:val="-1"/>
                <w:sz w:val="24"/>
              </w:rPr>
              <w:t xml:space="preserve"> </w:t>
            </w:r>
            <w:r>
              <w:rPr>
                <w:sz w:val="24"/>
              </w:rPr>
              <w:t>sursa</w:t>
            </w:r>
            <w:r>
              <w:rPr>
                <w:spacing w:val="-3"/>
                <w:sz w:val="24"/>
              </w:rPr>
              <w:t xml:space="preserve"> </w:t>
            </w:r>
            <w:r>
              <w:rPr>
                <w:sz w:val="24"/>
              </w:rPr>
              <w:t>proiectului</w:t>
            </w:r>
            <w:r>
              <w:rPr>
                <w:spacing w:val="-1"/>
                <w:sz w:val="24"/>
              </w:rPr>
              <w:t xml:space="preserve"> </w:t>
            </w:r>
            <w:r>
              <w:rPr>
                <w:sz w:val="24"/>
              </w:rPr>
              <w:t xml:space="preserve">actului </w:t>
            </w:r>
            <w:r>
              <w:rPr>
                <w:spacing w:val="-2"/>
                <w:sz w:val="24"/>
              </w:rPr>
              <w:t>normativ</w:t>
            </w:r>
          </w:p>
        </w:tc>
      </w:tr>
      <w:tr w:rsidR="00DF2AAE" w14:paraId="3BF8D48D" w14:textId="77777777" w:rsidTr="00AF7655">
        <w:trPr>
          <w:trHeight w:val="551"/>
        </w:trPr>
        <w:tc>
          <w:tcPr>
            <w:tcW w:w="9417" w:type="dxa"/>
          </w:tcPr>
          <w:p w14:paraId="3F044ACB" w14:textId="229F17FA" w:rsidR="00DF2AAE" w:rsidRDefault="00000000" w:rsidP="0078391A">
            <w:pPr>
              <w:pStyle w:val="TableParagraph"/>
              <w:spacing w:line="276" w:lineRule="exact"/>
              <w:ind w:left="60" w:right="-104" w:firstLine="731"/>
              <w:jc w:val="left"/>
              <w:rPr>
                <w:sz w:val="24"/>
              </w:rPr>
            </w:pPr>
            <w:r>
              <w:rPr>
                <w:sz w:val="24"/>
              </w:rPr>
              <w:t xml:space="preserve">Prezentul proiect este elaborat în temeiul punctului 5 din </w:t>
            </w:r>
            <w:r w:rsidR="009C5AF1">
              <w:rPr>
                <w:sz w:val="24"/>
              </w:rPr>
              <w:t>Hotărârea Guvernului</w:t>
            </w:r>
            <w:r w:rsidR="0078391A">
              <w:rPr>
                <w:sz w:val="24"/>
              </w:rPr>
              <w:t xml:space="preserve">  </w:t>
            </w:r>
            <w:r w:rsidR="009C5AF1">
              <w:rPr>
                <w:sz w:val="24"/>
              </w:rPr>
              <w:t xml:space="preserve">nr.229/2013 pentru aprobarea </w:t>
            </w:r>
            <w:r>
              <w:rPr>
                <w:sz w:val="24"/>
              </w:rPr>
              <w:t>Regulamentul</w:t>
            </w:r>
            <w:r w:rsidR="009C5AF1">
              <w:rPr>
                <w:sz w:val="24"/>
              </w:rPr>
              <w:t>ui</w:t>
            </w:r>
            <w:r>
              <w:rPr>
                <w:sz w:val="24"/>
              </w:rPr>
              <w:t xml:space="preserve"> sanitar privind aditivii alimentari.</w:t>
            </w:r>
          </w:p>
          <w:p w14:paraId="22B6172E" w14:textId="729D6FA2" w:rsidR="00081416" w:rsidRPr="00E86BAA" w:rsidRDefault="00081416" w:rsidP="00081416">
            <w:pPr>
              <w:pStyle w:val="NoSpacing"/>
              <w:ind w:left="60" w:right="76" w:firstLine="0"/>
              <w:rPr>
                <w:color w:val="000000" w:themeColor="text1"/>
                <w:sz w:val="24"/>
                <w:szCs w:val="24"/>
                <w:lang w:val="ro-MD"/>
              </w:rPr>
            </w:pPr>
            <w:r w:rsidRPr="00E86BAA">
              <w:rPr>
                <w:color w:val="000000" w:themeColor="text1"/>
                <w:sz w:val="24"/>
                <w:szCs w:val="24"/>
                <w:lang w:val="ro-MD"/>
              </w:rPr>
              <w:t xml:space="preserve">          </w:t>
            </w:r>
            <w:r>
              <w:rPr>
                <w:color w:val="000000" w:themeColor="text1"/>
                <w:sz w:val="24"/>
                <w:szCs w:val="24"/>
                <w:lang w:val="ro-MD"/>
              </w:rPr>
              <w:t xml:space="preserve">  </w:t>
            </w:r>
            <w:r w:rsidRPr="00E86BAA">
              <w:rPr>
                <w:color w:val="000000" w:themeColor="text1"/>
                <w:sz w:val="24"/>
                <w:szCs w:val="24"/>
                <w:shd w:val="clear" w:color="auto" w:fill="FFFFFF"/>
                <w:lang w:val="ro-MD"/>
              </w:rPr>
              <w:t xml:space="preserve">Totodată, proiectul prevede alinierea cadrului național  cu legislația UE </w:t>
            </w:r>
            <w:r w:rsidRPr="00E86BAA">
              <w:rPr>
                <w:color w:val="000000" w:themeColor="text1"/>
                <w:sz w:val="24"/>
                <w:szCs w:val="24"/>
                <w:lang w:val="ro-MD"/>
              </w:rPr>
              <w:t xml:space="preserve"> care rezultă din prevederile acțiunii </w:t>
            </w:r>
            <w:r>
              <w:rPr>
                <w:color w:val="000000" w:themeColor="text1"/>
                <w:sz w:val="24"/>
                <w:szCs w:val="24"/>
                <w:lang w:val="ro-MD"/>
              </w:rPr>
              <w:t>62</w:t>
            </w:r>
            <w:r w:rsidRPr="00E86BAA">
              <w:rPr>
                <w:color w:val="000000" w:themeColor="text1"/>
                <w:sz w:val="24"/>
                <w:szCs w:val="24"/>
                <w:lang w:val="ro-MD"/>
              </w:rPr>
              <w:t>, capitolul 12 „Siguranța alimentară, politici sanitare și fitosanitare” din     Programul național de aderare a Republicii Moldova la Uniunea Europeană pentru anii 2025-2029, aprobat prin Hotărârea Guvernului nr. 306/2025.</w:t>
            </w:r>
            <w:r w:rsidRPr="00E86BAA">
              <w:rPr>
                <w:color w:val="000000" w:themeColor="text1"/>
                <w:sz w:val="24"/>
                <w:szCs w:val="24"/>
                <w:shd w:val="clear" w:color="auto" w:fill="FFFFFF"/>
                <w:lang w:val="ro-MD"/>
              </w:rPr>
              <w:t xml:space="preserve"> </w:t>
            </w:r>
          </w:p>
          <w:p w14:paraId="2BECF17B" w14:textId="2BAFDDE1" w:rsidR="00081416" w:rsidRDefault="00081416" w:rsidP="00081416">
            <w:pPr>
              <w:pStyle w:val="TableParagraph"/>
              <w:spacing w:line="276" w:lineRule="exact"/>
              <w:ind w:left="60" w:right="76" w:firstLine="731"/>
              <w:jc w:val="left"/>
              <w:rPr>
                <w:sz w:val="24"/>
              </w:rPr>
            </w:pPr>
            <w:r w:rsidRPr="00E86BAA">
              <w:rPr>
                <w:color w:val="000000" w:themeColor="text1"/>
                <w:sz w:val="24"/>
                <w:szCs w:val="24"/>
                <w:lang w:val="ro-MD"/>
              </w:rPr>
              <w:t xml:space="preserve"> La baza elaborării proiectului național au stat angajamentele asumate de RM în temeiul acordurilor bilaterale cu UE, în speță, Anexa XXIV-B ,, Lista legislației uniunii care urmează a fi apropiată de către Republica Moldova”, secțiunea 4 – Norme de siguranță alimentară, al Acordului de Asociere Republica Moldova - Uniunea Europeană.</w:t>
            </w:r>
          </w:p>
        </w:tc>
      </w:tr>
      <w:tr w:rsidR="00DF2AAE" w14:paraId="753EC081" w14:textId="77777777" w:rsidTr="00AF7655">
        <w:trPr>
          <w:trHeight w:val="553"/>
        </w:trPr>
        <w:tc>
          <w:tcPr>
            <w:tcW w:w="9417" w:type="dxa"/>
            <w:shd w:val="clear" w:color="auto" w:fill="ECECEC"/>
          </w:tcPr>
          <w:p w14:paraId="53FEE908" w14:textId="77777777" w:rsidR="00DF2AAE" w:rsidRDefault="00000000">
            <w:pPr>
              <w:pStyle w:val="TableParagraph"/>
              <w:spacing w:line="270" w:lineRule="atLeast"/>
              <w:ind w:firstLine="707"/>
              <w:jc w:val="left"/>
              <w:rPr>
                <w:sz w:val="24"/>
              </w:rPr>
            </w:pPr>
            <w:r>
              <w:rPr>
                <w:sz w:val="24"/>
              </w:rPr>
              <w:t>2.2.</w:t>
            </w:r>
            <w:r>
              <w:rPr>
                <w:spacing w:val="40"/>
                <w:sz w:val="24"/>
              </w:rPr>
              <w:t xml:space="preserve"> </w:t>
            </w:r>
            <w:r>
              <w:rPr>
                <w:sz w:val="24"/>
              </w:rPr>
              <w:t>Descrierea</w:t>
            </w:r>
            <w:r>
              <w:rPr>
                <w:spacing w:val="40"/>
                <w:sz w:val="24"/>
              </w:rPr>
              <w:t xml:space="preserve"> </w:t>
            </w:r>
            <w:r>
              <w:rPr>
                <w:sz w:val="24"/>
              </w:rPr>
              <w:t>situației</w:t>
            </w:r>
            <w:r>
              <w:rPr>
                <w:spacing w:val="40"/>
                <w:sz w:val="24"/>
              </w:rPr>
              <w:t xml:space="preserve"> </w:t>
            </w:r>
            <w:r>
              <w:rPr>
                <w:sz w:val="24"/>
              </w:rPr>
              <w:t>actuale</w:t>
            </w:r>
            <w:r>
              <w:rPr>
                <w:spacing w:val="40"/>
                <w:sz w:val="24"/>
              </w:rPr>
              <w:t xml:space="preserve"> </w:t>
            </w:r>
            <w:r>
              <w:rPr>
                <w:sz w:val="24"/>
              </w:rPr>
              <w:t>și</w:t>
            </w:r>
            <w:r>
              <w:rPr>
                <w:spacing w:val="40"/>
                <w:sz w:val="24"/>
              </w:rPr>
              <w:t xml:space="preserve"> </w:t>
            </w:r>
            <w:r>
              <w:rPr>
                <w:sz w:val="24"/>
              </w:rPr>
              <w:t>a</w:t>
            </w:r>
            <w:r>
              <w:rPr>
                <w:spacing w:val="40"/>
                <w:sz w:val="24"/>
              </w:rPr>
              <w:t xml:space="preserve"> </w:t>
            </w:r>
            <w:r>
              <w:rPr>
                <w:sz w:val="24"/>
              </w:rPr>
              <w:t>problemelor</w:t>
            </w:r>
            <w:r>
              <w:rPr>
                <w:spacing w:val="40"/>
                <w:sz w:val="24"/>
              </w:rPr>
              <w:t xml:space="preserve"> </w:t>
            </w:r>
            <w:r>
              <w:rPr>
                <w:sz w:val="24"/>
              </w:rPr>
              <w:t>care</w:t>
            </w:r>
            <w:r>
              <w:rPr>
                <w:spacing w:val="40"/>
                <w:sz w:val="24"/>
              </w:rPr>
              <w:t xml:space="preserve"> </w:t>
            </w:r>
            <w:r>
              <w:rPr>
                <w:sz w:val="24"/>
              </w:rPr>
              <w:t>impun</w:t>
            </w:r>
            <w:r>
              <w:rPr>
                <w:spacing w:val="40"/>
                <w:sz w:val="24"/>
              </w:rPr>
              <w:t xml:space="preserve"> </w:t>
            </w:r>
            <w:r>
              <w:rPr>
                <w:sz w:val="24"/>
              </w:rPr>
              <w:t>intervenția,</w:t>
            </w:r>
            <w:r>
              <w:rPr>
                <w:spacing w:val="40"/>
                <w:sz w:val="24"/>
              </w:rPr>
              <w:t xml:space="preserve"> </w:t>
            </w:r>
            <w:r>
              <w:rPr>
                <w:sz w:val="24"/>
              </w:rPr>
              <w:t>inclusiv</w:t>
            </w:r>
            <w:r>
              <w:rPr>
                <w:spacing w:val="40"/>
                <w:sz w:val="24"/>
              </w:rPr>
              <w:t xml:space="preserve"> </w:t>
            </w:r>
            <w:r>
              <w:rPr>
                <w:sz w:val="24"/>
              </w:rPr>
              <w:t>a cadrului normativ aplicabil și a deficiențelor/lacunelor normative</w:t>
            </w:r>
          </w:p>
        </w:tc>
      </w:tr>
      <w:tr w:rsidR="00DF2AAE" w14:paraId="52E507E8" w14:textId="77777777" w:rsidTr="00AF7655">
        <w:trPr>
          <w:trHeight w:val="431"/>
        </w:trPr>
        <w:tc>
          <w:tcPr>
            <w:tcW w:w="9417" w:type="dxa"/>
            <w:tcBorders>
              <w:left w:val="single" w:sz="6" w:space="0" w:color="000000"/>
              <w:bottom w:val="single" w:sz="6" w:space="0" w:color="000000"/>
              <w:right w:val="single" w:sz="6" w:space="0" w:color="000000"/>
            </w:tcBorders>
          </w:tcPr>
          <w:p w14:paraId="036C0496" w14:textId="77777777" w:rsidR="00DF2AAE" w:rsidRDefault="00000000">
            <w:pPr>
              <w:pStyle w:val="TableParagraph"/>
              <w:ind w:left="110" w:right="89" w:firstLine="599"/>
              <w:rPr>
                <w:sz w:val="24"/>
              </w:rPr>
            </w:pPr>
            <w:r>
              <w:rPr>
                <w:sz w:val="24"/>
              </w:rPr>
              <w:t xml:space="preserve">Proiectul este elaborat în contextul actualizării cadrului normativ privind aditivii alimentari și alinierii acestuia la versiunea actuală a normelor comunitare aplicabile acestui </w:t>
            </w:r>
            <w:r>
              <w:rPr>
                <w:spacing w:val="-2"/>
                <w:sz w:val="24"/>
              </w:rPr>
              <w:t>domeniu.</w:t>
            </w:r>
          </w:p>
          <w:p w14:paraId="61F89B5F" w14:textId="77777777" w:rsidR="00DF2AAE" w:rsidRDefault="00000000">
            <w:pPr>
              <w:pStyle w:val="TableParagraph"/>
              <w:ind w:left="110" w:right="90" w:firstLine="599"/>
              <w:rPr>
                <w:sz w:val="24"/>
              </w:rPr>
            </w:pPr>
            <w:r>
              <w:rPr>
                <w:sz w:val="24"/>
              </w:rPr>
              <w:t>Aditivii</w:t>
            </w:r>
            <w:r>
              <w:rPr>
                <w:spacing w:val="-10"/>
                <w:sz w:val="24"/>
              </w:rPr>
              <w:t xml:space="preserve"> </w:t>
            </w:r>
            <w:r>
              <w:rPr>
                <w:sz w:val="24"/>
              </w:rPr>
              <w:t>alimentari</w:t>
            </w:r>
            <w:r>
              <w:rPr>
                <w:spacing w:val="-13"/>
                <w:sz w:val="24"/>
              </w:rPr>
              <w:t xml:space="preserve"> </w:t>
            </w:r>
            <w:r>
              <w:rPr>
                <w:sz w:val="24"/>
              </w:rPr>
              <w:t>reprezintă</w:t>
            </w:r>
            <w:r>
              <w:rPr>
                <w:spacing w:val="-12"/>
                <w:sz w:val="24"/>
              </w:rPr>
              <w:t xml:space="preserve"> </w:t>
            </w:r>
            <w:r>
              <w:rPr>
                <w:sz w:val="24"/>
              </w:rPr>
              <w:t>substanțe</w:t>
            </w:r>
            <w:r>
              <w:rPr>
                <w:spacing w:val="-11"/>
                <w:sz w:val="24"/>
              </w:rPr>
              <w:t xml:space="preserve"> </w:t>
            </w:r>
            <w:r>
              <w:rPr>
                <w:sz w:val="24"/>
              </w:rPr>
              <w:t>care,</w:t>
            </w:r>
            <w:r>
              <w:rPr>
                <w:spacing w:val="-9"/>
                <w:sz w:val="24"/>
              </w:rPr>
              <w:t xml:space="preserve"> </w:t>
            </w:r>
            <w:r>
              <w:rPr>
                <w:sz w:val="24"/>
              </w:rPr>
              <w:t>în</w:t>
            </w:r>
            <w:r>
              <w:rPr>
                <w:spacing w:val="-10"/>
                <w:sz w:val="24"/>
              </w:rPr>
              <w:t xml:space="preserve"> </w:t>
            </w:r>
            <w:r>
              <w:rPr>
                <w:sz w:val="24"/>
              </w:rPr>
              <w:t>mod</w:t>
            </w:r>
            <w:r>
              <w:rPr>
                <w:spacing w:val="-10"/>
                <w:sz w:val="24"/>
              </w:rPr>
              <w:t xml:space="preserve"> </w:t>
            </w:r>
            <w:r>
              <w:rPr>
                <w:sz w:val="24"/>
              </w:rPr>
              <w:t>normal,</w:t>
            </w:r>
            <w:r>
              <w:rPr>
                <w:spacing w:val="-10"/>
                <w:sz w:val="24"/>
              </w:rPr>
              <w:t xml:space="preserve"> </w:t>
            </w:r>
            <w:r>
              <w:rPr>
                <w:sz w:val="24"/>
              </w:rPr>
              <w:t>nu</w:t>
            </w:r>
            <w:r>
              <w:rPr>
                <w:spacing w:val="-11"/>
                <w:sz w:val="24"/>
              </w:rPr>
              <w:t xml:space="preserve"> </w:t>
            </w:r>
            <w:r>
              <w:rPr>
                <w:sz w:val="24"/>
              </w:rPr>
              <w:t>se</w:t>
            </w:r>
            <w:r>
              <w:rPr>
                <w:spacing w:val="-11"/>
                <w:sz w:val="24"/>
              </w:rPr>
              <w:t xml:space="preserve"> </w:t>
            </w:r>
            <w:r>
              <w:rPr>
                <w:sz w:val="24"/>
              </w:rPr>
              <w:t>consumă</w:t>
            </w:r>
            <w:r>
              <w:rPr>
                <w:spacing w:val="-11"/>
                <w:sz w:val="24"/>
              </w:rPr>
              <w:t xml:space="preserve"> </w:t>
            </w:r>
            <w:r>
              <w:rPr>
                <w:sz w:val="24"/>
              </w:rPr>
              <w:t>ca</w:t>
            </w:r>
            <w:r>
              <w:rPr>
                <w:spacing w:val="-12"/>
                <w:sz w:val="24"/>
              </w:rPr>
              <w:t xml:space="preserve"> </w:t>
            </w:r>
            <w:r>
              <w:rPr>
                <w:sz w:val="24"/>
              </w:rPr>
              <w:t>aliment</w:t>
            </w:r>
            <w:r>
              <w:rPr>
                <w:spacing w:val="-11"/>
                <w:sz w:val="24"/>
              </w:rPr>
              <w:t xml:space="preserve"> </w:t>
            </w:r>
            <w:r>
              <w:rPr>
                <w:sz w:val="24"/>
              </w:rPr>
              <w:t>de sine stătător şi nu se utilizează ca ingrediente alimentare caracteristice. Aditivi alimentari se adaugă</w:t>
            </w:r>
            <w:r>
              <w:rPr>
                <w:spacing w:val="-1"/>
                <w:sz w:val="24"/>
              </w:rPr>
              <w:t xml:space="preserve"> </w:t>
            </w:r>
            <w:r>
              <w:rPr>
                <w:sz w:val="24"/>
              </w:rPr>
              <w:t>în mod deliberat în prepararea</w:t>
            </w:r>
            <w:r>
              <w:rPr>
                <w:spacing w:val="-1"/>
                <w:sz w:val="24"/>
              </w:rPr>
              <w:t xml:space="preserve"> </w:t>
            </w:r>
            <w:r>
              <w:rPr>
                <w:sz w:val="24"/>
              </w:rPr>
              <w:t>produselor alimentare</w:t>
            </w:r>
            <w:r>
              <w:rPr>
                <w:spacing w:val="-2"/>
                <w:sz w:val="24"/>
              </w:rPr>
              <w:t xml:space="preserve"> </w:t>
            </w:r>
            <w:r>
              <w:rPr>
                <w:sz w:val="24"/>
              </w:rPr>
              <w:t>în diverse</w:t>
            </w:r>
            <w:r>
              <w:rPr>
                <w:spacing w:val="-1"/>
                <w:sz w:val="24"/>
              </w:rPr>
              <w:t xml:space="preserve"> </w:t>
            </w:r>
            <w:r>
              <w:rPr>
                <w:sz w:val="24"/>
              </w:rPr>
              <w:t>scopuri</w:t>
            </w:r>
            <w:r>
              <w:rPr>
                <w:spacing w:val="-1"/>
                <w:sz w:val="24"/>
              </w:rPr>
              <w:t xml:space="preserve"> </w:t>
            </w:r>
            <w:r>
              <w:rPr>
                <w:sz w:val="24"/>
              </w:rPr>
              <w:t xml:space="preserve">tehnologice, de exemplu pentru a le îndulci, a le colora sau a le prelungi durata de stabilitate la depozitare. În categoria de aditivi alimentari se includ : </w:t>
            </w:r>
            <w:r>
              <w:rPr>
                <w:i/>
                <w:sz w:val="24"/>
              </w:rPr>
              <w:t xml:space="preserve">îndulcitori </w:t>
            </w:r>
            <w:r>
              <w:rPr>
                <w:sz w:val="24"/>
              </w:rPr>
              <w:t xml:space="preserve">, </w:t>
            </w:r>
            <w:r>
              <w:rPr>
                <w:i/>
                <w:sz w:val="24"/>
              </w:rPr>
              <w:t>coloranți, conservanți,</w:t>
            </w:r>
            <w:r>
              <w:rPr>
                <w:i/>
                <w:spacing w:val="40"/>
                <w:sz w:val="24"/>
              </w:rPr>
              <w:t xml:space="preserve"> </w:t>
            </w:r>
            <w:r>
              <w:rPr>
                <w:i/>
                <w:sz w:val="24"/>
              </w:rPr>
              <w:t xml:space="preserve">antioxidanți </w:t>
            </w:r>
            <w:r>
              <w:rPr>
                <w:sz w:val="24"/>
              </w:rPr>
              <w:t>etc.</w:t>
            </w:r>
          </w:p>
          <w:p w14:paraId="196D8426" w14:textId="77777777" w:rsidR="00DF2AAE" w:rsidRDefault="00000000">
            <w:pPr>
              <w:pStyle w:val="TableParagraph"/>
              <w:ind w:left="110" w:right="91" w:firstLine="599"/>
              <w:rPr>
                <w:sz w:val="24"/>
              </w:rPr>
            </w:pPr>
            <w:r>
              <w:rPr>
                <w:sz w:val="24"/>
              </w:rPr>
              <w:t>La nivel UE listele de aditivi alimentari admiși pentru utilizare în produsele alimentare, inclusiv</w:t>
            </w:r>
            <w:r>
              <w:rPr>
                <w:spacing w:val="-15"/>
                <w:sz w:val="24"/>
              </w:rPr>
              <w:t xml:space="preserve"> </w:t>
            </w:r>
            <w:r>
              <w:rPr>
                <w:sz w:val="24"/>
              </w:rPr>
              <w:t>substanțele</w:t>
            </w:r>
            <w:r>
              <w:rPr>
                <w:spacing w:val="-15"/>
                <w:sz w:val="24"/>
              </w:rPr>
              <w:t xml:space="preserve"> </w:t>
            </w:r>
            <w:r>
              <w:rPr>
                <w:sz w:val="24"/>
              </w:rPr>
              <w:t>suport</w:t>
            </w:r>
            <w:r>
              <w:rPr>
                <w:spacing w:val="-15"/>
                <w:sz w:val="24"/>
              </w:rPr>
              <w:t xml:space="preserve"> </w:t>
            </w:r>
            <w:r>
              <w:rPr>
                <w:sz w:val="24"/>
              </w:rPr>
              <w:t>admise</w:t>
            </w:r>
            <w:r>
              <w:rPr>
                <w:spacing w:val="-15"/>
                <w:sz w:val="24"/>
              </w:rPr>
              <w:t xml:space="preserve"> </w:t>
            </w:r>
            <w:r>
              <w:rPr>
                <w:sz w:val="24"/>
              </w:rPr>
              <w:t>în</w:t>
            </w:r>
            <w:r>
              <w:rPr>
                <w:spacing w:val="-13"/>
                <w:sz w:val="24"/>
              </w:rPr>
              <w:t xml:space="preserve"> </w:t>
            </w:r>
            <w:r>
              <w:rPr>
                <w:sz w:val="24"/>
              </w:rPr>
              <w:t>aditivi</w:t>
            </w:r>
            <w:r>
              <w:rPr>
                <w:spacing w:val="-14"/>
                <w:sz w:val="24"/>
              </w:rPr>
              <w:t xml:space="preserve"> </w:t>
            </w:r>
            <w:r>
              <w:rPr>
                <w:sz w:val="24"/>
              </w:rPr>
              <w:t>alimentari,</w:t>
            </w:r>
            <w:r>
              <w:rPr>
                <w:spacing w:val="-15"/>
                <w:sz w:val="24"/>
              </w:rPr>
              <w:t xml:space="preserve"> </w:t>
            </w:r>
            <w:r>
              <w:rPr>
                <w:sz w:val="24"/>
              </w:rPr>
              <w:t>enzime</w:t>
            </w:r>
            <w:r>
              <w:rPr>
                <w:spacing w:val="-15"/>
                <w:sz w:val="24"/>
              </w:rPr>
              <w:t xml:space="preserve"> </w:t>
            </w:r>
            <w:r>
              <w:rPr>
                <w:sz w:val="24"/>
              </w:rPr>
              <w:t>alimentare</w:t>
            </w:r>
            <w:r>
              <w:rPr>
                <w:spacing w:val="-15"/>
                <w:sz w:val="24"/>
              </w:rPr>
              <w:t xml:space="preserve"> </w:t>
            </w:r>
            <w:r>
              <w:rPr>
                <w:sz w:val="24"/>
              </w:rPr>
              <w:t>sau</w:t>
            </w:r>
            <w:r>
              <w:rPr>
                <w:spacing w:val="-14"/>
                <w:sz w:val="24"/>
              </w:rPr>
              <w:t xml:space="preserve"> </w:t>
            </w:r>
            <w:r>
              <w:rPr>
                <w:sz w:val="24"/>
              </w:rPr>
              <w:t>arome</w:t>
            </w:r>
            <w:r>
              <w:rPr>
                <w:spacing w:val="-14"/>
                <w:sz w:val="24"/>
              </w:rPr>
              <w:t xml:space="preserve"> </w:t>
            </w:r>
            <w:r>
              <w:rPr>
                <w:sz w:val="24"/>
              </w:rPr>
              <w:t>alimentare și</w:t>
            </w:r>
            <w:r>
              <w:rPr>
                <w:spacing w:val="-9"/>
                <w:sz w:val="24"/>
              </w:rPr>
              <w:t xml:space="preserve"> </w:t>
            </w:r>
            <w:r>
              <w:rPr>
                <w:sz w:val="24"/>
              </w:rPr>
              <w:t>condițiile</w:t>
            </w:r>
            <w:r>
              <w:rPr>
                <w:spacing w:val="-10"/>
                <w:sz w:val="24"/>
              </w:rPr>
              <w:t xml:space="preserve"> </w:t>
            </w:r>
            <w:r>
              <w:rPr>
                <w:sz w:val="24"/>
              </w:rPr>
              <w:t>de</w:t>
            </w:r>
            <w:r>
              <w:rPr>
                <w:spacing w:val="-11"/>
                <w:sz w:val="24"/>
              </w:rPr>
              <w:t xml:space="preserve"> </w:t>
            </w:r>
            <w:r>
              <w:rPr>
                <w:sz w:val="24"/>
              </w:rPr>
              <w:t>utilizare</w:t>
            </w:r>
            <w:r>
              <w:rPr>
                <w:spacing w:val="-11"/>
                <w:sz w:val="24"/>
              </w:rPr>
              <w:t xml:space="preserve"> </w:t>
            </w:r>
            <w:r>
              <w:rPr>
                <w:sz w:val="24"/>
              </w:rPr>
              <w:t>a</w:t>
            </w:r>
            <w:r>
              <w:rPr>
                <w:spacing w:val="-6"/>
                <w:sz w:val="24"/>
              </w:rPr>
              <w:t xml:space="preserve"> </w:t>
            </w:r>
            <w:r>
              <w:rPr>
                <w:sz w:val="24"/>
              </w:rPr>
              <w:t>acestora</w:t>
            </w:r>
            <w:r>
              <w:rPr>
                <w:spacing w:val="-11"/>
                <w:sz w:val="24"/>
              </w:rPr>
              <w:t xml:space="preserve"> </w:t>
            </w:r>
            <w:r>
              <w:rPr>
                <w:sz w:val="24"/>
              </w:rPr>
              <w:t>sunt</w:t>
            </w:r>
            <w:r>
              <w:rPr>
                <w:spacing w:val="-9"/>
                <w:sz w:val="24"/>
              </w:rPr>
              <w:t xml:space="preserve"> </w:t>
            </w:r>
            <w:r>
              <w:rPr>
                <w:sz w:val="24"/>
              </w:rPr>
              <w:t>aprobate</w:t>
            </w:r>
            <w:r>
              <w:rPr>
                <w:spacing w:val="-8"/>
                <w:sz w:val="24"/>
              </w:rPr>
              <w:t xml:space="preserve"> </w:t>
            </w:r>
            <w:r>
              <w:rPr>
                <w:sz w:val="24"/>
              </w:rPr>
              <w:t>prin</w:t>
            </w:r>
            <w:r>
              <w:rPr>
                <w:spacing w:val="-7"/>
                <w:sz w:val="24"/>
              </w:rPr>
              <w:t xml:space="preserve"> </w:t>
            </w:r>
            <w:r>
              <w:rPr>
                <w:sz w:val="24"/>
              </w:rPr>
              <w:t>anexele</w:t>
            </w:r>
            <w:r>
              <w:rPr>
                <w:spacing w:val="-8"/>
                <w:sz w:val="24"/>
              </w:rPr>
              <w:t xml:space="preserve"> </w:t>
            </w:r>
            <w:r>
              <w:rPr>
                <w:sz w:val="24"/>
              </w:rPr>
              <w:t>II</w:t>
            </w:r>
            <w:r>
              <w:rPr>
                <w:spacing w:val="-11"/>
                <w:sz w:val="24"/>
              </w:rPr>
              <w:t xml:space="preserve"> </w:t>
            </w:r>
            <w:r>
              <w:rPr>
                <w:sz w:val="24"/>
              </w:rPr>
              <w:t>și</w:t>
            </w:r>
            <w:r>
              <w:rPr>
                <w:spacing w:val="-7"/>
                <w:sz w:val="24"/>
              </w:rPr>
              <w:t xml:space="preserve"> </w:t>
            </w:r>
            <w:r>
              <w:rPr>
                <w:sz w:val="24"/>
              </w:rPr>
              <w:t>III</w:t>
            </w:r>
            <w:r>
              <w:rPr>
                <w:spacing w:val="-8"/>
                <w:sz w:val="24"/>
              </w:rPr>
              <w:t xml:space="preserve"> </w:t>
            </w:r>
            <w:r>
              <w:rPr>
                <w:sz w:val="24"/>
              </w:rPr>
              <w:t>din</w:t>
            </w:r>
            <w:r>
              <w:rPr>
                <w:spacing w:val="-9"/>
                <w:sz w:val="24"/>
              </w:rPr>
              <w:t xml:space="preserve"> </w:t>
            </w:r>
            <w:r>
              <w:rPr>
                <w:sz w:val="24"/>
              </w:rPr>
              <w:t>Regulamentul</w:t>
            </w:r>
            <w:r>
              <w:rPr>
                <w:spacing w:val="-9"/>
                <w:sz w:val="24"/>
              </w:rPr>
              <w:t xml:space="preserve"> </w:t>
            </w:r>
            <w:r>
              <w:rPr>
                <w:sz w:val="24"/>
              </w:rPr>
              <w:t>(CE)</w:t>
            </w:r>
            <w:r>
              <w:rPr>
                <w:spacing w:val="-11"/>
                <w:sz w:val="24"/>
              </w:rPr>
              <w:t xml:space="preserve"> </w:t>
            </w:r>
            <w:r>
              <w:rPr>
                <w:sz w:val="24"/>
              </w:rPr>
              <w:t>nr. 1333/2008</w:t>
            </w:r>
            <w:r>
              <w:rPr>
                <w:spacing w:val="-15"/>
                <w:sz w:val="24"/>
              </w:rPr>
              <w:t xml:space="preserve"> </w:t>
            </w:r>
            <w:r>
              <w:rPr>
                <w:sz w:val="24"/>
              </w:rPr>
              <w:t>al</w:t>
            </w:r>
            <w:r>
              <w:rPr>
                <w:spacing w:val="-15"/>
                <w:sz w:val="24"/>
              </w:rPr>
              <w:t xml:space="preserve"> </w:t>
            </w:r>
            <w:r>
              <w:rPr>
                <w:sz w:val="24"/>
              </w:rPr>
              <w:t>Parlamentului</w:t>
            </w:r>
            <w:r>
              <w:rPr>
                <w:spacing w:val="-15"/>
                <w:sz w:val="24"/>
              </w:rPr>
              <w:t xml:space="preserve"> </w:t>
            </w:r>
            <w:r>
              <w:rPr>
                <w:sz w:val="24"/>
              </w:rPr>
              <w:t>European</w:t>
            </w:r>
            <w:r>
              <w:rPr>
                <w:spacing w:val="-15"/>
                <w:sz w:val="24"/>
              </w:rPr>
              <w:t xml:space="preserve"> </w:t>
            </w:r>
            <w:r>
              <w:rPr>
                <w:sz w:val="24"/>
              </w:rPr>
              <w:t>și</w:t>
            </w:r>
            <w:r>
              <w:rPr>
                <w:spacing w:val="-15"/>
                <w:sz w:val="24"/>
              </w:rPr>
              <w:t xml:space="preserve"> </w:t>
            </w:r>
            <w:r>
              <w:rPr>
                <w:sz w:val="24"/>
              </w:rPr>
              <w:t>al</w:t>
            </w:r>
            <w:r>
              <w:rPr>
                <w:spacing w:val="-15"/>
                <w:sz w:val="24"/>
              </w:rPr>
              <w:t xml:space="preserve"> </w:t>
            </w:r>
            <w:r>
              <w:rPr>
                <w:sz w:val="24"/>
              </w:rPr>
              <w:t>Consiliului</w:t>
            </w:r>
            <w:r>
              <w:rPr>
                <w:spacing w:val="-15"/>
                <w:sz w:val="24"/>
              </w:rPr>
              <w:t xml:space="preserve"> </w:t>
            </w:r>
            <w:r>
              <w:rPr>
                <w:sz w:val="24"/>
              </w:rPr>
              <w:t>Uniunii</w:t>
            </w:r>
            <w:r>
              <w:rPr>
                <w:spacing w:val="-15"/>
                <w:sz w:val="24"/>
              </w:rPr>
              <w:t xml:space="preserve"> </w:t>
            </w:r>
            <w:r>
              <w:rPr>
                <w:sz w:val="24"/>
              </w:rPr>
              <w:t>Europene</w:t>
            </w:r>
            <w:r>
              <w:rPr>
                <w:spacing w:val="-15"/>
                <w:sz w:val="24"/>
              </w:rPr>
              <w:t xml:space="preserve"> </w:t>
            </w:r>
            <w:r>
              <w:rPr>
                <w:sz w:val="24"/>
              </w:rPr>
              <w:t>din</w:t>
            </w:r>
            <w:r>
              <w:rPr>
                <w:spacing w:val="-15"/>
                <w:sz w:val="24"/>
              </w:rPr>
              <w:t xml:space="preserve"> </w:t>
            </w:r>
            <w:r>
              <w:rPr>
                <w:sz w:val="24"/>
              </w:rPr>
              <w:t>16</w:t>
            </w:r>
            <w:r>
              <w:rPr>
                <w:spacing w:val="-15"/>
                <w:sz w:val="24"/>
              </w:rPr>
              <w:t xml:space="preserve"> </w:t>
            </w:r>
            <w:r>
              <w:rPr>
                <w:sz w:val="24"/>
              </w:rPr>
              <w:t>decembrie</w:t>
            </w:r>
            <w:r>
              <w:rPr>
                <w:spacing w:val="-15"/>
                <w:sz w:val="24"/>
              </w:rPr>
              <w:t xml:space="preserve"> </w:t>
            </w:r>
            <w:r>
              <w:rPr>
                <w:sz w:val="24"/>
              </w:rPr>
              <w:t>2008 privind aditivii alimentari.</w:t>
            </w:r>
          </w:p>
          <w:p w14:paraId="19736A38" w14:textId="77777777" w:rsidR="00DF2AAE" w:rsidRDefault="00000000">
            <w:pPr>
              <w:pStyle w:val="TableParagraph"/>
              <w:ind w:left="110" w:right="90" w:firstLine="599"/>
              <w:rPr>
                <w:sz w:val="24"/>
              </w:rPr>
            </w:pPr>
            <w:r>
              <w:rPr>
                <w:sz w:val="24"/>
              </w:rPr>
              <w:t>Aceste</w:t>
            </w:r>
            <w:r>
              <w:rPr>
                <w:spacing w:val="-14"/>
                <w:sz w:val="24"/>
              </w:rPr>
              <w:t xml:space="preserve"> </w:t>
            </w:r>
            <w:r>
              <w:rPr>
                <w:sz w:val="24"/>
              </w:rPr>
              <w:t>anexe</w:t>
            </w:r>
            <w:r>
              <w:rPr>
                <w:spacing w:val="-15"/>
                <w:sz w:val="24"/>
              </w:rPr>
              <w:t xml:space="preserve"> </w:t>
            </w:r>
            <w:r>
              <w:rPr>
                <w:sz w:val="24"/>
              </w:rPr>
              <w:t>au</w:t>
            </w:r>
            <w:r>
              <w:rPr>
                <w:spacing w:val="-14"/>
                <w:sz w:val="24"/>
              </w:rPr>
              <w:t xml:space="preserve"> </w:t>
            </w:r>
            <w:r>
              <w:rPr>
                <w:sz w:val="24"/>
              </w:rPr>
              <w:t>fost</w:t>
            </w:r>
            <w:r>
              <w:rPr>
                <w:spacing w:val="-13"/>
                <w:sz w:val="24"/>
              </w:rPr>
              <w:t xml:space="preserve"> </w:t>
            </w:r>
            <w:r>
              <w:rPr>
                <w:sz w:val="24"/>
              </w:rPr>
              <w:t>transpunse</w:t>
            </w:r>
            <w:r>
              <w:rPr>
                <w:spacing w:val="-15"/>
                <w:sz w:val="24"/>
              </w:rPr>
              <w:t xml:space="preserve"> </w:t>
            </w:r>
            <w:r>
              <w:rPr>
                <w:sz w:val="24"/>
              </w:rPr>
              <w:t>prima</w:t>
            </w:r>
            <w:r>
              <w:rPr>
                <w:spacing w:val="-15"/>
                <w:sz w:val="24"/>
              </w:rPr>
              <w:t xml:space="preserve"> </w:t>
            </w:r>
            <w:r>
              <w:rPr>
                <w:sz w:val="24"/>
              </w:rPr>
              <w:t>dată</w:t>
            </w:r>
            <w:r>
              <w:rPr>
                <w:spacing w:val="-15"/>
                <w:sz w:val="24"/>
              </w:rPr>
              <w:t xml:space="preserve"> </w:t>
            </w:r>
            <w:r>
              <w:rPr>
                <w:sz w:val="24"/>
              </w:rPr>
              <w:t>prin</w:t>
            </w:r>
            <w:r>
              <w:rPr>
                <w:spacing w:val="-14"/>
                <w:sz w:val="24"/>
              </w:rPr>
              <w:t xml:space="preserve"> </w:t>
            </w:r>
            <w:r>
              <w:rPr>
                <w:sz w:val="24"/>
              </w:rPr>
              <w:t>aprobarea</w:t>
            </w:r>
            <w:r>
              <w:rPr>
                <w:spacing w:val="-15"/>
                <w:sz w:val="24"/>
              </w:rPr>
              <w:t xml:space="preserve"> </w:t>
            </w:r>
            <w:r>
              <w:rPr>
                <w:sz w:val="24"/>
              </w:rPr>
              <w:t>Ordinului</w:t>
            </w:r>
            <w:r>
              <w:rPr>
                <w:spacing w:val="-12"/>
                <w:sz w:val="24"/>
              </w:rPr>
              <w:t xml:space="preserve"> </w:t>
            </w:r>
            <w:r>
              <w:rPr>
                <w:sz w:val="24"/>
              </w:rPr>
              <w:t>Ministrului</w:t>
            </w:r>
            <w:r>
              <w:rPr>
                <w:spacing w:val="-15"/>
                <w:sz w:val="24"/>
              </w:rPr>
              <w:t xml:space="preserve"> </w:t>
            </w:r>
            <w:r>
              <w:rPr>
                <w:sz w:val="24"/>
              </w:rPr>
              <w:t>Sănătății nr. 127/2024 сu privire la listele de aditivi alimentari admiși pentru utilizare în produsele alimentare, inclusiv substanțele suport admise în aditivi alimentari, enzime alimentare sau arome alimentare și condițiile de utilizare a acestora.</w:t>
            </w:r>
          </w:p>
          <w:p w14:paraId="7BBE9399" w14:textId="6DA8E5C7" w:rsidR="00DF2AAE" w:rsidRPr="003D7CBC" w:rsidRDefault="00000000">
            <w:pPr>
              <w:pStyle w:val="TableParagraph"/>
              <w:ind w:left="110" w:right="92" w:firstLine="539"/>
              <w:rPr>
                <w:sz w:val="24"/>
              </w:rPr>
            </w:pPr>
            <w:r w:rsidRPr="003D7CBC">
              <w:rPr>
                <w:sz w:val="24"/>
              </w:rPr>
              <w:t>Actualizarea</w:t>
            </w:r>
            <w:r w:rsidRPr="003D7CBC">
              <w:rPr>
                <w:spacing w:val="-7"/>
                <w:sz w:val="24"/>
              </w:rPr>
              <w:t xml:space="preserve"> </w:t>
            </w:r>
            <w:r w:rsidRPr="003D7CBC">
              <w:rPr>
                <w:sz w:val="24"/>
              </w:rPr>
              <w:t>acestui</w:t>
            </w:r>
            <w:r w:rsidRPr="003D7CBC">
              <w:rPr>
                <w:spacing w:val="-8"/>
                <w:sz w:val="24"/>
              </w:rPr>
              <w:t xml:space="preserve"> </w:t>
            </w:r>
            <w:r w:rsidRPr="003D7CBC">
              <w:rPr>
                <w:sz w:val="24"/>
              </w:rPr>
              <w:t>ordin</w:t>
            </w:r>
            <w:r w:rsidRPr="003D7CBC">
              <w:rPr>
                <w:spacing w:val="-9"/>
                <w:sz w:val="24"/>
              </w:rPr>
              <w:t xml:space="preserve"> </w:t>
            </w:r>
            <w:r w:rsidRPr="003D7CBC">
              <w:rPr>
                <w:sz w:val="24"/>
              </w:rPr>
              <w:t>este</w:t>
            </w:r>
            <w:r w:rsidRPr="003D7CBC">
              <w:rPr>
                <w:spacing w:val="-8"/>
                <w:sz w:val="24"/>
              </w:rPr>
              <w:t xml:space="preserve"> </w:t>
            </w:r>
            <w:r w:rsidRPr="003D7CBC">
              <w:rPr>
                <w:sz w:val="24"/>
              </w:rPr>
              <w:t>necesară</w:t>
            </w:r>
            <w:r w:rsidRPr="003D7CBC">
              <w:rPr>
                <w:spacing w:val="-9"/>
                <w:sz w:val="24"/>
              </w:rPr>
              <w:t xml:space="preserve"> </w:t>
            </w:r>
            <w:r w:rsidRPr="003D7CBC">
              <w:rPr>
                <w:sz w:val="24"/>
              </w:rPr>
              <w:t>ca</w:t>
            </w:r>
            <w:r w:rsidRPr="003D7CBC">
              <w:rPr>
                <w:spacing w:val="-9"/>
                <w:sz w:val="24"/>
              </w:rPr>
              <w:t xml:space="preserve"> </w:t>
            </w:r>
            <w:r w:rsidRPr="003D7CBC">
              <w:rPr>
                <w:sz w:val="24"/>
              </w:rPr>
              <w:t>urmare</w:t>
            </w:r>
            <w:r w:rsidRPr="003D7CBC">
              <w:rPr>
                <w:spacing w:val="-8"/>
                <w:sz w:val="24"/>
              </w:rPr>
              <w:t xml:space="preserve"> </w:t>
            </w:r>
            <w:r w:rsidRPr="003D7CBC">
              <w:rPr>
                <w:sz w:val="24"/>
              </w:rPr>
              <w:t>a</w:t>
            </w:r>
            <w:r w:rsidRPr="003D7CBC">
              <w:rPr>
                <w:spacing w:val="-9"/>
                <w:sz w:val="24"/>
              </w:rPr>
              <w:t xml:space="preserve"> </w:t>
            </w:r>
            <w:r w:rsidRPr="003D7CBC">
              <w:rPr>
                <w:sz w:val="24"/>
              </w:rPr>
              <w:t>modificărilor</w:t>
            </w:r>
            <w:r w:rsidRPr="003D7CBC">
              <w:rPr>
                <w:spacing w:val="-7"/>
                <w:sz w:val="24"/>
              </w:rPr>
              <w:t xml:space="preserve"> </w:t>
            </w:r>
            <w:r w:rsidRPr="003D7CBC">
              <w:rPr>
                <w:sz w:val="24"/>
              </w:rPr>
              <w:t>constante</w:t>
            </w:r>
            <w:r w:rsidRPr="003D7CBC">
              <w:rPr>
                <w:spacing w:val="-9"/>
                <w:sz w:val="24"/>
              </w:rPr>
              <w:t xml:space="preserve"> </w:t>
            </w:r>
            <w:r w:rsidRPr="003D7CBC">
              <w:rPr>
                <w:sz w:val="24"/>
              </w:rPr>
              <w:t>aduse</w:t>
            </w:r>
            <w:r w:rsidRPr="003D7CBC">
              <w:rPr>
                <w:spacing w:val="-9"/>
                <w:sz w:val="24"/>
              </w:rPr>
              <w:t xml:space="preserve"> </w:t>
            </w:r>
            <w:r w:rsidRPr="003D7CBC">
              <w:rPr>
                <w:sz w:val="24"/>
              </w:rPr>
              <w:t>listelor Uniunii</w:t>
            </w:r>
            <w:r w:rsidRPr="003D7CBC">
              <w:rPr>
                <w:spacing w:val="-1"/>
                <w:sz w:val="24"/>
              </w:rPr>
              <w:t xml:space="preserve"> </w:t>
            </w:r>
            <w:r w:rsidRPr="003D7CBC">
              <w:rPr>
                <w:sz w:val="24"/>
              </w:rPr>
              <w:t xml:space="preserve">Europene. Din </w:t>
            </w:r>
            <w:r w:rsidR="003D7CBC" w:rsidRPr="003D7CBC">
              <w:rPr>
                <w:sz w:val="24"/>
              </w:rPr>
              <w:t>octombrie</w:t>
            </w:r>
            <w:r w:rsidRPr="003D7CBC">
              <w:rPr>
                <w:spacing w:val="-2"/>
                <w:sz w:val="24"/>
              </w:rPr>
              <w:t xml:space="preserve"> </w:t>
            </w:r>
            <w:r w:rsidRPr="003D7CBC">
              <w:rPr>
                <w:sz w:val="24"/>
              </w:rPr>
              <w:t>202</w:t>
            </w:r>
            <w:r w:rsidR="003D7CBC" w:rsidRPr="003D7CBC">
              <w:rPr>
                <w:sz w:val="24"/>
              </w:rPr>
              <w:t>4</w:t>
            </w:r>
            <w:r w:rsidRPr="003D7CBC">
              <w:rPr>
                <w:sz w:val="24"/>
              </w:rPr>
              <w:t xml:space="preserve"> până în</w:t>
            </w:r>
            <w:r w:rsidRPr="003D7CBC">
              <w:rPr>
                <w:spacing w:val="-1"/>
                <w:sz w:val="24"/>
              </w:rPr>
              <w:t xml:space="preserve"> </w:t>
            </w:r>
            <w:r w:rsidRPr="003D7CBC">
              <w:rPr>
                <w:sz w:val="24"/>
              </w:rPr>
              <w:t>prezent,</w:t>
            </w:r>
            <w:r w:rsidRPr="003D7CBC">
              <w:rPr>
                <w:spacing w:val="-1"/>
                <w:sz w:val="24"/>
              </w:rPr>
              <w:t xml:space="preserve"> </w:t>
            </w:r>
            <w:r w:rsidRPr="003D7CBC">
              <w:rPr>
                <w:sz w:val="24"/>
              </w:rPr>
              <w:t>anexele II</w:t>
            </w:r>
            <w:r w:rsidRPr="003D7CBC">
              <w:rPr>
                <w:spacing w:val="-3"/>
                <w:sz w:val="24"/>
              </w:rPr>
              <w:t xml:space="preserve"> </w:t>
            </w:r>
            <w:r w:rsidRPr="003D7CBC">
              <w:rPr>
                <w:sz w:val="24"/>
              </w:rPr>
              <w:t>și III</w:t>
            </w:r>
            <w:r w:rsidRPr="003D7CBC">
              <w:rPr>
                <w:spacing w:val="-2"/>
                <w:sz w:val="24"/>
              </w:rPr>
              <w:t xml:space="preserve"> </w:t>
            </w:r>
            <w:r w:rsidRPr="003D7CBC">
              <w:rPr>
                <w:sz w:val="24"/>
              </w:rPr>
              <w:t>din Regulamentul</w:t>
            </w:r>
            <w:r w:rsidRPr="003D7CBC">
              <w:rPr>
                <w:spacing w:val="-1"/>
                <w:sz w:val="24"/>
              </w:rPr>
              <w:t xml:space="preserve"> </w:t>
            </w:r>
            <w:r w:rsidRPr="003D7CBC">
              <w:rPr>
                <w:sz w:val="24"/>
              </w:rPr>
              <w:t xml:space="preserve">(CE) nr. 1333/2008 al Parlamentului European și al Consiliului Uniunii Europene din 16 decembrie 2008 privind aditivii alimentari au suferit mai mult de </w:t>
            </w:r>
            <w:r w:rsidR="003D7CBC" w:rsidRPr="003D7CBC">
              <w:rPr>
                <w:sz w:val="24"/>
              </w:rPr>
              <w:t>6</w:t>
            </w:r>
            <w:r w:rsidRPr="003D7CBC">
              <w:rPr>
                <w:sz w:val="24"/>
              </w:rPr>
              <w:t xml:space="preserve"> modificări</w:t>
            </w:r>
            <w:r w:rsidR="003D7CBC" w:rsidRPr="003D7CBC">
              <w:rPr>
                <w:sz w:val="24"/>
              </w:rPr>
              <w:t xml:space="preserve"> prin acte delegate și de punere în aplicare ale Comisiei Europene, care vizează atât introducerea de noi aditivi sau substanțe suport, cât și revizuirea condițiilor de utilizare, a nivelurilor maxime admise sau eliminarea unor substanțe în urma noilor evaluări științifice realizate de Autoritatea Europeană pentru Siguranța Alimentară (EFSA).</w:t>
            </w:r>
          </w:p>
          <w:p w14:paraId="6CA2ECC6" w14:textId="7C3B1DED" w:rsidR="003D7CBC" w:rsidRPr="003D7CBC" w:rsidRDefault="003D7CBC" w:rsidP="003D7CBC">
            <w:pPr>
              <w:pStyle w:val="TableParagraph"/>
              <w:ind w:left="110" w:right="92" w:firstLine="539"/>
              <w:rPr>
                <w:sz w:val="24"/>
                <w:lang w:val="ro-MD"/>
              </w:rPr>
            </w:pPr>
            <w:r w:rsidRPr="003D7CBC">
              <w:rPr>
                <w:sz w:val="24"/>
                <w:lang w:val="ro-MD"/>
              </w:rPr>
              <w:t xml:space="preserve">Aceste modificări reflectă progresul științific și tehnologic, precum și necesitatea </w:t>
            </w:r>
            <w:r w:rsidRPr="003D7CBC">
              <w:rPr>
                <w:sz w:val="24"/>
                <w:lang w:val="ro-MD"/>
              </w:rPr>
              <w:lastRenderedPageBreak/>
              <w:t>adaptării cadrului normativ la noile date privind siguranța consumatorilor, impunând statelor aflate în proces de armonizare cu cadrul european obligația de a-și actualiza în mod constant legislația națională. În lipsa unei astfel de actualizări, ar putea apărea neconcordanțe între cadrul normativ național și cel european, cu impact asupra aplicării uniforme a reglementărilor, a activității operatorilor economici și a protecției sănătății publice.</w:t>
            </w:r>
          </w:p>
          <w:p w14:paraId="41625D58" w14:textId="47B5EEB6" w:rsidR="003D7CBC" w:rsidRPr="003D7CBC" w:rsidRDefault="003D7CBC" w:rsidP="003D7CBC">
            <w:pPr>
              <w:pStyle w:val="TableParagraph"/>
              <w:ind w:left="110" w:right="92" w:firstLine="539"/>
              <w:rPr>
                <w:sz w:val="24"/>
                <w:lang w:val="ro-MD"/>
              </w:rPr>
            </w:pPr>
            <w:r w:rsidRPr="003D7CBC">
              <w:rPr>
                <w:sz w:val="24"/>
                <w:lang w:val="ro-MD"/>
              </w:rPr>
              <w:t xml:space="preserve">Prin urmare, modificarea Ordinului </w:t>
            </w:r>
            <w:r w:rsidR="00274B29">
              <w:rPr>
                <w:sz w:val="24"/>
                <w:lang w:val="ro-MD"/>
              </w:rPr>
              <w:t>M</w:t>
            </w:r>
            <w:r w:rsidRPr="003D7CBC">
              <w:rPr>
                <w:sz w:val="24"/>
                <w:lang w:val="ro-MD"/>
              </w:rPr>
              <w:t xml:space="preserve">inistrului </w:t>
            </w:r>
            <w:r w:rsidR="00274B29">
              <w:rPr>
                <w:sz w:val="24"/>
                <w:lang w:val="ro-MD"/>
              </w:rPr>
              <w:t>S</w:t>
            </w:r>
            <w:r w:rsidRPr="003D7CBC">
              <w:rPr>
                <w:sz w:val="24"/>
                <w:lang w:val="ro-MD"/>
              </w:rPr>
              <w:t>ănătății nr. 127/2024 este esențială pentru menținerea alinierii legislației naționale la acquis-ul comunitar, asigurarea unui cadru juridic clar și actualizat și facilitarea conformității produselor alimentare și a celor conexe cu cerințele Uniunii Europene.</w:t>
            </w:r>
          </w:p>
          <w:p w14:paraId="593149B2" w14:textId="0CFD672D" w:rsidR="00DF2AAE" w:rsidRDefault="00DF2AAE" w:rsidP="003D7CBC">
            <w:pPr>
              <w:pStyle w:val="TableParagraph"/>
              <w:spacing w:line="270" w:lineRule="atLeast"/>
              <w:ind w:left="0" w:right="88"/>
              <w:rPr>
                <w:sz w:val="24"/>
              </w:rPr>
            </w:pPr>
          </w:p>
        </w:tc>
      </w:tr>
    </w:tbl>
    <w:p w14:paraId="376D2BBE" w14:textId="77777777" w:rsidR="00DF2AAE" w:rsidRDefault="00DF2AAE">
      <w:pPr>
        <w:pStyle w:val="TableParagraph"/>
        <w:spacing w:line="270" w:lineRule="atLeast"/>
        <w:rPr>
          <w:sz w:val="24"/>
        </w:rPr>
        <w:sectPr w:rsidR="00DF2AAE">
          <w:type w:val="continuous"/>
          <w:pgSz w:w="11910" w:h="16840"/>
          <w:pgMar w:top="800" w:right="992" w:bottom="280" w:left="1417" w:header="708" w:footer="708" w:gutter="0"/>
          <w:cols w:space="708"/>
        </w:sectPr>
      </w:pPr>
    </w:p>
    <w:tbl>
      <w:tblPr>
        <w:tblW w:w="0" w:type="auto"/>
        <w:tblInd w:w="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35"/>
      </w:tblGrid>
      <w:tr w:rsidR="00DF2AAE" w14:paraId="05B97432" w14:textId="77777777" w:rsidTr="009C5AF1">
        <w:trPr>
          <w:trHeight w:val="292"/>
        </w:trPr>
        <w:tc>
          <w:tcPr>
            <w:tcW w:w="9335" w:type="dxa"/>
            <w:tcBorders>
              <w:left w:val="single" w:sz="8" w:space="0" w:color="000000"/>
              <w:bottom w:val="single" w:sz="4" w:space="0" w:color="000000"/>
              <w:right w:val="single" w:sz="8" w:space="0" w:color="000000"/>
            </w:tcBorders>
            <w:shd w:val="clear" w:color="auto" w:fill="D9D9D9"/>
          </w:tcPr>
          <w:p w14:paraId="4C76D440" w14:textId="77777777" w:rsidR="00DF2AAE" w:rsidRDefault="00000000">
            <w:pPr>
              <w:pStyle w:val="TableParagraph"/>
              <w:spacing w:before="1" w:line="271" w:lineRule="exact"/>
              <w:ind w:left="815"/>
              <w:jc w:val="left"/>
              <w:rPr>
                <w:b/>
                <w:sz w:val="24"/>
              </w:rPr>
            </w:pPr>
            <w:r>
              <w:rPr>
                <w:b/>
                <w:sz w:val="24"/>
              </w:rPr>
              <w:t>3.</w:t>
            </w:r>
            <w:r>
              <w:rPr>
                <w:b/>
                <w:spacing w:val="-2"/>
                <w:sz w:val="24"/>
              </w:rPr>
              <w:t xml:space="preserve"> </w:t>
            </w:r>
            <w:r>
              <w:rPr>
                <w:b/>
                <w:sz w:val="24"/>
              </w:rPr>
              <w:t>Obiectivele</w:t>
            </w:r>
            <w:r>
              <w:rPr>
                <w:b/>
                <w:spacing w:val="-1"/>
                <w:sz w:val="24"/>
              </w:rPr>
              <w:t xml:space="preserve"> </w:t>
            </w:r>
            <w:r>
              <w:rPr>
                <w:b/>
                <w:sz w:val="24"/>
              </w:rPr>
              <w:t>urmărite și</w:t>
            </w:r>
            <w:r>
              <w:rPr>
                <w:b/>
                <w:spacing w:val="-1"/>
                <w:sz w:val="24"/>
              </w:rPr>
              <w:t xml:space="preserve"> </w:t>
            </w:r>
            <w:r>
              <w:rPr>
                <w:b/>
                <w:sz w:val="24"/>
              </w:rPr>
              <w:t>soluțiile</w:t>
            </w:r>
            <w:r>
              <w:rPr>
                <w:b/>
                <w:spacing w:val="-1"/>
                <w:sz w:val="24"/>
              </w:rPr>
              <w:t xml:space="preserve"> </w:t>
            </w:r>
            <w:r>
              <w:rPr>
                <w:b/>
                <w:spacing w:val="-2"/>
                <w:sz w:val="24"/>
              </w:rPr>
              <w:t>propuse</w:t>
            </w:r>
          </w:p>
        </w:tc>
      </w:tr>
      <w:tr w:rsidR="00DF2AAE" w14:paraId="63E11C6B" w14:textId="77777777" w:rsidTr="009C5AF1">
        <w:trPr>
          <w:trHeight w:val="3035"/>
        </w:trPr>
        <w:tc>
          <w:tcPr>
            <w:tcW w:w="9335" w:type="dxa"/>
            <w:tcBorders>
              <w:top w:val="single" w:sz="4" w:space="0" w:color="000000"/>
              <w:left w:val="single" w:sz="8" w:space="0" w:color="000000"/>
              <w:bottom w:val="single" w:sz="8" w:space="0" w:color="000000"/>
              <w:right w:val="single" w:sz="8" w:space="0" w:color="000000"/>
            </w:tcBorders>
          </w:tcPr>
          <w:p w14:paraId="36AB4695" w14:textId="77777777" w:rsidR="00DF2AAE" w:rsidRDefault="00000000">
            <w:pPr>
              <w:pStyle w:val="TableParagraph"/>
              <w:spacing w:line="275" w:lineRule="exact"/>
              <w:ind w:left="839"/>
              <w:rPr>
                <w:sz w:val="24"/>
              </w:rPr>
            </w:pPr>
            <w:r>
              <w:rPr>
                <w:sz w:val="24"/>
              </w:rPr>
              <w:t>Obiectivele</w:t>
            </w:r>
            <w:r>
              <w:rPr>
                <w:spacing w:val="-3"/>
                <w:sz w:val="24"/>
              </w:rPr>
              <w:t xml:space="preserve"> </w:t>
            </w:r>
            <w:r>
              <w:rPr>
                <w:sz w:val="24"/>
              </w:rPr>
              <w:t>intervenției</w:t>
            </w:r>
            <w:r>
              <w:rPr>
                <w:spacing w:val="-2"/>
                <w:sz w:val="24"/>
              </w:rPr>
              <w:t xml:space="preserve"> sunt:</w:t>
            </w:r>
          </w:p>
          <w:p w14:paraId="63BF803E" w14:textId="3148BF51" w:rsidR="00DF2AAE" w:rsidRPr="003D7CBC" w:rsidRDefault="00000000">
            <w:pPr>
              <w:pStyle w:val="TableParagraph"/>
              <w:numPr>
                <w:ilvl w:val="0"/>
                <w:numId w:val="3"/>
              </w:numPr>
              <w:tabs>
                <w:tab w:val="left" w:pos="1098"/>
              </w:tabs>
              <w:ind w:right="90" w:firstLine="710"/>
              <w:rPr>
                <w:sz w:val="24"/>
              </w:rPr>
            </w:pPr>
            <w:r w:rsidRPr="003D7CBC">
              <w:rPr>
                <w:sz w:val="24"/>
              </w:rPr>
              <w:t>Adaptarea cadrului normativ național la modificările și actualizările cerințelor Uniunii</w:t>
            </w:r>
            <w:r w:rsidRPr="003D7CBC">
              <w:rPr>
                <w:spacing w:val="-15"/>
                <w:sz w:val="24"/>
              </w:rPr>
              <w:t xml:space="preserve"> </w:t>
            </w:r>
            <w:r w:rsidRPr="003D7CBC">
              <w:rPr>
                <w:sz w:val="24"/>
              </w:rPr>
              <w:t>Europene</w:t>
            </w:r>
            <w:r w:rsidRPr="003D7CBC">
              <w:rPr>
                <w:spacing w:val="-15"/>
                <w:sz w:val="24"/>
              </w:rPr>
              <w:t xml:space="preserve"> </w:t>
            </w:r>
            <w:r w:rsidRPr="003D7CBC">
              <w:rPr>
                <w:sz w:val="24"/>
              </w:rPr>
              <w:t>privind</w:t>
            </w:r>
            <w:r w:rsidRPr="003D7CBC">
              <w:rPr>
                <w:spacing w:val="-15"/>
                <w:sz w:val="24"/>
              </w:rPr>
              <w:t xml:space="preserve"> </w:t>
            </w:r>
            <w:r w:rsidRPr="003D7CBC">
              <w:rPr>
                <w:sz w:val="24"/>
              </w:rPr>
              <w:t>utilizarea</w:t>
            </w:r>
            <w:r w:rsidRPr="003D7CBC">
              <w:rPr>
                <w:spacing w:val="-15"/>
                <w:sz w:val="24"/>
              </w:rPr>
              <w:t xml:space="preserve"> </w:t>
            </w:r>
            <w:r w:rsidR="003D7CBC" w:rsidRPr="003D7CBC">
              <w:rPr>
                <w:sz w:val="24"/>
              </w:rPr>
              <w:t xml:space="preserve">aditivilor </w:t>
            </w:r>
            <w:r w:rsidRPr="003D7CBC">
              <w:rPr>
                <w:sz w:val="24"/>
              </w:rPr>
              <w:t>aliment</w:t>
            </w:r>
            <w:r w:rsidR="003D7CBC" w:rsidRPr="003D7CBC">
              <w:rPr>
                <w:sz w:val="24"/>
              </w:rPr>
              <w:t>ari</w:t>
            </w:r>
            <w:r w:rsidRPr="003D7CBC">
              <w:rPr>
                <w:spacing w:val="-15"/>
                <w:sz w:val="24"/>
              </w:rPr>
              <w:t xml:space="preserve"> </w:t>
            </w:r>
            <w:r w:rsidR="003D7CBC" w:rsidRPr="003D7CBC">
              <w:rPr>
                <w:sz w:val="24"/>
              </w:rPr>
              <w:t>în produse alimentare</w:t>
            </w:r>
            <w:r w:rsidRPr="003D7CBC">
              <w:rPr>
                <w:sz w:val="24"/>
              </w:rPr>
              <w:t>,</w:t>
            </w:r>
            <w:r w:rsidRPr="003D7CBC">
              <w:rPr>
                <w:spacing w:val="-15"/>
                <w:sz w:val="24"/>
              </w:rPr>
              <w:t xml:space="preserve"> </w:t>
            </w:r>
            <w:r w:rsidRPr="003D7CBC">
              <w:rPr>
                <w:sz w:val="24"/>
              </w:rPr>
              <w:t>asigurând</w:t>
            </w:r>
            <w:r w:rsidRPr="003D7CBC">
              <w:rPr>
                <w:spacing w:val="-15"/>
                <w:sz w:val="24"/>
              </w:rPr>
              <w:t xml:space="preserve"> </w:t>
            </w:r>
            <w:r w:rsidRPr="003D7CBC">
              <w:rPr>
                <w:sz w:val="24"/>
              </w:rPr>
              <w:t>alinierea legislației naționale la standardele europene.</w:t>
            </w:r>
          </w:p>
          <w:p w14:paraId="71B96D2A" w14:textId="16A8E89C" w:rsidR="003D7CBC" w:rsidRPr="003D7CBC" w:rsidRDefault="003D7CBC" w:rsidP="003D7CBC">
            <w:pPr>
              <w:pStyle w:val="TableParagraph"/>
              <w:numPr>
                <w:ilvl w:val="0"/>
                <w:numId w:val="3"/>
              </w:numPr>
              <w:tabs>
                <w:tab w:val="left" w:pos="1098"/>
              </w:tabs>
              <w:ind w:right="86" w:firstLine="710"/>
              <w:rPr>
                <w:sz w:val="24"/>
                <w:lang w:val="ro-MD"/>
              </w:rPr>
            </w:pPr>
            <w:r w:rsidRPr="003D7CBC">
              <w:rPr>
                <w:sz w:val="24"/>
                <w:lang w:val="ro-MD"/>
              </w:rPr>
              <w:t>Asigurarea unui nivel ridicat de protecție a sănătății publice, prin reglementarea utilizării exclusive a aditivilor alimentari evaluați științific și autorizați la nivelul Uniunii Europene, în condiții care să nu prezinte riscuri pentru consumatori;</w:t>
            </w:r>
          </w:p>
          <w:p w14:paraId="44A7BA9E" w14:textId="088514D1" w:rsidR="00DF2AAE" w:rsidRPr="003D7CBC" w:rsidRDefault="00DF2AAE" w:rsidP="003D7CBC">
            <w:pPr>
              <w:pStyle w:val="TableParagraph"/>
              <w:tabs>
                <w:tab w:val="left" w:pos="1098"/>
              </w:tabs>
              <w:ind w:left="129" w:right="86"/>
              <w:rPr>
                <w:sz w:val="8"/>
                <w:szCs w:val="6"/>
                <w:lang w:val="ro-MD"/>
              </w:rPr>
            </w:pPr>
          </w:p>
          <w:p w14:paraId="71AF0F0B" w14:textId="6F4D4E74" w:rsidR="00DF2AAE" w:rsidRDefault="003D7CBC">
            <w:pPr>
              <w:pStyle w:val="TableParagraph"/>
              <w:ind w:left="129" w:right="89" w:firstLine="710"/>
              <w:rPr>
                <w:sz w:val="24"/>
              </w:rPr>
            </w:pPr>
            <w:r w:rsidRPr="003D7CBC">
              <w:rPr>
                <w:sz w:val="24"/>
              </w:rPr>
              <w:t>În acest sens, intervenția normativă contribuie la prevenirea riscurilor potențiale pentru sănătatea publică, prin actualizarea constantă a listelor de aditivi admiși, stabilirea unor condiții clare de utilizare, precum și respectarea nivelurilor maxime admise, astfel cum sunt determinate pe baza evaluărilor realizate de Autoritatea Europeană pentru Siguranța Alimentară (EFSA).</w:t>
            </w:r>
          </w:p>
        </w:tc>
      </w:tr>
      <w:tr w:rsidR="00DF2AAE" w14:paraId="431285F5" w14:textId="77777777" w:rsidTr="009C5AF1">
        <w:trPr>
          <w:trHeight w:val="277"/>
        </w:trPr>
        <w:tc>
          <w:tcPr>
            <w:tcW w:w="9335" w:type="dxa"/>
            <w:tcBorders>
              <w:top w:val="single" w:sz="8" w:space="0" w:color="000000"/>
              <w:left w:val="single" w:sz="8" w:space="0" w:color="000000"/>
              <w:bottom w:val="single" w:sz="8" w:space="0" w:color="000000"/>
              <w:right w:val="single" w:sz="8" w:space="0" w:color="000000"/>
            </w:tcBorders>
            <w:shd w:val="clear" w:color="auto" w:fill="F1F1F1"/>
          </w:tcPr>
          <w:p w14:paraId="4E0C25CA" w14:textId="77777777" w:rsidR="00DF2AAE" w:rsidRDefault="00000000">
            <w:pPr>
              <w:pStyle w:val="TableParagraph"/>
              <w:spacing w:before="1" w:line="256" w:lineRule="exact"/>
              <w:ind w:left="815"/>
              <w:jc w:val="left"/>
              <w:rPr>
                <w:sz w:val="24"/>
              </w:rPr>
            </w:pPr>
            <w:r>
              <w:rPr>
                <w:sz w:val="24"/>
              </w:rPr>
              <w:t>3.1.</w:t>
            </w:r>
            <w:r>
              <w:rPr>
                <w:spacing w:val="-4"/>
                <w:sz w:val="24"/>
              </w:rPr>
              <w:t xml:space="preserve"> </w:t>
            </w:r>
            <w:r>
              <w:rPr>
                <w:sz w:val="24"/>
              </w:rPr>
              <w:t>Principalele</w:t>
            </w:r>
            <w:r>
              <w:rPr>
                <w:spacing w:val="-2"/>
                <w:sz w:val="24"/>
              </w:rPr>
              <w:t xml:space="preserve"> </w:t>
            </w:r>
            <w:r>
              <w:rPr>
                <w:sz w:val="24"/>
              </w:rPr>
              <w:t>prevederi</w:t>
            </w:r>
            <w:r>
              <w:rPr>
                <w:spacing w:val="-1"/>
                <w:sz w:val="24"/>
              </w:rPr>
              <w:t xml:space="preserve"> </w:t>
            </w:r>
            <w:r>
              <w:rPr>
                <w:sz w:val="24"/>
              </w:rPr>
              <w:t>ale</w:t>
            </w:r>
            <w:r>
              <w:rPr>
                <w:spacing w:val="-2"/>
                <w:sz w:val="24"/>
              </w:rPr>
              <w:t xml:space="preserve"> </w:t>
            </w:r>
            <w:r>
              <w:rPr>
                <w:sz w:val="24"/>
              </w:rPr>
              <w:t>proiectului</w:t>
            </w:r>
            <w:r>
              <w:rPr>
                <w:spacing w:val="-2"/>
                <w:sz w:val="24"/>
              </w:rPr>
              <w:t xml:space="preserve"> </w:t>
            </w:r>
            <w:r>
              <w:rPr>
                <w:sz w:val="24"/>
              </w:rPr>
              <w:t>și evidențierea</w:t>
            </w:r>
            <w:r>
              <w:rPr>
                <w:spacing w:val="-3"/>
                <w:sz w:val="24"/>
              </w:rPr>
              <w:t xml:space="preserve"> </w:t>
            </w:r>
            <w:r>
              <w:rPr>
                <w:sz w:val="24"/>
              </w:rPr>
              <w:t>elementelor</w:t>
            </w:r>
            <w:r>
              <w:rPr>
                <w:spacing w:val="-1"/>
                <w:sz w:val="24"/>
              </w:rPr>
              <w:t xml:space="preserve"> </w:t>
            </w:r>
            <w:r>
              <w:rPr>
                <w:spacing w:val="-5"/>
                <w:sz w:val="24"/>
              </w:rPr>
              <w:t>noi</w:t>
            </w:r>
          </w:p>
        </w:tc>
      </w:tr>
      <w:tr w:rsidR="00DF2AAE" w14:paraId="587987BE" w14:textId="77777777" w:rsidTr="009C5AF1">
        <w:trPr>
          <w:trHeight w:val="1931"/>
        </w:trPr>
        <w:tc>
          <w:tcPr>
            <w:tcW w:w="9335" w:type="dxa"/>
            <w:tcBorders>
              <w:top w:val="single" w:sz="8" w:space="0" w:color="000000"/>
              <w:left w:val="single" w:sz="8" w:space="0" w:color="000000"/>
              <w:bottom w:val="single" w:sz="8" w:space="0" w:color="000000"/>
              <w:right w:val="single" w:sz="8" w:space="0" w:color="000000"/>
            </w:tcBorders>
          </w:tcPr>
          <w:p w14:paraId="38A9DE19" w14:textId="77777777" w:rsidR="00DF2AAE" w:rsidRDefault="00000000">
            <w:pPr>
              <w:pStyle w:val="TableParagraph"/>
              <w:spacing w:line="275" w:lineRule="exact"/>
              <w:ind w:left="839"/>
              <w:jc w:val="left"/>
              <w:rPr>
                <w:sz w:val="24"/>
              </w:rPr>
            </w:pPr>
            <w:r>
              <w:rPr>
                <w:sz w:val="24"/>
              </w:rPr>
              <w:t>Proiectul</w:t>
            </w:r>
            <w:r>
              <w:rPr>
                <w:spacing w:val="-1"/>
                <w:sz w:val="24"/>
              </w:rPr>
              <w:t xml:space="preserve"> </w:t>
            </w:r>
            <w:r>
              <w:rPr>
                <w:sz w:val="24"/>
              </w:rPr>
              <w:t>de</w:t>
            </w:r>
            <w:r>
              <w:rPr>
                <w:spacing w:val="-2"/>
                <w:sz w:val="24"/>
              </w:rPr>
              <w:t xml:space="preserve"> </w:t>
            </w:r>
            <w:r>
              <w:rPr>
                <w:sz w:val="24"/>
              </w:rPr>
              <w:t>ordin</w:t>
            </w:r>
            <w:r>
              <w:rPr>
                <w:spacing w:val="-1"/>
                <w:sz w:val="24"/>
              </w:rPr>
              <w:t xml:space="preserve"> </w:t>
            </w:r>
            <w:r>
              <w:rPr>
                <w:spacing w:val="-2"/>
                <w:sz w:val="24"/>
              </w:rPr>
              <w:t>prevede:</w:t>
            </w:r>
          </w:p>
          <w:p w14:paraId="3EE6EFCB" w14:textId="6B0D8C4D" w:rsidR="00C123C0" w:rsidRPr="00C123C0" w:rsidRDefault="00C123C0" w:rsidP="00C123C0">
            <w:pPr>
              <w:pStyle w:val="TableParagraph"/>
              <w:numPr>
                <w:ilvl w:val="0"/>
                <w:numId w:val="6"/>
              </w:numPr>
              <w:tabs>
                <w:tab w:val="left" w:pos="1262"/>
              </w:tabs>
              <w:ind w:right="85"/>
              <w:rPr>
                <w:sz w:val="24"/>
                <w:lang w:val="ro-MD"/>
              </w:rPr>
            </w:pPr>
            <w:r w:rsidRPr="00C123C0">
              <w:rPr>
                <w:b/>
                <w:bCs/>
                <w:sz w:val="24"/>
                <w:lang w:val="ro-MD"/>
              </w:rPr>
              <w:t>Actualizarea anexei nr. 1</w:t>
            </w:r>
            <w:r w:rsidRPr="00C123C0">
              <w:rPr>
                <w:sz w:val="24"/>
                <w:lang w:val="ro-MD"/>
              </w:rPr>
              <w:t xml:space="preserve"> prin:</w:t>
            </w:r>
          </w:p>
          <w:p w14:paraId="3C8A088D" w14:textId="3BF47EA7" w:rsidR="00C123C0" w:rsidRPr="00C123C0" w:rsidRDefault="00C123C0" w:rsidP="00C123C0">
            <w:pPr>
              <w:pStyle w:val="TableParagraph"/>
              <w:numPr>
                <w:ilvl w:val="0"/>
                <w:numId w:val="2"/>
              </w:numPr>
              <w:tabs>
                <w:tab w:val="left" w:pos="1262"/>
              </w:tabs>
              <w:ind w:right="85" w:firstLine="851"/>
              <w:rPr>
                <w:sz w:val="24"/>
                <w:lang w:val="ro-MD"/>
              </w:rPr>
            </w:pPr>
            <w:r w:rsidRPr="00C123C0">
              <w:rPr>
                <w:sz w:val="24"/>
                <w:lang w:val="ro-MD"/>
              </w:rPr>
              <w:t>revizuirea și redefinirea categoriilor de produse alimentare, inclusiv a celor destinate sugarilor, copiilor de vârstă mică, alimentelor cu destinație nutrițională specială, produselor fără gluten și înlocuitorilor pentru controlul greutății;</w:t>
            </w:r>
          </w:p>
          <w:p w14:paraId="1676DFD8" w14:textId="77777777" w:rsidR="00C123C0" w:rsidRPr="00C123C0" w:rsidRDefault="00C123C0" w:rsidP="00C123C0">
            <w:pPr>
              <w:pStyle w:val="TableParagraph"/>
              <w:numPr>
                <w:ilvl w:val="0"/>
                <w:numId w:val="2"/>
              </w:numPr>
              <w:tabs>
                <w:tab w:val="left" w:pos="1262"/>
              </w:tabs>
              <w:ind w:right="85" w:firstLine="851"/>
              <w:rPr>
                <w:sz w:val="24"/>
                <w:lang w:val="ro-MD"/>
              </w:rPr>
            </w:pPr>
            <w:r w:rsidRPr="00C123C0">
              <w:rPr>
                <w:sz w:val="24"/>
                <w:lang w:val="ro-MD"/>
              </w:rPr>
              <w:t>modificarea condițiilor de utilizare și a nivelurilor maxime admise pentru anumite categorii de aditivi alimentari, în conformitate cu anexele II și III ale Regulamentului (CE) nr. 1333/2008;</w:t>
            </w:r>
          </w:p>
          <w:p w14:paraId="6976140B" w14:textId="4F4D0875" w:rsidR="00C123C0" w:rsidRPr="00C123C0" w:rsidRDefault="00C123C0" w:rsidP="00C123C0">
            <w:pPr>
              <w:pStyle w:val="TableParagraph"/>
              <w:numPr>
                <w:ilvl w:val="0"/>
                <w:numId w:val="2"/>
              </w:numPr>
              <w:tabs>
                <w:tab w:val="left" w:pos="1262"/>
              </w:tabs>
              <w:ind w:right="85" w:firstLine="851"/>
              <w:rPr>
                <w:sz w:val="24"/>
                <w:lang w:val="ro-MD"/>
              </w:rPr>
            </w:pPr>
            <w:r w:rsidRPr="00C123C0">
              <w:rPr>
                <w:sz w:val="24"/>
                <w:lang w:val="ro-MD"/>
              </w:rPr>
              <w:t>introducerea și detalierea utilizării unor îndulcitori și coloranți autorizați la nivelul UE, inclusiv extinderea gamei de glicozide steviolice (E 960a–E 960d), în acord cu evaluările EFSA</w:t>
            </w:r>
            <w:r>
              <w:rPr>
                <w:sz w:val="24"/>
                <w:lang w:val="ro-MD"/>
              </w:rPr>
              <w:t>.</w:t>
            </w:r>
          </w:p>
          <w:p w14:paraId="0042B233" w14:textId="09858A13" w:rsidR="00C123C0" w:rsidRPr="00C123C0" w:rsidRDefault="00C123C0" w:rsidP="00C123C0">
            <w:pPr>
              <w:pStyle w:val="TableParagraph"/>
              <w:numPr>
                <w:ilvl w:val="0"/>
                <w:numId w:val="6"/>
              </w:numPr>
              <w:tabs>
                <w:tab w:val="left" w:pos="1262"/>
              </w:tabs>
              <w:ind w:right="85"/>
              <w:rPr>
                <w:sz w:val="24"/>
                <w:lang w:val="ro-MD"/>
              </w:rPr>
            </w:pPr>
            <w:r w:rsidRPr="00C123C0">
              <w:rPr>
                <w:b/>
                <w:bCs/>
                <w:sz w:val="24"/>
                <w:lang w:val="ro-MD"/>
              </w:rPr>
              <w:t>Actualizarea anexei nr. 2</w:t>
            </w:r>
            <w:r w:rsidRPr="00C123C0">
              <w:rPr>
                <w:sz w:val="24"/>
                <w:lang w:val="ro-MD"/>
              </w:rPr>
              <w:t>, prin:</w:t>
            </w:r>
          </w:p>
          <w:p w14:paraId="19BAF1F9" w14:textId="6FEFED21" w:rsidR="00C123C0" w:rsidRPr="00C123C0" w:rsidRDefault="00C123C0" w:rsidP="00C123C0">
            <w:pPr>
              <w:pStyle w:val="TableParagraph"/>
              <w:numPr>
                <w:ilvl w:val="0"/>
                <w:numId w:val="7"/>
              </w:numPr>
              <w:tabs>
                <w:tab w:val="left" w:pos="1262"/>
              </w:tabs>
              <w:ind w:right="85" w:firstLine="755"/>
              <w:rPr>
                <w:sz w:val="24"/>
                <w:lang w:val="ro-MD"/>
              </w:rPr>
            </w:pPr>
            <w:r w:rsidRPr="00C123C0">
              <w:rPr>
                <w:sz w:val="24"/>
                <w:lang w:val="ro-MD"/>
              </w:rPr>
              <w:t xml:space="preserve">redefinirea noțiunii de </w:t>
            </w:r>
            <w:r w:rsidRPr="00C123C0">
              <w:rPr>
                <w:i/>
                <w:iCs/>
                <w:sz w:val="24"/>
                <w:lang w:val="ro-MD"/>
              </w:rPr>
              <w:t>„nutrienți”,</w:t>
            </w:r>
            <w:r w:rsidRPr="00C123C0">
              <w:rPr>
                <w:sz w:val="24"/>
                <w:lang w:val="ro-MD"/>
              </w:rPr>
              <w:t xml:space="preserve"> în vederea corelării cu reglementările sanitare privind suplimentele alimentare, alimentele destinate unor scopuri medicale speciale și alimentele pentru sugari și copii de vârstă mică;</w:t>
            </w:r>
          </w:p>
          <w:p w14:paraId="4A0FBAAE" w14:textId="628FEC2F" w:rsidR="00DF2AAE" w:rsidRPr="00C123C0" w:rsidRDefault="00C123C0" w:rsidP="00C123C0">
            <w:pPr>
              <w:pStyle w:val="TableParagraph"/>
              <w:numPr>
                <w:ilvl w:val="0"/>
                <w:numId w:val="7"/>
              </w:numPr>
              <w:tabs>
                <w:tab w:val="left" w:pos="1262"/>
              </w:tabs>
              <w:ind w:right="85" w:firstLine="755"/>
              <w:rPr>
                <w:sz w:val="24"/>
                <w:lang w:val="ro-MD"/>
              </w:rPr>
            </w:pPr>
            <w:r w:rsidRPr="00C123C0">
              <w:rPr>
                <w:sz w:val="24"/>
                <w:lang w:val="ro-MD"/>
              </w:rPr>
              <w:t xml:space="preserve"> completarea și ajustarea listelor privind substanțele suport admise în aditivii alimentari, inclusiv stabilirea condițiilor de utilizare pentru anumite substanțe utilizate în scopuri tehnologice specifice.</w:t>
            </w:r>
          </w:p>
        </w:tc>
      </w:tr>
      <w:tr w:rsidR="00DF2AAE" w14:paraId="03A0E267" w14:textId="77777777" w:rsidTr="009C5AF1">
        <w:trPr>
          <w:trHeight w:val="551"/>
        </w:trPr>
        <w:tc>
          <w:tcPr>
            <w:tcW w:w="9335" w:type="dxa"/>
            <w:tcBorders>
              <w:top w:val="single" w:sz="8" w:space="0" w:color="000000"/>
              <w:left w:val="single" w:sz="8" w:space="0" w:color="000000"/>
              <w:bottom w:val="single" w:sz="8" w:space="0" w:color="000000"/>
              <w:right w:val="single" w:sz="8" w:space="0" w:color="000000"/>
            </w:tcBorders>
            <w:shd w:val="clear" w:color="auto" w:fill="F1F1F1"/>
          </w:tcPr>
          <w:p w14:paraId="49595864" w14:textId="77777777" w:rsidR="00DF2AAE" w:rsidRDefault="00000000">
            <w:pPr>
              <w:pStyle w:val="TableParagraph"/>
              <w:spacing w:line="276" w:lineRule="exact"/>
              <w:ind w:firstLine="707"/>
              <w:jc w:val="left"/>
              <w:rPr>
                <w:sz w:val="24"/>
              </w:rPr>
            </w:pPr>
            <w:r>
              <w:rPr>
                <w:sz w:val="24"/>
              </w:rPr>
              <w:t>3.2. Opțiunile alternative analizate și motivele pentru care acestea nu au fost luate în</w:t>
            </w:r>
            <w:r>
              <w:rPr>
                <w:spacing w:val="80"/>
                <w:sz w:val="24"/>
              </w:rPr>
              <w:t xml:space="preserve"> </w:t>
            </w:r>
            <w:r>
              <w:rPr>
                <w:spacing w:val="-2"/>
                <w:sz w:val="24"/>
              </w:rPr>
              <w:t>considerare</w:t>
            </w:r>
          </w:p>
        </w:tc>
      </w:tr>
      <w:tr w:rsidR="00DF2AAE" w14:paraId="7550712F" w14:textId="77777777" w:rsidTr="009C5AF1">
        <w:trPr>
          <w:trHeight w:val="689"/>
        </w:trPr>
        <w:tc>
          <w:tcPr>
            <w:tcW w:w="9335" w:type="dxa"/>
            <w:tcBorders>
              <w:top w:val="single" w:sz="8" w:space="0" w:color="000000"/>
              <w:left w:val="single" w:sz="8" w:space="0" w:color="000000"/>
              <w:bottom w:val="single" w:sz="8" w:space="0" w:color="000000"/>
              <w:right w:val="single" w:sz="8" w:space="0" w:color="000000"/>
            </w:tcBorders>
          </w:tcPr>
          <w:p w14:paraId="5EA4DA1D" w14:textId="09C3F13F" w:rsidR="00DF2AAE" w:rsidRPr="00C123C0" w:rsidRDefault="00C123C0">
            <w:pPr>
              <w:pStyle w:val="TableParagraph"/>
              <w:spacing w:line="276" w:lineRule="exact"/>
              <w:ind w:right="89" w:firstLine="767"/>
              <w:rPr>
                <w:sz w:val="24"/>
              </w:rPr>
            </w:pPr>
            <w:r w:rsidRPr="00C123C0">
              <w:rPr>
                <w:sz w:val="24"/>
              </w:rPr>
              <w:t>Opțiunea de a nu interveni ar afecta în mod direct procesul de armonizare a legislației naționale cu actele Uniunii Europene</w:t>
            </w:r>
            <w:r w:rsidR="00274B29">
              <w:rPr>
                <w:sz w:val="24"/>
              </w:rPr>
              <w:t xml:space="preserve">. </w:t>
            </w:r>
            <w:r w:rsidRPr="00C123C0">
              <w:rPr>
                <w:sz w:val="24"/>
              </w:rPr>
              <w:t>În lipsa adaptării corespunzătoare, s-ar crea neconcordanțe între reglementările naționale și cele aplicabile la nivelul Uniunii Europene, ceea ce ar conduce la dificultăți în aplicarea unitară a normelor, atât pentru pentru operatorii economici cât și autoritățile de control.</w:t>
            </w:r>
          </w:p>
        </w:tc>
      </w:tr>
      <w:tr w:rsidR="00DF2AAE" w14:paraId="38B6F7A1" w14:textId="77777777" w:rsidTr="009C5AF1">
        <w:trPr>
          <w:trHeight w:val="381"/>
        </w:trPr>
        <w:tc>
          <w:tcPr>
            <w:tcW w:w="9335" w:type="dxa"/>
            <w:tcBorders>
              <w:top w:val="single" w:sz="8" w:space="0" w:color="000000"/>
              <w:left w:val="single" w:sz="8" w:space="0" w:color="000000"/>
              <w:bottom w:val="single" w:sz="8" w:space="0" w:color="000000"/>
              <w:right w:val="single" w:sz="8" w:space="0" w:color="000000"/>
            </w:tcBorders>
            <w:shd w:val="clear" w:color="auto" w:fill="BEBEBE"/>
          </w:tcPr>
          <w:p w14:paraId="2A13126F" w14:textId="77777777" w:rsidR="00DF2AAE" w:rsidRDefault="00000000">
            <w:pPr>
              <w:pStyle w:val="TableParagraph"/>
              <w:spacing w:line="275" w:lineRule="exact"/>
              <w:ind w:left="815"/>
              <w:jc w:val="left"/>
              <w:rPr>
                <w:b/>
                <w:sz w:val="24"/>
              </w:rPr>
            </w:pPr>
            <w:r>
              <w:rPr>
                <w:b/>
                <w:sz w:val="24"/>
              </w:rPr>
              <w:t>4.</w:t>
            </w:r>
            <w:r>
              <w:rPr>
                <w:b/>
                <w:spacing w:val="-1"/>
                <w:sz w:val="24"/>
              </w:rPr>
              <w:t xml:space="preserve"> </w:t>
            </w:r>
            <w:r>
              <w:rPr>
                <w:b/>
                <w:sz w:val="24"/>
              </w:rPr>
              <w:t>Analiza</w:t>
            </w:r>
            <w:r>
              <w:rPr>
                <w:b/>
                <w:spacing w:val="-1"/>
                <w:sz w:val="24"/>
              </w:rPr>
              <w:t xml:space="preserve"> </w:t>
            </w:r>
            <w:r>
              <w:rPr>
                <w:b/>
                <w:sz w:val="24"/>
              </w:rPr>
              <w:t>impactului</w:t>
            </w:r>
            <w:r>
              <w:rPr>
                <w:b/>
                <w:spacing w:val="-1"/>
                <w:sz w:val="24"/>
              </w:rPr>
              <w:t xml:space="preserve"> </w:t>
            </w:r>
            <w:r>
              <w:rPr>
                <w:b/>
                <w:sz w:val="24"/>
              </w:rPr>
              <w:t>de</w:t>
            </w:r>
            <w:r>
              <w:rPr>
                <w:b/>
                <w:spacing w:val="-1"/>
                <w:sz w:val="24"/>
              </w:rPr>
              <w:t xml:space="preserve"> </w:t>
            </w:r>
            <w:r>
              <w:rPr>
                <w:b/>
                <w:spacing w:val="-2"/>
                <w:sz w:val="24"/>
              </w:rPr>
              <w:t>reglementare</w:t>
            </w:r>
          </w:p>
        </w:tc>
      </w:tr>
      <w:tr w:rsidR="00DF2AAE" w14:paraId="570F2710" w14:textId="77777777" w:rsidTr="009C5AF1">
        <w:trPr>
          <w:trHeight w:val="277"/>
        </w:trPr>
        <w:tc>
          <w:tcPr>
            <w:tcW w:w="9335" w:type="dxa"/>
            <w:tcBorders>
              <w:top w:val="single" w:sz="8" w:space="0" w:color="000000"/>
              <w:left w:val="single" w:sz="8" w:space="0" w:color="000000"/>
              <w:bottom w:val="single" w:sz="8" w:space="0" w:color="000000"/>
              <w:right w:val="single" w:sz="8" w:space="0" w:color="000000"/>
            </w:tcBorders>
            <w:shd w:val="clear" w:color="auto" w:fill="ECECEC"/>
          </w:tcPr>
          <w:p w14:paraId="5E46A404" w14:textId="77777777" w:rsidR="00DF2AAE" w:rsidRDefault="00000000">
            <w:pPr>
              <w:pStyle w:val="TableParagraph"/>
              <w:spacing w:before="1" w:line="256" w:lineRule="exact"/>
              <w:ind w:left="815"/>
              <w:jc w:val="left"/>
              <w:rPr>
                <w:sz w:val="24"/>
              </w:rPr>
            </w:pPr>
            <w:r>
              <w:rPr>
                <w:sz w:val="24"/>
              </w:rPr>
              <w:t>4.1.</w:t>
            </w:r>
            <w:r>
              <w:rPr>
                <w:spacing w:val="-1"/>
                <w:sz w:val="24"/>
              </w:rPr>
              <w:t xml:space="preserve"> </w:t>
            </w:r>
            <w:r>
              <w:rPr>
                <w:sz w:val="24"/>
              </w:rPr>
              <w:t>Impactul</w:t>
            </w:r>
            <w:r>
              <w:rPr>
                <w:spacing w:val="-1"/>
                <w:sz w:val="24"/>
              </w:rPr>
              <w:t xml:space="preserve"> </w:t>
            </w:r>
            <w:r>
              <w:rPr>
                <w:sz w:val="24"/>
              </w:rPr>
              <w:t>asupra</w:t>
            </w:r>
            <w:r>
              <w:rPr>
                <w:spacing w:val="-3"/>
                <w:sz w:val="24"/>
              </w:rPr>
              <w:t xml:space="preserve"> </w:t>
            </w:r>
            <w:r>
              <w:rPr>
                <w:sz w:val="24"/>
              </w:rPr>
              <w:t xml:space="preserve">sectorului </w:t>
            </w:r>
            <w:r>
              <w:rPr>
                <w:spacing w:val="-2"/>
                <w:sz w:val="24"/>
              </w:rPr>
              <w:t>public</w:t>
            </w:r>
          </w:p>
        </w:tc>
      </w:tr>
      <w:tr w:rsidR="00DF2AAE" w14:paraId="55980767" w14:textId="77777777" w:rsidTr="009C5AF1">
        <w:trPr>
          <w:trHeight w:val="551"/>
        </w:trPr>
        <w:tc>
          <w:tcPr>
            <w:tcW w:w="9335" w:type="dxa"/>
            <w:tcBorders>
              <w:top w:val="single" w:sz="8" w:space="0" w:color="000000"/>
              <w:left w:val="single" w:sz="8" w:space="0" w:color="000000"/>
              <w:bottom w:val="single" w:sz="8" w:space="0" w:color="000000"/>
              <w:right w:val="single" w:sz="8" w:space="0" w:color="000000"/>
            </w:tcBorders>
          </w:tcPr>
          <w:p w14:paraId="7B5A6315" w14:textId="0D7F5775" w:rsidR="00DF2AAE" w:rsidRDefault="00000000">
            <w:pPr>
              <w:pStyle w:val="TableParagraph"/>
              <w:spacing w:line="276" w:lineRule="exact"/>
              <w:ind w:firstLine="707"/>
              <w:jc w:val="left"/>
              <w:rPr>
                <w:sz w:val="24"/>
              </w:rPr>
            </w:pPr>
            <w:r>
              <w:rPr>
                <w:sz w:val="24"/>
              </w:rPr>
              <w:t xml:space="preserve">Implementarea prevederilor propuse în proiect nu impune schimbări instituționale sau ajustarea funcțiilor în cadrul  </w:t>
            </w:r>
            <w:r w:rsidR="0099714E">
              <w:rPr>
                <w:sz w:val="24"/>
              </w:rPr>
              <w:t>Agenției Naționale pentru</w:t>
            </w:r>
            <w:r w:rsidR="00274B29">
              <w:rPr>
                <w:sz w:val="24"/>
              </w:rPr>
              <w:t xml:space="preserve"> </w:t>
            </w:r>
            <w:r w:rsidR="0099714E">
              <w:rPr>
                <w:sz w:val="24"/>
              </w:rPr>
              <w:t xml:space="preserve"> Sănătate Publică </w:t>
            </w:r>
            <w:r w:rsidR="00274B29">
              <w:rPr>
                <w:sz w:val="24"/>
              </w:rPr>
              <w:t>și Agenți</w:t>
            </w:r>
            <w:r w:rsidR="0099714E">
              <w:rPr>
                <w:sz w:val="24"/>
              </w:rPr>
              <w:t>ei</w:t>
            </w:r>
            <w:r w:rsidR="00274B29">
              <w:rPr>
                <w:sz w:val="24"/>
              </w:rPr>
              <w:t xml:space="preserve"> Național</w:t>
            </w:r>
            <w:r w:rsidR="0099714E">
              <w:rPr>
                <w:sz w:val="24"/>
              </w:rPr>
              <w:t>e</w:t>
            </w:r>
            <w:r w:rsidR="00274B29">
              <w:rPr>
                <w:sz w:val="24"/>
              </w:rPr>
              <w:t xml:space="preserve"> pentru Siguranța Alimentelor</w:t>
            </w:r>
            <w:r>
              <w:rPr>
                <w:sz w:val="24"/>
              </w:rPr>
              <w:t>.</w:t>
            </w:r>
          </w:p>
        </w:tc>
      </w:tr>
      <w:tr w:rsidR="00DF2AAE" w14:paraId="50D00441" w14:textId="77777777" w:rsidTr="009C5AF1">
        <w:trPr>
          <w:trHeight w:val="276"/>
        </w:trPr>
        <w:tc>
          <w:tcPr>
            <w:tcW w:w="9335" w:type="dxa"/>
            <w:tcBorders>
              <w:top w:val="single" w:sz="8" w:space="0" w:color="000000"/>
              <w:left w:val="single" w:sz="8" w:space="0" w:color="000000"/>
              <w:bottom w:val="single" w:sz="8" w:space="0" w:color="000000"/>
              <w:right w:val="single" w:sz="8" w:space="0" w:color="000000"/>
            </w:tcBorders>
            <w:shd w:val="clear" w:color="auto" w:fill="ECECEC"/>
          </w:tcPr>
          <w:p w14:paraId="4460CE1D" w14:textId="77777777" w:rsidR="00DF2AAE" w:rsidRDefault="00000000">
            <w:pPr>
              <w:pStyle w:val="TableParagraph"/>
              <w:spacing w:line="257" w:lineRule="exact"/>
              <w:ind w:left="815"/>
              <w:jc w:val="left"/>
              <w:rPr>
                <w:sz w:val="24"/>
              </w:rPr>
            </w:pPr>
            <w:r>
              <w:rPr>
                <w:sz w:val="24"/>
              </w:rPr>
              <w:t>4.2.</w:t>
            </w:r>
            <w:r>
              <w:rPr>
                <w:spacing w:val="-2"/>
                <w:sz w:val="24"/>
              </w:rPr>
              <w:t xml:space="preserve"> </w:t>
            </w:r>
            <w:r>
              <w:rPr>
                <w:sz w:val="24"/>
              </w:rPr>
              <w:t>Impactul</w:t>
            </w:r>
            <w:r>
              <w:rPr>
                <w:spacing w:val="-2"/>
                <w:sz w:val="24"/>
              </w:rPr>
              <w:t xml:space="preserve"> </w:t>
            </w:r>
            <w:r>
              <w:rPr>
                <w:sz w:val="24"/>
              </w:rPr>
              <w:t>financiar</w:t>
            </w:r>
            <w:r>
              <w:rPr>
                <w:spacing w:val="-2"/>
                <w:sz w:val="24"/>
              </w:rPr>
              <w:t xml:space="preserve"> </w:t>
            </w:r>
            <w:r>
              <w:rPr>
                <w:sz w:val="24"/>
              </w:rPr>
              <w:t>și argumentarea</w:t>
            </w:r>
            <w:r>
              <w:rPr>
                <w:spacing w:val="-1"/>
                <w:sz w:val="24"/>
              </w:rPr>
              <w:t xml:space="preserve"> </w:t>
            </w:r>
            <w:r>
              <w:rPr>
                <w:sz w:val="24"/>
              </w:rPr>
              <w:t>costurilor</w:t>
            </w:r>
            <w:r>
              <w:rPr>
                <w:spacing w:val="-1"/>
                <w:sz w:val="24"/>
              </w:rPr>
              <w:t xml:space="preserve"> </w:t>
            </w:r>
            <w:r>
              <w:rPr>
                <w:spacing w:val="-2"/>
                <w:sz w:val="24"/>
              </w:rPr>
              <w:t>estimative</w:t>
            </w:r>
          </w:p>
        </w:tc>
      </w:tr>
    </w:tbl>
    <w:p w14:paraId="574003A9" w14:textId="77777777" w:rsidR="00DF2AAE" w:rsidRDefault="00DF2AAE">
      <w:pPr>
        <w:pStyle w:val="TableParagraph"/>
        <w:spacing w:line="257" w:lineRule="exact"/>
        <w:jc w:val="left"/>
        <w:rPr>
          <w:sz w:val="24"/>
        </w:rPr>
        <w:sectPr w:rsidR="00DF2AAE">
          <w:type w:val="continuous"/>
          <w:pgSz w:w="11910" w:h="16840"/>
          <w:pgMar w:top="380" w:right="992" w:bottom="280" w:left="1417" w:header="708" w:footer="708" w:gutter="0"/>
          <w:cols w:space="708"/>
        </w:sectPr>
      </w:pPr>
    </w:p>
    <w:tbl>
      <w:tblPr>
        <w:tblW w:w="0" w:type="auto"/>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35"/>
      </w:tblGrid>
      <w:tr w:rsidR="00DF2AAE" w14:paraId="7761D606" w14:textId="77777777" w:rsidTr="009C5AF1">
        <w:trPr>
          <w:trHeight w:val="1204"/>
        </w:trPr>
        <w:tc>
          <w:tcPr>
            <w:tcW w:w="9335" w:type="dxa"/>
            <w:tcBorders>
              <w:top w:val="nil"/>
            </w:tcBorders>
          </w:tcPr>
          <w:p w14:paraId="1CFB7FC8" w14:textId="0EC30048" w:rsidR="00DF2AAE" w:rsidRDefault="009C5AF1">
            <w:pPr>
              <w:pStyle w:val="TableParagraph"/>
              <w:spacing w:line="270" w:lineRule="atLeast"/>
              <w:ind w:right="89" w:firstLine="707"/>
              <w:rPr>
                <w:sz w:val="24"/>
              </w:rPr>
            </w:pPr>
            <w:r>
              <w:rPr>
                <w:sz w:val="24"/>
              </w:rPr>
              <w:lastRenderedPageBreak/>
              <w:t>Proiectul nu generează un impact financiar semnificativ asupra instituțiilor publice implicate și nu implică costuri directe pentru operatorii economici, ci doar asigură conformitatea cu</w:t>
            </w:r>
            <w:r>
              <w:rPr>
                <w:spacing w:val="-1"/>
                <w:sz w:val="24"/>
              </w:rPr>
              <w:t xml:space="preserve"> </w:t>
            </w:r>
            <w:r>
              <w:rPr>
                <w:sz w:val="24"/>
              </w:rPr>
              <w:t>cerințele</w:t>
            </w:r>
            <w:r>
              <w:rPr>
                <w:spacing w:val="-2"/>
                <w:sz w:val="24"/>
              </w:rPr>
              <w:t xml:space="preserve"> </w:t>
            </w:r>
            <w:r>
              <w:rPr>
                <w:sz w:val="24"/>
              </w:rPr>
              <w:t>Uniunii</w:t>
            </w:r>
            <w:r>
              <w:rPr>
                <w:spacing w:val="-1"/>
                <w:sz w:val="24"/>
              </w:rPr>
              <w:t xml:space="preserve"> </w:t>
            </w:r>
            <w:r>
              <w:rPr>
                <w:sz w:val="24"/>
              </w:rPr>
              <w:t>Europene, facilitând</w:t>
            </w:r>
            <w:r>
              <w:rPr>
                <w:spacing w:val="-1"/>
                <w:sz w:val="24"/>
              </w:rPr>
              <w:t xml:space="preserve"> </w:t>
            </w:r>
            <w:r>
              <w:rPr>
                <w:sz w:val="24"/>
              </w:rPr>
              <w:t>astfel</w:t>
            </w:r>
            <w:r>
              <w:rPr>
                <w:spacing w:val="-1"/>
                <w:sz w:val="24"/>
              </w:rPr>
              <w:t xml:space="preserve"> </w:t>
            </w:r>
            <w:r>
              <w:rPr>
                <w:sz w:val="24"/>
              </w:rPr>
              <w:t>accesul</w:t>
            </w:r>
            <w:r>
              <w:rPr>
                <w:spacing w:val="-1"/>
                <w:sz w:val="24"/>
              </w:rPr>
              <w:t xml:space="preserve"> </w:t>
            </w:r>
            <w:r>
              <w:rPr>
                <w:sz w:val="24"/>
              </w:rPr>
              <w:t>la</w:t>
            </w:r>
            <w:r>
              <w:rPr>
                <w:spacing w:val="-2"/>
                <w:sz w:val="24"/>
              </w:rPr>
              <w:t xml:space="preserve"> </w:t>
            </w:r>
            <w:r>
              <w:rPr>
                <w:sz w:val="24"/>
              </w:rPr>
              <w:t>produse alimentare</w:t>
            </w:r>
            <w:r>
              <w:rPr>
                <w:spacing w:val="-2"/>
                <w:sz w:val="24"/>
              </w:rPr>
              <w:t xml:space="preserve"> </w:t>
            </w:r>
            <w:r>
              <w:rPr>
                <w:sz w:val="24"/>
              </w:rPr>
              <w:t>sigure</w:t>
            </w:r>
            <w:r>
              <w:rPr>
                <w:spacing w:val="-2"/>
                <w:sz w:val="24"/>
              </w:rPr>
              <w:t xml:space="preserve"> </w:t>
            </w:r>
            <w:r>
              <w:rPr>
                <w:sz w:val="24"/>
              </w:rPr>
              <w:t>și de calitate pe piața națională.</w:t>
            </w:r>
          </w:p>
        </w:tc>
      </w:tr>
      <w:tr w:rsidR="00DF2AAE" w14:paraId="1D3856AA" w14:textId="77777777">
        <w:trPr>
          <w:trHeight w:val="275"/>
        </w:trPr>
        <w:tc>
          <w:tcPr>
            <w:tcW w:w="9335" w:type="dxa"/>
            <w:shd w:val="clear" w:color="auto" w:fill="ECECEC"/>
          </w:tcPr>
          <w:p w14:paraId="7F5C911F" w14:textId="77777777" w:rsidR="00DF2AAE" w:rsidRDefault="00000000">
            <w:pPr>
              <w:pStyle w:val="TableParagraph"/>
              <w:spacing w:line="255" w:lineRule="exact"/>
              <w:ind w:left="815"/>
              <w:jc w:val="left"/>
              <w:rPr>
                <w:sz w:val="24"/>
              </w:rPr>
            </w:pPr>
            <w:r>
              <w:rPr>
                <w:sz w:val="24"/>
              </w:rPr>
              <w:t>4.3.</w:t>
            </w:r>
            <w:r>
              <w:rPr>
                <w:spacing w:val="-1"/>
                <w:sz w:val="24"/>
              </w:rPr>
              <w:t xml:space="preserve"> </w:t>
            </w:r>
            <w:r>
              <w:rPr>
                <w:sz w:val="24"/>
              </w:rPr>
              <w:t>Impactul</w:t>
            </w:r>
            <w:r>
              <w:rPr>
                <w:spacing w:val="-1"/>
                <w:sz w:val="24"/>
              </w:rPr>
              <w:t xml:space="preserve"> </w:t>
            </w:r>
            <w:r>
              <w:rPr>
                <w:sz w:val="24"/>
              </w:rPr>
              <w:t>asupra</w:t>
            </w:r>
            <w:r>
              <w:rPr>
                <w:spacing w:val="-3"/>
                <w:sz w:val="24"/>
              </w:rPr>
              <w:t xml:space="preserve"> </w:t>
            </w:r>
            <w:r>
              <w:rPr>
                <w:sz w:val="24"/>
              </w:rPr>
              <w:t xml:space="preserve">sectorului </w:t>
            </w:r>
            <w:r>
              <w:rPr>
                <w:spacing w:val="-2"/>
                <w:sz w:val="24"/>
              </w:rPr>
              <w:t>privat</w:t>
            </w:r>
          </w:p>
        </w:tc>
      </w:tr>
      <w:tr w:rsidR="00DF2AAE" w14:paraId="4D58EFB7" w14:textId="77777777" w:rsidTr="0099714E">
        <w:trPr>
          <w:trHeight w:val="3407"/>
        </w:trPr>
        <w:tc>
          <w:tcPr>
            <w:tcW w:w="9335" w:type="dxa"/>
          </w:tcPr>
          <w:p w14:paraId="156169BD" w14:textId="4AB840DA" w:rsidR="00DF2AAE" w:rsidRDefault="00000000">
            <w:pPr>
              <w:pStyle w:val="TableParagraph"/>
              <w:ind w:right="90" w:firstLine="707"/>
              <w:rPr>
                <w:sz w:val="24"/>
              </w:rPr>
            </w:pPr>
            <w:r>
              <w:rPr>
                <w:sz w:val="24"/>
              </w:rPr>
              <w:t xml:space="preserve">Implementarea proiectului nu va genera efecte negative asupra sectorului privat. Dimpotrivă, proiectul creează premise pentru armonizarea legislației naționale cu cerințele Uniunii Europene, oferind astfel operatorilor economici din sectorul </w:t>
            </w:r>
            <w:r w:rsidR="00274B29">
              <w:rPr>
                <w:sz w:val="24"/>
              </w:rPr>
              <w:t>alimentar</w:t>
            </w:r>
            <w:r>
              <w:rPr>
                <w:sz w:val="24"/>
              </w:rPr>
              <w:t xml:space="preserve"> un cadru juridic clar și predictibil</w:t>
            </w:r>
            <w:r w:rsidR="00274B29">
              <w:rPr>
                <w:sz w:val="24"/>
              </w:rPr>
              <w:t>.</w:t>
            </w:r>
          </w:p>
          <w:p w14:paraId="5522310E" w14:textId="71E5CEFB" w:rsidR="00DF2AAE" w:rsidRDefault="00000000">
            <w:pPr>
              <w:pStyle w:val="TableParagraph"/>
              <w:ind w:right="89" w:firstLine="707"/>
              <w:rPr>
                <w:sz w:val="24"/>
              </w:rPr>
            </w:pPr>
            <w:r>
              <w:rPr>
                <w:sz w:val="24"/>
              </w:rPr>
              <w:t>Prin</w:t>
            </w:r>
            <w:r>
              <w:rPr>
                <w:spacing w:val="-8"/>
                <w:sz w:val="24"/>
              </w:rPr>
              <w:t xml:space="preserve"> </w:t>
            </w:r>
            <w:r>
              <w:rPr>
                <w:sz w:val="24"/>
              </w:rPr>
              <w:t>alinierea</w:t>
            </w:r>
            <w:r>
              <w:rPr>
                <w:spacing w:val="-9"/>
                <w:sz w:val="24"/>
              </w:rPr>
              <w:t xml:space="preserve"> </w:t>
            </w:r>
            <w:r>
              <w:rPr>
                <w:sz w:val="24"/>
              </w:rPr>
              <w:t>la</w:t>
            </w:r>
            <w:r>
              <w:rPr>
                <w:spacing w:val="-8"/>
                <w:sz w:val="24"/>
              </w:rPr>
              <w:t xml:space="preserve"> </w:t>
            </w:r>
            <w:r>
              <w:rPr>
                <w:sz w:val="24"/>
              </w:rPr>
              <w:t>normele</w:t>
            </w:r>
            <w:r>
              <w:rPr>
                <w:spacing w:val="-8"/>
                <w:sz w:val="24"/>
              </w:rPr>
              <w:t xml:space="preserve"> </w:t>
            </w:r>
            <w:r>
              <w:rPr>
                <w:sz w:val="24"/>
              </w:rPr>
              <w:t>europene,</w:t>
            </w:r>
            <w:r>
              <w:rPr>
                <w:spacing w:val="-8"/>
                <w:sz w:val="24"/>
              </w:rPr>
              <w:t xml:space="preserve"> </w:t>
            </w:r>
            <w:r>
              <w:rPr>
                <w:sz w:val="24"/>
              </w:rPr>
              <w:t>proiectul</w:t>
            </w:r>
            <w:r>
              <w:rPr>
                <w:spacing w:val="-7"/>
                <w:sz w:val="24"/>
              </w:rPr>
              <w:t xml:space="preserve"> </w:t>
            </w:r>
            <w:r>
              <w:rPr>
                <w:sz w:val="24"/>
              </w:rPr>
              <w:t>va</w:t>
            </w:r>
            <w:r>
              <w:rPr>
                <w:spacing w:val="-9"/>
                <w:sz w:val="24"/>
              </w:rPr>
              <w:t xml:space="preserve"> </w:t>
            </w:r>
            <w:r>
              <w:rPr>
                <w:sz w:val="24"/>
              </w:rPr>
              <w:t>facilita</w:t>
            </w:r>
            <w:r>
              <w:rPr>
                <w:spacing w:val="-9"/>
                <w:sz w:val="24"/>
              </w:rPr>
              <w:t xml:space="preserve"> </w:t>
            </w:r>
            <w:r>
              <w:rPr>
                <w:sz w:val="24"/>
              </w:rPr>
              <w:t>accesul</w:t>
            </w:r>
            <w:r>
              <w:rPr>
                <w:spacing w:val="-7"/>
                <w:sz w:val="24"/>
              </w:rPr>
              <w:t xml:space="preserve"> </w:t>
            </w:r>
            <w:r>
              <w:rPr>
                <w:sz w:val="24"/>
              </w:rPr>
              <w:t>produselor</w:t>
            </w:r>
            <w:r w:rsidR="0099714E">
              <w:rPr>
                <w:spacing w:val="-5"/>
                <w:sz w:val="24"/>
              </w:rPr>
              <w:t>alimentare</w:t>
            </w:r>
            <w:r>
              <w:rPr>
                <w:sz w:val="24"/>
              </w:rPr>
              <w:t xml:space="preserve"> autohtone</w:t>
            </w:r>
            <w:r>
              <w:rPr>
                <w:spacing w:val="-2"/>
                <w:sz w:val="24"/>
              </w:rPr>
              <w:t xml:space="preserve"> </w:t>
            </w:r>
            <w:r>
              <w:rPr>
                <w:sz w:val="24"/>
              </w:rPr>
              <w:t>pe</w:t>
            </w:r>
            <w:r>
              <w:rPr>
                <w:spacing w:val="-2"/>
                <w:sz w:val="24"/>
              </w:rPr>
              <w:t xml:space="preserve"> </w:t>
            </w:r>
            <w:r>
              <w:rPr>
                <w:sz w:val="24"/>
              </w:rPr>
              <w:t>piețele externe,</w:t>
            </w:r>
            <w:r>
              <w:rPr>
                <w:spacing w:val="-1"/>
                <w:sz w:val="24"/>
              </w:rPr>
              <w:t xml:space="preserve"> </w:t>
            </w:r>
            <w:r>
              <w:rPr>
                <w:sz w:val="24"/>
              </w:rPr>
              <w:t>în</w:t>
            </w:r>
            <w:r>
              <w:rPr>
                <w:spacing w:val="-1"/>
                <w:sz w:val="24"/>
              </w:rPr>
              <w:t xml:space="preserve"> </w:t>
            </w:r>
            <w:r>
              <w:rPr>
                <w:sz w:val="24"/>
              </w:rPr>
              <w:t>special</w:t>
            </w:r>
            <w:r>
              <w:rPr>
                <w:spacing w:val="-1"/>
                <w:sz w:val="24"/>
              </w:rPr>
              <w:t xml:space="preserve"> </w:t>
            </w:r>
            <w:r>
              <w:rPr>
                <w:sz w:val="24"/>
              </w:rPr>
              <w:t>pe</w:t>
            </w:r>
            <w:r>
              <w:rPr>
                <w:spacing w:val="-2"/>
                <w:sz w:val="24"/>
              </w:rPr>
              <w:t xml:space="preserve"> </w:t>
            </w:r>
            <w:r>
              <w:rPr>
                <w:sz w:val="24"/>
              </w:rPr>
              <w:t>piața Uniunii</w:t>
            </w:r>
            <w:r>
              <w:rPr>
                <w:spacing w:val="-1"/>
                <w:sz w:val="24"/>
              </w:rPr>
              <w:t xml:space="preserve"> </w:t>
            </w:r>
            <w:r>
              <w:rPr>
                <w:sz w:val="24"/>
              </w:rPr>
              <w:t>Europene, reducând</w:t>
            </w:r>
            <w:r>
              <w:rPr>
                <w:spacing w:val="-1"/>
                <w:sz w:val="24"/>
              </w:rPr>
              <w:t xml:space="preserve"> </w:t>
            </w:r>
            <w:r>
              <w:rPr>
                <w:sz w:val="24"/>
              </w:rPr>
              <w:t>riscurile</w:t>
            </w:r>
            <w:r>
              <w:rPr>
                <w:spacing w:val="-2"/>
                <w:sz w:val="24"/>
              </w:rPr>
              <w:t xml:space="preserve"> </w:t>
            </w:r>
            <w:r>
              <w:rPr>
                <w:sz w:val="24"/>
              </w:rPr>
              <w:t>legate</w:t>
            </w:r>
            <w:r>
              <w:rPr>
                <w:spacing w:val="-2"/>
                <w:sz w:val="24"/>
              </w:rPr>
              <w:t xml:space="preserve"> </w:t>
            </w:r>
            <w:r>
              <w:rPr>
                <w:sz w:val="24"/>
              </w:rPr>
              <w:t xml:space="preserve">de barierele tehnice în comerț și sporind competitivitatea operatorilor economici din Republica </w:t>
            </w:r>
            <w:r>
              <w:rPr>
                <w:spacing w:val="-2"/>
                <w:sz w:val="24"/>
              </w:rPr>
              <w:t>Moldova.</w:t>
            </w:r>
          </w:p>
          <w:p w14:paraId="1BC0C52C" w14:textId="6CCC8DAF" w:rsidR="00DF2AAE" w:rsidRDefault="00000000">
            <w:pPr>
              <w:pStyle w:val="TableParagraph"/>
              <w:spacing w:line="270" w:lineRule="atLeast"/>
              <w:ind w:right="89" w:firstLine="707"/>
              <w:rPr>
                <w:sz w:val="24"/>
              </w:rPr>
            </w:pPr>
            <w:r>
              <w:rPr>
                <w:sz w:val="24"/>
              </w:rPr>
              <w:t>De</w:t>
            </w:r>
            <w:r>
              <w:rPr>
                <w:spacing w:val="-7"/>
                <w:sz w:val="24"/>
              </w:rPr>
              <w:t xml:space="preserve"> </w:t>
            </w:r>
            <w:r>
              <w:rPr>
                <w:sz w:val="24"/>
              </w:rPr>
              <w:t>asemenea,</w:t>
            </w:r>
            <w:r>
              <w:rPr>
                <w:spacing w:val="-6"/>
                <w:sz w:val="24"/>
              </w:rPr>
              <w:t xml:space="preserve"> </w:t>
            </w:r>
            <w:r>
              <w:rPr>
                <w:sz w:val="24"/>
              </w:rPr>
              <w:t>nu</w:t>
            </w:r>
            <w:r>
              <w:rPr>
                <w:spacing w:val="-6"/>
                <w:sz w:val="24"/>
              </w:rPr>
              <w:t xml:space="preserve"> </w:t>
            </w:r>
            <w:r>
              <w:rPr>
                <w:sz w:val="24"/>
              </w:rPr>
              <w:t>sunt</w:t>
            </w:r>
            <w:r>
              <w:rPr>
                <w:spacing w:val="-5"/>
                <w:sz w:val="24"/>
              </w:rPr>
              <w:t xml:space="preserve"> </w:t>
            </w:r>
            <w:r>
              <w:rPr>
                <w:sz w:val="24"/>
              </w:rPr>
              <w:t>prevăzute</w:t>
            </w:r>
            <w:r>
              <w:rPr>
                <w:spacing w:val="-3"/>
                <w:sz w:val="24"/>
              </w:rPr>
              <w:t xml:space="preserve"> </w:t>
            </w:r>
            <w:r>
              <w:rPr>
                <w:sz w:val="24"/>
              </w:rPr>
              <w:t>costuri</w:t>
            </w:r>
            <w:r>
              <w:rPr>
                <w:spacing w:val="-5"/>
                <w:sz w:val="24"/>
              </w:rPr>
              <w:t xml:space="preserve"> </w:t>
            </w:r>
            <w:r>
              <w:rPr>
                <w:sz w:val="24"/>
              </w:rPr>
              <w:t>suplimentare</w:t>
            </w:r>
            <w:r>
              <w:rPr>
                <w:spacing w:val="-8"/>
                <w:sz w:val="24"/>
              </w:rPr>
              <w:t xml:space="preserve"> </w:t>
            </w:r>
            <w:r>
              <w:rPr>
                <w:sz w:val="24"/>
              </w:rPr>
              <w:t>pentru</w:t>
            </w:r>
            <w:r>
              <w:rPr>
                <w:spacing w:val="-7"/>
                <w:sz w:val="24"/>
              </w:rPr>
              <w:t xml:space="preserve"> </w:t>
            </w:r>
            <w:r>
              <w:rPr>
                <w:sz w:val="24"/>
              </w:rPr>
              <w:t>operatorii</w:t>
            </w:r>
            <w:r>
              <w:rPr>
                <w:spacing w:val="-5"/>
                <w:sz w:val="24"/>
              </w:rPr>
              <w:t xml:space="preserve"> </w:t>
            </w:r>
            <w:r>
              <w:rPr>
                <w:sz w:val="24"/>
              </w:rPr>
              <w:t>privați,</w:t>
            </w:r>
            <w:r>
              <w:rPr>
                <w:spacing w:val="-6"/>
                <w:sz w:val="24"/>
              </w:rPr>
              <w:t xml:space="preserve"> </w:t>
            </w:r>
            <w:r>
              <w:rPr>
                <w:sz w:val="24"/>
              </w:rPr>
              <w:t>deoarece modificările</w:t>
            </w:r>
            <w:r>
              <w:rPr>
                <w:spacing w:val="-4"/>
                <w:sz w:val="24"/>
              </w:rPr>
              <w:t xml:space="preserve"> </w:t>
            </w:r>
            <w:r>
              <w:rPr>
                <w:sz w:val="24"/>
              </w:rPr>
              <w:t>legislative</w:t>
            </w:r>
            <w:r>
              <w:rPr>
                <w:spacing w:val="-4"/>
                <w:sz w:val="24"/>
              </w:rPr>
              <w:t xml:space="preserve"> </w:t>
            </w:r>
            <w:r>
              <w:rPr>
                <w:sz w:val="24"/>
              </w:rPr>
              <w:t>propuse</w:t>
            </w:r>
            <w:r>
              <w:rPr>
                <w:spacing w:val="-5"/>
                <w:sz w:val="24"/>
              </w:rPr>
              <w:t xml:space="preserve"> </w:t>
            </w:r>
            <w:r>
              <w:rPr>
                <w:sz w:val="24"/>
              </w:rPr>
              <w:t>se</w:t>
            </w:r>
            <w:r>
              <w:rPr>
                <w:spacing w:val="-2"/>
                <w:sz w:val="24"/>
              </w:rPr>
              <w:t xml:space="preserve"> </w:t>
            </w:r>
            <w:r>
              <w:rPr>
                <w:sz w:val="24"/>
              </w:rPr>
              <w:t>referă</w:t>
            </w:r>
            <w:r>
              <w:rPr>
                <w:spacing w:val="-4"/>
                <w:sz w:val="24"/>
              </w:rPr>
              <w:t xml:space="preserve"> </w:t>
            </w:r>
            <w:r>
              <w:rPr>
                <w:sz w:val="24"/>
              </w:rPr>
              <w:t>exclusiv</w:t>
            </w:r>
            <w:r>
              <w:rPr>
                <w:spacing w:val="-1"/>
                <w:sz w:val="24"/>
              </w:rPr>
              <w:t xml:space="preserve"> </w:t>
            </w:r>
            <w:r>
              <w:rPr>
                <w:sz w:val="24"/>
              </w:rPr>
              <w:t>la</w:t>
            </w:r>
            <w:r>
              <w:rPr>
                <w:spacing w:val="-3"/>
                <w:sz w:val="24"/>
              </w:rPr>
              <w:t xml:space="preserve"> </w:t>
            </w:r>
            <w:r>
              <w:rPr>
                <w:sz w:val="24"/>
              </w:rPr>
              <w:t>clarificarea</w:t>
            </w:r>
            <w:r>
              <w:rPr>
                <w:spacing w:val="-4"/>
                <w:sz w:val="24"/>
              </w:rPr>
              <w:t xml:space="preserve"> </w:t>
            </w:r>
            <w:r>
              <w:rPr>
                <w:sz w:val="24"/>
              </w:rPr>
              <w:t>și</w:t>
            </w:r>
            <w:r>
              <w:rPr>
                <w:spacing w:val="-1"/>
                <w:sz w:val="24"/>
              </w:rPr>
              <w:t xml:space="preserve"> </w:t>
            </w:r>
            <w:r>
              <w:rPr>
                <w:sz w:val="24"/>
              </w:rPr>
              <w:t>actualizarea</w:t>
            </w:r>
            <w:r>
              <w:rPr>
                <w:spacing w:val="-4"/>
                <w:sz w:val="24"/>
              </w:rPr>
              <w:t xml:space="preserve"> </w:t>
            </w:r>
            <w:r>
              <w:rPr>
                <w:sz w:val="24"/>
              </w:rPr>
              <w:t>listei</w:t>
            </w:r>
            <w:r>
              <w:rPr>
                <w:spacing w:val="-3"/>
                <w:sz w:val="24"/>
              </w:rPr>
              <w:t xml:space="preserve"> </w:t>
            </w:r>
            <w:r w:rsidR="0099714E">
              <w:rPr>
                <w:sz w:val="24"/>
              </w:rPr>
              <w:t>aditivilor alimentari permiși în produsele alimentare</w:t>
            </w:r>
            <w:r>
              <w:rPr>
                <w:sz w:val="24"/>
              </w:rPr>
              <w:t xml:space="preserve">, fără a impune noi obligații financiare sau administrative asupra sectorului </w:t>
            </w:r>
            <w:r>
              <w:rPr>
                <w:spacing w:val="-2"/>
                <w:sz w:val="24"/>
              </w:rPr>
              <w:t>privat.</w:t>
            </w:r>
          </w:p>
        </w:tc>
      </w:tr>
      <w:tr w:rsidR="00DF2AAE" w14:paraId="2A17116D" w14:textId="77777777">
        <w:trPr>
          <w:trHeight w:val="275"/>
        </w:trPr>
        <w:tc>
          <w:tcPr>
            <w:tcW w:w="9335" w:type="dxa"/>
            <w:shd w:val="clear" w:color="auto" w:fill="ECECEC"/>
          </w:tcPr>
          <w:p w14:paraId="67F12B4D" w14:textId="77777777" w:rsidR="00DF2AAE" w:rsidRDefault="00000000">
            <w:pPr>
              <w:pStyle w:val="TableParagraph"/>
              <w:spacing w:line="255" w:lineRule="exact"/>
              <w:ind w:left="815"/>
              <w:jc w:val="left"/>
              <w:rPr>
                <w:sz w:val="24"/>
              </w:rPr>
            </w:pPr>
            <w:r>
              <w:rPr>
                <w:sz w:val="24"/>
              </w:rPr>
              <w:t>4.4.</w:t>
            </w:r>
            <w:r>
              <w:rPr>
                <w:spacing w:val="-2"/>
                <w:sz w:val="24"/>
              </w:rPr>
              <w:t xml:space="preserve"> </w:t>
            </w:r>
            <w:r>
              <w:rPr>
                <w:sz w:val="24"/>
              </w:rPr>
              <w:t>Impactul</w:t>
            </w:r>
            <w:r>
              <w:rPr>
                <w:spacing w:val="-2"/>
                <w:sz w:val="24"/>
              </w:rPr>
              <w:t xml:space="preserve"> social</w:t>
            </w:r>
          </w:p>
        </w:tc>
      </w:tr>
      <w:tr w:rsidR="00DF2AAE" w14:paraId="3763E134" w14:textId="77777777">
        <w:trPr>
          <w:trHeight w:val="830"/>
        </w:trPr>
        <w:tc>
          <w:tcPr>
            <w:tcW w:w="9335" w:type="dxa"/>
            <w:shd w:val="clear" w:color="auto" w:fill="ECECEC"/>
          </w:tcPr>
          <w:p w14:paraId="07CBFADF" w14:textId="11BA2990" w:rsidR="00DF2AAE" w:rsidRDefault="00000000" w:rsidP="009C5AF1">
            <w:pPr>
              <w:pStyle w:val="TableParagraph"/>
              <w:spacing w:before="1"/>
              <w:ind w:firstLine="707"/>
              <w:jc w:val="left"/>
              <w:rPr>
                <w:sz w:val="24"/>
              </w:rPr>
            </w:pPr>
            <w:r>
              <w:rPr>
                <w:sz w:val="24"/>
              </w:rPr>
              <w:t>Măsuri</w:t>
            </w:r>
            <w:r>
              <w:rPr>
                <w:spacing w:val="61"/>
                <w:sz w:val="24"/>
              </w:rPr>
              <w:t xml:space="preserve"> </w:t>
            </w:r>
            <w:r>
              <w:rPr>
                <w:sz w:val="24"/>
              </w:rPr>
              <w:t>propuse</w:t>
            </w:r>
            <w:r>
              <w:rPr>
                <w:spacing w:val="66"/>
                <w:sz w:val="24"/>
              </w:rPr>
              <w:t xml:space="preserve"> </w:t>
            </w:r>
            <w:r>
              <w:rPr>
                <w:sz w:val="24"/>
              </w:rPr>
              <w:t>au</w:t>
            </w:r>
            <w:r>
              <w:rPr>
                <w:spacing w:val="63"/>
                <w:sz w:val="24"/>
              </w:rPr>
              <w:t xml:space="preserve"> </w:t>
            </w:r>
            <w:r>
              <w:rPr>
                <w:sz w:val="24"/>
              </w:rPr>
              <w:t>ca</w:t>
            </w:r>
            <w:r>
              <w:rPr>
                <w:spacing w:val="66"/>
                <w:sz w:val="24"/>
              </w:rPr>
              <w:t xml:space="preserve"> </w:t>
            </w:r>
            <w:r>
              <w:rPr>
                <w:sz w:val="24"/>
              </w:rPr>
              <w:t>scop</w:t>
            </w:r>
            <w:r>
              <w:rPr>
                <w:spacing w:val="63"/>
                <w:sz w:val="24"/>
              </w:rPr>
              <w:t xml:space="preserve"> </w:t>
            </w:r>
            <w:r>
              <w:rPr>
                <w:sz w:val="24"/>
              </w:rPr>
              <w:t>principal</w:t>
            </w:r>
            <w:r>
              <w:rPr>
                <w:spacing w:val="63"/>
                <w:sz w:val="24"/>
              </w:rPr>
              <w:t xml:space="preserve"> </w:t>
            </w:r>
            <w:r>
              <w:rPr>
                <w:sz w:val="24"/>
              </w:rPr>
              <w:t>protejarea</w:t>
            </w:r>
            <w:r>
              <w:rPr>
                <w:spacing w:val="63"/>
                <w:sz w:val="24"/>
              </w:rPr>
              <w:t xml:space="preserve"> </w:t>
            </w:r>
            <w:r>
              <w:rPr>
                <w:sz w:val="24"/>
              </w:rPr>
              <w:t>sănătății</w:t>
            </w:r>
            <w:r>
              <w:rPr>
                <w:spacing w:val="65"/>
                <w:sz w:val="24"/>
              </w:rPr>
              <w:t xml:space="preserve"> </w:t>
            </w:r>
            <w:r>
              <w:rPr>
                <w:sz w:val="24"/>
              </w:rPr>
              <w:t>consumatorilor</w:t>
            </w:r>
            <w:r w:rsidR="009C5AF1">
              <w:rPr>
                <w:sz w:val="24"/>
              </w:rPr>
              <w:t xml:space="preserve"> </w:t>
            </w:r>
            <w:r>
              <w:rPr>
                <w:sz w:val="24"/>
              </w:rPr>
              <w:t xml:space="preserve">prin asigurarea utilizării unor </w:t>
            </w:r>
            <w:r w:rsidR="009C5AF1">
              <w:rPr>
                <w:sz w:val="24"/>
              </w:rPr>
              <w:t xml:space="preserve">aditivi alimentari </w:t>
            </w:r>
            <w:r>
              <w:rPr>
                <w:sz w:val="24"/>
              </w:rPr>
              <w:t>siguri și conformi cu normele europene.</w:t>
            </w:r>
          </w:p>
        </w:tc>
      </w:tr>
      <w:tr w:rsidR="00DF2AAE" w14:paraId="19FF4653" w14:textId="77777777">
        <w:trPr>
          <w:trHeight w:val="275"/>
        </w:trPr>
        <w:tc>
          <w:tcPr>
            <w:tcW w:w="9335" w:type="dxa"/>
            <w:shd w:val="clear" w:color="auto" w:fill="ECECEC"/>
          </w:tcPr>
          <w:p w14:paraId="0DC35778" w14:textId="77777777" w:rsidR="00DF2AAE" w:rsidRDefault="00000000">
            <w:pPr>
              <w:pStyle w:val="TableParagraph"/>
              <w:spacing w:line="255" w:lineRule="exact"/>
              <w:ind w:left="815"/>
              <w:jc w:val="left"/>
              <w:rPr>
                <w:sz w:val="24"/>
              </w:rPr>
            </w:pPr>
            <w:r>
              <w:rPr>
                <w:sz w:val="24"/>
              </w:rPr>
              <w:t>4.4.1.</w:t>
            </w:r>
            <w:r>
              <w:rPr>
                <w:spacing w:val="-1"/>
                <w:sz w:val="24"/>
              </w:rPr>
              <w:t xml:space="preserve"> </w:t>
            </w:r>
            <w:r>
              <w:rPr>
                <w:sz w:val="24"/>
              </w:rPr>
              <w:t>Impactul</w:t>
            </w:r>
            <w:r>
              <w:rPr>
                <w:spacing w:val="-1"/>
                <w:sz w:val="24"/>
              </w:rPr>
              <w:t xml:space="preserve"> </w:t>
            </w:r>
            <w:r>
              <w:rPr>
                <w:sz w:val="24"/>
              </w:rPr>
              <w:t>asupra</w:t>
            </w:r>
            <w:r>
              <w:rPr>
                <w:spacing w:val="-2"/>
                <w:sz w:val="24"/>
              </w:rPr>
              <w:t xml:space="preserve"> </w:t>
            </w:r>
            <w:r>
              <w:rPr>
                <w:sz w:val="24"/>
              </w:rPr>
              <w:t>datelor</w:t>
            </w:r>
            <w:r>
              <w:rPr>
                <w:spacing w:val="-2"/>
                <w:sz w:val="24"/>
              </w:rPr>
              <w:t xml:space="preserve"> </w:t>
            </w:r>
            <w:r>
              <w:rPr>
                <w:sz w:val="24"/>
              </w:rPr>
              <w:t>cu</w:t>
            </w:r>
            <w:r>
              <w:rPr>
                <w:spacing w:val="-1"/>
                <w:sz w:val="24"/>
              </w:rPr>
              <w:t xml:space="preserve"> </w:t>
            </w:r>
            <w:r>
              <w:rPr>
                <w:sz w:val="24"/>
              </w:rPr>
              <w:t>caracter</w:t>
            </w:r>
            <w:r>
              <w:rPr>
                <w:spacing w:val="-2"/>
                <w:sz w:val="24"/>
              </w:rPr>
              <w:t xml:space="preserve"> personal</w:t>
            </w:r>
          </w:p>
        </w:tc>
      </w:tr>
      <w:tr w:rsidR="00DF2AAE" w14:paraId="4CA25079" w14:textId="77777777">
        <w:trPr>
          <w:trHeight w:val="275"/>
        </w:trPr>
        <w:tc>
          <w:tcPr>
            <w:tcW w:w="9335" w:type="dxa"/>
          </w:tcPr>
          <w:p w14:paraId="7139ACAD" w14:textId="77777777" w:rsidR="00DF2AAE" w:rsidRDefault="00000000">
            <w:pPr>
              <w:pStyle w:val="TableParagraph"/>
              <w:spacing w:line="255" w:lineRule="exact"/>
              <w:ind w:left="815"/>
              <w:jc w:val="left"/>
              <w:rPr>
                <w:sz w:val="24"/>
              </w:rPr>
            </w:pPr>
            <w:r>
              <w:rPr>
                <w:sz w:val="24"/>
              </w:rPr>
              <w:t>Nu</w:t>
            </w:r>
            <w:r>
              <w:rPr>
                <w:spacing w:val="-1"/>
                <w:sz w:val="24"/>
              </w:rPr>
              <w:t xml:space="preserve"> </w:t>
            </w:r>
            <w:r>
              <w:rPr>
                <w:sz w:val="24"/>
              </w:rPr>
              <w:t>este</w:t>
            </w:r>
            <w:r>
              <w:rPr>
                <w:spacing w:val="-1"/>
                <w:sz w:val="24"/>
              </w:rPr>
              <w:t xml:space="preserve"> </w:t>
            </w:r>
            <w:r>
              <w:rPr>
                <w:spacing w:val="-2"/>
                <w:sz w:val="24"/>
              </w:rPr>
              <w:t>aplicabil.</w:t>
            </w:r>
          </w:p>
        </w:tc>
      </w:tr>
      <w:tr w:rsidR="00DF2AAE" w14:paraId="4065D4D0" w14:textId="77777777">
        <w:trPr>
          <w:trHeight w:val="277"/>
        </w:trPr>
        <w:tc>
          <w:tcPr>
            <w:tcW w:w="9335" w:type="dxa"/>
            <w:shd w:val="clear" w:color="auto" w:fill="F1F1F1"/>
          </w:tcPr>
          <w:p w14:paraId="09F613E4" w14:textId="77777777" w:rsidR="00DF2AAE" w:rsidRDefault="00000000">
            <w:pPr>
              <w:pStyle w:val="TableParagraph"/>
              <w:spacing w:before="1" w:line="256" w:lineRule="exact"/>
              <w:ind w:left="815"/>
              <w:jc w:val="left"/>
              <w:rPr>
                <w:sz w:val="24"/>
              </w:rPr>
            </w:pPr>
            <w:r>
              <w:rPr>
                <w:sz w:val="24"/>
              </w:rPr>
              <w:t>4.4.2.</w:t>
            </w:r>
            <w:r>
              <w:rPr>
                <w:spacing w:val="-4"/>
                <w:sz w:val="24"/>
              </w:rPr>
              <w:t xml:space="preserve"> </w:t>
            </w:r>
            <w:r>
              <w:rPr>
                <w:sz w:val="24"/>
              </w:rPr>
              <w:t>Impactul</w:t>
            </w:r>
            <w:r>
              <w:rPr>
                <w:spacing w:val="-1"/>
                <w:sz w:val="24"/>
              </w:rPr>
              <w:t xml:space="preserve"> </w:t>
            </w:r>
            <w:r>
              <w:rPr>
                <w:sz w:val="24"/>
              </w:rPr>
              <w:t>asupra</w:t>
            </w:r>
            <w:r>
              <w:rPr>
                <w:spacing w:val="-1"/>
                <w:sz w:val="24"/>
              </w:rPr>
              <w:t xml:space="preserve"> </w:t>
            </w:r>
            <w:r>
              <w:rPr>
                <w:sz w:val="24"/>
              </w:rPr>
              <w:t>echității</w:t>
            </w:r>
            <w:r>
              <w:rPr>
                <w:spacing w:val="-1"/>
                <w:sz w:val="24"/>
              </w:rPr>
              <w:t xml:space="preserve"> </w:t>
            </w:r>
            <w:r>
              <w:rPr>
                <w:sz w:val="24"/>
              </w:rPr>
              <w:t>și egalității</w:t>
            </w:r>
            <w:r>
              <w:rPr>
                <w:spacing w:val="-1"/>
                <w:sz w:val="24"/>
              </w:rPr>
              <w:t xml:space="preserve"> </w:t>
            </w:r>
            <w:r>
              <w:rPr>
                <w:sz w:val="24"/>
              </w:rPr>
              <w:t>de</w:t>
            </w:r>
            <w:r>
              <w:rPr>
                <w:spacing w:val="-2"/>
                <w:sz w:val="24"/>
              </w:rPr>
              <w:t xml:space="preserve"> </w:t>
            </w:r>
            <w:r>
              <w:rPr>
                <w:spacing w:val="-5"/>
                <w:sz w:val="24"/>
              </w:rPr>
              <w:t>gen</w:t>
            </w:r>
          </w:p>
        </w:tc>
      </w:tr>
      <w:tr w:rsidR="00DF2AAE" w14:paraId="6E88AC7B" w14:textId="77777777">
        <w:trPr>
          <w:trHeight w:val="275"/>
        </w:trPr>
        <w:tc>
          <w:tcPr>
            <w:tcW w:w="9335" w:type="dxa"/>
            <w:tcBorders>
              <w:bottom w:val="single" w:sz="4" w:space="0" w:color="000000"/>
            </w:tcBorders>
          </w:tcPr>
          <w:p w14:paraId="1DA2183D" w14:textId="77777777" w:rsidR="00DF2AAE" w:rsidRDefault="00000000">
            <w:pPr>
              <w:pStyle w:val="TableParagraph"/>
              <w:spacing w:line="255" w:lineRule="exact"/>
              <w:ind w:left="815"/>
              <w:jc w:val="left"/>
              <w:rPr>
                <w:sz w:val="24"/>
              </w:rPr>
            </w:pPr>
            <w:r>
              <w:rPr>
                <w:sz w:val="24"/>
              </w:rPr>
              <w:t>Nu</w:t>
            </w:r>
            <w:r>
              <w:rPr>
                <w:spacing w:val="-1"/>
                <w:sz w:val="24"/>
              </w:rPr>
              <w:t xml:space="preserve"> </w:t>
            </w:r>
            <w:r>
              <w:rPr>
                <w:sz w:val="24"/>
              </w:rPr>
              <w:t>este</w:t>
            </w:r>
            <w:r>
              <w:rPr>
                <w:spacing w:val="-1"/>
                <w:sz w:val="24"/>
              </w:rPr>
              <w:t xml:space="preserve"> </w:t>
            </w:r>
            <w:r>
              <w:rPr>
                <w:spacing w:val="-2"/>
                <w:sz w:val="24"/>
              </w:rPr>
              <w:t>aplicabil.</w:t>
            </w:r>
          </w:p>
        </w:tc>
      </w:tr>
      <w:tr w:rsidR="00DF2AAE" w14:paraId="229AEAD6" w14:textId="77777777">
        <w:trPr>
          <w:trHeight w:val="275"/>
        </w:trPr>
        <w:tc>
          <w:tcPr>
            <w:tcW w:w="9335" w:type="dxa"/>
            <w:tcBorders>
              <w:top w:val="single" w:sz="4" w:space="0" w:color="000000"/>
            </w:tcBorders>
            <w:shd w:val="clear" w:color="auto" w:fill="ECECEC"/>
          </w:tcPr>
          <w:p w14:paraId="0C4DE01A" w14:textId="77777777" w:rsidR="00DF2AAE" w:rsidRDefault="00000000">
            <w:pPr>
              <w:pStyle w:val="TableParagraph"/>
              <w:spacing w:line="255" w:lineRule="exact"/>
              <w:ind w:left="815"/>
              <w:jc w:val="left"/>
              <w:rPr>
                <w:sz w:val="24"/>
              </w:rPr>
            </w:pPr>
            <w:r>
              <w:rPr>
                <w:sz w:val="24"/>
              </w:rPr>
              <w:t>4.5.</w:t>
            </w:r>
            <w:r>
              <w:rPr>
                <w:spacing w:val="-2"/>
                <w:sz w:val="24"/>
              </w:rPr>
              <w:t xml:space="preserve"> </w:t>
            </w:r>
            <w:r>
              <w:rPr>
                <w:sz w:val="24"/>
              </w:rPr>
              <w:t>Impactul</w:t>
            </w:r>
            <w:r>
              <w:rPr>
                <w:spacing w:val="-2"/>
                <w:sz w:val="24"/>
              </w:rPr>
              <w:t xml:space="preserve"> </w:t>
            </w:r>
            <w:r>
              <w:rPr>
                <w:sz w:val="24"/>
              </w:rPr>
              <w:t>asupra</w:t>
            </w:r>
            <w:r>
              <w:rPr>
                <w:spacing w:val="-3"/>
                <w:sz w:val="24"/>
              </w:rPr>
              <w:t xml:space="preserve"> </w:t>
            </w:r>
            <w:r>
              <w:rPr>
                <w:spacing w:val="-2"/>
                <w:sz w:val="24"/>
              </w:rPr>
              <w:t>mediului</w:t>
            </w:r>
          </w:p>
        </w:tc>
      </w:tr>
      <w:tr w:rsidR="00DF2AAE" w14:paraId="43A676BA" w14:textId="77777777">
        <w:trPr>
          <w:trHeight w:val="275"/>
        </w:trPr>
        <w:tc>
          <w:tcPr>
            <w:tcW w:w="9335" w:type="dxa"/>
          </w:tcPr>
          <w:p w14:paraId="2C2FDFB9" w14:textId="77777777" w:rsidR="00DF2AAE" w:rsidRDefault="00000000">
            <w:pPr>
              <w:pStyle w:val="TableParagraph"/>
              <w:spacing w:line="255" w:lineRule="exact"/>
              <w:ind w:left="815"/>
              <w:jc w:val="left"/>
              <w:rPr>
                <w:sz w:val="24"/>
              </w:rPr>
            </w:pPr>
            <w:r>
              <w:rPr>
                <w:sz w:val="24"/>
              </w:rPr>
              <w:t>Nu</w:t>
            </w:r>
            <w:r>
              <w:rPr>
                <w:spacing w:val="-1"/>
                <w:sz w:val="24"/>
              </w:rPr>
              <w:t xml:space="preserve"> </w:t>
            </w:r>
            <w:r>
              <w:rPr>
                <w:sz w:val="24"/>
              </w:rPr>
              <w:t>este</w:t>
            </w:r>
            <w:r>
              <w:rPr>
                <w:spacing w:val="-1"/>
                <w:sz w:val="24"/>
              </w:rPr>
              <w:t xml:space="preserve"> </w:t>
            </w:r>
            <w:r>
              <w:rPr>
                <w:spacing w:val="-2"/>
                <w:sz w:val="24"/>
              </w:rPr>
              <w:t>aplicabil.</w:t>
            </w:r>
          </w:p>
        </w:tc>
      </w:tr>
      <w:tr w:rsidR="00DF2AAE" w14:paraId="10625200" w14:textId="77777777">
        <w:trPr>
          <w:trHeight w:val="277"/>
        </w:trPr>
        <w:tc>
          <w:tcPr>
            <w:tcW w:w="9335" w:type="dxa"/>
            <w:shd w:val="clear" w:color="auto" w:fill="ECECEC"/>
          </w:tcPr>
          <w:p w14:paraId="64259216" w14:textId="77777777" w:rsidR="00DF2AAE" w:rsidRDefault="00000000">
            <w:pPr>
              <w:pStyle w:val="TableParagraph"/>
              <w:spacing w:before="1" w:line="256" w:lineRule="exact"/>
              <w:ind w:left="815"/>
              <w:jc w:val="left"/>
              <w:rPr>
                <w:sz w:val="24"/>
              </w:rPr>
            </w:pPr>
            <w:r>
              <w:rPr>
                <w:sz w:val="24"/>
              </w:rPr>
              <w:t>4.6.</w:t>
            </w:r>
            <w:r>
              <w:rPr>
                <w:spacing w:val="-1"/>
                <w:sz w:val="24"/>
              </w:rPr>
              <w:t xml:space="preserve"> </w:t>
            </w:r>
            <w:r>
              <w:rPr>
                <w:sz w:val="24"/>
              </w:rPr>
              <w:t>Alte</w:t>
            </w:r>
            <w:r>
              <w:rPr>
                <w:spacing w:val="-1"/>
                <w:sz w:val="24"/>
              </w:rPr>
              <w:t xml:space="preserve"> </w:t>
            </w:r>
            <w:r>
              <w:rPr>
                <w:sz w:val="24"/>
              </w:rPr>
              <w:t>impacturi și</w:t>
            </w:r>
            <w:r>
              <w:rPr>
                <w:spacing w:val="-1"/>
                <w:sz w:val="24"/>
              </w:rPr>
              <w:t xml:space="preserve"> </w:t>
            </w:r>
            <w:r>
              <w:rPr>
                <w:sz w:val="24"/>
              </w:rPr>
              <w:t xml:space="preserve">informații </w:t>
            </w:r>
            <w:r>
              <w:rPr>
                <w:spacing w:val="-2"/>
                <w:sz w:val="24"/>
              </w:rPr>
              <w:t>relevante</w:t>
            </w:r>
          </w:p>
        </w:tc>
      </w:tr>
      <w:tr w:rsidR="00DF2AAE" w14:paraId="25F46F39" w14:textId="77777777" w:rsidTr="00C123C0">
        <w:trPr>
          <w:trHeight w:val="1184"/>
        </w:trPr>
        <w:tc>
          <w:tcPr>
            <w:tcW w:w="9335" w:type="dxa"/>
          </w:tcPr>
          <w:p w14:paraId="7693FA40" w14:textId="4C5F0A55" w:rsidR="00DF2AAE" w:rsidRDefault="00000000" w:rsidP="002E49A5">
            <w:pPr>
              <w:pStyle w:val="TableParagraph"/>
              <w:ind w:right="88" w:firstLine="767"/>
              <w:rPr>
                <w:sz w:val="24"/>
              </w:rPr>
            </w:pPr>
            <w:r>
              <w:rPr>
                <w:sz w:val="24"/>
              </w:rPr>
              <w:t xml:space="preserve">Proiectul contribuie la armonizarea cadrului normativ național cu legislația Uniunii Europene, facilitând conformitatea producătorilor locali cu standardele europene în domeniul </w:t>
            </w:r>
            <w:r w:rsidR="009C5AF1">
              <w:rPr>
                <w:sz w:val="24"/>
              </w:rPr>
              <w:t>alimentar</w:t>
            </w:r>
            <w:r>
              <w:rPr>
                <w:sz w:val="24"/>
              </w:rPr>
              <w:t xml:space="preserve">. Acest fapt poate sprijini accesul produselor </w:t>
            </w:r>
            <w:r w:rsidR="00C123C0">
              <w:rPr>
                <w:sz w:val="24"/>
              </w:rPr>
              <w:t xml:space="preserve">alimentare </w:t>
            </w:r>
            <w:r>
              <w:rPr>
                <w:sz w:val="24"/>
              </w:rPr>
              <w:t xml:space="preserve">autohtone pe piețele externe, contribuind astfel la dezvoltarea economică a sectorului </w:t>
            </w:r>
            <w:r w:rsidR="00C123C0">
              <w:rPr>
                <w:sz w:val="24"/>
              </w:rPr>
              <w:t>alimentar</w:t>
            </w:r>
            <w:r>
              <w:rPr>
                <w:sz w:val="24"/>
              </w:rPr>
              <w:t xml:space="preserve">. </w:t>
            </w:r>
          </w:p>
        </w:tc>
      </w:tr>
      <w:tr w:rsidR="00DF2AAE" w14:paraId="314FD689" w14:textId="77777777">
        <w:trPr>
          <w:trHeight w:val="275"/>
        </w:trPr>
        <w:tc>
          <w:tcPr>
            <w:tcW w:w="9335" w:type="dxa"/>
            <w:shd w:val="clear" w:color="auto" w:fill="BEBEBE"/>
          </w:tcPr>
          <w:p w14:paraId="381B5E02" w14:textId="77777777" w:rsidR="00DF2AAE" w:rsidRDefault="00000000">
            <w:pPr>
              <w:pStyle w:val="TableParagraph"/>
              <w:spacing w:line="255" w:lineRule="exact"/>
              <w:ind w:left="815"/>
              <w:jc w:val="left"/>
              <w:rPr>
                <w:b/>
                <w:spacing w:val="-5"/>
                <w:sz w:val="24"/>
              </w:rPr>
            </w:pPr>
            <w:r>
              <w:rPr>
                <w:b/>
                <w:sz w:val="24"/>
              </w:rPr>
              <w:t>5.</w:t>
            </w:r>
            <w:r>
              <w:rPr>
                <w:b/>
                <w:spacing w:val="-3"/>
                <w:sz w:val="24"/>
              </w:rPr>
              <w:t xml:space="preserve"> </w:t>
            </w:r>
            <w:r>
              <w:rPr>
                <w:b/>
                <w:sz w:val="24"/>
              </w:rPr>
              <w:t>Compatibilitatea</w:t>
            </w:r>
            <w:r>
              <w:rPr>
                <w:b/>
                <w:spacing w:val="-3"/>
                <w:sz w:val="24"/>
              </w:rPr>
              <w:t xml:space="preserve"> </w:t>
            </w:r>
            <w:r>
              <w:rPr>
                <w:b/>
                <w:sz w:val="24"/>
              </w:rPr>
              <w:t>proiectului</w:t>
            </w:r>
            <w:r>
              <w:rPr>
                <w:b/>
                <w:spacing w:val="-2"/>
                <w:sz w:val="24"/>
              </w:rPr>
              <w:t xml:space="preserve"> </w:t>
            </w:r>
            <w:r>
              <w:rPr>
                <w:b/>
                <w:sz w:val="24"/>
              </w:rPr>
              <w:t>actului</w:t>
            </w:r>
            <w:r>
              <w:rPr>
                <w:b/>
                <w:spacing w:val="-3"/>
                <w:sz w:val="24"/>
              </w:rPr>
              <w:t xml:space="preserve"> </w:t>
            </w:r>
            <w:r>
              <w:rPr>
                <w:b/>
                <w:sz w:val="24"/>
              </w:rPr>
              <w:t>normativ</w:t>
            </w:r>
            <w:r>
              <w:rPr>
                <w:b/>
                <w:spacing w:val="-2"/>
                <w:sz w:val="24"/>
              </w:rPr>
              <w:t xml:space="preserve"> </w:t>
            </w:r>
            <w:r>
              <w:rPr>
                <w:b/>
                <w:sz w:val="24"/>
              </w:rPr>
              <w:t>cu</w:t>
            </w:r>
            <w:r>
              <w:rPr>
                <w:b/>
                <w:spacing w:val="-3"/>
                <w:sz w:val="24"/>
              </w:rPr>
              <w:t xml:space="preserve"> </w:t>
            </w:r>
            <w:r>
              <w:rPr>
                <w:b/>
                <w:sz w:val="24"/>
              </w:rPr>
              <w:t>legislația</w:t>
            </w:r>
            <w:r>
              <w:rPr>
                <w:b/>
                <w:spacing w:val="-2"/>
                <w:sz w:val="24"/>
              </w:rPr>
              <w:t xml:space="preserve"> </w:t>
            </w:r>
            <w:r>
              <w:rPr>
                <w:b/>
                <w:spacing w:val="-5"/>
                <w:sz w:val="24"/>
              </w:rPr>
              <w:t>UE</w:t>
            </w:r>
          </w:p>
          <w:p w14:paraId="2D5BAEDB" w14:textId="5568EA25" w:rsidR="002E49A5" w:rsidRDefault="002E49A5">
            <w:pPr>
              <w:pStyle w:val="TableParagraph"/>
              <w:spacing w:line="255" w:lineRule="exact"/>
              <w:ind w:left="815"/>
              <w:jc w:val="left"/>
              <w:rPr>
                <w:b/>
                <w:sz w:val="24"/>
              </w:rPr>
            </w:pPr>
          </w:p>
        </w:tc>
      </w:tr>
      <w:tr w:rsidR="002E49A5" w14:paraId="5D9B56DC" w14:textId="77777777" w:rsidTr="002E49A5">
        <w:trPr>
          <w:trHeight w:val="275"/>
        </w:trPr>
        <w:tc>
          <w:tcPr>
            <w:tcW w:w="9335" w:type="dxa"/>
            <w:shd w:val="clear" w:color="auto" w:fill="F2F2F2" w:themeFill="background1" w:themeFillShade="F2"/>
          </w:tcPr>
          <w:p w14:paraId="46AC5DE8" w14:textId="301F7753" w:rsidR="002E49A5" w:rsidRPr="002E49A5" w:rsidRDefault="002E49A5" w:rsidP="002E49A5">
            <w:pPr>
              <w:pStyle w:val="TableParagraph"/>
              <w:spacing w:line="255" w:lineRule="exact"/>
              <w:ind w:left="150" w:firstLine="665"/>
              <w:rPr>
                <w:bCs/>
                <w:sz w:val="24"/>
                <w:szCs w:val="24"/>
              </w:rPr>
            </w:pPr>
            <w:r w:rsidRPr="002E49A5">
              <w:rPr>
                <w:sz w:val="24"/>
              </w:rPr>
              <w:t>Prezentul ordin transpune Anexele II și III ale Regulamentului (CE) nr. 1333/2008 al Parlamentului European și al Consiliului Uniunii Europene din 16 decembrie 2008 privind aditivii alimentari, publicat în Jurnalul Oficial al Uniunii Europene L 354 din 31 decembrie 2008, CELEX: 32008R1333, așa cum a fost modificat ultima dată prin Regulamentul (UE) 2025/2026 al Comisiei din 14 octombrie 2025.</w:t>
            </w:r>
          </w:p>
        </w:tc>
      </w:tr>
      <w:tr w:rsidR="00DF2AAE" w14:paraId="3A2CD9D0" w14:textId="77777777">
        <w:trPr>
          <w:trHeight w:val="553"/>
        </w:trPr>
        <w:tc>
          <w:tcPr>
            <w:tcW w:w="9335" w:type="dxa"/>
            <w:shd w:val="clear" w:color="auto" w:fill="ECECEC"/>
          </w:tcPr>
          <w:p w14:paraId="5EE60A7A" w14:textId="77777777" w:rsidR="00DF2AAE" w:rsidRDefault="00000000">
            <w:pPr>
              <w:pStyle w:val="TableParagraph"/>
              <w:spacing w:line="270" w:lineRule="atLeast"/>
              <w:ind w:firstLine="707"/>
              <w:jc w:val="left"/>
              <w:rPr>
                <w:sz w:val="24"/>
              </w:rPr>
            </w:pPr>
            <w:r>
              <w:rPr>
                <w:sz w:val="24"/>
              </w:rPr>
              <w:t>5.1.</w:t>
            </w:r>
            <w:r>
              <w:rPr>
                <w:spacing w:val="-1"/>
                <w:sz w:val="24"/>
              </w:rPr>
              <w:t xml:space="preserve"> </w:t>
            </w:r>
            <w:r>
              <w:rPr>
                <w:sz w:val="24"/>
              </w:rPr>
              <w:t>Măsuri</w:t>
            </w:r>
            <w:r>
              <w:rPr>
                <w:spacing w:val="-1"/>
                <w:sz w:val="24"/>
              </w:rPr>
              <w:t xml:space="preserve"> </w:t>
            </w:r>
            <w:r>
              <w:rPr>
                <w:sz w:val="24"/>
              </w:rPr>
              <w:t>normative</w:t>
            </w:r>
            <w:r>
              <w:rPr>
                <w:spacing w:val="-2"/>
                <w:sz w:val="24"/>
              </w:rPr>
              <w:t xml:space="preserve"> </w:t>
            </w:r>
            <w:r>
              <w:rPr>
                <w:sz w:val="24"/>
              </w:rPr>
              <w:t>necesare</w:t>
            </w:r>
            <w:r>
              <w:rPr>
                <w:spacing w:val="-2"/>
                <w:sz w:val="24"/>
              </w:rPr>
              <w:t xml:space="preserve"> </w:t>
            </w:r>
            <w:r>
              <w:rPr>
                <w:sz w:val="24"/>
              </w:rPr>
              <w:t>pentru transpunerea</w:t>
            </w:r>
            <w:r>
              <w:rPr>
                <w:spacing w:val="-2"/>
                <w:sz w:val="24"/>
              </w:rPr>
              <w:t xml:space="preserve"> </w:t>
            </w:r>
            <w:r>
              <w:rPr>
                <w:sz w:val="24"/>
              </w:rPr>
              <w:t>actelor</w:t>
            </w:r>
            <w:r>
              <w:rPr>
                <w:spacing w:val="-2"/>
                <w:sz w:val="24"/>
              </w:rPr>
              <w:t xml:space="preserve"> </w:t>
            </w:r>
            <w:r>
              <w:rPr>
                <w:sz w:val="24"/>
              </w:rPr>
              <w:t>juridice</w:t>
            </w:r>
            <w:r>
              <w:rPr>
                <w:spacing w:val="-2"/>
                <w:sz w:val="24"/>
              </w:rPr>
              <w:t xml:space="preserve"> </w:t>
            </w:r>
            <w:r>
              <w:rPr>
                <w:sz w:val="24"/>
              </w:rPr>
              <w:t>ale UE în</w:t>
            </w:r>
            <w:r>
              <w:rPr>
                <w:spacing w:val="-1"/>
                <w:sz w:val="24"/>
              </w:rPr>
              <w:t xml:space="preserve"> </w:t>
            </w:r>
            <w:r>
              <w:rPr>
                <w:sz w:val="24"/>
              </w:rPr>
              <w:t xml:space="preserve">legislația </w:t>
            </w:r>
            <w:r>
              <w:rPr>
                <w:spacing w:val="-2"/>
                <w:sz w:val="24"/>
              </w:rPr>
              <w:t>națională</w:t>
            </w:r>
          </w:p>
        </w:tc>
      </w:tr>
      <w:tr w:rsidR="00DF2AAE" w14:paraId="453EA300" w14:textId="77777777">
        <w:trPr>
          <w:trHeight w:val="1655"/>
        </w:trPr>
        <w:tc>
          <w:tcPr>
            <w:tcW w:w="9335" w:type="dxa"/>
          </w:tcPr>
          <w:p w14:paraId="107E91AB" w14:textId="143D4F85" w:rsidR="006B2883" w:rsidRPr="006B2883" w:rsidRDefault="0093182A" w:rsidP="006B2883">
            <w:pPr>
              <w:pStyle w:val="TableParagraph"/>
              <w:ind w:left="110" w:right="91" w:firstLine="599"/>
              <w:rPr>
                <w:sz w:val="24"/>
                <w:szCs w:val="24"/>
                <w:lang w:val="ro-MD"/>
              </w:rPr>
            </w:pPr>
            <w:r w:rsidRPr="00E86BAA">
              <w:rPr>
                <w:color w:val="000000" w:themeColor="text1"/>
                <w:sz w:val="24"/>
                <w:szCs w:val="24"/>
                <w:lang w:val="ro-MD"/>
              </w:rPr>
              <w:t>Proiectul vizează transpunerea</w:t>
            </w:r>
            <w:r w:rsidR="006B2883">
              <w:rPr>
                <w:color w:val="000000" w:themeColor="text1"/>
                <w:sz w:val="24"/>
                <w:szCs w:val="24"/>
                <w:lang w:val="ro-MD"/>
              </w:rPr>
              <w:t xml:space="preserve"> totală</w:t>
            </w:r>
            <w:r>
              <w:rPr>
                <w:color w:val="000000" w:themeColor="text1"/>
                <w:sz w:val="24"/>
                <w:szCs w:val="24"/>
                <w:lang w:val="ro-MD"/>
              </w:rPr>
              <w:t xml:space="preserve"> </w:t>
            </w:r>
            <w:r w:rsidR="000E1244">
              <w:rPr>
                <w:color w:val="000000" w:themeColor="text1"/>
                <w:sz w:val="24"/>
                <w:szCs w:val="24"/>
                <w:lang w:val="ro-MD"/>
              </w:rPr>
              <w:t xml:space="preserve">a </w:t>
            </w:r>
            <w:r>
              <w:rPr>
                <w:color w:val="000000" w:themeColor="text1"/>
                <w:sz w:val="24"/>
                <w:szCs w:val="24"/>
                <w:lang w:val="ro-MD"/>
              </w:rPr>
              <w:t xml:space="preserve">anexelor II și III din </w:t>
            </w:r>
            <w:r>
              <w:rPr>
                <w:sz w:val="24"/>
              </w:rPr>
              <w:t>Regulamentul</w:t>
            </w:r>
            <w:r>
              <w:rPr>
                <w:spacing w:val="-9"/>
                <w:sz w:val="24"/>
              </w:rPr>
              <w:t xml:space="preserve"> </w:t>
            </w:r>
            <w:r>
              <w:rPr>
                <w:sz w:val="24"/>
              </w:rPr>
              <w:t>(CE)</w:t>
            </w:r>
            <w:r>
              <w:rPr>
                <w:spacing w:val="-11"/>
                <w:sz w:val="24"/>
              </w:rPr>
              <w:t xml:space="preserve"> </w:t>
            </w:r>
            <w:r>
              <w:rPr>
                <w:sz w:val="24"/>
              </w:rPr>
              <w:t>nr. 1333/2008</w:t>
            </w:r>
            <w:r>
              <w:rPr>
                <w:spacing w:val="-15"/>
                <w:sz w:val="24"/>
              </w:rPr>
              <w:t xml:space="preserve"> </w:t>
            </w:r>
            <w:r>
              <w:rPr>
                <w:sz w:val="24"/>
              </w:rPr>
              <w:t>al</w:t>
            </w:r>
            <w:r>
              <w:rPr>
                <w:spacing w:val="-15"/>
                <w:sz w:val="24"/>
              </w:rPr>
              <w:t xml:space="preserve"> </w:t>
            </w:r>
            <w:r>
              <w:rPr>
                <w:sz w:val="24"/>
              </w:rPr>
              <w:t>Parlamentului</w:t>
            </w:r>
            <w:r>
              <w:rPr>
                <w:spacing w:val="-15"/>
                <w:sz w:val="24"/>
              </w:rPr>
              <w:t xml:space="preserve"> </w:t>
            </w:r>
            <w:r>
              <w:rPr>
                <w:sz w:val="24"/>
              </w:rPr>
              <w:t>European</w:t>
            </w:r>
            <w:r>
              <w:rPr>
                <w:spacing w:val="-15"/>
                <w:sz w:val="24"/>
              </w:rPr>
              <w:t xml:space="preserve"> </w:t>
            </w:r>
            <w:r>
              <w:rPr>
                <w:sz w:val="24"/>
              </w:rPr>
              <w:t>și</w:t>
            </w:r>
            <w:r>
              <w:rPr>
                <w:spacing w:val="-15"/>
                <w:sz w:val="24"/>
              </w:rPr>
              <w:t xml:space="preserve"> </w:t>
            </w:r>
            <w:r>
              <w:rPr>
                <w:sz w:val="24"/>
              </w:rPr>
              <w:t>al</w:t>
            </w:r>
            <w:r>
              <w:rPr>
                <w:spacing w:val="-15"/>
                <w:sz w:val="24"/>
              </w:rPr>
              <w:t xml:space="preserve"> </w:t>
            </w:r>
            <w:r>
              <w:rPr>
                <w:sz w:val="24"/>
              </w:rPr>
              <w:t>Consiliului</w:t>
            </w:r>
            <w:r>
              <w:rPr>
                <w:spacing w:val="-15"/>
                <w:sz w:val="24"/>
              </w:rPr>
              <w:t xml:space="preserve"> </w:t>
            </w:r>
            <w:r>
              <w:rPr>
                <w:sz w:val="24"/>
              </w:rPr>
              <w:t>Uniunii</w:t>
            </w:r>
            <w:r>
              <w:rPr>
                <w:spacing w:val="-15"/>
                <w:sz w:val="24"/>
              </w:rPr>
              <w:t xml:space="preserve"> </w:t>
            </w:r>
            <w:r>
              <w:rPr>
                <w:sz w:val="24"/>
              </w:rPr>
              <w:t>Europene</w:t>
            </w:r>
            <w:r>
              <w:rPr>
                <w:spacing w:val="-15"/>
                <w:sz w:val="24"/>
              </w:rPr>
              <w:t xml:space="preserve"> </w:t>
            </w:r>
            <w:r>
              <w:rPr>
                <w:sz w:val="24"/>
              </w:rPr>
              <w:t>din</w:t>
            </w:r>
            <w:r>
              <w:rPr>
                <w:spacing w:val="-15"/>
                <w:sz w:val="24"/>
              </w:rPr>
              <w:t xml:space="preserve"> </w:t>
            </w:r>
            <w:r>
              <w:rPr>
                <w:sz w:val="24"/>
              </w:rPr>
              <w:t>16</w:t>
            </w:r>
            <w:r>
              <w:rPr>
                <w:spacing w:val="-15"/>
                <w:sz w:val="24"/>
              </w:rPr>
              <w:t xml:space="preserve"> </w:t>
            </w:r>
            <w:r>
              <w:rPr>
                <w:sz w:val="24"/>
              </w:rPr>
              <w:t>decembrie</w:t>
            </w:r>
            <w:r>
              <w:rPr>
                <w:spacing w:val="-15"/>
                <w:sz w:val="24"/>
              </w:rPr>
              <w:t xml:space="preserve"> </w:t>
            </w:r>
            <w:r>
              <w:rPr>
                <w:sz w:val="24"/>
              </w:rPr>
              <w:t>2008 privind aditivii alimentari.</w:t>
            </w:r>
            <w:r w:rsidR="006B2883">
              <w:rPr>
                <w:sz w:val="24"/>
              </w:rPr>
              <w:t xml:space="preserve"> Primar anexele </w:t>
            </w:r>
            <w:r w:rsidR="006B2883">
              <w:rPr>
                <w:color w:val="000000" w:themeColor="text1"/>
                <w:sz w:val="24"/>
                <w:szCs w:val="24"/>
                <w:lang w:val="ro-MD"/>
              </w:rPr>
              <w:t>II și III</w:t>
            </w:r>
            <w:r w:rsidR="006B2883">
              <w:rPr>
                <w:sz w:val="24"/>
              </w:rPr>
              <w:t xml:space="preserve"> au fost</w:t>
            </w:r>
            <w:r w:rsidR="000E1244">
              <w:rPr>
                <w:sz w:val="24"/>
              </w:rPr>
              <w:t xml:space="preserve"> </w:t>
            </w:r>
            <w:r w:rsidR="00175AE0">
              <w:rPr>
                <w:sz w:val="24"/>
              </w:rPr>
              <w:t>transpuse total</w:t>
            </w:r>
            <w:r w:rsidR="006B2883">
              <w:rPr>
                <w:sz w:val="24"/>
              </w:rPr>
              <w:t xml:space="preserve"> </w:t>
            </w:r>
            <w:r w:rsidR="00175AE0">
              <w:rPr>
                <w:sz w:val="24"/>
              </w:rPr>
              <w:t xml:space="preserve">prin </w:t>
            </w:r>
            <w:r w:rsidR="006B2883">
              <w:rPr>
                <w:sz w:val="24"/>
              </w:rPr>
              <w:t>H</w:t>
            </w:r>
            <w:r w:rsidR="00175AE0">
              <w:rPr>
                <w:sz w:val="24"/>
              </w:rPr>
              <w:t xml:space="preserve">otărârea </w:t>
            </w:r>
            <w:r w:rsidR="006B2883">
              <w:rPr>
                <w:sz w:val="24"/>
              </w:rPr>
              <w:t>G</w:t>
            </w:r>
            <w:r w:rsidR="00175AE0">
              <w:rPr>
                <w:sz w:val="24"/>
              </w:rPr>
              <w:t>uvernului</w:t>
            </w:r>
            <w:r w:rsidR="006B2883">
              <w:rPr>
                <w:sz w:val="24"/>
              </w:rPr>
              <w:t xml:space="preserve"> nr. 229/2013</w:t>
            </w:r>
            <w:r w:rsidR="00175AE0">
              <w:rPr>
                <w:sz w:val="24"/>
              </w:rPr>
              <w:t xml:space="preserve"> </w:t>
            </w:r>
            <w:r w:rsidR="00175AE0" w:rsidRPr="00175AE0">
              <w:rPr>
                <w:sz w:val="24"/>
              </w:rPr>
              <w:t>pentru aprobarea Regulamentului sanitar privind aditivii alimentari</w:t>
            </w:r>
            <w:r w:rsidR="006B2883">
              <w:rPr>
                <w:sz w:val="24"/>
              </w:rPr>
              <w:t xml:space="preserve">, </w:t>
            </w:r>
            <w:r w:rsidR="00175AE0">
              <w:rPr>
                <w:sz w:val="24"/>
              </w:rPr>
              <w:t>î</w:t>
            </w:r>
            <w:r w:rsidR="006B2883">
              <w:rPr>
                <w:sz w:val="24"/>
              </w:rPr>
              <w:t xml:space="preserve">nsă având în vedere ca aceastea suferă modificări frecvente iar </w:t>
            </w:r>
            <w:r w:rsidR="006B2883" w:rsidRPr="008C1372">
              <w:rPr>
                <w:sz w:val="24"/>
                <w:szCs w:val="24"/>
                <w:lang w:val="ro-MD"/>
              </w:rPr>
              <w:t>hotărârile de guvern, ca instrumente normative statice, nu facilitează o ajustare rapidă și eficientă a listelor</w:t>
            </w:r>
            <w:r w:rsidR="00175AE0">
              <w:rPr>
                <w:sz w:val="24"/>
                <w:szCs w:val="24"/>
                <w:lang w:val="ro-MD"/>
              </w:rPr>
              <w:t>,</w:t>
            </w:r>
            <w:r w:rsidR="006B2883">
              <w:rPr>
                <w:sz w:val="24"/>
                <w:szCs w:val="24"/>
                <w:lang w:val="ro-MD"/>
              </w:rPr>
              <w:t xml:space="preserve"> </w:t>
            </w:r>
            <w:r w:rsidR="008B6708">
              <w:rPr>
                <w:sz w:val="24"/>
                <w:szCs w:val="24"/>
                <w:lang w:val="ro-MD"/>
              </w:rPr>
              <w:t>astfel în anul</w:t>
            </w:r>
            <w:r w:rsidR="006B2883">
              <w:rPr>
                <w:sz w:val="24"/>
                <w:szCs w:val="24"/>
                <w:lang w:val="ro-MD"/>
              </w:rPr>
              <w:t xml:space="preserve"> 2023 s-a luat decizia ca reglementările să rămână la nivel de Hotărâre de Guvern iar anexele sa fie preluate prin ordin</w:t>
            </w:r>
            <w:r w:rsidR="008B6708">
              <w:rPr>
                <w:sz w:val="24"/>
                <w:szCs w:val="24"/>
                <w:lang w:val="ro-MD"/>
              </w:rPr>
              <w:t xml:space="preserve"> al ministrului sănătății</w:t>
            </w:r>
            <w:r w:rsidR="006B2883">
              <w:rPr>
                <w:sz w:val="24"/>
                <w:szCs w:val="24"/>
                <w:lang w:val="ro-MD"/>
              </w:rPr>
              <w:t xml:space="preserve"> care este </w:t>
            </w:r>
            <w:r w:rsidR="00175AE0">
              <w:rPr>
                <w:sz w:val="24"/>
                <w:szCs w:val="24"/>
                <w:lang w:val="ro-MD"/>
              </w:rPr>
              <w:t>actu</w:t>
            </w:r>
            <w:r w:rsidR="008B6708">
              <w:rPr>
                <w:sz w:val="24"/>
                <w:szCs w:val="24"/>
                <w:lang w:val="ro-MD"/>
              </w:rPr>
              <w:t>a</w:t>
            </w:r>
            <w:r w:rsidR="00175AE0">
              <w:rPr>
                <w:sz w:val="24"/>
                <w:szCs w:val="24"/>
                <w:lang w:val="ro-MD"/>
              </w:rPr>
              <w:t xml:space="preserve">lizat </w:t>
            </w:r>
            <w:r w:rsidR="006B2883">
              <w:rPr>
                <w:sz w:val="24"/>
                <w:szCs w:val="24"/>
                <w:lang w:val="ro-MD"/>
              </w:rPr>
              <w:t>anual.</w:t>
            </w:r>
            <w:r w:rsidR="00175AE0">
              <w:rPr>
                <w:sz w:val="24"/>
                <w:szCs w:val="24"/>
                <w:lang w:val="ro-MD"/>
              </w:rPr>
              <w:t xml:space="preserve"> </w:t>
            </w:r>
            <w:r w:rsidR="008B6708">
              <w:rPr>
                <w:sz w:val="24"/>
                <w:szCs w:val="24"/>
                <w:lang w:val="ro-MD"/>
              </w:rPr>
              <w:t>D</w:t>
            </w:r>
            <w:r w:rsidR="006B2883">
              <w:rPr>
                <w:sz w:val="24"/>
                <w:szCs w:val="24"/>
                <w:lang w:val="ro-MD"/>
              </w:rPr>
              <w:t>e la aprobarea acestuia</w:t>
            </w:r>
            <w:r w:rsidR="00175AE0">
              <w:rPr>
                <w:sz w:val="24"/>
                <w:szCs w:val="24"/>
                <w:lang w:val="ro-MD"/>
              </w:rPr>
              <w:t>, î</w:t>
            </w:r>
            <w:r w:rsidR="006B2883">
              <w:rPr>
                <w:sz w:val="24"/>
                <w:szCs w:val="24"/>
                <w:lang w:val="ro-MD"/>
              </w:rPr>
              <w:t>n 2024</w:t>
            </w:r>
            <w:r w:rsidR="00175AE0">
              <w:rPr>
                <w:sz w:val="24"/>
                <w:szCs w:val="24"/>
                <w:lang w:val="ro-MD"/>
              </w:rPr>
              <w:t>, prima actualizarea a fost efectuată în anul 2025 iar prin acest proiect de ordin are loc a doua actualizare.</w:t>
            </w:r>
          </w:p>
          <w:p w14:paraId="453C5796" w14:textId="77777777" w:rsidR="00DF2AAE" w:rsidRDefault="0093182A">
            <w:pPr>
              <w:pStyle w:val="TableParagraph"/>
              <w:spacing w:line="276" w:lineRule="exact"/>
              <w:ind w:right="90" w:firstLine="707"/>
              <w:rPr>
                <w:sz w:val="24"/>
              </w:rPr>
            </w:pPr>
            <w:r>
              <w:rPr>
                <w:sz w:val="24"/>
              </w:rPr>
              <w:t>Obiectivele Regulamentului</w:t>
            </w:r>
            <w:r>
              <w:rPr>
                <w:spacing w:val="-9"/>
                <w:sz w:val="24"/>
              </w:rPr>
              <w:t xml:space="preserve"> </w:t>
            </w:r>
            <w:r>
              <w:rPr>
                <w:sz w:val="24"/>
              </w:rPr>
              <w:t>(CE)</w:t>
            </w:r>
            <w:r>
              <w:rPr>
                <w:spacing w:val="-11"/>
                <w:sz w:val="24"/>
              </w:rPr>
              <w:t xml:space="preserve"> </w:t>
            </w:r>
            <w:r>
              <w:rPr>
                <w:sz w:val="24"/>
              </w:rPr>
              <w:t>nr. 1333/2008 sunt:</w:t>
            </w:r>
          </w:p>
          <w:p w14:paraId="24CD64FA" w14:textId="47522811" w:rsidR="0093182A" w:rsidRPr="009F1363" w:rsidRDefault="009F1363" w:rsidP="0093182A">
            <w:pPr>
              <w:pStyle w:val="TableParagraph"/>
              <w:spacing w:line="276" w:lineRule="exact"/>
              <w:ind w:right="90" w:firstLine="707"/>
              <w:rPr>
                <w:sz w:val="24"/>
                <w:lang w:val="ro-MD"/>
              </w:rPr>
            </w:pPr>
            <w:r>
              <w:rPr>
                <w:sz w:val="24"/>
                <w:lang w:val="ro-MD"/>
              </w:rPr>
              <w:t>-</w:t>
            </w:r>
            <w:r w:rsidR="007A6C2D" w:rsidRPr="009F1363">
              <w:rPr>
                <w:sz w:val="24"/>
                <w:lang w:val="ro-MD"/>
              </w:rPr>
              <w:t xml:space="preserve"> </w:t>
            </w:r>
            <w:r w:rsidR="0093182A" w:rsidRPr="009F1363">
              <w:rPr>
                <w:b/>
                <w:bCs/>
                <w:sz w:val="24"/>
                <w:lang w:val="ro-MD"/>
              </w:rPr>
              <w:t>Protejarea sănătății consumatorilor</w:t>
            </w:r>
            <w:r w:rsidR="007A6C2D" w:rsidRPr="009F1363">
              <w:rPr>
                <w:sz w:val="24"/>
                <w:lang w:val="ro-MD"/>
              </w:rPr>
              <w:t xml:space="preserve"> prin </w:t>
            </w:r>
            <w:r w:rsidR="0093182A" w:rsidRPr="009F1363">
              <w:rPr>
                <w:sz w:val="24"/>
                <w:lang w:val="ro-MD"/>
              </w:rPr>
              <w:t>asigurarea faptului că aditivii alimentari utilizați în produsele alimentare sunt siguri, evaluați științific de Autoritatea Europeană pentru Siguranța Alimentară (EFSA) și utilizați doar în condiții strict reglementate.</w:t>
            </w:r>
          </w:p>
          <w:p w14:paraId="76A790CD" w14:textId="377F84E0" w:rsidR="0093182A" w:rsidRPr="009F1363" w:rsidRDefault="009F1363" w:rsidP="0093182A">
            <w:pPr>
              <w:pStyle w:val="TableParagraph"/>
              <w:spacing w:line="276" w:lineRule="exact"/>
              <w:ind w:right="90" w:firstLine="707"/>
              <w:rPr>
                <w:sz w:val="24"/>
                <w:lang w:val="ro-MD"/>
              </w:rPr>
            </w:pPr>
            <w:r>
              <w:rPr>
                <w:sz w:val="24"/>
                <w:lang w:val="ro-MD"/>
              </w:rPr>
              <w:t>-</w:t>
            </w:r>
            <w:r w:rsidR="0093182A" w:rsidRPr="009F1363">
              <w:rPr>
                <w:sz w:val="24"/>
                <w:lang w:val="ro-MD"/>
              </w:rPr>
              <w:t xml:space="preserve"> </w:t>
            </w:r>
            <w:r w:rsidR="0093182A" w:rsidRPr="009F1363">
              <w:rPr>
                <w:b/>
                <w:bCs/>
                <w:sz w:val="24"/>
                <w:lang w:val="ro-MD"/>
              </w:rPr>
              <w:t>Stabilirea unei liste unice la nivelul UE a aditivilor alimentari autorizați</w:t>
            </w:r>
            <w:r w:rsidR="007A6C2D" w:rsidRPr="009F1363">
              <w:rPr>
                <w:sz w:val="24"/>
                <w:lang w:val="ro-MD"/>
              </w:rPr>
              <w:t xml:space="preserve"> prin </w:t>
            </w:r>
            <w:r w:rsidR="0093182A" w:rsidRPr="009F1363">
              <w:rPr>
                <w:sz w:val="24"/>
                <w:lang w:val="ro-MD"/>
              </w:rPr>
              <w:lastRenderedPageBreak/>
              <w:t>crearea unui cadru armonizat prin anexele II și III, care includ aditivii alimentari, substanțele suport și condițiile de utilizare, pentru a evita diferențele între legislațiile naționale.</w:t>
            </w:r>
          </w:p>
          <w:p w14:paraId="34E16078" w14:textId="63FC649C" w:rsidR="0093182A" w:rsidRPr="0093182A" w:rsidRDefault="009F1363" w:rsidP="007A6C2D">
            <w:pPr>
              <w:pStyle w:val="TableParagraph"/>
              <w:spacing w:line="276" w:lineRule="exact"/>
              <w:ind w:right="90" w:firstLine="707"/>
              <w:rPr>
                <w:sz w:val="24"/>
                <w:lang w:val="ro-MD"/>
              </w:rPr>
            </w:pPr>
            <w:r>
              <w:rPr>
                <w:sz w:val="24"/>
                <w:lang w:val="ro-MD"/>
              </w:rPr>
              <w:t xml:space="preserve">- </w:t>
            </w:r>
            <w:r w:rsidR="0093182A" w:rsidRPr="009F1363">
              <w:rPr>
                <w:b/>
                <w:bCs/>
                <w:sz w:val="24"/>
                <w:lang w:val="ro-MD"/>
              </w:rPr>
              <w:t>Asigurarea utilizării justificate din punct de vedere tehnologic a aditivilor</w:t>
            </w:r>
            <w:r w:rsidR="007A6C2D" w:rsidRPr="009F1363">
              <w:rPr>
                <w:sz w:val="24"/>
                <w:lang w:val="ro-MD"/>
              </w:rPr>
              <w:t xml:space="preserve"> și</w:t>
            </w:r>
            <w:r w:rsidR="0093182A" w:rsidRPr="009F1363">
              <w:rPr>
                <w:sz w:val="24"/>
                <w:lang w:val="ro-MD"/>
              </w:rPr>
              <w:t xml:space="preserve"> utiliz</w:t>
            </w:r>
            <w:r>
              <w:rPr>
                <w:sz w:val="24"/>
                <w:lang w:val="ro-MD"/>
              </w:rPr>
              <w:t>a</w:t>
            </w:r>
            <w:r w:rsidR="0093182A" w:rsidRPr="009F1363">
              <w:rPr>
                <w:sz w:val="24"/>
                <w:lang w:val="ro-MD"/>
              </w:rPr>
              <w:t>r</w:t>
            </w:r>
            <w:r w:rsidR="007A6C2D" w:rsidRPr="009F1363">
              <w:rPr>
                <w:sz w:val="24"/>
                <w:lang w:val="ro-MD"/>
              </w:rPr>
              <w:t>ea</w:t>
            </w:r>
            <w:r w:rsidR="0093182A" w:rsidRPr="009F1363">
              <w:rPr>
                <w:sz w:val="24"/>
                <w:lang w:val="ro-MD"/>
              </w:rPr>
              <w:t xml:space="preserve"> </w:t>
            </w:r>
            <w:r>
              <w:rPr>
                <w:sz w:val="24"/>
                <w:lang w:val="ro-MD"/>
              </w:rPr>
              <w:t>lo</w:t>
            </w:r>
            <w:r w:rsidR="0093182A" w:rsidRPr="009F1363">
              <w:rPr>
                <w:sz w:val="24"/>
                <w:lang w:val="ro-MD"/>
              </w:rPr>
              <w:t>r numai atunci când există o necesitate tehnologică reală, care nu poate fi satisfăcută prin alte mijloace acceptabile din punct de vedere economic și tehnologic</w:t>
            </w:r>
            <w:r w:rsidR="0093182A" w:rsidRPr="0093182A">
              <w:rPr>
                <w:sz w:val="24"/>
                <w:lang w:val="ro-MD"/>
              </w:rPr>
              <w:t>.</w:t>
            </w:r>
          </w:p>
        </w:tc>
      </w:tr>
    </w:tbl>
    <w:p w14:paraId="0F0014D0" w14:textId="77777777" w:rsidR="00DF2AAE" w:rsidRDefault="00DF2AAE">
      <w:pPr>
        <w:pStyle w:val="TableParagraph"/>
        <w:spacing w:line="276" w:lineRule="exact"/>
        <w:rPr>
          <w:sz w:val="24"/>
        </w:rPr>
        <w:sectPr w:rsidR="00DF2AAE">
          <w:type w:val="continuous"/>
          <w:pgSz w:w="11910" w:h="16840"/>
          <w:pgMar w:top="380" w:right="992" w:bottom="280" w:left="1417" w:header="708" w:footer="708" w:gutter="0"/>
          <w:cols w:space="708"/>
        </w:sectPr>
      </w:pPr>
    </w:p>
    <w:tbl>
      <w:tblPr>
        <w:tblW w:w="0" w:type="auto"/>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35"/>
      </w:tblGrid>
      <w:tr w:rsidR="00DF2AAE" w14:paraId="3F822581" w14:textId="77777777">
        <w:trPr>
          <w:trHeight w:val="551"/>
        </w:trPr>
        <w:tc>
          <w:tcPr>
            <w:tcW w:w="9335" w:type="dxa"/>
            <w:shd w:val="clear" w:color="auto" w:fill="ECECEC"/>
          </w:tcPr>
          <w:p w14:paraId="53174A17" w14:textId="77777777" w:rsidR="00DF2AAE" w:rsidRDefault="00000000">
            <w:pPr>
              <w:pStyle w:val="TableParagraph"/>
              <w:spacing w:line="276" w:lineRule="exact"/>
              <w:ind w:firstLine="707"/>
              <w:jc w:val="left"/>
              <w:rPr>
                <w:sz w:val="24"/>
              </w:rPr>
            </w:pPr>
            <w:r>
              <w:rPr>
                <w:sz w:val="24"/>
              </w:rPr>
              <w:t>5.2.</w:t>
            </w:r>
            <w:r>
              <w:rPr>
                <w:spacing w:val="40"/>
                <w:sz w:val="24"/>
              </w:rPr>
              <w:t xml:space="preserve"> </w:t>
            </w:r>
            <w:r>
              <w:rPr>
                <w:sz w:val="24"/>
              </w:rPr>
              <w:t>Măsuri</w:t>
            </w:r>
            <w:r>
              <w:rPr>
                <w:spacing w:val="40"/>
                <w:sz w:val="24"/>
              </w:rPr>
              <w:t xml:space="preserve"> </w:t>
            </w:r>
            <w:r>
              <w:rPr>
                <w:sz w:val="24"/>
              </w:rPr>
              <w:t>normative</w:t>
            </w:r>
            <w:r>
              <w:rPr>
                <w:spacing w:val="40"/>
                <w:sz w:val="24"/>
              </w:rPr>
              <w:t xml:space="preserve"> </w:t>
            </w:r>
            <w:r>
              <w:rPr>
                <w:sz w:val="24"/>
              </w:rPr>
              <w:t>care</w:t>
            </w:r>
            <w:r>
              <w:rPr>
                <w:spacing w:val="40"/>
                <w:sz w:val="24"/>
              </w:rPr>
              <w:t xml:space="preserve"> </w:t>
            </w:r>
            <w:r>
              <w:rPr>
                <w:sz w:val="24"/>
              </w:rPr>
              <w:t>urmăresc</w:t>
            </w:r>
            <w:r>
              <w:rPr>
                <w:spacing w:val="40"/>
                <w:sz w:val="24"/>
              </w:rPr>
              <w:t xml:space="preserve"> </w:t>
            </w:r>
            <w:r>
              <w:rPr>
                <w:sz w:val="24"/>
              </w:rPr>
              <w:t>crearea</w:t>
            </w:r>
            <w:r>
              <w:rPr>
                <w:spacing w:val="40"/>
                <w:sz w:val="24"/>
              </w:rPr>
              <w:t xml:space="preserve"> </w:t>
            </w:r>
            <w:r>
              <w:rPr>
                <w:sz w:val="24"/>
              </w:rPr>
              <w:t>cadrului</w:t>
            </w:r>
            <w:r>
              <w:rPr>
                <w:spacing w:val="40"/>
                <w:sz w:val="24"/>
              </w:rPr>
              <w:t xml:space="preserve"> </w:t>
            </w:r>
            <w:r>
              <w:rPr>
                <w:sz w:val="24"/>
              </w:rPr>
              <w:t>juridic</w:t>
            </w:r>
            <w:r>
              <w:rPr>
                <w:spacing w:val="40"/>
                <w:sz w:val="24"/>
              </w:rPr>
              <w:t xml:space="preserve"> </w:t>
            </w:r>
            <w:r>
              <w:rPr>
                <w:sz w:val="24"/>
              </w:rPr>
              <w:t>intern</w:t>
            </w:r>
            <w:r>
              <w:rPr>
                <w:spacing w:val="40"/>
                <w:sz w:val="24"/>
              </w:rPr>
              <w:t xml:space="preserve"> </w:t>
            </w:r>
            <w:r>
              <w:rPr>
                <w:sz w:val="24"/>
              </w:rPr>
              <w:t>necesar</w:t>
            </w:r>
            <w:r>
              <w:rPr>
                <w:spacing w:val="40"/>
                <w:sz w:val="24"/>
              </w:rPr>
              <w:t xml:space="preserve"> </w:t>
            </w:r>
            <w:r>
              <w:rPr>
                <w:sz w:val="24"/>
              </w:rPr>
              <w:t>pentru implementarea legislației UE</w:t>
            </w:r>
          </w:p>
        </w:tc>
      </w:tr>
      <w:tr w:rsidR="00DF2AAE" w14:paraId="488BC0D1" w14:textId="77777777" w:rsidTr="00D22909">
        <w:trPr>
          <w:trHeight w:val="716"/>
        </w:trPr>
        <w:tc>
          <w:tcPr>
            <w:tcW w:w="9335" w:type="dxa"/>
          </w:tcPr>
          <w:p w14:paraId="7EE594D6" w14:textId="751C3BB6" w:rsidR="00DF2AAE" w:rsidRDefault="00D22909">
            <w:pPr>
              <w:pStyle w:val="TableParagraph"/>
              <w:spacing w:before="48" w:line="270" w:lineRule="atLeast"/>
              <w:ind w:right="86" w:firstLine="731"/>
              <w:rPr>
                <w:sz w:val="24"/>
              </w:rPr>
            </w:pPr>
            <w:r w:rsidRPr="00E86BAA">
              <w:rPr>
                <w:color w:val="000000" w:themeColor="text1"/>
                <w:sz w:val="24"/>
                <w:szCs w:val="24"/>
                <w:lang w:val="ro-MD"/>
              </w:rPr>
              <w:t xml:space="preserve">  Prezentul proiect cree</w:t>
            </w:r>
            <w:r w:rsidR="002E49A5">
              <w:rPr>
                <w:color w:val="000000" w:themeColor="text1"/>
                <w:sz w:val="24"/>
                <w:szCs w:val="24"/>
                <w:lang w:val="ro-MD"/>
              </w:rPr>
              <w:t>a</w:t>
            </w:r>
            <w:r w:rsidRPr="00E86BAA">
              <w:rPr>
                <w:color w:val="000000" w:themeColor="text1"/>
                <w:sz w:val="24"/>
                <w:szCs w:val="24"/>
                <w:lang w:val="ro-MD"/>
              </w:rPr>
              <w:t>ză cadrul juridic necesar pentru implementarea</w:t>
            </w:r>
            <w:r w:rsidR="00274B29">
              <w:rPr>
                <w:color w:val="000000" w:themeColor="text1"/>
                <w:sz w:val="24"/>
                <w:szCs w:val="24"/>
                <w:lang w:val="ro-MD"/>
              </w:rPr>
              <w:t xml:space="preserve"> </w:t>
            </w:r>
            <w:r>
              <w:rPr>
                <w:color w:val="000000" w:themeColor="text1"/>
                <w:sz w:val="24"/>
                <w:szCs w:val="24"/>
                <w:lang w:val="ro-MD"/>
              </w:rPr>
              <w:t xml:space="preserve">Hotărârii </w:t>
            </w:r>
            <w:r>
              <w:rPr>
                <w:sz w:val="24"/>
              </w:rPr>
              <w:t>Guvernului nr. 229/2013 pentru aprobarea Regulamentului sanitar privind aditivii alimentari</w:t>
            </w:r>
            <w:r w:rsidR="00274B29">
              <w:rPr>
                <w:sz w:val="24"/>
              </w:rPr>
              <w:t>.</w:t>
            </w:r>
          </w:p>
        </w:tc>
      </w:tr>
      <w:tr w:rsidR="00DF2AAE" w14:paraId="68936C95" w14:textId="77777777">
        <w:trPr>
          <w:trHeight w:val="275"/>
        </w:trPr>
        <w:tc>
          <w:tcPr>
            <w:tcW w:w="9335" w:type="dxa"/>
            <w:shd w:val="clear" w:color="auto" w:fill="BEBEBE"/>
          </w:tcPr>
          <w:p w14:paraId="3470DB22" w14:textId="77777777" w:rsidR="00DF2AAE" w:rsidRDefault="00000000">
            <w:pPr>
              <w:pStyle w:val="TableParagraph"/>
              <w:spacing w:line="256" w:lineRule="exact"/>
              <w:ind w:left="815"/>
              <w:jc w:val="left"/>
              <w:rPr>
                <w:b/>
                <w:sz w:val="24"/>
              </w:rPr>
            </w:pPr>
            <w:r>
              <w:rPr>
                <w:b/>
                <w:sz w:val="24"/>
              </w:rPr>
              <w:t>6.</w:t>
            </w:r>
            <w:r>
              <w:rPr>
                <w:b/>
                <w:spacing w:val="-4"/>
                <w:sz w:val="24"/>
              </w:rPr>
              <w:t xml:space="preserve"> </w:t>
            </w:r>
            <w:r>
              <w:rPr>
                <w:b/>
                <w:sz w:val="24"/>
              </w:rPr>
              <w:t>Avizarea</w:t>
            </w:r>
            <w:r>
              <w:rPr>
                <w:b/>
                <w:spacing w:val="-2"/>
                <w:sz w:val="24"/>
              </w:rPr>
              <w:t xml:space="preserve"> </w:t>
            </w:r>
            <w:r>
              <w:rPr>
                <w:b/>
                <w:sz w:val="24"/>
              </w:rPr>
              <w:t>și</w:t>
            </w:r>
            <w:r>
              <w:rPr>
                <w:b/>
                <w:spacing w:val="-2"/>
                <w:sz w:val="24"/>
              </w:rPr>
              <w:t xml:space="preserve"> </w:t>
            </w:r>
            <w:r>
              <w:rPr>
                <w:b/>
                <w:sz w:val="24"/>
              </w:rPr>
              <w:t>consultarea</w:t>
            </w:r>
            <w:r>
              <w:rPr>
                <w:b/>
                <w:spacing w:val="-2"/>
                <w:sz w:val="24"/>
              </w:rPr>
              <w:t xml:space="preserve"> </w:t>
            </w:r>
            <w:r>
              <w:rPr>
                <w:b/>
                <w:sz w:val="24"/>
              </w:rPr>
              <w:t>publică</w:t>
            </w:r>
            <w:r>
              <w:rPr>
                <w:b/>
                <w:spacing w:val="-2"/>
                <w:sz w:val="24"/>
              </w:rPr>
              <w:t xml:space="preserve"> </w:t>
            </w:r>
            <w:r>
              <w:rPr>
                <w:b/>
                <w:sz w:val="24"/>
              </w:rPr>
              <w:t>a</w:t>
            </w:r>
            <w:r>
              <w:rPr>
                <w:b/>
                <w:spacing w:val="-2"/>
                <w:sz w:val="24"/>
              </w:rPr>
              <w:t xml:space="preserve"> </w:t>
            </w:r>
            <w:r>
              <w:rPr>
                <w:b/>
                <w:sz w:val="24"/>
              </w:rPr>
              <w:t>proiectului</w:t>
            </w:r>
            <w:r>
              <w:rPr>
                <w:b/>
                <w:spacing w:val="-4"/>
                <w:sz w:val="24"/>
              </w:rPr>
              <w:t xml:space="preserve"> </w:t>
            </w:r>
            <w:r>
              <w:rPr>
                <w:b/>
                <w:sz w:val="24"/>
              </w:rPr>
              <w:t>actului</w:t>
            </w:r>
            <w:r>
              <w:rPr>
                <w:b/>
                <w:spacing w:val="-1"/>
                <w:sz w:val="24"/>
              </w:rPr>
              <w:t xml:space="preserve"> </w:t>
            </w:r>
            <w:r>
              <w:rPr>
                <w:b/>
                <w:spacing w:val="-2"/>
                <w:sz w:val="24"/>
              </w:rPr>
              <w:t>normativ</w:t>
            </w:r>
          </w:p>
        </w:tc>
      </w:tr>
      <w:tr w:rsidR="00DF2AAE" w14:paraId="5A65E1F2" w14:textId="77777777">
        <w:trPr>
          <w:trHeight w:val="1655"/>
        </w:trPr>
        <w:tc>
          <w:tcPr>
            <w:tcW w:w="9335" w:type="dxa"/>
          </w:tcPr>
          <w:p w14:paraId="7AB98A09" w14:textId="77777777" w:rsidR="00DF2AAE" w:rsidRDefault="00000000">
            <w:pPr>
              <w:pStyle w:val="TableParagraph"/>
              <w:ind w:right="90" w:firstLine="731"/>
              <w:rPr>
                <w:sz w:val="24"/>
              </w:rPr>
            </w:pPr>
            <w:r>
              <w:rPr>
                <w:sz w:val="24"/>
              </w:rPr>
              <w:t>În scopul respectării prevederilor Legii nr. 239/2008 privind transparența în procesul decizional,</w:t>
            </w:r>
            <w:r>
              <w:rPr>
                <w:spacing w:val="-2"/>
                <w:sz w:val="24"/>
              </w:rPr>
              <w:t xml:space="preserve"> </w:t>
            </w:r>
            <w:r>
              <w:rPr>
                <w:sz w:val="24"/>
              </w:rPr>
              <w:t>anunțul</w:t>
            </w:r>
            <w:r>
              <w:rPr>
                <w:spacing w:val="-2"/>
                <w:sz w:val="24"/>
              </w:rPr>
              <w:t xml:space="preserve"> </w:t>
            </w:r>
            <w:r>
              <w:rPr>
                <w:sz w:val="24"/>
              </w:rPr>
              <w:t>privind</w:t>
            </w:r>
            <w:r>
              <w:rPr>
                <w:spacing w:val="-2"/>
                <w:sz w:val="24"/>
              </w:rPr>
              <w:t xml:space="preserve"> </w:t>
            </w:r>
            <w:r>
              <w:rPr>
                <w:sz w:val="24"/>
              </w:rPr>
              <w:t>inițierea</w:t>
            </w:r>
            <w:r>
              <w:rPr>
                <w:spacing w:val="-3"/>
                <w:sz w:val="24"/>
              </w:rPr>
              <w:t xml:space="preserve"> </w:t>
            </w:r>
            <w:r>
              <w:rPr>
                <w:sz w:val="24"/>
              </w:rPr>
              <w:t>procesului</w:t>
            </w:r>
            <w:r>
              <w:rPr>
                <w:spacing w:val="-1"/>
                <w:sz w:val="24"/>
              </w:rPr>
              <w:t xml:space="preserve"> </w:t>
            </w:r>
            <w:r>
              <w:rPr>
                <w:sz w:val="24"/>
              </w:rPr>
              <w:t>de</w:t>
            </w:r>
            <w:r>
              <w:rPr>
                <w:spacing w:val="-1"/>
                <w:sz w:val="24"/>
              </w:rPr>
              <w:t xml:space="preserve"> </w:t>
            </w:r>
            <w:r>
              <w:rPr>
                <w:sz w:val="24"/>
              </w:rPr>
              <w:t>elaborare</w:t>
            </w:r>
            <w:r>
              <w:rPr>
                <w:spacing w:val="-3"/>
                <w:sz w:val="24"/>
              </w:rPr>
              <w:t xml:space="preserve"> </w:t>
            </w:r>
            <w:r>
              <w:rPr>
                <w:sz w:val="24"/>
              </w:rPr>
              <w:t>a</w:t>
            </w:r>
            <w:r>
              <w:rPr>
                <w:spacing w:val="-3"/>
                <w:sz w:val="24"/>
              </w:rPr>
              <w:t xml:space="preserve"> </w:t>
            </w:r>
            <w:r>
              <w:rPr>
                <w:sz w:val="24"/>
              </w:rPr>
              <w:t>proiectului</w:t>
            </w:r>
            <w:r>
              <w:rPr>
                <w:spacing w:val="-2"/>
                <w:sz w:val="24"/>
              </w:rPr>
              <w:t xml:space="preserve"> </w:t>
            </w:r>
            <w:r>
              <w:rPr>
                <w:sz w:val="24"/>
              </w:rPr>
              <w:t>hotărârii</w:t>
            </w:r>
            <w:r>
              <w:rPr>
                <w:spacing w:val="-2"/>
                <w:sz w:val="24"/>
              </w:rPr>
              <w:t xml:space="preserve"> </w:t>
            </w:r>
            <w:r>
              <w:rPr>
                <w:sz w:val="24"/>
              </w:rPr>
              <w:t>de</w:t>
            </w:r>
            <w:r>
              <w:rPr>
                <w:spacing w:val="-3"/>
                <w:sz w:val="24"/>
              </w:rPr>
              <w:t xml:space="preserve"> </w:t>
            </w:r>
            <w:r>
              <w:rPr>
                <w:sz w:val="24"/>
              </w:rPr>
              <w:t>Guvern</w:t>
            </w:r>
            <w:r>
              <w:rPr>
                <w:spacing w:val="-2"/>
                <w:sz w:val="24"/>
              </w:rPr>
              <w:t xml:space="preserve"> </w:t>
            </w:r>
            <w:r>
              <w:rPr>
                <w:sz w:val="24"/>
              </w:rPr>
              <w:t>a fost plasat pe pagina web oficială a Ministerului Sănătății, compartimentul „Transparență, Anunțuri/Proiecte supuse consultărilor publice” și pe portalul guvernamental (</w:t>
            </w:r>
            <w:hyperlink r:id="rId5">
              <w:r w:rsidR="00DF2AAE">
                <w:rPr>
                  <w:sz w:val="24"/>
                </w:rPr>
                <w:t>www.particip.gov.md</w:t>
              </w:r>
            </w:hyperlink>
            <w:r>
              <w:rPr>
                <w:sz w:val="24"/>
              </w:rPr>
              <w:t>) și poate fi accesat:</w:t>
            </w:r>
          </w:p>
          <w:p w14:paraId="3AF1696A" w14:textId="7D5E610D" w:rsidR="00DF2AAE" w:rsidRDefault="00D22909">
            <w:pPr>
              <w:pStyle w:val="TableParagraph"/>
              <w:spacing w:line="256" w:lineRule="exact"/>
              <w:ind w:left="839"/>
              <w:jc w:val="left"/>
              <w:rPr>
                <w:sz w:val="24"/>
              </w:rPr>
            </w:pPr>
            <w:hyperlink r:id="rId6" w:history="1">
              <w:r w:rsidRPr="00580D1F">
                <w:rPr>
                  <w:rStyle w:val="Hyperlink"/>
                  <w:spacing w:val="-2"/>
                  <w:sz w:val="24"/>
                </w:rPr>
                <w:t>https://particip.gov.md/ro/document/stages/*/15862</w:t>
              </w:r>
            </w:hyperlink>
            <w:r>
              <w:rPr>
                <w:spacing w:val="-2"/>
                <w:sz w:val="24"/>
              </w:rPr>
              <w:t xml:space="preserve"> </w:t>
            </w:r>
          </w:p>
        </w:tc>
      </w:tr>
      <w:tr w:rsidR="00DF2AAE" w14:paraId="57CB7FE0" w14:textId="77777777">
        <w:trPr>
          <w:trHeight w:val="277"/>
        </w:trPr>
        <w:tc>
          <w:tcPr>
            <w:tcW w:w="9335" w:type="dxa"/>
            <w:shd w:val="clear" w:color="auto" w:fill="BEBEBE"/>
          </w:tcPr>
          <w:p w14:paraId="1199E3F9" w14:textId="77777777" w:rsidR="00DF2AAE" w:rsidRDefault="00000000">
            <w:pPr>
              <w:pStyle w:val="TableParagraph"/>
              <w:spacing w:before="1" w:line="256" w:lineRule="exact"/>
              <w:ind w:left="815"/>
              <w:jc w:val="left"/>
              <w:rPr>
                <w:b/>
                <w:sz w:val="24"/>
              </w:rPr>
            </w:pPr>
            <w:r>
              <w:rPr>
                <w:b/>
                <w:sz w:val="24"/>
              </w:rPr>
              <w:t>7.</w:t>
            </w:r>
            <w:r>
              <w:rPr>
                <w:b/>
                <w:spacing w:val="-1"/>
                <w:sz w:val="24"/>
              </w:rPr>
              <w:t xml:space="preserve"> </w:t>
            </w:r>
            <w:r>
              <w:rPr>
                <w:b/>
                <w:sz w:val="24"/>
              </w:rPr>
              <w:t xml:space="preserve">Concluziile </w:t>
            </w:r>
            <w:r>
              <w:rPr>
                <w:b/>
                <w:spacing w:val="-2"/>
                <w:sz w:val="24"/>
              </w:rPr>
              <w:t>expertizelor</w:t>
            </w:r>
          </w:p>
        </w:tc>
      </w:tr>
      <w:tr w:rsidR="00DF2AAE" w14:paraId="1EC15B2D" w14:textId="77777777" w:rsidTr="00AF7655">
        <w:trPr>
          <w:trHeight w:val="1481"/>
        </w:trPr>
        <w:tc>
          <w:tcPr>
            <w:tcW w:w="9335" w:type="dxa"/>
          </w:tcPr>
          <w:p w14:paraId="34F5ABF6" w14:textId="77777777" w:rsidR="00DF2AAE" w:rsidRDefault="00000000">
            <w:pPr>
              <w:pStyle w:val="TableParagraph"/>
              <w:spacing w:line="275" w:lineRule="exact"/>
              <w:ind w:left="815"/>
              <w:rPr>
                <w:sz w:val="24"/>
              </w:rPr>
            </w:pPr>
            <w:r>
              <w:rPr>
                <w:sz w:val="24"/>
              </w:rPr>
              <w:t>Proiectul</w:t>
            </w:r>
            <w:r>
              <w:rPr>
                <w:spacing w:val="-3"/>
                <w:sz w:val="24"/>
              </w:rPr>
              <w:t xml:space="preserve"> </w:t>
            </w:r>
            <w:r>
              <w:rPr>
                <w:sz w:val="24"/>
              </w:rPr>
              <w:t>de</w:t>
            </w:r>
            <w:r>
              <w:rPr>
                <w:spacing w:val="-2"/>
                <w:sz w:val="24"/>
              </w:rPr>
              <w:t xml:space="preserve"> </w:t>
            </w:r>
            <w:r>
              <w:rPr>
                <w:sz w:val="24"/>
              </w:rPr>
              <w:t>ordin</w:t>
            </w:r>
            <w:r>
              <w:rPr>
                <w:spacing w:val="-1"/>
                <w:sz w:val="24"/>
              </w:rPr>
              <w:t xml:space="preserve"> </w:t>
            </w:r>
            <w:r>
              <w:rPr>
                <w:sz w:val="24"/>
              </w:rPr>
              <w:t>nu</w:t>
            </w:r>
            <w:r>
              <w:rPr>
                <w:spacing w:val="-1"/>
                <w:sz w:val="24"/>
              </w:rPr>
              <w:t xml:space="preserve"> </w:t>
            </w:r>
            <w:r>
              <w:rPr>
                <w:sz w:val="24"/>
              </w:rPr>
              <w:t>va</w:t>
            </w:r>
            <w:r>
              <w:rPr>
                <w:spacing w:val="-2"/>
                <w:sz w:val="24"/>
              </w:rPr>
              <w:t xml:space="preserve"> </w:t>
            </w:r>
            <w:r>
              <w:rPr>
                <w:sz w:val="24"/>
              </w:rPr>
              <w:t>fi</w:t>
            </w:r>
            <w:r>
              <w:rPr>
                <w:spacing w:val="-1"/>
                <w:sz w:val="24"/>
              </w:rPr>
              <w:t xml:space="preserve"> </w:t>
            </w:r>
            <w:r>
              <w:rPr>
                <w:sz w:val="24"/>
              </w:rPr>
              <w:t>supus</w:t>
            </w:r>
            <w:r>
              <w:rPr>
                <w:spacing w:val="-2"/>
                <w:sz w:val="24"/>
              </w:rPr>
              <w:t xml:space="preserve"> </w:t>
            </w:r>
            <w:r>
              <w:rPr>
                <w:sz w:val="24"/>
              </w:rPr>
              <w:t xml:space="preserve">expertizei </w:t>
            </w:r>
            <w:r>
              <w:rPr>
                <w:spacing w:val="-2"/>
                <w:sz w:val="24"/>
              </w:rPr>
              <w:t>anticorupție.</w:t>
            </w:r>
          </w:p>
          <w:p w14:paraId="65DB07A6" w14:textId="672DBE65" w:rsidR="00DF2AAE" w:rsidRDefault="00000000" w:rsidP="009C5AF1">
            <w:pPr>
              <w:pStyle w:val="TableParagraph"/>
              <w:ind w:right="87" w:firstLine="707"/>
              <w:rPr>
                <w:sz w:val="24"/>
              </w:rPr>
            </w:pPr>
            <w:r>
              <w:rPr>
                <w:sz w:val="24"/>
              </w:rPr>
              <w:t>Proiectul de ordin conține norme privind armonizarea legislației naționale cu legislația Uniunii</w:t>
            </w:r>
            <w:r>
              <w:rPr>
                <w:spacing w:val="-1"/>
                <w:sz w:val="24"/>
              </w:rPr>
              <w:t xml:space="preserve"> </w:t>
            </w:r>
            <w:r>
              <w:rPr>
                <w:sz w:val="24"/>
              </w:rPr>
              <w:t>Europene</w:t>
            </w:r>
            <w:r>
              <w:rPr>
                <w:spacing w:val="-1"/>
                <w:sz w:val="24"/>
              </w:rPr>
              <w:t xml:space="preserve"> </w:t>
            </w:r>
            <w:r w:rsidR="009C5AF1">
              <w:rPr>
                <w:sz w:val="24"/>
              </w:rPr>
              <w:t>va fi</w:t>
            </w:r>
            <w:r>
              <w:rPr>
                <w:sz w:val="24"/>
              </w:rPr>
              <w:t xml:space="preserve">  supus</w:t>
            </w:r>
            <w:r>
              <w:rPr>
                <w:spacing w:val="-1"/>
                <w:sz w:val="24"/>
              </w:rPr>
              <w:t xml:space="preserve"> </w:t>
            </w:r>
            <w:r>
              <w:rPr>
                <w:sz w:val="24"/>
              </w:rPr>
              <w:t>expertizei</w:t>
            </w:r>
            <w:r>
              <w:rPr>
                <w:spacing w:val="-1"/>
                <w:sz w:val="24"/>
              </w:rPr>
              <w:t xml:space="preserve"> </w:t>
            </w:r>
            <w:r>
              <w:rPr>
                <w:sz w:val="24"/>
              </w:rPr>
              <w:t>de</w:t>
            </w:r>
            <w:r>
              <w:rPr>
                <w:spacing w:val="-2"/>
                <w:sz w:val="24"/>
              </w:rPr>
              <w:t xml:space="preserve"> </w:t>
            </w:r>
            <w:r>
              <w:rPr>
                <w:sz w:val="24"/>
              </w:rPr>
              <w:t>compatibilitate</w:t>
            </w:r>
            <w:r w:rsidR="009C5AF1">
              <w:rPr>
                <w:sz w:val="24"/>
              </w:rPr>
              <w:t xml:space="preserve"> de către Centrul de armonizare a legislației. </w:t>
            </w:r>
            <w:r>
              <w:rPr>
                <w:sz w:val="24"/>
              </w:rPr>
              <w:t>În temeiul art. 34 și 37 din Legea nr. 100/2017 cu privire la actele normative, proiectul de ordin urmează a fi supus expertizei juridice, de către Ministerul Justiției.</w:t>
            </w:r>
          </w:p>
        </w:tc>
      </w:tr>
      <w:tr w:rsidR="00DF2AAE" w14:paraId="2018C3C8" w14:textId="77777777">
        <w:trPr>
          <w:trHeight w:val="275"/>
        </w:trPr>
        <w:tc>
          <w:tcPr>
            <w:tcW w:w="9335" w:type="dxa"/>
            <w:shd w:val="clear" w:color="auto" w:fill="BEBEBE"/>
          </w:tcPr>
          <w:p w14:paraId="7AD38817" w14:textId="77777777" w:rsidR="00DF2AAE" w:rsidRDefault="00000000">
            <w:pPr>
              <w:pStyle w:val="TableParagraph"/>
              <w:spacing w:line="255" w:lineRule="exact"/>
              <w:ind w:left="815"/>
              <w:jc w:val="left"/>
              <w:rPr>
                <w:b/>
                <w:sz w:val="24"/>
              </w:rPr>
            </w:pPr>
            <w:r>
              <w:rPr>
                <w:b/>
                <w:sz w:val="24"/>
              </w:rPr>
              <w:t>8.</w:t>
            </w:r>
            <w:r>
              <w:rPr>
                <w:b/>
                <w:spacing w:val="-2"/>
                <w:sz w:val="24"/>
              </w:rPr>
              <w:t xml:space="preserve"> </w:t>
            </w:r>
            <w:r>
              <w:rPr>
                <w:b/>
                <w:sz w:val="24"/>
              </w:rPr>
              <w:t>Modul</w:t>
            </w:r>
            <w:r>
              <w:rPr>
                <w:b/>
                <w:spacing w:val="-1"/>
                <w:sz w:val="24"/>
              </w:rPr>
              <w:t xml:space="preserve"> </w:t>
            </w:r>
            <w:r>
              <w:rPr>
                <w:b/>
                <w:sz w:val="24"/>
              </w:rPr>
              <w:t>de</w:t>
            </w:r>
            <w:r>
              <w:rPr>
                <w:b/>
                <w:spacing w:val="-3"/>
                <w:sz w:val="24"/>
              </w:rPr>
              <w:t xml:space="preserve"> </w:t>
            </w:r>
            <w:r>
              <w:rPr>
                <w:b/>
                <w:sz w:val="24"/>
              </w:rPr>
              <w:t>încorporare</w:t>
            </w:r>
            <w:r>
              <w:rPr>
                <w:b/>
                <w:spacing w:val="-2"/>
                <w:sz w:val="24"/>
              </w:rPr>
              <w:t xml:space="preserve"> </w:t>
            </w:r>
            <w:r>
              <w:rPr>
                <w:b/>
                <w:sz w:val="24"/>
              </w:rPr>
              <w:t>a</w:t>
            </w:r>
            <w:r>
              <w:rPr>
                <w:b/>
                <w:spacing w:val="-2"/>
                <w:sz w:val="24"/>
              </w:rPr>
              <w:t xml:space="preserve"> </w:t>
            </w:r>
            <w:r>
              <w:rPr>
                <w:b/>
                <w:sz w:val="24"/>
              </w:rPr>
              <w:t>actului</w:t>
            </w:r>
            <w:r>
              <w:rPr>
                <w:b/>
                <w:spacing w:val="-1"/>
                <w:sz w:val="24"/>
              </w:rPr>
              <w:t xml:space="preserve"> </w:t>
            </w:r>
            <w:r>
              <w:rPr>
                <w:b/>
                <w:sz w:val="24"/>
              </w:rPr>
              <w:t>în</w:t>
            </w:r>
            <w:r>
              <w:rPr>
                <w:b/>
                <w:spacing w:val="-2"/>
                <w:sz w:val="24"/>
              </w:rPr>
              <w:t xml:space="preserve"> </w:t>
            </w:r>
            <w:r>
              <w:rPr>
                <w:b/>
                <w:sz w:val="24"/>
              </w:rPr>
              <w:t>cadrul</w:t>
            </w:r>
            <w:r>
              <w:rPr>
                <w:b/>
                <w:spacing w:val="-1"/>
                <w:sz w:val="24"/>
              </w:rPr>
              <w:t xml:space="preserve"> </w:t>
            </w:r>
            <w:r>
              <w:rPr>
                <w:b/>
                <w:sz w:val="24"/>
              </w:rPr>
              <w:t>normativ</w:t>
            </w:r>
            <w:r>
              <w:rPr>
                <w:b/>
                <w:spacing w:val="-1"/>
                <w:sz w:val="24"/>
              </w:rPr>
              <w:t xml:space="preserve"> </w:t>
            </w:r>
            <w:r>
              <w:rPr>
                <w:b/>
                <w:spacing w:val="-2"/>
                <w:sz w:val="24"/>
              </w:rPr>
              <w:t>existent</w:t>
            </w:r>
          </w:p>
        </w:tc>
      </w:tr>
      <w:tr w:rsidR="00DF2AAE" w14:paraId="3CED64CB" w14:textId="77777777">
        <w:trPr>
          <w:trHeight w:val="1422"/>
        </w:trPr>
        <w:tc>
          <w:tcPr>
            <w:tcW w:w="9335" w:type="dxa"/>
          </w:tcPr>
          <w:p w14:paraId="02C9ACA7" w14:textId="65B7E054" w:rsidR="0093182A" w:rsidRDefault="00D22909" w:rsidP="00AF7655">
            <w:pPr>
              <w:pStyle w:val="TableParagraph"/>
              <w:spacing w:before="21" w:line="270" w:lineRule="atLeast"/>
              <w:ind w:right="88" w:firstLine="731"/>
              <w:rPr>
                <w:color w:val="000000" w:themeColor="text1"/>
                <w:sz w:val="24"/>
                <w:szCs w:val="24"/>
                <w:lang w:val="ro-MD"/>
              </w:rPr>
            </w:pPr>
            <w:r w:rsidRPr="00E86BAA">
              <w:rPr>
                <w:color w:val="000000" w:themeColor="text1"/>
                <w:sz w:val="24"/>
                <w:szCs w:val="24"/>
                <w:lang w:val="ro-MD"/>
              </w:rPr>
              <w:t xml:space="preserve"> Proiectul este elaborat în scopul alinierii la reglementările europene actuale</w:t>
            </w:r>
            <w:r w:rsidR="009F1363">
              <w:rPr>
                <w:color w:val="000000" w:themeColor="text1"/>
                <w:sz w:val="24"/>
                <w:szCs w:val="24"/>
                <w:lang w:val="ro-MD"/>
              </w:rPr>
              <w:t xml:space="preserve"> privind </w:t>
            </w:r>
            <w:r w:rsidR="00AF7655">
              <w:rPr>
                <w:color w:val="000000" w:themeColor="text1"/>
                <w:sz w:val="24"/>
                <w:szCs w:val="24"/>
                <w:lang w:val="ro-MD"/>
              </w:rPr>
              <w:t xml:space="preserve">utilizarea </w:t>
            </w:r>
            <w:r w:rsidR="009F1363">
              <w:rPr>
                <w:color w:val="000000" w:themeColor="text1"/>
                <w:sz w:val="24"/>
                <w:szCs w:val="24"/>
                <w:lang w:val="ro-MD"/>
              </w:rPr>
              <w:t>aditivi</w:t>
            </w:r>
            <w:r w:rsidR="00AF7655">
              <w:rPr>
                <w:color w:val="000000" w:themeColor="text1"/>
                <w:sz w:val="24"/>
                <w:szCs w:val="24"/>
                <w:lang w:val="ro-MD"/>
              </w:rPr>
              <w:t xml:space="preserve">lor </w:t>
            </w:r>
            <w:r w:rsidR="009F1363">
              <w:rPr>
                <w:color w:val="000000" w:themeColor="text1"/>
                <w:sz w:val="24"/>
                <w:szCs w:val="24"/>
                <w:lang w:val="ro-MD"/>
              </w:rPr>
              <w:t xml:space="preserve"> alimentari</w:t>
            </w:r>
            <w:r w:rsidR="00AF7655">
              <w:rPr>
                <w:color w:val="000000" w:themeColor="text1"/>
                <w:sz w:val="24"/>
                <w:szCs w:val="24"/>
                <w:lang w:val="ro-MD"/>
              </w:rPr>
              <w:t xml:space="preserve"> în produsele alimentare.</w:t>
            </w:r>
            <w:r w:rsidR="009F1363">
              <w:rPr>
                <w:color w:val="000000" w:themeColor="text1"/>
                <w:sz w:val="24"/>
                <w:szCs w:val="24"/>
                <w:lang w:val="ro-MD"/>
              </w:rPr>
              <w:t xml:space="preserve"> </w:t>
            </w:r>
            <w:r w:rsidR="0093182A" w:rsidRPr="00E86BAA">
              <w:rPr>
                <w:color w:val="000000" w:themeColor="text1"/>
                <w:sz w:val="24"/>
                <w:szCs w:val="24"/>
                <w:lang w:val="ro-MD"/>
              </w:rPr>
              <w:t>Noile prevederi se integrează în cadrul normativ național existent, completând și corelându-se cu următoarele acte normative:</w:t>
            </w:r>
          </w:p>
          <w:p w14:paraId="77534737" w14:textId="0EA4961C" w:rsidR="00D22909" w:rsidRDefault="00D22909">
            <w:pPr>
              <w:pStyle w:val="TableParagraph"/>
              <w:spacing w:before="21" w:line="270" w:lineRule="atLeast"/>
              <w:ind w:right="88" w:firstLine="731"/>
              <w:rPr>
                <w:color w:val="000000" w:themeColor="text1"/>
                <w:sz w:val="24"/>
                <w:szCs w:val="24"/>
                <w:lang w:val="ro-MD"/>
              </w:rPr>
            </w:pPr>
            <w:r>
              <w:rPr>
                <w:color w:val="000000" w:themeColor="text1"/>
                <w:sz w:val="24"/>
                <w:szCs w:val="24"/>
                <w:lang w:val="ro-MD"/>
              </w:rPr>
              <w:t>-</w:t>
            </w:r>
            <w:r w:rsidRPr="00E86BAA">
              <w:rPr>
                <w:color w:val="000000" w:themeColor="text1"/>
                <w:sz w:val="24"/>
                <w:szCs w:val="24"/>
                <w:lang w:val="ro-MD"/>
              </w:rPr>
              <w:t>Legea nr. 306/2018 privind siguranța alimentelor, constituie cadrul general în domeniul securității și calității alimentelor</w:t>
            </w:r>
            <w:r w:rsidR="00AF7655">
              <w:rPr>
                <w:color w:val="000000" w:themeColor="text1"/>
                <w:sz w:val="24"/>
                <w:szCs w:val="24"/>
                <w:lang w:val="ro-MD"/>
              </w:rPr>
              <w:t xml:space="preserve">, astfel introducerea pe piață sunt permiși </w:t>
            </w:r>
            <w:r w:rsidR="00AF7655">
              <w:rPr>
                <w:color w:val="000000" w:themeColor="text1"/>
                <w:sz w:val="24"/>
                <w:szCs w:val="24"/>
              </w:rPr>
              <w:t>n</w:t>
            </w:r>
            <w:r w:rsidR="00AF7655" w:rsidRPr="00AF7655">
              <w:rPr>
                <w:color w:val="000000" w:themeColor="text1"/>
                <w:sz w:val="24"/>
                <w:szCs w:val="24"/>
              </w:rPr>
              <w:t>umai aditivii alimentari incluși în listele de aditivi alimentari autorizați pentru utilizare în produsele alimentare, inclusiv aditivii alimentari autorizați pentru utilizarea în alți aditivi alimentari, în enzimele alimentare sau în aromele alimentare</w:t>
            </w:r>
            <w:r w:rsidR="00274B29">
              <w:rPr>
                <w:color w:val="000000" w:themeColor="text1"/>
                <w:sz w:val="24"/>
                <w:szCs w:val="24"/>
              </w:rPr>
              <w:t>;</w:t>
            </w:r>
          </w:p>
          <w:p w14:paraId="4AC9DB43" w14:textId="0895E196" w:rsidR="00D22909" w:rsidRDefault="00D22909">
            <w:pPr>
              <w:pStyle w:val="TableParagraph"/>
              <w:spacing w:before="21" w:line="270" w:lineRule="atLeast"/>
              <w:ind w:right="88" w:firstLine="731"/>
              <w:rPr>
                <w:sz w:val="24"/>
              </w:rPr>
            </w:pPr>
            <w:r>
              <w:rPr>
                <w:color w:val="000000" w:themeColor="text1"/>
                <w:sz w:val="24"/>
                <w:szCs w:val="24"/>
                <w:lang w:val="ro-MD"/>
              </w:rPr>
              <w:t xml:space="preserve">- Hotărârii </w:t>
            </w:r>
            <w:r>
              <w:rPr>
                <w:sz w:val="24"/>
              </w:rPr>
              <w:t>Guvernului nr. 229/2013 pentru aprobarea Regulamentului sanitar privind aditivii alimentari</w:t>
            </w:r>
            <w:r w:rsidR="00AF7655">
              <w:rPr>
                <w:sz w:val="24"/>
              </w:rPr>
              <w:t xml:space="preserve"> care </w:t>
            </w:r>
            <w:r w:rsidR="00AF7655" w:rsidRPr="00AF7655">
              <w:rPr>
                <w:sz w:val="24"/>
              </w:rPr>
              <w:t>stabileşte norme privind aditivii alimentari utilizaţi în produsele alimentare în vederea asigurării funcţionării eficiente a pieţei interne, a unui nivel înalt de protecţie a sănătăţii populaţiei şi a unui nivel înalt de protecţie a consumatorilor, inclusiv protecţia intereselor consumatorilor şi practici echitabile în comerţul de produse alimentare, ţinînd seama, după caz, de protecţia mediului.</w:t>
            </w:r>
          </w:p>
        </w:tc>
      </w:tr>
      <w:tr w:rsidR="00DF2AAE" w14:paraId="1ACF86FC" w14:textId="77777777">
        <w:trPr>
          <w:trHeight w:val="551"/>
        </w:trPr>
        <w:tc>
          <w:tcPr>
            <w:tcW w:w="9335" w:type="dxa"/>
            <w:shd w:val="clear" w:color="auto" w:fill="BEBEBE"/>
          </w:tcPr>
          <w:p w14:paraId="7A409636" w14:textId="77777777" w:rsidR="00DF2AAE" w:rsidRDefault="00000000">
            <w:pPr>
              <w:pStyle w:val="TableParagraph"/>
              <w:spacing w:line="276" w:lineRule="exact"/>
              <w:ind w:firstLine="707"/>
              <w:jc w:val="left"/>
              <w:rPr>
                <w:b/>
                <w:sz w:val="24"/>
              </w:rPr>
            </w:pPr>
            <w:r>
              <w:rPr>
                <w:b/>
                <w:sz w:val="24"/>
              </w:rPr>
              <w:t>9.</w:t>
            </w:r>
            <w:r>
              <w:rPr>
                <w:b/>
                <w:spacing w:val="80"/>
                <w:sz w:val="24"/>
              </w:rPr>
              <w:t xml:space="preserve"> </w:t>
            </w:r>
            <w:r>
              <w:rPr>
                <w:b/>
                <w:sz w:val="24"/>
              </w:rPr>
              <w:t>Măsurile</w:t>
            </w:r>
            <w:r>
              <w:rPr>
                <w:b/>
                <w:spacing w:val="80"/>
                <w:sz w:val="24"/>
              </w:rPr>
              <w:t xml:space="preserve"> </w:t>
            </w:r>
            <w:r>
              <w:rPr>
                <w:b/>
                <w:sz w:val="24"/>
              </w:rPr>
              <w:t>necesare</w:t>
            </w:r>
            <w:r>
              <w:rPr>
                <w:b/>
                <w:spacing w:val="80"/>
                <w:sz w:val="24"/>
              </w:rPr>
              <w:t xml:space="preserve"> </w:t>
            </w:r>
            <w:r>
              <w:rPr>
                <w:b/>
                <w:sz w:val="24"/>
              </w:rPr>
              <w:t>pentru</w:t>
            </w:r>
            <w:r>
              <w:rPr>
                <w:b/>
                <w:spacing w:val="80"/>
                <w:sz w:val="24"/>
              </w:rPr>
              <w:t xml:space="preserve"> </w:t>
            </w:r>
            <w:r>
              <w:rPr>
                <w:b/>
                <w:sz w:val="24"/>
              </w:rPr>
              <w:t>implementarea</w:t>
            </w:r>
            <w:r>
              <w:rPr>
                <w:b/>
                <w:spacing w:val="80"/>
                <w:sz w:val="24"/>
              </w:rPr>
              <w:t xml:space="preserve"> </w:t>
            </w:r>
            <w:r>
              <w:rPr>
                <w:b/>
                <w:sz w:val="24"/>
              </w:rPr>
              <w:t>prevederilor</w:t>
            </w:r>
            <w:r>
              <w:rPr>
                <w:b/>
                <w:spacing w:val="80"/>
                <w:sz w:val="24"/>
              </w:rPr>
              <w:t xml:space="preserve"> </w:t>
            </w:r>
            <w:r>
              <w:rPr>
                <w:b/>
                <w:sz w:val="24"/>
              </w:rPr>
              <w:t>proiectului</w:t>
            </w:r>
            <w:r>
              <w:rPr>
                <w:b/>
                <w:spacing w:val="80"/>
                <w:sz w:val="24"/>
              </w:rPr>
              <w:t xml:space="preserve"> </w:t>
            </w:r>
            <w:r>
              <w:rPr>
                <w:b/>
                <w:sz w:val="24"/>
              </w:rPr>
              <w:t xml:space="preserve">actului </w:t>
            </w:r>
            <w:r>
              <w:rPr>
                <w:b/>
                <w:spacing w:val="-2"/>
                <w:sz w:val="24"/>
              </w:rPr>
              <w:t>normativ</w:t>
            </w:r>
          </w:p>
        </w:tc>
      </w:tr>
      <w:tr w:rsidR="00DF2AAE" w14:paraId="3F3ADA49" w14:textId="77777777" w:rsidTr="00D22909">
        <w:trPr>
          <w:trHeight w:val="986"/>
        </w:trPr>
        <w:tc>
          <w:tcPr>
            <w:tcW w:w="9335" w:type="dxa"/>
          </w:tcPr>
          <w:p w14:paraId="267A44A5" w14:textId="2FB66172" w:rsidR="00DF2AAE" w:rsidRDefault="00000000" w:rsidP="00AF7655">
            <w:pPr>
              <w:pStyle w:val="TableParagraph"/>
              <w:spacing w:line="274" w:lineRule="exact"/>
              <w:ind w:left="150" w:firstLine="720"/>
              <w:rPr>
                <w:sz w:val="24"/>
              </w:rPr>
            </w:pPr>
            <w:r>
              <w:rPr>
                <w:sz w:val="24"/>
              </w:rPr>
              <w:t>Implementarea</w:t>
            </w:r>
            <w:r>
              <w:rPr>
                <w:spacing w:val="-5"/>
                <w:sz w:val="24"/>
              </w:rPr>
              <w:t xml:space="preserve"> </w:t>
            </w:r>
            <w:r>
              <w:rPr>
                <w:sz w:val="24"/>
              </w:rPr>
              <w:t>proiectului</w:t>
            </w:r>
            <w:r>
              <w:rPr>
                <w:spacing w:val="-1"/>
                <w:sz w:val="24"/>
              </w:rPr>
              <w:t xml:space="preserve"> </w:t>
            </w:r>
            <w:r>
              <w:rPr>
                <w:sz w:val="24"/>
              </w:rPr>
              <w:t>va</w:t>
            </w:r>
            <w:r>
              <w:rPr>
                <w:spacing w:val="-2"/>
                <w:sz w:val="24"/>
              </w:rPr>
              <w:t xml:space="preserve"> </w:t>
            </w:r>
            <w:r>
              <w:rPr>
                <w:sz w:val="24"/>
              </w:rPr>
              <w:t>fi</w:t>
            </w:r>
            <w:r>
              <w:rPr>
                <w:spacing w:val="-1"/>
                <w:sz w:val="24"/>
              </w:rPr>
              <w:t xml:space="preserve"> </w:t>
            </w:r>
            <w:r>
              <w:rPr>
                <w:sz w:val="24"/>
              </w:rPr>
              <w:t>asigurată</w:t>
            </w:r>
            <w:r w:rsidR="00AF7655">
              <w:rPr>
                <w:sz w:val="24"/>
              </w:rPr>
              <w:t xml:space="preserve"> de Agenția Națională pentru Siguranța Alimentelor </w:t>
            </w:r>
            <w:r>
              <w:rPr>
                <w:sz w:val="24"/>
              </w:rPr>
              <w:t>prin</w:t>
            </w:r>
            <w:r>
              <w:rPr>
                <w:spacing w:val="-2"/>
                <w:sz w:val="24"/>
              </w:rPr>
              <w:t xml:space="preserve"> </w:t>
            </w:r>
            <w:r>
              <w:rPr>
                <w:sz w:val="24"/>
              </w:rPr>
              <w:t>realizarea</w:t>
            </w:r>
            <w:r>
              <w:rPr>
                <w:spacing w:val="-2"/>
                <w:sz w:val="24"/>
              </w:rPr>
              <w:t xml:space="preserve"> </w:t>
            </w:r>
            <w:r>
              <w:rPr>
                <w:sz w:val="24"/>
              </w:rPr>
              <w:t>următoarelor</w:t>
            </w:r>
            <w:r>
              <w:rPr>
                <w:spacing w:val="-1"/>
                <w:sz w:val="24"/>
              </w:rPr>
              <w:t xml:space="preserve"> </w:t>
            </w:r>
            <w:r>
              <w:rPr>
                <w:spacing w:val="-2"/>
                <w:sz w:val="24"/>
              </w:rPr>
              <w:t>măsuri:</w:t>
            </w:r>
          </w:p>
          <w:p w14:paraId="3BA83247" w14:textId="322E982E" w:rsidR="00DF2AAE" w:rsidRDefault="00000000">
            <w:pPr>
              <w:pStyle w:val="TableParagraph"/>
              <w:numPr>
                <w:ilvl w:val="0"/>
                <w:numId w:val="1"/>
              </w:numPr>
              <w:tabs>
                <w:tab w:val="left" w:pos="1234"/>
              </w:tabs>
              <w:ind w:left="1234" w:hanging="395"/>
              <w:rPr>
                <w:sz w:val="24"/>
              </w:rPr>
            </w:pPr>
            <w:r>
              <w:rPr>
                <w:sz w:val="24"/>
              </w:rPr>
              <w:t>informarea</w:t>
            </w:r>
            <w:r>
              <w:rPr>
                <w:spacing w:val="-5"/>
                <w:sz w:val="24"/>
              </w:rPr>
              <w:t xml:space="preserve"> </w:t>
            </w:r>
            <w:r>
              <w:rPr>
                <w:sz w:val="24"/>
              </w:rPr>
              <w:t>operatorilor</w:t>
            </w:r>
            <w:r>
              <w:rPr>
                <w:spacing w:val="-1"/>
                <w:sz w:val="24"/>
              </w:rPr>
              <w:t xml:space="preserve"> </w:t>
            </w:r>
            <w:r>
              <w:rPr>
                <w:sz w:val="24"/>
              </w:rPr>
              <w:t>economici</w:t>
            </w:r>
            <w:r>
              <w:rPr>
                <w:spacing w:val="-1"/>
                <w:sz w:val="24"/>
              </w:rPr>
              <w:t xml:space="preserve"> </w:t>
            </w:r>
            <w:r>
              <w:rPr>
                <w:sz w:val="24"/>
              </w:rPr>
              <w:t>despre</w:t>
            </w:r>
            <w:r>
              <w:rPr>
                <w:spacing w:val="-2"/>
                <w:sz w:val="24"/>
              </w:rPr>
              <w:t xml:space="preserve"> </w:t>
            </w:r>
            <w:r>
              <w:rPr>
                <w:sz w:val="24"/>
              </w:rPr>
              <w:t>noile</w:t>
            </w:r>
            <w:r>
              <w:rPr>
                <w:spacing w:val="1"/>
                <w:sz w:val="24"/>
              </w:rPr>
              <w:t xml:space="preserve"> </w:t>
            </w:r>
            <w:r>
              <w:rPr>
                <w:sz w:val="24"/>
              </w:rPr>
              <w:t>reglementări</w:t>
            </w:r>
            <w:r>
              <w:rPr>
                <w:spacing w:val="-1"/>
                <w:sz w:val="24"/>
              </w:rPr>
              <w:t xml:space="preserve"> </w:t>
            </w:r>
            <w:r>
              <w:rPr>
                <w:sz w:val="24"/>
              </w:rPr>
              <w:t xml:space="preserve">și </w:t>
            </w:r>
            <w:r>
              <w:rPr>
                <w:spacing w:val="-2"/>
                <w:sz w:val="24"/>
              </w:rPr>
              <w:t>proceduri</w:t>
            </w:r>
            <w:r w:rsidR="00D22909">
              <w:rPr>
                <w:spacing w:val="-2"/>
                <w:sz w:val="24"/>
              </w:rPr>
              <w:t xml:space="preserve"> </w:t>
            </w:r>
            <w:r>
              <w:rPr>
                <w:spacing w:val="-2"/>
                <w:sz w:val="24"/>
              </w:rPr>
              <w:t>;</w:t>
            </w:r>
          </w:p>
          <w:p w14:paraId="3E9D9A72" w14:textId="4090E491" w:rsidR="00DF2AAE" w:rsidRDefault="00D22909">
            <w:pPr>
              <w:pStyle w:val="TableParagraph"/>
              <w:numPr>
                <w:ilvl w:val="0"/>
                <w:numId w:val="1"/>
              </w:numPr>
              <w:tabs>
                <w:tab w:val="left" w:pos="1234"/>
              </w:tabs>
              <w:ind w:left="129" w:right="89" w:firstLine="710"/>
              <w:rPr>
                <w:sz w:val="24"/>
              </w:rPr>
            </w:pPr>
            <w:r w:rsidRPr="00D22909">
              <w:rPr>
                <w:sz w:val="24"/>
              </w:rPr>
              <w:t>supravegherea și controlul pe întreg lanțul alimentar al aditivilor alimentari</w:t>
            </w:r>
            <w:r>
              <w:rPr>
                <w:sz w:val="24"/>
              </w:rPr>
              <w:t>.</w:t>
            </w:r>
          </w:p>
        </w:tc>
      </w:tr>
    </w:tbl>
    <w:p w14:paraId="4FD4F850" w14:textId="77777777" w:rsidR="00DF2AAE" w:rsidRDefault="00DF2AAE">
      <w:pPr>
        <w:spacing w:before="131"/>
        <w:rPr>
          <w:b/>
          <w:sz w:val="20"/>
        </w:rPr>
      </w:pPr>
    </w:p>
    <w:p w14:paraId="3846EE14" w14:textId="77777777" w:rsidR="00DF2AAE" w:rsidRDefault="00DF2AAE">
      <w:pPr>
        <w:rPr>
          <w:b/>
          <w:sz w:val="20"/>
        </w:rPr>
        <w:sectPr w:rsidR="00DF2AAE">
          <w:type w:val="continuous"/>
          <w:pgSz w:w="11910" w:h="16840"/>
          <w:pgMar w:top="380" w:right="992" w:bottom="280" w:left="1417" w:header="708" w:footer="708" w:gutter="0"/>
          <w:cols w:space="708"/>
        </w:sectPr>
      </w:pPr>
    </w:p>
    <w:p w14:paraId="144EA15B" w14:textId="1218F5F0" w:rsidR="00DF2AAE" w:rsidRPr="0099714E" w:rsidRDefault="00000000" w:rsidP="0099714E">
      <w:pPr>
        <w:pStyle w:val="BodyText"/>
        <w:spacing w:before="128"/>
        <w:ind w:left="1120"/>
      </w:pPr>
      <w:r>
        <w:rPr>
          <w:spacing w:val="-2"/>
        </w:rPr>
        <w:t>Ministru</w:t>
      </w:r>
      <w:r w:rsidR="009C5AF1">
        <w:rPr>
          <w:spacing w:val="-2"/>
        </w:rPr>
        <w:t xml:space="preserve">                                                                       Emil CEBAN</w:t>
      </w:r>
    </w:p>
    <w:sectPr w:rsidR="00DF2AAE" w:rsidRPr="0099714E">
      <w:type w:val="continuous"/>
      <w:pgSz w:w="11910" w:h="16840"/>
      <w:pgMar w:top="800" w:right="992" w:bottom="280"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371DA"/>
    <w:multiLevelType w:val="hybridMultilevel"/>
    <w:tmpl w:val="2448565A"/>
    <w:lvl w:ilvl="0" w:tplc="3D9623A0">
      <w:start w:val="1"/>
      <w:numFmt w:val="decimal"/>
      <w:lvlText w:val="%1)"/>
      <w:lvlJc w:val="left"/>
      <w:pPr>
        <w:ind w:left="129" w:hanging="284"/>
      </w:pPr>
      <w:rPr>
        <w:rFonts w:ascii="Times New Roman" w:eastAsia="Times New Roman" w:hAnsi="Times New Roman" w:cs="Times New Roman" w:hint="default"/>
        <w:b w:val="0"/>
        <w:bCs w:val="0"/>
        <w:i w:val="0"/>
        <w:iCs w:val="0"/>
        <w:spacing w:val="0"/>
        <w:w w:val="100"/>
        <w:sz w:val="24"/>
        <w:szCs w:val="24"/>
        <w:lang w:val="ro-RO" w:eastAsia="en-US" w:bidi="ar-SA"/>
      </w:rPr>
    </w:lvl>
    <w:lvl w:ilvl="1" w:tplc="21E0EBBE">
      <w:numFmt w:val="bullet"/>
      <w:lvlText w:val="•"/>
      <w:lvlJc w:val="left"/>
      <w:pPr>
        <w:ind w:left="1039" w:hanging="284"/>
      </w:pPr>
      <w:rPr>
        <w:rFonts w:hint="default"/>
        <w:lang w:val="ro-RO" w:eastAsia="en-US" w:bidi="ar-SA"/>
      </w:rPr>
    </w:lvl>
    <w:lvl w:ilvl="2" w:tplc="5F440B2E">
      <w:numFmt w:val="bullet"/>
      <w:lvlText w:val="•"/>
      <w:lvlJc w:val="left"/>
      <w:pPr>
        <w:ind w:left="1959" w:hanging="284"/>
      </w:pPr>
      <w:rPr>
        <w:rFonts w:hint="default"/>
        <w:lang w:val="ro-RO" w:eastAsia="en-US" w:bidi="ar-SA"/>
      </w:rPr>
    </w:lvl>
    <w:lvl w:ilvl="3" w:tplc="5734D7D0">
      <w:numFmt w:val="bullet"/>
      <w:lvlText w:val="•"/>
      <w:lvlJc w:val="left"/>
      <w:pPr>
        <w:ind w:left="2878" w:hanging="284"/>
      </w:pPr>
      <w:rPr>
        <w:rFonts w:hint="default"/>
        <w:lang w:val="ro-RO" w:eastAsia="en-US" w:bidi="ar-SA"/>
      </w:rPr>
    </w:lvl>
    <w:lvl w:ilvl="4" w:tplc="CAFA8DE2">
      <w:numFmt w:val="bullet"/>
      <w:lvlText w:val="•"/>
      <w:lvlJc w:val="left"/>
      <w:pPr>
        <w:ind w:left="3798" w:hanging="284"/>
      </w:pPr>
      <w:rPr>
        <w:rFonts w:hint="default"/>
        <w:lang w:val="ro-RO" w:eastAsia="en-US" w:bidi="ar-SA"/>
      </w:rPr>
    </w:lvl>
    <w:lvl w:ilvl="5" w:tplc="871A5936">
      <w:numFmt w:val="bullet"/>
      <w:lvlText w:val="•"/>
      <w:lvlJc w:val="left"/>
      <w:pPr>
        <w:ind w:left="4717" w:hanging="284"/>
      </w:pPr>
      <w:rPr>
        <w:rFonts w:hint="default"/>
        <w:lang w:val="ro-RO" w:eastAsia="en-US" w:bidi="ar-SA"/>
      </w:rPr>
    </w:lvl>
    <w:lvl w:ilvl="6" w:tplc="025E36B2">
      <w:numFmt w:val="bullet"/>
      <w:lvlText w:val="•"/>
      <w:lvlJc w:val="left"/>
      <w:pPr>
        <w:ind w:left="5637" w:hanging="284"/>
      </w:pPr>
      <w:rPr>
        <w:rFonts w:hint="default"/>
        <w:lang w:val="ro-RO" w:eastAsia="en-US" w:bidi="ar-SA"/>
      </w:rPr>
    </w:lvl>
    <w:lvl w:ilvl="7" w:tplc="D0583D16">
      <w:numFmt w:val="bullet"/>
      <w:lvlText w:val="•"/>
      <w:lvlJc w:val="left"/>
      <w:pPr>
        <w:ind w:left="6556" w:hanging="284"/>
      </w:pPr>
      <w:rPr>
        <w:rFonts w:hint="default"/>
        <w:lang w:val="ro-RO" w:eastAsia="en-US" w:bidi="ar-SA"/>
      </w:rPr>
    </w:lvl>
    <w:lvl w:ilvl="8" w:tplc="E08E37DC">
      <w:numFmt w:val="bullet"/>
      <w:lvlText w:val="•"/>
      <w:lvlJc w:val="left"/>
      <w:pPr>
        <w:ind w:left="7476" w:hanging="284"/>
      </w:pPr>
      <w:rPr>
        <w:rFonts w:hint="default"/>
        <w:lang w:val="ro-RO" w:eastAsia="en-US" w:bidi="ar-SA"/>
      </w:rPr>
    </w:lvl>
  </w:abstractNum>
  <w:abstractNum w:abstractNumId="1" w15:restartNumberingAfterBreak="0">
    <w:nsid w:val="49797D2F"/>
    <w:multiLevelType w:val="hybridMultilevel"/>
    <w:tmpl w:val="E3DABEFE"/>
    <w:lvl w:ilvl="0" w:tplc="A22E2C64">
      <w:start w:val="1"/>
      <w:numFmt w:val="decimal"/>
      <w:lvlText w:val="%1)"/>
      <w:lvlJc w:val="left"/>
      <w:pPr>
        <w:ind w:left="1235" w:hanging="396"/>
      </w:pPr>
      <w:rPr>
        <w:rFonts w:ascii="Times New Roman" w:eastAsia="Times New Roman" w:hAnsi="Times New Roman" w:cs="Times New Roman" w:hint="default"/>
        <w:b w:val="0"/>
        <w:bCs w:val="0"/>
        <w:i w:val="0"/>
        <w:iCs w:val="0"/>
        <w:spacing w:val="0"/>
        <w:w w:val="100"/>
        <w:sz w:val="24"/>
        <w:szCs w:val="24"/>
        <w:lang w:val="ro-RO" w:eastAsia="en-US" w:bidi="ar-SA"/>
      </w:rPr>
    </w:lvl>
    <w:lvl w:ilvl="1" w:tplc="5540CBCC">
      <w:numFmt w:val="bullet"/>
      <w:lvlText w:val="•"/>
      <w:lvlJc w:val="left"/>
      <w:pPr>
        <w:ind w:left="2047" w:hanging="396"/>
      </w:pPr>
      <w:rPr>
        <w:rFonts w:hint="default"/>
        <w:lang w:val="ro-RO" w:eastAsia="en-US" w:bidi="ar-SA"/>
      </w:rPr>
    </w:lvl>
    <w:lvl w:ilvl="2" w:tplc="D25CD160">
      <w:numFmt w:val="bullet"/>
      <w:lvlText w:val="•"/>
      <w:lvlJc w:val="left"/>
      <w:pPr>
        <w:ind w:left="2855" w:hanging="396"/>
      </w:pPr>
      <w:rPr>
        <w:rFonts w:hint="default"/>
        <w:lang w:val="ro-RO" w:eastAsia="en-US" w:bidi="ar-SA"/>
      </w:rPr>
    </w:lvl>
    <w:lvl w:ilvl="3" w:tplc="F5CE93B8">
      <w:numFmt w:val="bullet"/>
      <w:lvlText w:val="•"/>
      <w:lvlJc w:val="left"/>
      <w:pPr>
        <w:ind w:left="3662" w:hanging="396"/>
      </w:pPr>
      <w:rPr>
        <w:rFonts w:hint="default"/>
        <w:lang w:val="ro-RO" w:eastAsia="en-US" w:bidi="ar-SA"/>
      </w:rPr>
    </w:lvl>
    <w:lvl w:ilvl="4" w:tplc="73F04F24">
      <w:numFmt w:val="bullet"/>
      <w:lvlText w:val="•"/>
      <w:lvlJc w:val="left"/>
      <w:pPr>
        <w:ind w:left="4470" w:hanging="396"/>
      </w:pPr>
      <w:rPr>
        <w:rFonts w:hint="default"/>
        <w:lang w:val="ro-RO" w:eastAsia="en-US" w:bidi="ar-SA"/>
      </w:rPr>
    </w:lvl>
    <w:lvl w:ilvl="5" w:tplc="8652710A">
      <w:numFmt w:val="bullet"/>
      <w:lvlText w:val="•"/>
      <w:lvlJc w:val="left"/>
      <w:pPr>
        <w:ind w:left="5277" w:hanging="396"/>
      </w:pPr>
      <w:rPr>
        <w:rFonts w:hint="default"/>
        <w:lang w:val="ro-RO" w:eastAsia="en-US" w:bidi="ar-SA"/>
      </w:rPr>
    </w:lvl>
    <w:lvl w:ilvl="6" w:tplc="2A4CED3A">
      <w:numFmt w:val="bullet"/>
      <w:lvlText w:val="•"/>
      <w:lvlJc w:val="left"/>
      <w:pPr>
        <w:ind w:left="6085" w:hanging="396"/>
      </w:pPr>
      <w:rPr>
        <w:rFonts w:hint="default"/>
        <w:lang w:val="ro-RO" w:eastAsia="en-US" w:bidi="ar-SA"/>
      </w:rPr>
    </w:lvl>
    <w:lvl w:ilvl="7" w:tplc="6D7A6B9C">
      <w:numFmt w:val="bullet"/>
      <w:lvlText w:val="•"/>
      <w:lvlJc w:val="left"/>
      <w:pPr>
        <w:ind w:left="6892" w:hanging="396"/>
      </w:pPr>
      <w:rPr>
        <w:rFonts w:hint="default"/>
        <w:lang w:val="ro-RO" w:eastAsia="en-US" w:bidi="ar-SA"/>
      </w:rPr>
    </w:lvl>
    <w:lvl w:ilvl="8" w:tplc="C7C21574">
      <w:numFmt w:val="bullet"/>
      <w:lvlText w:val="•"/>
      <w:lvlJc w:val="left"/>
      <w:pPr>
        <w:ind w:left="7700" w:hanging="396"/>
      </w:pPr>
      <w:rPr>
        <w:rFonts w:hint="default"/>
        <w:lang w:val="ro-RO" w:eastAsia="en-US" w:bidi="ar-SA"/>
      </w:rPr>
    </w:lvl>
  </w:abstractNum>
  <w:abstractNum w:abstractNumId="2" w15:restartNumberingAfterBreak="0">
    <w:nsid w:val="4B497B10"/>
    <w:multiLevelType w:val="hybridMultilevel"/>
    <w:tmpl w:val="EEA27764"/>
    <w:lvl w:ilvl="0" w:tplc="08180001">
      <w:start w:val="1"/>
      <w:numFmt w:val="bullet"/>
      <w:lvlText w:val=""/>
      <w:lvlJc w:val="left"/>
      <w:pPr>
        <w:ind w:left="1755" w:hanging="360"/>
      </w:pPr>
      <w:rPr>
        <w:rFonts w:ascii="Symbol" w:hAnsi="Symbol" w:hint="default"/>
      </w:rPr>
    </w:lvl>
    <w:lvl w:ilvl="1" w:tplc="08180003" w:tentative="1">
      <w:start w:val="1"/>
      <w:numFmt w:val="bullet"/>
      <w:lvlText w:val="o"/>
      <w:lvlJc w:val="left"/>
      <w:pPr>
        <w:ind w:left="2475" w:hanging="360"/>
      </w:pPr>
      <w:rPr>
        <w:rFonts w:ascii="Courier New" w:hAnsi="Courier New" w:cs="Courier New" w:hint="default"/>
      </w:rPr>
    </w:lvl>
    <w:lvl w:ilvl="2" w:tplc="08180005" w:tentative="1">
      <w:start w:val="1"/>
      <w:numFmt w:val="bullet"/>
      <w:lvlText w:val=""/>
      <w:lvlJc w:val="left"/>
      <w:pPr>
        <w:ind w:left="3195" w:hanging="360"/>
      </w:pPr>
      <w:rPr>
        <w:rFonts w:ascii="Wingdings" w:hAnsi="Wingdings" w:hint="default"/>
      </w:rPr>
    </w:lvl>
    <w:lvl w:ilvl="3" w:tplc="08180001" w:tentative="1">
      <w:start w:val="1"/>
      <w:numFmt w:val="bullet"/>
      <w:lvlText w:val=""/>
      <w:lvlJc w:val="left"/>
      <w:pPr>
        <w:ind w:left="3915" w:hanging="360"/>
      </w:pPr>
      <w:rPr>
        <w:rFonts w:ascii="Symbol" w:hAnsi="Symbol" w:hint="default"/>
      </w:rPr>
    </w:lvl>
    <w:lvl w:ilvl="4" w:tplc="08180003" w:tentative="1">
      <w:start w:val="1"/>
      <w:numFmt w:val="bullet"/>
      <w:lvlText w:val="o"/>
      <w:lvlJc w:val="left"/>
      <w:pPr>
        <w:ind w:left="4635" w:hanging="360"/>
      </w:pPr>
      <w:rPr>
        <w:rFonts w:ascii="Courier New" w:hAnsi="Courier New" w:cs="Courier New" w:hint="default"/>
      </w:rPr>
    </w:lvl>
    <w:lvl w:ilvl="5" w:tplc="08180005" w:tentative="1">
      <w:start w:val="1"/>
      <w:numFmt w:val="bullet"/>
      <w:lvlText w:val=""/>
      <w:lvlJc w:val="left"/>
      <w:pPr>
        <w:ind w:left="5355" w:hanging="360"/>
      </w:pPr>
      <w:rPr>
        <w:rFonts w:ascii="Wingdings" w:hAnsi="Wingdings" w:hint="default"/>
      </w:rPr>
    </w:lvl>
    <w:lvl w:ilvl="6" w:tplc="08180001" w:tentative="1">
      <w:start w:val="1"/>
      <w:numFmt w:val="bullet"/>
      <w:lvlText w:val=""/>
      <w:lvlJc w:val="left"/>
      <w:pPr>
        <w:ind w:left="6075" w:hanging="360"/>
      </w:pPr>
      <w:rPr>
        <w:rFonts w:ascii="Symbol" w:hAnsi="Symbol" w:hint="default"/>
      </w:rPr>
    </w:lvl>
    <w:lvl w:ilvl="7" w:tplc="08180003" w:tentative="1">
      <w:start w:val="1"/>
      <w:numFmt w:val="bullet"/>
      <w:lvlText w:val="o"/>
      <w:lvlJc w:val="left"/>
      <w:pPr>
        <w:ind w:left="6795" w:hanging="360"/>
      </w:pPr>
      <w:rPr>
        <w:rFonts w:ascii="Courier New" w:hAnsi="Courier New" w:cs="Courier New" w:hint="default"/>
      </w:rPr>
    </w:lvl>
    <w:lvl w:ilvl="8" w:tplc="08180005" w:tentative="1">
      <w:start w:val="1"/>
      <w:numFmt w:val="bullet"/>
      <w:lvlText w:val=""/>
      <w:lvlJc w:val="left"/>
      <w:pPr>
        <w:ind w:left="7515" w:hanging="360"/>
      </w:pPr>
      <w:rPr>
        <w:rFonts w:ascii="Wingdings" w:hAnsi="Wingdings" w:hint="default"/>
      </w:rPr>
    </w:lvl>
  </w:abstractNum>
  <w:abstractNum w:abstractNumId="3" w15:restartNumberingAfterBreak="0">
    <w:nsid w:val="4E9E3DF3"/>
    <w:multiLevelType w:val="hybridMultilevel"/>
    <w:tmpl w:val="A37C72C8"/>
    <w:lvl w:ilvl="0" w:tplc="F53CA6AA">
      <w:start w:val="1"/>
      <w:numFmt w:val="decimal"/>
      <w:lvlText w:val="%1."/>
      <w:lvlJc w:val="left"/>
      <w:pPr>
        <w:ind w:left="129" w:hanging="260"/>
      </w:pPr>
      <w:rPr>
        <w:rFonts w:ascii="Times New Roman" w:eastAsia="Times New Roman" w:hAnsi="Times New Roman" w:cs="Times New Roman" w:hint="default"/>
        <w:b w:val="0"/>
        <w:bCs w:val="0"/>
        <w:i w:val="0"/>
        <w:iCs w:val="0"/>
        <w:spacing w:val="0"/>
        <w:w w:val="100"/>
        <w:sz w:val="24"/>
        <w:szCs w:val="24"/>
        <w:lang w:val="ro-RO" w:eastAsia="en-US" w:bidi="ar-SA"/>
      </w:rPr>
    </w:lvl>
    <w:lvl w:ilvl="1" w:tplc="59B03616">
      <w:numFmt w:val="bullet"/>
      <w:lvlText w:val="•"/>
      <w:lvlJc w:val="left"/>
      <w:pPr>
        <w:ind w:left="1039" w:hanging="260"/>
      </w:pPr>
      <w:rPr>
        <w:rFonts w:hint="default"/>
        <w:lang w:val="ro-RO" w:eastAsia="en-US" w:bidi="ar-SA"/>
      </w:rPr>
    </w:lvl>
    <w:lvl w:ilvl="2" w:tplc="729C4B3A">
      <w:numFmt w:val="bullet"/>
      <w:lvlText w:val="•"/>
      <w:lvlJc w:val="left"/>
      <w:pPr>
        <w:ind w:left="1959" w:hanging="260"/>
      </w:pPr>
      <w:rPr>
        <w:rFonts w:hint="default"/>
        <w:lang w:val="ro-RO" w:eastAsia="en-US" w:bidi="ar-SA"/>
      </w:rPr>
    </w:lvl>
    <w:lvl w:ilvl="3" w:tplc="842E3FBC">
      <w:numFmt w:val="bullet"/>
      <w:lvlText w:val="•"/>
      <w:lvlJc w:val="left"/>
      <w:pPr>
        <w:ind w:left="2878" w:hanging="260"/>
      </w:pPr>
      <w:rPr>
        <w:rFonts w:hint="default"/>
        <w:lang w:val="ro-RO" w:eastAsia="en-US" w:bidi="ar-SA"/>
      </w:rPr>
    </w:lvl>
    <w:lvl w:ilvl="4" w:tplc="743EF170">
      <w:numFmt w:val="bullet"/>
      <w:lvlText w:val="•"/>
      <w:lvlJc w:val="left"/>
      <w:pPr>
        <w:ind w:left="3798" w:hanging="260"/>
      </w:pPr>
      <w:rPr>
        <w:rFonts w:hint="default"/>
        <w:lang w:val="ro-RO" w:eastAsia="en-US" w:bidi="ar-SA"/>
      </w:rPr>
    </w:lvl>
    <w:lvl w:ilvl="5" w:tplc="0400C0EE">
      <w:numFmt w:val="bullet"/>
      <w:lvlText w:val="•"/>
      <w:lvlJc w:val="left"/>
      <w:pPr>
        <w:ind w:left="4717" w:hanging="260"/>
      </w:pPr>
      <w:rPr>
        <w:rFonts w:hint="default"/>
        <w:lang w:val="ro-RO" w:eastAsia="en-US" w:bidi="ar-SA"/>
      </w:rPr>
    </w:lvl>
    <w:lvl w:ilvl="6" w:tplc="23B89746">
      <w:numFmt w:val="bullet"/>
      <w:lvlText w:val="•"/>
      <w:lvlJc w:val="left"/>
      <w:pPr>
        <w:ind w:left="5637" w:hanging="260"/>
      </w:pPr>
      <w:rPr>
        <w:rFonts w:hint="default"/>
        <w:lang w:val="ro-RO" w:eastAsia="en-US" w:bidi="ar-SA"/>
      </w:rPr>
    </w:lvl>
    <w:lvl w:ilvl="7" w:tplc="CB68C7FA">
      <w:numFmt w:val="bullet"/>
      <w:lvlText w:val="•"/>
      <w:lvlJc w:val="left"/>
      <w:pPr>
        <w:ind w:left="6556" w:hanging="260"/>
      </w:pPr>
      <w:rPr>
        <w:rFonts w:hint="default"/>
        <w:lang w:val="ro-RO" w:eastAsia="en-US" w:bidi="ar-SA"/>
      </w:rPr>
    </w:lvl>
    <w:lvl w:ilvl="8" w:tplc="33FCD548">
      <w:numFmt w:val="bullet"/>
      <w:lvlText w:val="•"/>
      <w:lvlJc w:val="left"/>
      <w:pPr>
        <w:ind w:left="7476" w:hanging="260"/>
      </w:pPr>
      <w:rPr>
        <w:rFonts w:hint="default"/>
        <w:lang w:val="ro-RO" w:eastAsia="en-US" w:bidi="ar-SA"/>
      </w:rPr>
    </w:lvl>
  </w:abstractNum>
  <w:abstractNum w:abstractNumId="4" w15:restartNumberingAfterBreak="0">
    <w:nsid w:val="692B750C"/>
    <w:multiLevelType w:val="multilevel"/>
    <w:tmpl w:val="59BC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DF247B"/>
    <w:multiLevelType w:val="hybridMultilevel"/>
    <w:tmpl w:val="471415DE"/>
    <w:lvl w:ilvl="0" w:tplc="115C4638">
      <w:start w:val="1"/>
      <w:numFmt w:val="decimal"/>
      <w:lvlText w:val="%1)"/>
      <w:lvlJc w:val="left"/>
      <w:pPr>
        <w:ind w:left="205" w:hanging="360"/>
      </w:pPr>
      <w:rPr>
        <w:rFonts w:hint="default"/>
      </w:rPr>
    </w:lvl>
    <w:lvl w:ilvl="1" w:tplc="08180019" w:tentative="1">
      <w:start w:val="1"/>
      <w:numFmt w:val="lowerLetter"/>
      <w:lvlText w:val="%2."/>
      <w:lvlJc w:val="left"/>
      <w:pPr>
        <w:ind w:left="925" w:hanging="360"/>
      </w:pPr>
    </w:lvl>
    <w:lvl w:ilvl="2" w:tplc="0818001B" w:tentative="1">
      <w:start w:val="1"/>
      <w:numFmt w:val="lowerRoman"/>
      <w:lvlText w:val="%3."/>
      <w:lvlJc w:val="right"/>
      <w:pPr>
        <w:ind w:left="1645" w:hanging="180"/>
      </w:pPr>
    </w:lvl>
    <w:lvl w:ilvl="3" w:tplc="0818000F" w:tentative="1">
      <w:start w:val="1"/>
      <w:numFmt w:val="decimal"/>
      <w:lvlText w:val="%4."/>
      <w:lvlJc w:val="left"/>
      <w:pPr>
        <w:ind w:left="2365" w:hanging="360"/>
      </w:pPr>
    </w:lvl>
    <w:lvl w:ilvl="4" w:tplc="08180019" w:tentative="1">
      <w:start w:val="1"/>
      <w:numFmt w:val="lowerLetter"/>
      <w:lvlText w:val="%5."/>
      <w:lvlJc w:val="left"/>
      <w:pPr>
        <w:ind w:left="3085" w:hanging="360"/>
      </w:pPr>
    </w:lvl>
    <w:lvl w:ilvl="5" w:tplc="0818001B" w:tentative="1">
      <w:start w:val="1"/>
      <w:numFmt w:val="lowerRoman"/>
      <w:lvlText w:val="%6."/>
      <w:lvlJc w:val="right"/>
      <w:pPr>
        <w:ind w:left="3805" w:hanging="180"/>
      </w:pPr>
    </w:lvl>
    <w:lvl w:ilvl="6" w:tplc="0818000F" w:tentative="1">
      <w:start w:val="1"/>
      <w:numFmt w:val="decimal"/>
      <w:lvlText w:val="%7."/>
      <w:lvlJc w:val="left"/>
      <w:pPr>
        <w:ind w:left="4525" w:hanging="360"/>
      </w:pPr>
    </w:lvl>
    <w:lvl w:ilvl="7" w:tplc="08180019" w:tentative="1">
      <w:start w:val="1"/>
      <w:numFmt w:val="lowerLetter"/>
      <w:lvlText w:val="%8."/>
      <w:lvlJc w:val="left"/>
      <w:pPr>
        <w:ind w:left="5245" w:hanging="360"/>
      </w:pPr>
    </w:lvl>
    <w:lvl w:ilvl="8" w:tplc="0818001B" w:tentative="1">
      <w:start w:val="1"/>
      <w:numFmt w:val="lowerRoman"/>
      <w:lvlText w:val="%9."/>
      <w:lvlJc w:val="right"/>
      <w:pPr>
        <w:ind w:left="5965" w:hanging="180"/>
      </w:pPr>
    </w:lvl>
  </w:abstractNum>
  <w:abstractNum w:abstractNumId="6" w15:restartNumberingAfterBreak="0">
    <w:nsid w:val="7E7816BE"/>
    <w:multiLevelType w:val="multilevel"/>
    <w:tmpl w:val="5D447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7575996">
    <w:abstractNumId w:val="1"/>
  </w:num>
  <w:num w:numId="2" w16cid:durableId="1466969819">
    <w:abstractNumId w:val="0"/>
  </w:num>
  <w:num w:numId="3" w16cid:durableId="1209225216">
    <w:abstractNumId w:val="3"/>
  </w:num>
  <w:num w:numId="4" w16cid:durableId="1299342885">
    <w:abstractNumId w:val="6"/>
  </w:num>
  <w:num w:numId="5" w16cid:durableId="152645014">
    <w:abstractNumId w:val="4"/>
  </w:num>
  <w:num w:numId="6" w16cid:durableId="1316452508">
    <w:abstractNumId w:val="2"/>
  </w:num>
  <w:num w:numId="7" w16cid:durableId="13825561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F2AAE"/>
    <w:rsid w:val="00081416"/>
    <w:rsid w:val="000A2F61"/>
    <w:rsid w:val="000E1244"/>
    <w:rsid w:val="00175AE0"/>
    <w:rsid w:val="00274B29"/>
    <w:rsid w:val="002E49A5"/>
    <w:rsid w:val="003D7CBC"/>
    <w:rsid w:val="006B2883"/>
    <w:rsid w:val="0075018B"/>
    <w:rsid w:val="0078391A"/>
    <w:rsid w:val="007A5F16"/>
    <w:rsid w:val="007A6C2D"/>
    <w:rsid w:val="00842951"/>
    <w:rsid w:val="008B6708"/>
    <w:rsid w:val="0093182A"/>
    <w:rsid w:val="0099714E"/>
    <w:rsid w:val="009C5AF1"/>
    <w:rsid w:val="009F1363"/>
    <w:rsid w:val="00A44F3E"/>
    <w:rsid w:val="00AF7655"/>
    <w:rsid w:val="00C123C0"/>
    <w:rsid w:val="00D22909"/>
    <w:rsid w:val="00DF2AAE"/>
    <w:rsid w:val="00E06B27"/>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D9763"/>
  <w15:docId w15:val="{C627D543-974D-4A0A-BCD7-2D971307F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59"/>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jc w:val="both"/>
    </w:pPr>
  </w:style>
  <w:style w:type="character" w:styleId="Hyperlink">
    <w:name w:val="Hyperlink"/>
    <w:basedOn w:val="DefaultParagraphFont"/>
    <w:uiPriority w:val="99"/>
    <w:unhideWhenUsed/>
    <w:rsid w:val="00D22909"/>
    <w:rPr>
      <w:color w:val="0000FF" w:themeColor="hyperlink"/>
      <w:u w:val="single"/>
    </w:rPr>
  </w:style>
  <w:style w:type="character" w:styleId="UnresolvedMention">
    <w:name w:val="Unresolved Mention"/>
    <w:basedOn w:val="DefaultParagraphFont"/>
    <w:uiPriority w:val="99"/>
    <w:semiHidden/>
    <w:unhideWhenUsed/>
    <w:rsid w:val="00D22909"/>
    <w:rPr>
      <w:color w:val="605E5C"/>
      <w:shd w:val="clear" w:color="auto" w:fill="E1DFDD"/>
    </w:rPr>
  </w:style>
  <w:style w:type="table" w:styleId="PlainTable2">
    <w:name w:val="Plain Table 2"/>
    <w:basedOn w:val="TableNormal"/>
    <w:uiPriority w:val="59"/>
    <w:rsid w:val="00081416"/>
    <w:pPr>
      <w:widowControl/>
      <w:autoSpaceDE/>
      <w:autoSpaceDN/>
      <w:ind w:firstLine="709"/>
      <w:jc w:val="both"/>
    </w:pPr>
    <w:rPr>
      <w:rFonts w:ascii="Times New Roman" w:eastAsia="Times New Roman" w:hAnsi="Times New Roman" w:cs="Times New Roman"/>
      <w:sz w:val="20"/>
      <w:szCs w:val="20"/>
      <w:lang w:val="ru-RU"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paragraph" w:styleId="NoSpacing">
    <w:name w:val="No Spacing"/>
    <w:uiPriority w:val="1"/>
    <w:qFormat/>
    <w:rsid w:val="00081416"/>
    <w:pPr>
      <w:widowControl/>
      <w:autoSpaceDE/>
      <w:autoSpaceDN/>
      <w:ind w:firstLine="709"/>
      <w:jc w:val="both"/>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rticip.gov.md/ro/document/stages/*/15862" TargetMode="External"/><Relationship Id="rId5" Type="http://schemas.openxmlformats.org/officeDocument/2006/relationships/hyperlink" Target="http://www.particip.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4</Pages>
  <Words>2275</Words>
  <Characters>13200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Culic</dc:creator>
  <cp:lastModifiedBy>Direcția Politici în Domeniul Sănătății Publice și Urgențe în Sănătate Publică</cp:lastModifiedBy>
  <cp:revision>13</cp:revision>
  <cp:lastPrinted>2026-01-27T13:13:00Z</cp:lastPrinted>
  <dcterms:created xsi:type="dcterms:W3CDTF">2026-01-27T06:44:00Z</dcterms:created>
  <dcterms:modified xsi:type="dcterms:W3CDTF">2026-01-30T10:51:00Z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2025-03-24T00:00:00Z</vt:filetime>
  </property>
  <property fmtid="{D5CDD505-2E9C-101B-9397-08002B2CF9AE}" pid="3" name="Creator">
    <vt:lpwstr>Microsoft® Word pentru Microsoft 365</vt:lpwstr>
  </property>
  <property fmtid="{D5CDD505-2E9C-101B-9397-08002B2CF9AE}" pid="4" name="LastSaved">
    <vt:filetime>2026-01-27T00:00:00Z</vt:filetime>
  </property>
  <property fmtid="{D5CDD505-2E9C-101B-9397-08002B2CF9AE}" pid="5" name="Producer">
    <vt:lpwstr>Microsoft® Word pentru Microsoft 365; modified using iText® 5.5.13.3 ©2000-2022 iText Group NV (AGPL-version)</vt:lpwstr>
  </property>
</Properties>
</file>