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10EA56" w14:textId="77777777" w:rsidR="00D97D99" w:rsidRPr="000F7F83" w:rsidRDefault="00D97D99" w:rsidP="006F71D5">
      <w:pPr>
        <w:spacing w:after="0"/>
        <w:ind w:firstLine="709"/>
        <w:jc w:val="center"/>
        <w:rPr>
          <w:b/>
          <w:sz w:val="20"/>
          <w:szCs w:val="20"/>
        </w:rPr>
      </w:pPr>
      <w:r w:rsidRPr="000F7F83">
        <w:rPr>
          <w:b/>
          <w:sz w:val="20"/>
          <w:szCs w:val="20"/>
        </w:rPr>
        <w:t>TABEL DE CONCORDANȚĂ</w:t>
      </w:r>
    </w:p>
    <w:p w14:paraId="2BFAADA9" w14:textId="77777777" w:rsidR="00D97D99" w:rsidRPr="000F7F83" w:rsidRDefault="00D97D99" w:rsidP="006F71D5">
      <w:pPr>
        <w:spacing w:after="0"/>
        <w:ind w:firstLine="709"/>
        <w:jc w:val="both"/>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5099"/>
        <w:gridCol w:w="5172"/>
        <w:gridCol w:w="1506"/>
        <w:gridCol w:w="2367"/>
      </w:tblGrid>
      <w:tr w:rsidR="00F81600" w:rsidRPr="000F7F83" w14:paraId="52DB87E7" w14:textId="77777777" w:rsidTr="005761D8">
        <w:tc>
          <w:tcPr>
            <w:tcW w:w="143" w:type="pct"/>
            <w:hideMark/>
          </w:tcPr>
          <w:p w14:paraId="0B5D54B1" w14:textId="29CE7DE3" w:rsidR="00F81600" w:rsidRPr="000F7F83" w:rsidRDefault="00F81600" w:rsidP="006F71D5">
            <w:pPr>
              <w:spacing w:after="0"/>
              <w:jc w:val="both"/>
              <w:rPr>
                <w:b/>
                <w:sz w:val="20"/>
                <w:szCs w:val="20"/>
              </w:rPr>
            </w:pPr>
            <w:r w:rsidRPr="000F7F83">
              <w:rPr>
                <w:b/>
                <w:sz w:val="20"/>
                <w:szCs w:val="20"/>
              </w:rPr>
              <w:t xml:space="preserve">1. </w:t>
            </w:r>
          </w:p>
        </w:tc>
        <w:tc>
          <w:tcPr>
            <w:tcW w:w="4857" w:type="pct"/>
            <w:gridSpan w:val="4"/>
          </w:tcPr>
          <w:p w14:paraId="4859B8E9" w14:textId="71C03338" w:rsidR="00F81600" w:rsidRPr="000F7F83" w:rsidRDefault="00F81600" w:rsidP="006F71D5">
            <w:pPr>
              <w:spacing w:after="0"/>
              <w:jc w:val="both"/>
              <w:rPr>
                <w:b/>
                <w:sz w:val="20"/>
                <w:szCs w:val="20"/>
              </w:rPr>
            </w:pPr>
            <w:r w:rsidRPr="000F7F83">
              <w:rPr>
                <w:b/>
                <w:sz w:val="20"/>
                <w:szCs w:val="20"/>
              </w:rPr>
              <w:t>Titlul actului UE, inclusiv cea mai recentă modificare, nr. CELEX</w:t>
            </w:r>
          </w:p>
          <w:p w14:paraId="4F7EE9C8" w14:textId="3A010A86" w:rsidR="005919FF" w:rsidRPr="000F7F83" w:rsidRDefault="004060D6" w:rsidP="006F71D5">
            <w:pPr>
              <w:spacing w:after="0"/>
              <w:jc w:val="both"/>
              <w:rPr>
                <w:color w:val="000000"/>
                <w:sz w:val="20"/>
                <w:szCs w:val="20"/>
                <w:shd w:val="clear" w:color="auto" w:fill="FFFFFF"/>
              </w:rPr>
            </w:pPr>
            <w:r w:rsidRPr="000F7F83">
              <w:rPr>
                <w:b/>
                <w:bCs/>
                <w:sz w:val="20"/>
                <w:szCs w:val="20"/>
              </w:rPr>
              <w:t xml:space="preserve">Directiva (UE) 2017/1852 </w:t>
            </w:r>
            <w:r w:rsidRPr="000F7F83">
              <w:rPr>
                <w:bCs/>
                <w:sz w:val="20"/>
                <w:szCs w:val="20"/>
              </w:rPr>
              <w:t>a Consiliului din 10 octombrie 2017 privind mecanismele de soluționare a litigiilor fiscale în Uniunea Europeană</w:t>
            </w:r>
            <w:r w:rsidR="005E0B7B" w:rsidRPr="000F7F83">
              <w:rPr>
                <w:sz w:val="20"/>
                <w:szCs w:val="20"/>
              </w:rPr>
              <w:t xml:space="preserve">, CELEX: </w:t>
            </w:r>
            <w:r w:rsidRPr="000F7F83">
              <w:rPr>
                <w:color w:val="000000"/>
                <w:sz w:val="20"/>
                <w:szCs w:val="20"/>
                <w:shd w:val="clear" w:color="auto" w:fill="FFFFFF"/>
              </w:rPr>
              <w:t>32017L1852</w:t>
            </w:r>
          </w:p>
        </w:tc>
      </w:tr>
      <w:tr w:rsidR="00F81600" w:rsidRPr="000F7F83" w14:paraId="2DC7657D" w14:textId="77777777" w:rsidTr="005761D8">
        <w:tc>
          <w:tcPr>
            <w:tcW w:w="143" w:type="pct"/>
            <w:hideMark/>
          </w:tcPr>
          <w:p w14:paraId="36415314" w14:textId="091D0A21" w:rsidR="00F81600" w:rsidRPr="000F7F83" w:rsidRDefault="00F81600" w:rsidP="006F71D5">
            <w:pPr>
              <w:spacing w:after="0"/>
              <w:jc w:val="both"/>
              <w:rPr>
                <w:b/>
                <w:sz w:val="20"/>
                <w:szCs w:val="20"/>
              </w:rPr>
            </w:pPr>
            <w:r w:rsidRPr="000F7F83">
              <w:rPr>
                <w:b/>
                <w:sz w:val="20"/>
                <w:szCs w:val="20"/>
              </w:rPr>
              <w:t>2.</w:t>
            </w:r>
          </w:p>
        </w:tc>
        <w:tc>
          <w:tcPr>
            <w:tcW w:w="4857" w:type="pct"/>
            <w:gridSpan w:val="4"/>
          </w:tcPr>
          <w:p w14:paraId="6EC9EF63" w14:textId="77777777" w:rsidR="00F81600" w:rsidRPr="00F766EE" w:rsidRDefault="00F81600" w:rsidP="006F71D5">
            <w:pPr>
              <w:spacing w:after="0"/>
              <w:ind w:firstLine="22"/>
              <w:jc w:val="both"/>
              <w:rPr>
                <w:color w:val="000000" w:themeColor="text1"/>
                <w:sz w:val="20"/>
                <w:szCs w:val="20"/>
              </w:rPr>
            </w:pPr>
            <w:r w:rsidRPr="00F766EE">
              <w:rPr>
                <w:b/>
                <w:color w:val="000000" w:themeColor="text1"/>
                <w:sz w:val="20"/>
                <w:szCs w:val="20"/>
              </w:rPr>
              <w:t>Titlul proiectului de act normativ național</w:t>
            </w:r>
            <w:r w:rsidRPr="00F766EE">
              <w:rPr>
                <w:color w:val="000000" w:themeColor="text1"/>
                <w:sz w:val="20"/>
                <w:szCs w:val="20"/>
              </w:rPr>
              <w:t xml:space="preserve"> </w:t>
            </w:r>
          </w:p>
          <w:p w14:paraId="645BB8A4" w14:textId="6369D86F" w:rsidR="00F81600" w:rsidRPr="000F7F83" w:rsidRDefault="005E0B7B" w:rsidP="006F71D5">
            <w:pPr>
              <w:spacing w:after="0"/>
              <w:ind w:firstLine="22"/>
              <w:jc w:val="both"/>
              <w:rPr>
                <w:sz w:val="20"/>
                <w:szCs w:val="20"/>
              </w:rPr>
            </w:pPr>
            <w:r w:rsidRPr="00F766EE">
              <w:rPr>
                <w:color w:val="000000" w:themeColor="text1"/>
                <w:sz w:val="20"/>
                <w:szCs w:val="20"/>
              </w:rPr>
              <w:t>Proiectul de lege pentru modificarea Codului fiscal nr.1163/1997 (privind impozitele directe)</w:t>
            </w:r>
          </w:p>
        </w:tc>
      </w:tr>
      <w:tr w:rsidR="00F81600" w:rsidRPr="000F7F83" w14:paraId="2814457A" w14:textId="77777777" w:rsidTr="005761D8">
        <w:tc>
          <w:tcPr>
            <w:tcW w:w="143" w:type="pct"/>
            <w:hideMark/>
          </w:tcPr>
          <w:p w14:paraId="2621D893" w14:textId="23E65593" w:rsidR="00F81600" w:rsidRPr="000F7F83" w:rsidRDefault="00F81600" w:rsidP="006F71D5">
            <w:pPr>
              <w:spacing w:after="0"/>
              <w:ind w:firstLine="22"/>
              <w:jc w:val="both"/>
              <w:rPr>
                <w:b/>
                <w:sz w:val="20"/>
                <w:szCs w:val="20"/>
              </w:rPr>
            </w:pPr>
            <w:r w:rsidRPr="000F7F83">
              <w:rPr>
                <w:b/>
                <w:sz w:val="20"/>
                <w:szCs w:val="20"/>
              </w:rPr>
              <w:t xml:space="preserve">3. </w:t>
            </w:r>
          </w:p>
        </w:tc>
        <w:tc>
          <w:tcPr>
            <w:tcW w:w="4857" w:type="pct"/>
            <w:gridSpan w:val="4"/>
          </w:tcPr>
          <w:p w14:paraId="74E3DA67" w14:textId="77777777" w:rsidR="00F81600" w:rsidRPr="000F7F83" w:rsidRDefault="00F81600" w:rsidP="006F71D5">
            <w:pPr>
              <w:spacing w:after="0"/>
              <w:ind w:firstLine="22"/>
              <w:jc w:val="both"/>
              <w:rPr>
                <w:sz w:val="20"/>
                <w:szCs w:val="20"/>
              </w:rPr>
            </w:pPr>
            <w:r w:rsidRPr="000F7F83">
              <w:rPr>
                <w:b/>
                <w:sz w:val="20"/>
                <w:szCs w:val="20"/>
              </w:rPr>
              <w:t>Gradul general de compatibilitate</w:t>
            </w:r>
            <w:r w:rsidRPr="000F7F83">
              <w:rPr>
                <w:sz w:val="20"/>
                <w:szCs w:val="20"/>
              </w:rPr>
              <w:t xml:space="preserve"> </w:t>
            </w:r>
          </w:p>
          <w:p w14:paraId="25181617" w14:textId="7F6BC967" w:rsidR="00F81600" w:rsidRPr="000F7F83" w:rsidRDefault="00C37DFA" w:rsidP="006F71D5">
            <w:pPr>
              <w:spacing w:after="0"/>
              <w:ind w:firstLine="22"/>
              <w:jc w:val="both"/>
              <w:rPr>
                <w:sz w:val="20"/>
                <w:szCs w:val="20"/>
              </w:rPr>
            </w:pPr>
            <w:r>
              <w:rPr>
                <w:color w:val="000000" w:themeColor="text1"/>
                <w:sz w:val="20"/>
                <w:szCs w:val="20"/>
              </w:rPr>
              <w:t>Parțial c</w:t>
            </w:r>
            <w:r w:rsidR="00F81600" w:rsidRPr="00F766EE">
              <w:rPr>
                <w:color w:val="000000" w:themeColor="text1"/>
                <w:sz w:val="20"/>
                <w:szCs w:val="20"/>
              </w:rPr>
              <w:t>ompatibil</w:t>
            </w:r>
          </w:p>
        </w:tc>
      </w:tr>
      <w:tr w:rsidR="00F81600" w:rsidRPr="000F7F83" w14:paraId="27F801CE" w14:textId="77777777" w:rsidTr="005761D8">
        <w:tc>
          <w:tcPr>
            <w:tcW w:w="143" w:type="pct"/>
          </w:tcPr>
          <w:p w14:paraId="6F44E30A" w14:textId="69253988" w:rsidR="00F81600" w:rsidRPr="000F7F83" w:rsidRDefault="00F81600" w:rsidP="006F71D5">
            <w:pPr>
              <w:spacing w:after="0"/>
              <w:ind w:firstLine="22"/>
              <w:jc w:val="both"/>
              <w:rPr>
                <w:b/>
                <w:sz w:val="20"/>
                <w:szCs w:val="20"/>
              </w:rPr>
            </w:pPr>
            <w:r w:rsidRPr="000F7F83">
              <w:rPr>
                <w:b/>
                <w:sz w:val="20"/>
                <w:szCs w:val="20"/>
              </w:rPr>
              <w:t xml:space="preserve">4. </w:t>
            </w:r>
          </w:p>
          <w:p w14:paraId="41801DB9" w14:textId="4DAF4D42" w:rsidR="00F81600" w:rsidRPr="000F7F83" w:rsidRDefault="00F81600" w:rsidP="006F71D5">
            <w:pPr>
              <w:spacing w:after="0"/>
              <w:ind w:firstLine="22"/>
              <w:jc w:val="both"/>
              <w:rPr>
                <w:sz w:val="20"/>
                <w:szCs w:val="20"/>
              </w:rPr>
            </w:pPr>
          </w:p>
        </w:tc>
        <w:tc>
          <w:tcPr>
            <w:tcW w:w="4857" w:type="pct"/>
            <w:gridSpan w:val="4"/>
          </w:tcPr>
          <w:p w14:paraId="6EE13A9F" w14:textId="77777777" w:rsidR="00F81600" w:rsidRPr="000F7F83" w:rsidRDefault="00F81600" w:rsidP="006F71D5">
            <w:pPr>
              <w:spacing w:after="0"/>
              <w:ind w:firstLine="22"/>
              <w:jc w:val="both"/>
              <w:rPr>
                <w:b/>
                <w:sz w:val="20"/>
                <w:szCs w:val="20"/>
              </w:rPr>
            </w:pPr>
            <w:r w:rsidRPr="000F7F83">
              <w:rPr>
                <w:b/>
                <w:sz w:val="20"/>
                <w:szCs w:val="20"/>
              </w:rPr>
              <w:t xml:space="preserve">Autoritatea/persoana responsabilă </w:t>
            </w:r>
          </w:p>
          <w:p w14:paraId="21874AB8" w14:textId="77777777" w:rsidR="005919FF" w:rsidRPr="000F7F83" w:rsidRDefault="005919FF" w:rsidP="006F71D5">
            <w:pPr>
              <w:spacing w:after="0"/>
              <w:ind w:firstLine="22"/>
              <w:jc w:val="both"/>
              <w:rPr>
                <w:sz w:val="20"/>
                <w:szCs w:val="20"/>
              </w:rPr>
            </w:pPr>
            <w:r w:rsidRPr="000F7F83">
              <w:rPr>
                <w:sz w:val="20"/>
                <w:szCs w:val="20"/>
              </w:rPr>
              <w:t>Ministerul Finanțelor</w:t>
            </w:r>
          </w:p>
          <w:p w14:paraId="7A83A904" w14:textId="5F6A9DED" w:rsidR="00F81600" w:rsidRPr="000F7F83" w:rsidRDefault="005919FF" w:rsidP="006F71D5">
            <w:pPr>
              <w:spacing w:after="0"/>
              <w:ind w:firstLine="22"/>
              <w:jc w:val="both"/>
              <w:rPr>
                <w:sz w:val="20"/>
                <w:szCs w:val="20"/>
              </w:rPr>
            </w:pPr>
            <w:r w:rsidRPr="000F7F83">
              <w:rPr>
                <w:sz w:val="20"/>
                <w:szCs w:val="20"/>
              </w:rPr>
              <w:t>Serviciul Fiscal de Stat</w:t>
            </w:r>
            <w:r w:rsidR="00F81600" w:rsidRPr="000F7F83">
              <w:rPr>
                <w:sz w:val="20"/>
                <w:szCs w:val="20"/>
              </w:rPr>
              <w:t xml:space="preserve"> </w:t>
            </w:r>
          </w:p>
        </w:tc>
      </w:tr>
      <w:tr w:rsidR="00F81600" w:rsidRPr="000F7F83" w14:paraId="1A3C074A" w14:textId="77777777" w:rsidTr="005761D8">
        <w:tc>
          <w:tcPr>
            <w:tcW w:w="143" w:type="pct"/>
          </w:tcPr>
          <w:p w14:paraId="136FC282" w14:textId="1FFEA85F" w:rsidR="00F81600" w:rsidRPr="000F7F83" w:rsidRDefault="00F81600" w:rsidP="006F71D5">
            <w:pPr>
              <w:spacing w:after="0"/>
              <w:ind w:firstLine="22"/>
              <w:jc w:val="both"/>
              <w:rPr>
                <w:b/>
                <w:sz w:val="20"/>
                <w:szCs w:val="20"/>
              </w:rPr>
            </w:pPr>
            <w:r w:rsidRPr="000F7F83">
              <w:rPr>
                <w:b/>
                <w:sz w:val="20"/>
                <w:szCs w:val="20"/>
              </w:rPr>
              <w:t xml:space="preserve">5. </w:t>
            </w:r>
          </w:p>
        </w:tc>
        <w:tc>
          <w:tcPr>
            <w:tcW w:w="4857" w:type="pct"/>
            <w:gridSpan w:val="4"/>
          </w:tcPr>
          <w:p w14:paraId="4D44B2F9" w14:textId="77777777" w:rsidR="00F81600" w:rsidRPr="000F7F83" w:rsidRDefault="00F81600" w:rsidP="006F71D5">
            <w:pPr>
              <w:spacing w:after="0"/>
              <w:ind w:firstLine="22"/>
              <w:jc w:val="both"/>
              <w:rPr>
                <w:b/>
                <w:sz w:val="20"/>
                <w:szCs w:val="20"/>
              </w:rPr>
            </w:pPr>
            <w:r w:rsidRPr="000F7F83">
              <w:rPr>
                <w:b/>
                <w:sz w:val="20"/>
                <w:szCs w:val="20"/>
              </w:rPr>
              <w:t>Data întocmirii/actualizării</w:t>
            </w:r>
          </w:p>
          <w:p w14:paraId="2D75C60F" w14:textId="3ACA4EAC" w:rsidR="00F81600" w:rsidRPr="000F7F83" w:rsidRDefault="00C37DFA" w:rsidP="006F71D5">
            <w:pPr>
              <w:spacing w:after="0"/>
              <w:ind w:firstLine="22"/>
              <w:jc w:val="both"/>
              <w:rPr>
                <w:sz w:val="20"/>
                <w:szCs w:val="20"/>
              </w:rPr>
            </w:pPr>
            <w:r>
              <w:rPr>
                <w:sz w:val="20"/>
                <w:szCs w:val="20"/>
              </w:rPr>
              <w:t>23.12.2025</w:t>
            </w:r>
            <w:bookmarkStart w:id="0" w:name="_GoBack"/>
            <w:bookmarkEnd w:id="0"/>
          </w:p>
        </w:tc>
      </w:tr>
      <w:tr w:rsidR="003A2096" w:rsidRPr="000F7F83" w14:paraId="3BEE1E86"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hideMark/>
          </w:tcPr>
          <w:p w14:paraId="68ED33B1" w14:textId="63F08349" w:rsidR="000D2CA7" w:rsidRPr="000F7F83" w:rsidRDefault="000D2CA7" w:rsidP="006F71D5">
            <w:pPr>
              <w:spacing w:after="0"/>
              <w:ind w:firstLine="22"/>
              <w:jc w:val="center"/>
              <w:rPr>
                <w:b/>
                <w:sz w:val="20"/>
                <w:szCs w:val="20"/>
              </w:rPr>
            </w:pPr>
            <w:r w:rsidRPr="000F7F83">
              <w:rPr>
                <w:b/>
                <w:sz w:val="20"/>
                <w:szCs w:val="20"/>
              </w:rPr>
              <w:t>Actul Uniunii Europene</w:t>
            </w:r>
          </w:p>
          <w:p w14:paraId="01F598C6" w14:textId="77777777" w:rsidR="0049108D" w:rsidRPr="000F7F83" w:rsidRDefault="0049108D" w:rsidP="006F71D5">
            <w:pPr>
              <w:spacing w:after="0"/>
              <w:ind w:firstLine="22"/>
              <w:jc w:val="center"/>
              <w:rPr>
                <w:b/>
                <w:sz w:val="20"/>
                <w:szCs w:val="20"/>
              </w:rPr>
            </w:pPr>
            <w:r w:rsidRPr="000F7F83">
              <w:rPr>
                <w:b/>
                <w:sz w:val="20"/>
                <w:szCs w:val="20"/>
              </w:rPr>
              <w:t>6.</w:t>
            </w:r>
          </w:p>
          <w:p w14:paraId="228DE7FA" w14:textId="77777777" w:rsidR="00D97D99" w:rsidRPr="000F7F83" w:rsidRDefault="00D97D99" w:rsidP="006F71D5">
            <w:pPr>
              <w:spacing w:after="0"/>
              <w:ind w:firstLine="22"/>
              <w:rPr>
                <w:b/>
                <w:sz w:val="20"/>
                <w:szCs w:val="20"/>
              </w:rPr>
            </w:pPr>
          </w:p>
        </w:tc>
        <w:tc>
          <w:tcPr>
            <w:tcW w:w="1776" w:type="pct"/>
            <w:tcBorders>
              <w:top w:val="single" w:sz="4" w:space="0" w:color="auto"/>
              <w:left w:val="single" w:sz="4" w:space="0" w:color="auto"/>
              <w:bottom w:val="single" w:sz="4" w:space="0" w:color="auto"/>
              <w:right w:val="single" w:sz="4" w:space="0" w:color="auto"/>
            </w:tcBorders>
            <w:hideMark/>
          </w:tcPr>
          <w:p w14:paraId="11B4E079" w14:textId="1810C37C" w:rsidR="000D2CA7" w:rsidRPr="000F7F83" w:rsidRDefault="000D2CA7" w:rsidP="006F71D5">
            <w:pPr>
              <w:spacing w:after="0"/>
              <w:ind w:firstLine="22"/>
              <w:jc w:val="center"/>
              <w:rPr>
                <w:b/>
                <w:sz w:val="20"/>
                <w:szCs w:val="20"/>
              </w:rPr>
            </w:pPr>
            <w:r w:rsidRPr="000F7F83">
              <w:rPr>
                <w:b/>
                <w:sz w:val="20"/>
                <w:szCs w:val="20"/>
              </w:rPr>
              <w:t>Proiectul de act normativ național</w:t>
            </w:r>
          </w:p>
          <w:p w14:paraId="1DDA7F68" w14:textId="77777777" w:rsidR="0049108D" w:rsidRPr="000F7F83" w:rsidRDefault="0049108D" w:rsidP="006F71D5">
            <w:pPr>
              <w:spacing w:after="0"/>
              <w:ind w:firstLine="22"/>
              <w:jc w:val="center"/>
              <w:rPr>
                <w:b/>
                <w:sz w:val="20"/>
                <w:szCs w:val="20"/>
              </w:rPr>
            </w:pPr>
            <w:r w:rsidRPr="000F7F83">
              <w:rPr>
                <w:b/>
                <w:sz w:val="20"/>
                <w:szCs w:val="20"/>
              </w:rPr>
              <w:t>7.</w:t>
            </w:r>
          </w:p>
          <w:p w14:paraId="7A950C82" w14:textId="77777777" w:rsidR="00D97D99" w:rsidRPr="000F7F83" w:rsidRDefault="00D97D99" w:rsidP="006F71D5">
            <w:pPr>
              <w:spacing w:after="0"/>
              <w:ind w:firstLine="22"/>
              <w:rPr>
                <w:b/>
                <w:sz w:val="20"/>
                <w:szCs w:val="20"/>
              </w:rPr>
            </w:pPr>
          </w:p>
        </w:tc>
        <w:tc>
          <w:tcPr>
            <w:tcW w:w="517" w:type="pct"/>
            <w:tcBorders>
              <w:top w:val="single" w:sz="4" w:space="0" w:color="auto"/>
              <w:left w:val="single" w:sz="4" w:space="0" w:color="auto"/>
              <w:bottom w:val="single" w:sz="4" w:space="0" w:color="auto"/>
              <w:right w:val="single" w:sz="4" w:space="0" w:color="auto"/>
            </w:tcBorders>
            <w:hideMark/>
          </w:tcPr>
          <w:p w14:paraId="430DDE79" w14:textId="4C15587E" w:rsidR="00D97D99" w:rsidRPr="000F7F83" w:rsidRDefault="00D97D99" w:rsidP="006F71D5">
            <w:pPr>
              <w:spacing w:after="0"/>
              <w:ind w:firstLine="22"/>
              <w:jc w:val="center"/>
              <w:rPr>
                <w:b/>
                <w:sz w:val="20"/>
                <w:szCs w:val="20"/>
              </w:rPr>
            </w:pPr>
            <w:r w:rsidRPr="000F7F83">
              <w:rPr>
                <w:b/>
                <w:sz w:val="20"/>
                <w:szCs w:val="20"/>
              </w:rPr>
              <w:t>Gradul de compatibilitate</w:t>
            </w:r>
          </w:p>
          <w:p w14:paraId="0E91EFB2" w14:textId="77777777" w:rsidR="0049108D" w:rsidRPr="000F7F83" w:rsidRDefault="0049108D" w:rsidP="006F71D5">
            <w:pPr>
              <w:spacing w:after="0"/>
              <w:ind w:firstLine="22"/>
              <w:jc w:val="center"/>
              <w:rPr>
                <w:b/>
                <w:sz w:val="20"/>
                <w:szCs w:val="20"/>
              </w:rPr>
            </w:pPr>
            <w:r w:rsidRPr="000F7F83">
              <w:rPr>
                <w:b/>
                <w:sz w:val="20"/>
                <w:szCs w:val="20"/>
              </w:rPr>
              <w:t>8.</w:t>
            </w:r>
          </w:p>
          <w:p w14:paraId="12AEA9D6" w14:textId="1BB64015" w:rsidR="00D97D99" w:rsidRPr="000F7F83" w:rsidRDefault="00D97D99" w:rsidP="006F71D5">
            <w:pPr>
              <w:spacing w:after="0"/>
              <w:ind w:firstLine="22"/>
              <w:rPr>
                <w:b/>
                <w:sz w:val="20"/>
                <w:szCs w:val="20"/>
              </w:rPr>
            </w:pPr>
          </w:p>
        </w:tc>
        <w:tc>
          <w:tcPr>
            <w:tcW w:w="813" w:type="pct"/>
            <w:tcBorders>
              <w:top w:val="single" w:sz="4" w:space="0" w:color="auto"/>
              <w:left w:val="single" w:sz="4" w:space="0" w:color="auto"/>
              <w:bottom w:val="single" w:sz="4" w:space="0" w:color="auto"/>
              <w:right w:val="single" w:sz="4" w:space="0" w:color="auto"/>
            </w:tcBorders>
            <w:hideMark/>
          </w:tcPr>
          <w:p w14:paraId="1252966B" w14:textId="7E419FFC" w:rsidR="00D97D99" w:rsidRPr="000F7F83" w:rsidRDefault="00D97D99" w:rsidP="006F71D5">
            <w:pPr>
              <w:spacing w:after="0"/>
              <w:ind w:firstLine="22"/>
              <w:jc w:val="center"/>
              <w:rPr>
                <w:b/>
                <w:sz w:val="20"/>
                <w:szCs w:val="20"/>
              </w:rPr>
            </w:pPr>
            <w:r w:rsidRPr="000F7F83">
              <w:rPr>
                <w:b/>
                <w:sz w:val="20"/>
                <w:szCs w:val="20"/>
              </w:rPr>
              <w:t>Observații</w:t>
            </w:r>
          </w:p>
          <w:p w14:paraId="6DC6B15E" w14:textId="77777777" w:rsidR="0049108D" w:rsidRPr="000F7F83" w:rsidRDefault="0049108D" w:rsidP="006F71D5">
            <w:pPr>
              <w:spacing w:after="0"/>
              <w:ind w:firstLine="22"/>
              <w:jc w:val="center"/>
              <w:rPr>
                <w:b/>
                <w:sz w:val="20"/>
                <w:szCs w:val="20"/>
              </w:rPr>
            </w:pPr>
            <w:r w:rsidRPr="000F7F83">
              <w:rPr>
                <w:b/>
                <w:sz w:val="20"/>
                <w:szCs w:val="20"/>
              </w:rPr>
              <w:t>9.</w:t>
            </w:r>
          </w:p>
          <w:p w14:paraId="7F640A5A" w14:textId="77777777" w:rsidR="00D97D99" w:rsidRPr="000F7F83" w:rsidRDefault="00D97D99" w:rsidP="006F71D5">
            <w:pPr>
              <w:spacing w:after="0"/>
              <w:ind w:firstLine="22"/>
              <w:rPr>
                <w:b/>
                <w:sz w:val="20"/>
                <w:szCs w:val="20"/>
              </w:rPr>
            </w:pPr>
          </w:p>
        </w:tc>
      </w:tr>
      <w:tr w:rsidR="008D0A26" w:rsidRPr="000F7F83" w14:paraId="2A8E7518"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3FBA26F1" w14:textId="77777777" w:rsidR="004060D6" w:rsidRPr="000F7F83" w:rsidRDefault="004060D6" w:rsidP="006F71D5">
            <w:pPr>
              <w:spacing w:after="0"/>
              <w:ind w:firstLine="22"/>
              <w:jc w:val="center"/>
              <w:rPr>
                <w:i/>
                <w:iCs/>
                <w:sz w:val="20"/>
                <w:szCs w:val="20"/>
              </w:rPr>
            </w:pPr>
            <w:r w:rsidRPr="000F7F83">
              <w:rPr>
                <w:i/>
                <w:iCs/>
                <w:sz w:val="20"/>
                <w:szCs w:val="20"/>
              </w:rPr>
              <w:t>Articolul 1</w:t>
            </w:r>
          </w:p>
          <w:p w14:paraId="6374BD5F" w14:textId="77777777" w:rsidR="004060D6" w:rsidRPr="000F7F83" w:rsidRDefault="004060D6" w:rsidP="006F71D5">
            <w:pPr>
              <w:ind w:firstLine="22"/>
              <w:jc w:val="center"/>
              <w:rPr>
                <w:b/>
                <w:bCs/>
                <w:sz w:val="20"/>
                <w:szCs w:val="20"/>
              </w:rPr>
            </w:pPr>
            <w:r w:rsidRPr="000F7F83">
              <w:rPr>
                <w:b/>
                <w:bCs/>
                <w:sz w:val="20"/>
                <w:szCs w:val="20"/>
              </w:rPr>
              <w:t>Obiect și domeniu de aplicare</w:t>
            </w:r>
          </w:p>
          <w:p w14:paraId="33764E55" w14:textId="3DE08124" w:rsidR="008D0A26" w:rsidRPr="000F7F83" w:rsidRDefault="004060D6" w:rsidP="006F71D5">
            <w:pPr>
              <w:spacing w:after="0"/>
              <w:ind w:firstLine="22"/>
              <w:jc w:val="both"/>
              <w:rPr>
                <w:sz w:val="20"/>
                <w:szCs w:val="20"/>
              </w:rPr>
            </w:pPr>
            <w:r w:rsidRPr="000F7F83">
              <w:rPr>
                <w:sz w:val="20"/>
                <w:szCs w:val="20"/>
              </w:rPr>
              <w:t>Prezenta directivă stabilește norme privind un mecanism de soluționare a litigiilor între statele membre atunci când litigiile respective apar în urma interpretării și aplicării unor acorduri și convenții care prevăd eliminarea dublei impuneri asupra veniturilor și, după caz, a capitalurilor. De asemenea, stabilește drepturile și obligațiile persoanelor afectate atunci când apar astfel de litigii. În sensul prezentei directive, faptul care generează astfel de litigii este denumit „chestiune litigioasă”.</w:t>
            </w:r>
          </w:p>
        </w:tc>
        <w:tc>
          <w:tcPr>
            <w:tcW w:w="1776" w:type="pct"/>
            <w:tcBorders>
              <w:top w:val="single" w:sz="4" w:space="0" w:color="auto"/>
              <w:left w:val="single" w:sz="4" w:space="0" w:color="auto"/>
              <w:bottom w:val="single" w:sz="4" w:space="0" w:color="auto"/>
              <w:right w:val="single" w:sz="4" w:space="0" w:color="auto"/>
            </w:tcBorders>
          </w:tcPr>
          <w:p w14:paraId="5CA7E48D" w14:textId="13713C4E" w:rsidR="008D0A26" w:rsidRPr="000F7F83" w:rsidRDefault="008D0A2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2FF7CE9D" w14:textId="5252D99D" w:rsidR="008D0A26" w:rsidRPr="000F7F83" w:rsidRDefault="008D0A26"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50BE2B42" w14:textId="29E0403D" w:rsidR="008D0A26" w:rsidRPr="000F7F83" w:rsidRDefault="008D0A26" w:rsidP="006F71D5">
            <w:pPr>
              <w:spacing w:after="0"/>
              <w:ind w:firstLine="22"/>
              <w:jc w:val="both"/>
              <w:rPr>
                <w:sz w:val="20"/>
                <w:szCs w:val="20"/>
              </w:rPr>
            </w:pPr>
          </w:p>
        </w:tc>
      </w:tr>
      <w:tr w:rsidR="008D0A26" w:rsidRPr="000F7F83" w14:paraId="6B2B972C"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05F04D73" w14:textId="77777777" w:rsidR="004060D6" w:rsidRPr="000F7F83" w:rsidRDefault="004060D6" w:rsidP="006F71D5">
            <w:pPr>
              <w:shd w:val="clear" w:color="auto" w:fill="FFFFFF"/>
              <w:spacing w:after="0"/>
              <w:jc w:val="center"/>
              <w:rPr>
                <w:i/>
                <w:iCs/>
                <w:color w:val="000000"/>
                <w:sz w:val="20"/>
                <w:szCs w:val="20"/>
                <w:lang w:eastAsia="en-GB"/>
              </w:rPr>
            </w:pPr>
            <w:r w:rsidRPr="000F7F83">
              <w:rPr>
                <w:i/>
                <w:iCs/>
                <w:color w:val="000000"/>
                <w:sz w:val="20"/>
                <w:szCs w:val="20"/>
                <w:lang w:eastAsia="en-GB"/>
              </w:rPr>
              <w:t>Articolul 2</w:t>
            </w:r>
          </w:p>
          <w:p w14:paraId="6ED7E9C0" w14:textId="77777777" w:rsidR="004060D6" w:rsidRPr="000F7F83" w:rsidRDefault="004060D6" w:rsidP="006F71D5">
            <w:pPr>
              <w:shd w:val="clear" w:color="auto" w:fill="FFFFFF"/>
              <w:jc w:val="center"/>
              <w:rPr>
                <w:b/>
                <w:bCs/>
                <w:color w:val="000000"/>
                <w:sz w:val="20"/>
                <w:szCs w:val="20"/>
                <w:lang w:eastAsia="en-GB"/>
              </w:rPr>
            </w:pPr>
            <w:r w:rsidRPr="000F7F83">
              <w:rPr>
                <w:b/>
                <w:bCs/>
                <w:color w:val="000000"/>
                <w:sz w:val="20"/>
                <w:szCs w:val="20"/>
                <w:lang w:eastAsia="en-GB"/>
              </w:rPr>
              <w:t>Definiții</w:t>
            </w:r>
          </w:p>
          <w:p w14:paraId="6C2F54B2" w14:textId="77777777" w:rsidR="004060D6" w:rsidRPr="000F7F83" w:rsidRDefault="004060D6" w:rsidP="006F71D5">
            <w:pPr>
              <w:shd w:val="clear" w:color="auto" w:fill="FFFFFF"/>
              <w:spacing w:after="0"/>
              <w:jc w:val="both"/>
              <w:rPr>
                <w:color w:val="000000"/>
                <w:sz w:val="20"/>
                <w:szCs w:val="20"/>
                <w:lang w:eastAsia="en-GB"/>
              </w:rPr>
            </w:pPr>
            <w:r w:rsidRPr="000F7F83">
              <w:rPr>
                <w:color w:val="000000"/>
                <w:sz w:val="20"/>
                <w:szCs w:val="20"/>
                <w:lang w:eastAsia="en-GB"/>
              </w:rPr>
              <w:t>(1)   În sensul prezentei directive, se aplică următoarele definiții:</w:t>
            </w:r>
          </w:p>
          <w:tbl>
            <w:tblPr>
              <w:tblW w:w="5000" w:type="pct"/>
              <w:tblCellMar>
                <w:left w:w="0" w:type="dxa"/>
                <w:right w:w="0" w:type="dxa"/>
              </w:tblCellMar>
              <w:tblLook w:val="04A0" w:firstRow="1" w:lastRow="0" w:firstColumn="1" w:lastColumn="0" w:noHBand="0" w:noVBand="1"/>
            </w:tblPr>
            <w:tblGrid>
              <w:gridCol w:w="222"/>
              <w:gridCol w:w="5077"/>
            </w:tblGrid>
            <w:tr w:rsidR="004060D6" w:rsidRPr="000F7F83" w14:paraId="1ECB99E0" w14:textId="77777777" w:rsidTr="004060D6">
              <w:tc>
                <w:tcPr>
                  <w:tcW w:w="0" w:type="auto"/>
                  <w:shd w:val="clear" w:color="auto" w:fill="auto"/>
                  <w:hideMark/>
                </w:tcPr>
                <w:p w14:paraId="6ED12ADF" w14:textId="77777777" w:rsidR="004060D6" w:rsidRPr="000F7F83" w:rsidRDefault="004060D6" w:rsidP="006F71D5">
                  <w:pPr>
                    <w:shd w:val="clear" w:color="auto" w:fill="FFFFFF"/>
                    <w:spacing w:after="0"/>
                    <w:jc w:val="both"/>
                    <w:rPr>
                      <w:color w:val="000000"/>
                      <w:sz w:val="20"/>
                      <w:szCs w:val="20"/>
                      <w:lang w:eastAsia="en-GB"/>
                    </w:rPr>
                  </w:pPr>
                  <w:r w:rsidRPr="000F7F83">
                    <w:rPr>
                      <w:color w:val="000000"/>
                      <w:sz w:val="20"/>
                      <w:szCs w:val="20"/>
                      <w:lang w:eastAsia="en-GB"/>
                    </w:rPr>
                    <w:t>(a)</w:t>
                  </w:r>
                </w:p>
              </w:tc>
              <w:tc>
                <w:tcPr>
                  <w:tcW w:w="0" w:type="auto"/>
                  <w:shd w:val="clear" w:color="auto" w:fill="auto"/>
                  <w:hideMark/>
                </w:tcPr>
                <w:p w14:paraId="696690BD" w14:textId="77777777" w:rsidR="004060D6" w:rsidRPr="000F7F83" w:rsidRDefault="004060D6" w:rsidP="006F71D5">
                  <w:pPr>
                    <w:shd w:val="clear" w:color="auto" w:fill="FFFFFF"/>
                    <w:spacing w:after="0"/>
                    <w:jc w:val="both"/>
                    <w:rPr>
                      <w:color w:val="000000"/>
                      <w:sz w:val="20"/>
                      <w:szCs w:val="20"/>
                      <w:lang w:eastAsia="en-GB"/>
                    </w:rPr>
                  </w:pPr>
                  <w:r w:rsidRPr="000F7F83">
                    <w:rPr>
                      <w:color w:val="000000"/>
                      <w:sz w:val="20"/>
                      <w:szCs w:val="20"/>
                      <w:lang w:eastAsia="en-GB"/>
                    </w:rPr>
                    <w:t>„autoritate competentă” înseamnă autoritatea unui stat membru care a fost desemnată ca atare de către statul membru în cauză;</w:t>
                  </w:r>
                </w:p>
              </w:tc>
            </w:tr>
          </w:tbl>
          <w:p w14:paraId="1FE58CAD" w14:textId="614B2469" w:rsidR="008D0A26" w:rsidRPr="000F7F83" w:rsidRDefault="008D0A26" w:rsidP="006F71D5">
            <w:pPr>
              <w:shd w:val="clear" w:color="auto" w:fill="FFFFFF"/>
              <w:spacing w:after="0"/>
              <w:jc w:val="both"/>
              <w:rPr>
                <w:color w:val="000000"/>
                <w:sz w:val="20"/>
                <w:szCs w:val="20"/>
                <w:lang w:eastAsia="en-GB"/>
              </w:rPr>
            </w:pPr>
          </w:p>
        </w:tc>
        <w:tc>
          <w:tcPr>
            <w:tcW w:w="1776" w:type="pct"/>
            <w:tcBorders>
              <w:top w:val="single" w:sz="4" w:space="0" w:color="auto"/>
              <w:left w:val="single" w:sz="4" w:space="0" w:color="auto"/>
              <w:bottom w:val="single" w:sz="4" w:space="0" w:color="auto"/>
              <w:right w:val="single" w:sz="4" w:space="0" w:color="auto"/>
            </w:tcBorders>
          </w:tcPr>
          <w:p w14:paraId="4452962C" w14:textId="77777777" w:rsidR="008D0A26" w:rsidRPr="000F7F83" w:rsidRDefault="008D0A26" w:rsidP="006F71D5">
            <w:pPr>
              <w:spacing w:after="0"/>
              <w:ind w:firstLine="22"/>
              <w:jc w:val="both"/>
              <w:rPr>
                <w:b/>
                <w:sz w:val="20"/>
                <w:szCs w:val="20"/>
              </w:rPr>
            </w:pPr>
          </w:p>
        </w:tc>
        <w:tc>
          <w:tcPr>
            <w:tcW w:w="517" w:type="pct"/>
            <w:tcBorders>
              <w:top w:val="single" w:sz="4" w:space="0" w:color="auto"/>
              <w:left w:val="single" w:sz="4" w:space="0" w:color="auto"/>
              <w:bottom w:val="single" w:sz="4" w:space="0" w:color="auto"/>
              <w:right w:val="single" w:sz="4" w:space="0" w:color="auto"/>
            </w:tcBorders>
          </w:tcPr>
          <w:p w14:paraId="2F580135" w14:textId="654249DB" w:rsidR="008D0A26" w:rsidRPr="000F7F83" w:rsidRDefault="008D0A26"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5E332552" w14:textId="6C10343B" w:rsidR="008D0A26" w:rsidRPr="000F7F83" w:rsidRDefault="008D0A26" w:rsidP="006F71D5">
            <w:pPr>
              <w:spacing w:after="0"/>
              <w:ind w:firstLine="22"/>
              <w:jc w:val="both"/>
              <w:rPr>
                <w:sz w:val="20"/>
                <w:szCs w:val="20"/>
              </w:rPr>
            </w:pPr>
          </w:p>
        </w:tc>
      </w:tr>
      <w:tr w:rsidR="003A2096" w:rsidRPr="000F7F83" w14:paraId="2D23E3BB"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1D50252C" w14:textId="7204D280" w:rsidR="004365A3" w:rsidRPr="000F7F83" w:rsidRDefault="004060D6" w:rsidP="006F71D5">
            <w:pPr>
              <w:shd w:val="clear" w:color="auto" w:fill="FFFFFF"/>
              <w:spacing w:after="0"/>
              <w:jc w:val="both"/>
              <w:rPr>
                <w:color w:val="000000"/>
                <w:sz w:val="20"/>
                <w:szCs w:val="20"/>
                <w:lang w:eastAsia="en-GB"/>
              </w:rPr>
            </w:pPr>
            <w:r w:rsidRPr="000F7F83">
              <w:rPr>
                <w:color w:val="000000"/>
                <w:sz w:val="20"/>
                <w:szCs w:val="20"/>
                <w:lang w:eastAsia="en-GB"/>
              </w:rPr>
              <w:t>(b) „instanță competentă” înseamnă instanța judecătorească sau alt organism al unui stat membru care a fost desemnat ca atare de către statul membru în cauză;</w:t>
            </w:r>
          </w:p>
        </w:tc>
        <w:tc>
          <w:tcPr>
            <w:tcW w:w="1776" w:type="pct"/>
            <w:tcBorders>
              <w:top w:val="single" w:sz="4" w:space="0" w:color="auto"/>
              <w:left w:val="single" w:sz="4" w:space="0" w:color="auto"/>
              <w:bottom w:val="single" w:sz="4" w:space="0" w:color="auto"/>
              <w:right w:val="single" w:sz="4" w:space="0" w:color="auto"/>
            </w:tcBorders>
          </w:tcPr>
          <w:p w14:paraId="26AEDDA8" w14:textId="0AC153B4" w:rsidR="004365A3" w:rsidRPr="000F7F83" w:rsidRDefault="004365A3" w:rsidP="006F71D5">
            <w:pPr>
              <w:spacing w:after="0"/>
              <w:ind w:firstLine="22"/>
              <w:jc w:val="both"/>
              <w:rPr>
                <w:b/>
                <w:sz w:val="20"/>
                <w:szCs w:val="20"/>
              </w:rPr>
            </w:pPr>
          </w:p>
        </w:tc>
        <w:tc>
          <w:tcPr>
            <w:tcW w:w="517" w:type="pct"/>
            <w:tcBorders>
              <w:top w:val="single" w:sz="4" w:space="0" w:color="auto"/>
              <w:left w:val="single" w:sz="4" w:space="0" w:color="auto"/>
              <w:bottom w:val="single" w:sz="4" w:space="0" w:color="auto"/>
              <w:right w:val="single" w:sz="4" w:space="0" w:color="auto"/>
            </w:tcBorders>
          </w:tcPr>
          <w:p w14:paraId="1D7A3340" w14:textId="08AF4A79" w:rsidR="004365A3" w:rsidRPr="000F7F83" w:rsidRDefault="003A2096"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740CE115" w14:textId="53850DFE" w:rsidR="004365A3" w:rsidRPr="000F7F83" w:rsidRDefault="004365A3" w:rsidP="006F71D5">
            <w:pPr>
              <w:spacing w:after="0"/>
              <w:ind w:firstLine="22"/>
              <w:jc w:val="both"/>
              <w:rPr>
                <w:sz w:val="20"/>
                <w:szCs w:val="20"/>
              </w:rPr>
            </w:pPr>
          </w:p>
        </w:tc>
      </w:tr>
      <w:tr w:rsidR="003A2096" w:rsidRPr="000F7F83" w14:paraId="5221D13B"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55FF63F0" w14:textId="7B5D6EA6" w:rsidR="004365A3" w:rsidRPr="000F7F83" w:rsidRDefault="004060D6" w:rsidP="006F71D5">
            <w:pPr>
              <w:shd w:val="clear" w:color="auto" w:fill="FFFFFF"/>
              <w:spacing w:after="0"/>
              <w:jc w:val="both"/>
              <w:rPr>
                <w:color w:val="000000"/>
                <w:sz w:val="20"/>
                <w:szCs w:val="20"/>
                <w:lang w:eastAsia="en-GB"/>
              </w:rPr>
            </w:pPr>
            <w:r w:rsidRPr="000F7F83">
              <w:rPr>
                <w:color w:val="000000"/>
                <w:sz w:val="20"/>
                <w:szCs w:val="20"/>
                <w:lang w:eastAsia="en-GB"/>
              </w:rPr>
              <w:t>(c) „dublă impunere” înseamnă impunerea de către două sau mai multe state membre a unor impozite reglementate de un acord sau de o convenție menționată la articolul 1 pentru aceleași venituri sau capitaluri impozabile atunci când această impunere generează (i) sarcini fiscale suplimentare, (ii) creșterea obligațiilor fiscale sau (iii) anularea sau reducerea pierderilor, care ar putea fi utilizate pentru a compensa profiturile impozabile;</w:t>
            </w:r>
          </w:p>
        </w:tc>
        <w:tc>
          <w:tcPr>
            <w:tcW w:w="1776" w:type="pct"/>
            <w:tcBorders>
              <w:top w:val="single" w:sz="4" w:space="0" w:color="auto"/>
              <w:left w:val="single" w:sz="4" w:space="0" w:color="auto"/>
              <w:bottom w:val="single" w:sz="4" w:space="0" w:color="auto"/>
              <w:right w:val="single" w:sz="4" w:space="0" w:color="auto"/>
            </w:tcBorders>
          </w:tcPr>
          <w:p w14:paraId="41A9CFF8" w14:textId="7E90E33A" w:rsidR="004365A3" w:rsidRPr="000F7F83" w:rsidRDefault="004365A3"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2A9C3882" w14:textId="2BB1A292" w:rsidR="004365A3" w:rsidRPr="000F7F83" w:rsidRDefault="003A2096"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46309DC8" w14:textId="6C0C8F42" w:rsidR="004365A3" w:rsidRPr="000F7F83" w:rsidRDefault="004365A3" w:rsidP="006F71D5">
            <w:pPr>
              <w:spacing w:after="0"/>
              <w:ind w:firstLine="22"/>
              <w:jc w:val="both"/>
              <w:rPr>
                <w:sz w:val="20"/>
                <w:szCs w:val="20"/>
              </w:rPr>
            </w:pPr>
          </w:p>
        </w:tc>
      </w:tr>
      <w:tr w:rsidR="003A2096" w:rsidRPr="000F7F83" w14:paraId="70DCFF13"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747D9F8B" w14:textId="5ED60241" w:rsidR="00C15FF6" w:rsidRPr="000F7F83" w:rsidRDefault="004060D6" w:rsidP="006F71D5">
            <w:pPr>
              <w:shd w:val="clear" w:color="auto" w:fill="FFFFFF"/>
              <w:spacing w:after="0"/>
              <w:jc w:val="both"/>
              <w:rPr>
                <w:color w:val="000000"/>
                <w:sz w:val="20"/>
                <w:szCs w:val="20"/>
                <w:lang w:eastAsia="en-GB"/>
              </w:rPr>
            </w:pPr>
            <w:r w:rsidRPr="000F7F83">
              <w:rPr>
                <w:color w:val="000000"/>
                <w:sz w:val="20"/>
                <w:szCs w:val="20"/>
                <w:lang w:eastAsia="en-GB"/>
              </w:rPr>
              <w:lastRenderedPageBreak/>
              <w:t>(d) „persoană afectată” înseamnă orice persoană, inclusiv o persoană fizică, care își are reședința fiscală într-un stat membru și a cărei impozitare este afectată direct de o chestiune litigioasă.</w:t>
            </w:r>
          </w:p>
        </w:tc>
        <w:tc>
          <w:tcPr>
            <w:tcW w:w="1776" w:type="pct"/>
            <w:tcBorders>
              <w:top w:val="single" w:sz="4" w:space="0" w:color="auto"/>
              <w:left w:val="single" w:sz="4" w:space="0" w:color="auto"/>
              <w:bottom w:val="single" w:sz="4" w:space="0" w:color="auto"/>
              <w:right w:val="single" w:sz="4" w:space="0" w:color="auto"/>
            </w:tcBorders>
          </w:tcPr>
          <w:p w14:paraId="125E923B" w14:textId="21D6BE36" w:rsidR="00C15FF6" w:rsidRPr="000F7F83" w:rsidRDefault="00C15FF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511CA94A" w14:textId="1D94EF48" w:rsidR="00C15FF6" w:rsidRPr="000F7F83" w:rsidRDefault="003A2096" w:rsidP="006F71D5">
            <w:pPr>
              <w:spacing w:after="0"/>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53975D24" w14:textId="423A93F2" w:rsidR="00C15FF6" w:rsidRPr="000F7F83" w:rsidRDefault="00C15FF6" w:rsidP="006F71D5">
            <w:pPr>
              <w:spacing w:after="0"/>
              <w:ind w:firstLine="22"/>
              <w:jc w:val="both"/>
              <w:rPr>
                <w:sz w:val="20"/>
                <w:szCs w:val="20"/>
              </w:rPr>
            </w:pPr>
          </w:p>
        </w:tc>
      </w:tr>
      <w:tr w:rsidR="003A2096" w:rsidRPr="000F7F83" w14:paraId="52B034AE"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1BDD4A66" w14:textId="5B82E65F" w:rsidR="00C15FF6" w:rsidRPr="000F7F83" w:rsidRDefault="004060D6" w:rsidP="006F71D5">
            <w:pPr>
              <w:shd w:val="clear" w:color="auto" w:fill="FFFFFF"/>
              <w:spacing w:after="0"/>
              <w:jc w:val="both"/>
              <w:rPr>
                <w:color w:val="000000"/>
                <w:sz w:val="20"/>
                <w:szCs w:val="20"/>
                <w:lang w:eastAsia="en-GB"/>
              </w:rPr>
            </w:pPr>
            <w:r w:rsidRPr="000F7F83">
              <w:rPr>
                <w:color w:val="000000"/>
                <w:sz w:val="20"/>
                <w:szCs w:val="20"/>
                <w:lang w:eastAsia="en-GB"/>
              </w:rPr>
              <w:t>(2)   Cu excepția cazului în care contextul impune o interpretare diferită, orice termen care nu este definit în prezenta directivă are înțelesul care îi este atribuit la momentul respectiv în conformitate cu convenția sau acordul relevant prevăzut la articolul 1, care se aplică la data primirii primei notificări a acțiunii care are sau care va avea ca rezultat o chestiune litigioasă. În absența unei definiții în temeiul unui astfel de acord sau al unei astfel de convenții, termenul nedefinit are înțelesul care îi este atribuit la momentul respectiv în temeiul legislației statului membru în cauză în scopul stabilirii impozitelor care fac obiectul acordului sau convenției respective, orice înțeles atribuit în temeiul legislației fiscale aplicabile din statul membru respectiv prevalând asupra înțelesului atribuit termenului în temeiul altei legislații din statul membru respectiv.</w:t>
            </w:r>
          </w:p>
        </w:tc>
        <w:tc>
          <w:tcPr>
            <w:tcW w:w="1776" w:type="pct"/>
            <w:tcBorders>
              <w:top w:val="single" w:sz="4" w:space="0" w:color="auto"/>
              <w:left w:val="single" w:sz="4" w:space="0" w:color="auto"/>
              <w:bottom w:val="single" w:sz="4" w:space="0" w:color="auto"/>
              <w:right w:val="single" w:sz="4" w:space="0" w:color="auto"/>
            </w:tcBorders>
          </w:tcPr>
          <w:p w14:paraId="137BE49A" w14:textId="54313FE9" w:rsidR="00C15FF6" w:rsidRPr="000F7F83" w:rsidRDefault="00C15FF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12FDAE9B" w14:textId="6559EB9C" w:rsidR="00C15FF6" w:rsidRPr="000F7F83" w:rsidRDefault="003A2096"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29202ECD" w14:textId="64A9CDA2" w:rsidR="00C15FF6" w:rsidRPr="000F7F83" w:rsidRDefault="00C15FF6" w:rsidP="006F71D5">
            <w:pPr>
              <w:spacing w:after="0"/>
              <w:ind w:firstLine="22"/>
              <w:jc w:val="both"/>
              <w:rPr>
                <w:sz w:val="20"/>
                <w:szCs w:val="20"/>
              </w:rPr>
            </w:pPr>
          </w:p>
        </w:tc>
      </w:tr>
      <w:tr w:rsidR="003A2096" w:rsidRPr="000F7F83" w14:paraId="2D9DDF2F"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6E10C8D2" w14:textId="77777777" w:rsidR="004060D6" w:rsidRPr="000F7F83" w:rsidRDefault="004060D6" w:rsidP="006F71D5">
            <w:pPr>
              <w:shd w:val="clear" w:color="auto" w:fill="FFFFFF"/>
              <w:spacing w:after="0"/>
              <w:ind w:left="22"/>
              <w:jc w:val="center"/>
              <w:rPr>
                <w:i/>
                <w:iCs/>
                <w:color w:val="000000"/>
                <w:sz w:val="20"/>
                <w:szCs w:val="20"/>
                <w:lang w:eastAsia="en-GB"/>
              </w:rPr>
            </w:pPr>
            <w:r w:rsidRPr="000F7F83">
              <w:rPr>
                <w:i/>
                <w:iCs/>
                <w:color w:val="000000"/>
                <w:sz w:val="20"/>
                <w:szCs w:val="20"/>
                <w:lang w:eastAsia="en-GB"/>
              </w:rPr>
              <w:t>Articolul 3</w:t>
            </w:r>
          </w:p>
          <w:p w14:paraId="14F50093" w14:textId="77777777" w:rsidR="004060D6" w:rsidRPr="000F7F83" w:rsidRDefault="004060D6" w:rsidP="006F71D5">
            <w:pPr>
              <w:shd w:val="clear" w:color="auto" w:fill="FFFFFF"/>
              <w:ind w:left="22"/>
              <w:jc w:val="center"/>
              <w:rPr>
                <w:b/>
                <w:bCs/>
                <w:color w:val="000000"/>
                <w:sz w:val="20"/>
                <w:szCs w:val="20"/>
                <w:lang w:eastAsia="en-GB"/>
              </w:rPr>
            </w:pPr>
            <w:r w:rsidRPr="000F7F83">
              <w:rPr>
                <w:b/>
                <w:bCs/>
                <w:color w:val="000000"/>
                <w:sz w:val="20"/>
                <w:szCs w:val="20"/>
                <w:lang w:eastAsia="en-GB"/>
              </w:rPr>
              <w:t>Plângeri</w:t>
            </w:r>
          </w:p>
          <w:p w14:paraId="1623CA9E" w14:textId="77777777" w:rsidR="004060D6" w:rsidRPr="000F7F83" w:rsidRDefault="004060D6" w:rsidP="006F71D5">
            <w:pPr>
              <w:shd w:val="clear" w:color="auto" w:fill="FFFFFF"/>
              <w:spacing w:after="0"/>
              <w:ind w:left="22"/>
              <w:jc w:val="both"/>
              <w:rPr>
                <w:color w:val="000000"/>
                <w:sz w:val="20"/>
                <w:szCs w:val="20"/>
                <w:lang w:eastAsia="en-GB"/>
              </w:rPr>
            </w:pPr>
            <w:r w:rsidRPr="000F7F83">
              <w:rPr>
                <w:color w:val="000000"/>
                <w:sz w:val="20"/>
                <w:szCs w:val="20"/>
                <w:lang w:eastAsia="en-GB"/>
              </w:rPr>
              <w:t>(1)   Orice persoană afectată are dreptul să înainteze o plângere privind o chestiune litigioasă fiecăreia dintre autoritățile competente ale fiecăruia dintre statele membre în cauză, solicitând soluționarea acesteia. Plângerea este înaintată în termen de trei ani de la prima notificare a acțiunii care are ca rezultat sau care va avea ca rezultat o chestiune litigioasă, indiferent dacă persoana afectată a recurs la căile de atac disponibile în temeiul dreptului intern al oricăruia dintre statele membre în cauză. Persoana afectată înaintează simultan plângerea, conținând aceleași informații, fiecărei autorități competente și precizează în plângere ce alte state membre sunt în cauză. Persoana afectată se asigură că fiecare stat membru în cauză primește plângerea în cel puțin una dintre următoarele limbi:</w:t>
            </w:r>
          </w:p>
          <w:tbl>
            <w:tblPr>
              <w:tblW w:w="5000" w:type="pct"/>
              <w:tblCellMar>
                <w:left w:w="0" w:type="dxa"/>
                <w:right w:w="0" w:type="dxa"/>
              </w:tblCellMar>
              <w:tblLook w:val="04A0" w:firstRow="1" w:lastRow="0" w:firstColumn="1" w:lastColumn="0" w:noHBand="0" w:noVBand="1"/>
            </w:tblPr>
            <w:tblGrid>
              <w:gridCol w:w="244"/>
              <w:gridCol w:w="5055"/>
            </w:tblGrid>
            <w:tr w:rsidR="004060D6" w:rsidRPr="000F7F83" w14:paraId="76EC74A6" w14:textId="77777777" w:rsidTr="004060D6">
              <w:tc>
                <w:tcPr>
                  <w:tcW w:w="0" w:type="auto"/>
                  <w:shd w:val="clear" w:color="auto" w:fill="auto"/>
                  <w:hideMark/>
                </w:tcPr>
                <w:p w14:paraId="7620C040" w14:textId="77777777" w:rsidR="004060D6" w:rsidRPr="000F7F83" w:rsidRDefault="004060D6" w:rsidP="006F71D5">
                  <w:pPr>
                    <w:shd w:val="clear" w:color="auto" w:fill="FFFFFF"/>
                    <w:spacing w:after="0"/>
                    <w:ind w:left="22"/>
                    <w:jc w:val="both"/>
                    <w:rPr>
                      <w:color w:val="000000"/>
                      <w:sz w:val="20"/>
                      <w:szCs w:val="20"/>
                      <w:lang w:eastAsia="en-GB"/>
                    </w:rPr>
                  </w:pPr>
                  <w:r w:rsidRPr="000F7F83">
                    <w:rPr>
                      <w:color w:val="000000"/>
                      <w:sz w:val="20"/>
                      <w:szCs w:val="20"/>
                      <w:lang w:eastAsia="en-GB"/>
                    </w:rPr>
                    <w:t>(a)</w:t>
                  </w:r>
                </w:p>
              </w:tc>
              <w:tc>
                <w:tcPr>
                  <w:tcW w:w="0" w:type="auto"/>
                  <w:shd w:val="clear" w:color="auto" w:fill="auto"/>
                  <w:hideMark/>
                </w:tcPr>
                <w:p w14:paraId="617C4192" w14:textId="77777777" w:rsidR="004060D6" w:rsidRPr="000F7F83" w:rsidRDefault="004060D6" w:rsidP="006F71D5">
                  <w:pPr>
                    <w:shd w:val="clear" w:color="auto" w:fill="FFFFFF"/>
                    <w:spacing w:after="0"/>
                    <w:ind w:left="22"/>
                    <w:jc w:val="both"/>
                    <w:rPr>
                      <w:color w:val="000000"/>
                      <w:sz w:val="20"/>
                      <w:szCs w:val="20"/>
                      <w:lang w:eastAsia="en-GB"/>
                    </w:rPr>
                  </w:pPr>
                  <w:r w:rsidRPr="000F7F83">
                    <w:rPr>
                      <w:color w:val="000000"/>
                      <w:sz w:val="20"/>
                      <w:szCs w:val="20"/>
                      <w:lang w:eastAsia="en-GB"/>
                    </w:rPr>
                    <w:t>una dintre limbile oficiale ale statului membru respectiv, în conformitate cu dreptul intern; sau</w:t>
                  </w:r>
                </w:p>
              </w:tc>
            </w:tr>
          </w:tbl>
          <w:p w14:paraId="6843F2BF" w14:textId="77777777" w:rsidR="004060D6" w:rsidRPr="000F7F83" w:rsidRDefault="004060D6" w:rsidP="006F71D5">
            <w:pPr>
              <w:shd w:val="clear" w:color="auto" w:fill="FFFFFF"/>
              <w:spacing w:after="0"/>
              <w:ind w:left="22"/>
              <w:jc w:val="both"/>
              <w:rPr>
                <w:vanish/>
                <w:color w:val="000000"/>
                <w:sz w:val="20"/>
                <w:szCs w:val="20"/>
                <w:lang w:eastAsia="en-GB"/>
              </w:rPr>
            </w:pPr>
          </w:p>
          <w:tbl>
            <w:tblPr>
              <w:tblW w:w="5000" w:type="pct"/>
              <w:tblCellMar>
                <w:left w:w="0" w:type="dxa"/>
                <w:right w:w="0" w:type="dxa"/>
              </w:tblCellMar>
              <w:tblLook w:val="04A0" w:firstRow="1" w:lastRow="0" w:firstColumn="1" w:lastColumn="0" w:noHBand="0" w:noVBand="1"/>
            </w:tblPr>
            <w:tblGrid>
              <w:gridCol w:w="256"/>
              <w:gridCol w:w="5043"/>
            </w:tblGrid>
            <w:tr w:rsidR="004060D6" w:rsidRPr="000F7F83" w14:paraId="211375DE" w14:textId="77777777" w:rsidTr="004060D6">
              <w:tc>
                <w:tcPr>
                  <w:tcW w:w="0" w:type="auto"/>
                  <w:shd w:val="clear" w:color="auto" w:fill="auto"/>
                  <w:hideMark/>
                </w:tcPr>
                <w:p w14:paraId="11C47FB4" w14:textId="77777777" w:rsidR="004060D6" w:rsidRPr="000F7F83" w:rsidRDefault="004060D6" w:rsidP="006F71D5">
                  <w:pPr>
                    <w:shd w:val="clear" w:color="auto" w:fill="FFFFFF"/>
                    <w:spacing w:after="0"/>
                    <w:ind w:left="22"/>
                    <w:jc w:val="both"/>
                    <w:rPr>
                      <w:color w:val="000000"/>
                      <w:sz w:val="20"/>
                      <w:szCs w:val="20"/>
                      <w:lang w:eastAsia="en-GB"/>
                    </w:rPr>
                  </w:pPr>
                  <w:r w:rsidRPr="000F7F83">
                    <w:rPr>
                      <w:color w:val="000000"/>
                      <w:sz w:val="20"/>
                      <w:szCs w:val="20"/>
                      <w:lang w:eastAsia="en-GB"/>
                    </w:rPr>
                    <w:t>(b)</w:t>
                  </w:r>
                </w:p>
              </w:tc>
              <w:tc>
                <w:tcPr>
                  <w:tcW w:w="0" w:type="auto"/>
                  <w:shd w:val="clear" w:color="auto" w:fill="auto"/>
                  <w:hideMark/>
                </w:tcPr>
                <w:p w14:paraId="3A63C899" w14:textId="77777777" w:rsidR="004060D6" w:rsidRPr="000F7F83" w:rsidRDefault="004060D6" w:rsidP="006F71D5">
                  <w:pPr>
                    <w:shd w:val="clear" w:color="auto" w:fill="FFFFFF"/>
                    <w:spacing w:after="0"/>
                    <w:ind w:left="22"/>
                    <w:jc w:val="both"/>
                    <w:rPr>
                      <w:color w:val="000000"/>
                      <w:sz w:val="20"/>
                      <w:szCs w:val="20"/>
                      <w:lang w:eastAsia="en-GB"/>
                    </w:rPr>
                  </w:pPr>
                  <w:r w:rsidRPr="000F7F83">
                    <w:rPr>
                      <w:color w:val="000000"/>
                      <w:sz w:val="20"/>
                      <w:szCs w:val="20"/>
                      <w:lang w:eastAsia="en-GB"/>
                    </w:rPr>
                    <w:t>orice altă limbă pe care statul membru respectiv o acceptă în acest scop.</w:t>
                  </w:r>
                </w:p>
              </w:tc>
            </w:tr>
          </w:tbl>
          <w:p w14:paraId="3D612D95" w14:textId="4E946009" w:rsidR="00C15FF6" w:rsidRPr="000F7F83" w:rsidRDefault="00C15FF6" w:rsidP="006F71D5">
            <w:pPr>
              <w:shd w:val="clear" w:color="auto" w:fill="FFFFFF"/>
              <w:spacing w:after="0"/>
              <w:ind w:left="22"/>
              <w:jc w:val="both"/>
              <w:rPr>
                <w:color w:val="000000"/>
                <w:sz w:val="20"/>
                <w:szCs w:val="20"/>
                <w:lang w:eastAsia="en-GB"/>
              </w:rPr>
            </w:pPr>
          </w:p>
        </w:tc>
        <w:tc>
          <w:tcPr>
            <w:tcW w:w="1776" w:type="pct"/>
            <w:tcBorders>
              <w:top w:val="single" w:sz="4" w:space="0" w:color="auto"/>
              <w:left w:val="single" w:sz="4" w:space="0" w:color="auto"/>
              <w:bottom w:val="single" w:sz="4" w:space="0" w:color="auto"/>
              <w:right w:val="single" w:sz="4" w:space="0" w:color="auto"/>
            </w:tcBorders>
          </w:tcPr>
          <w:p w14:paraId="00644059" w14:textId="77777777" w:rsidR="00C15FF6" w:rsidRDefault="006F71D5" w:rsidP="006F71D5">
            <w:pPr>
              <w:spacing w:after="0"/>
              <w:ind w:firstLine="22"/>
              <w:jc w:val="both"/>
              <w:rPr>
                <w:sz w:val="20"/>
                <w:szCs w:val="20"/>
              </w:rPr>
            </w:pPr>
            <w:r w:rsidRPr="006F71D5">
              <w:rPr>
                <w:b/>
                <w:sz w:val="20"/>
                <w:szCs w:val="20"/>
              </w:rPr>
              <w:t xml:space="preserve">Art. I – </w:t>
            </w:r>
            <w:r w:rsidRPr="006F71D5">
              <w:rPr>
                <w:sz w:val="20"/>
                <w:szCs w:val="20"/>
              </w:rPr>
              <w:t>Codul fiscal nr.1163/1997 (republicat în Monitorul Oficial al Republicii Moldova, ediție specială din 8 februarie 2007), cu modificările ulterioare, se modifică după cum urmează:</w:t>
            </w:r>
          </w:p>
          <w:p w14:paraId="0871064D" w14:textId="77777777" w:rsidR="006F71D5" w:rsidRDefault="006F71D5" w:rsidP="006F71D5">
            <w:pPr>
              <w:spacing w:after="0"/>
              <w:ind w:firstLine="22"/>
              <w:jc w:val="both"/>
              <w:rPr>
                <w:sz w:val="20"/>
                <w:szCs w:val="20"/>
              </w:rPr>
            </w:pPr>
          </w:p>
          <w:p w14:paraId="63DFE16A" w14:textId="77777777" w:rsidR="006F71D5" w:rsidRPr="006F71D5" w:rsidRDefault="006F71D5" w:rsidP="006F71D5">
            <w:pPr>
              <w:tabs>
                <w:tab w:val="left" w:pos="471"/>
              </w:tabs>
              <w:spacing w:after="0"/>
              <w:ind w:firstLine="22"/>
              <w:jc w:val="both"/>
              <w:rPr>
                <w:b/>
                <w:sz w:val="20"/>
                <w:szCs w:val="20"/>
              </w:rPr>
            </w:pPr>
            <w:r w:rsidRPr="006F71D5">
              <w:rPr>
                <w:b/>
                <w:sz w:val="20"/>
                <w:szCs w:val="20"/>
              </w:rPr>
              <w:t>11.</w:t>
            </w:r>
            <w:r w:rsidRPr="006F71D5">
              <w:rPr>
                <w:b/>
                <w:sz w:val="20"/>
                <w:szCs w:val="20"/>
              </w:rPr>
              <w:tab/>
              <w:t xml:space="preserve"> Se completează cu articolul 274</w:t>
            </w:r>
            <w:r w:rsidRPr="00F766EE">
              <w:rPr>
                <w:b/>
                <w:sz w:val="20"/>
                <w:szCs w:val="20"/>
                <w:vertAlign w:val="superscript"/>
              </w:rPr>
              <w:t>2</w:t>
            </w:r>
            <w:r w:rsidRPr="006F71D5">
              <w:rPr>
                <w:b/>
                <w:sz w:val="20"/>
                <w:szCs w:val="20"/>
              </w:rPr>
              <w:t xml:space="preserve"> cu următorul cuprins:</w:t>
            </w:r>
          </w:p>
          <w:p w14:paraId="1ED77D8C" w14:textId="77777777" w:rsidR="006F71D5" w:rsidRPr="006F71D5" w:rsidRDefault="006F71D5" w:rsidP="006F71D5">
            <w:pPr>
              <w:tabs>
                <w:tab w:val="left" w:pos="471"/>
              </w:tabs>
              <w:spacing w:after="0"/>
              <w:ind w:firstLine="22"/>
              <w:jc w:val="both"/>
              <w:rPr>
                <w:b/>
                <w:sz w:val="20"/>
                <w:szCs w:val="20"/>
              </w:rPr>
            </w:pPr>
            <w:r w:rsidRPr="006F71D5">
              <w:rPr>
                <w:b/>
                <w:sz w:val="20"/>
                <w:szCs w:val="20"/>
              </w:rPr>
              <w:t>„Articolul 274</w:t>
            </w:r>
            <w:r w:rsidRPr="00F766EE">
              <w:rPr>
                <w:b/>
                <w:sz w:val="20"/>
                <w:szCs w:val="20"/>
                <w:vertAlign w:val="superscript"/>
              </w:rPr>
              <w:t>2</w:t>
            </w:r>
            <w:r w:rsidRPr="006F71D5">
              <w:rPr>
                <w:b/>
                <w:sz w:val="20"/>
                <w:szCs w:val="20"/>
              </w:rPr>
              <w:t>. Procedura pentru evitarea/eliminarea dublei impuneri</w:t>
            </w:r>
          </w:p>
          <w:p w14:paraId="4BF815C3" w14:textId="77777777" w:rsidR="006F71D5" w:rsidRPr="006F71D5" w:rsidRDefault="006F71D5" w:rsidP="006F71D5">
            <w:pPr>
              <w:tabs>
                <w:tab w:val="left" w:pos="471"/>
              </w:tabs>
              <w:spacing w:after="0"/>
              <w:ind w:firstLine="22"/>
              <w:jc w:val="both"/>
              <w:rPr>
                <w:sz w:val="20"/>
                <w:szCs w:val="20"/>
              </w:rPr>
            </w:pPr>
            <w:r w:rsidRPr="006F71D5">
              <w:rPr>
                <w:sz w:val="20"/>
                <w:szCs w:val="20"/>
              </w:rPr>
              <w:t>(1)</w:t>
            </w:r>
            <w:r w:rsidRPr="006F71D5">
              <w:rPr>
                <w:sz w:val="20"/>
                <w:szCs w:val="20"/>
              </w:rPr>
              <w:tab/>
              <w:t>Orice persoană fizică sau juridică care consideră că interpretarea și aplicarea de către Serviciul Fiscal de Stat a acordurilor/convențiilor privind evitarea/eliminarea dublei impuneri, la care Republica Moldova este parte, ar putea conduce la dublă impunere, poate depune o plângere privind litigiului constatat, solicitând soluționarea acesteia.</w:t>
            </w:r>
          </w:p>
          <w:p w14:paraId="0767B2A2" w14:textId="77777777" w:rsidR="006F71D5" w:rsidRPr="006F71D5" w:rsidRDefault="006F71D5" w:rsidP="006F71D5">
            <w:pPr>
              <w:tabs>
                <w:tab w:val="left" w:pos="471"/>
              </w:tabs>
              <w:spacing w:after="0"/>
              <w:ind w:firstLine="22"/>
              <w:jc w:val="both"/>
              <w:rPr>
                <w:sz w:val="20"/>
                <w:szCs w:val="20"/>
              </w:rPr>
            </w:pPr>
            <w:r w:rsidRPr="006F71D5">
              <w:rPr>
                <w:sz w:val="20"/>
                <w:szCs w:val="20"/>
              </w:rPr>
              <w:t>(2)</w:t>
            </w:r>
            <w:r w:rsidRPr="006F71D5">
              <w:rPr>
                <w:sz w:val="20"/>
                <w:szCs w:val="20"/>
              </w:rPr>
              <w:tab/>
              <w:t>Plângerea poate fi înaintată fiecăreia dintre autoritățile competente ale fiecăruia dintre statele contractante a acordurilor/convențiilor privind evitarea/eliminarea dublei impuneri.</w:t>
            </w:r>
          </w:p>
          <w:p w14:paraId="303CADB2" w14:textId="77777777" w:rsidR="006F71D5" w:rsidRPr="006F71D5" w:rsidRDefault="006F71D5" w:rsidP="006F71D5">
            <w:pPr>
              <w:tabs>
                <w:tab w:val="left" w:pos="471"/>
              </w:tabs>
              <w:spacing w:after="0"/>
              <w:ind w:firstLine="22"/>
              <w:jc w:val="both"/>
              <w:rPr>
                <w:sz w:val="20"/>
                <w:szCs w:val="20"/>
              </w:rPr>
            </w:pPr>
            <w:r w:rsidRPr="006F71D5">
              <w:rPr>
                <w:sz w:val="20"/>
                <w:szCs w:val="20"/>
              </w:rPr>
              <w:t>(3)</w:t>
            </w:r>
            <w:r w:rsidRPr="006F71D5">
              <w:rPr>
                <w:sz w:val="20"/>
                <w:szCs w:val="20"/>
              </w:rPr>
              <w:tab/>
              <w:t>Plângerea se înaintează în termen de trei ani de la prima notificare a acțiunii care are ca rezultat sau care va avea ca rezultat un litigiu, indiferent dacă persoana afectată a recurs la căile de atac disponibile în temeiul dreptului intern al oricăruia dintre statele contractante în cauză.</w:t>
            </w:r>
          </w:p>
          <w:p w14:paraId="22E04C06" w14:textId="77777777" w:rsidR="006F71D5" w:rsidRPr="006F71D5" w:rsidRDefault="006F71D5" w:rsidP="006F71D5">
            <w:pPr>
              <w:tabs>
                <w:tab w:val="left" w:pos="471"/>
              </w:tabs>
              <w:spacing w:after="0"/>
              <w:ind w:firstLine="22"/>
              <w:jc w:val="both"/>
              <w:rPr>
                <w:sz w:val="20"/>
                <w:szCs w:val="20"/>
              </w:rPr>
            </w:pPr>
            <w:r w:rsidRPr="006F71D5">
              <w:rPr>
                <w:sz w:val="20"/>
                <w:szCs w:val="20"/>
              </w:rPr>
              <w:t>(4)</w:t>
            </w:r>
            <w:r w:rsidRPr="006F71D5">
              <w:rPr>
                <w:sz w:val="20"/>
                <w:szCs w:val="20"/>
              </w:rPr>
              <w:tab/>
              <w:t xml:space="preserve">În cazul în care persoana afectată înaintează plângerea fiecăreia dintre autoritățile competente ale fiecăruia dintre statele contractante, aceasta înaintează plângerea simultan, </w:t>
            </w:r>
            <w:r w:rsidRPr="006F71D5">
              <w:rPr>
                <w:sz w:val="20"/>
                <w:szCs w:val="20"/>
              </w:rPr>
              <w:lastRenderedPageBreak/>
              <w:t>conținând aceleași informații și precizează în plângere care alte state contractante sunt implicate.</w:t>
            </w:r>
          </w:p>
          <w:p w14:paraId="11D14B2A" w14:textId="77777777" w:rsidR="006F71D5" w:rsidRPr="006F71D5" w:rsidRDefault="006F71D5" w:rsidP="006F71D5">
            <w:pPr>
              <w:tabs>
                <w:tab w:val="left" w:pos="471"/>
              </w:tabs>
              <w:spacing w:after="0"/>
              <w:ind w:firstLine="22"/>
              <w:jc w:val="both"/>
              <w:rPr>
                <w:sz w:val="20"/>
                <w:szCs w:val="20"/>
              </w:rPr>
            </w:pPr>
            <w:r w:rsidRPr="006F71D5">
              <w:rPr>
                <w:sz w:val="20"/>
                <w:szCs w:val="20"/>
              </w:rPr>
              <w:t>(5)</w:t>
            </w:r>
            <w:r w:rsidRPr="006F71D5">
              <w:rPr>
                <w:sz w:val="20"/>
                <w:szCs w:val="20"/>
              </w:rPr>
              <w:tab/>
              <w:t>Persoana afectată se asigură că fiecare stat contractant în cauză primește plângerea în cel puțin una dintre următoarele limbi:</w:t>
            </w:r>
          </w:p>
          <w:p w14:paraId="253D3A97" w14:textId="77777777" w:rsidR="006F71D5" w:rsidRPr="006F71D5" w:rsidRDefault="006F71D5" w:rsidP="006F71D5">
            <w:pPr>
              <w:tabs>
                <w:tab w:val="left" w:pos="471"/>
              </w:tabs>
              <w:spacing w:after="0"/>
              <w:ind w:firstLine="22"/>
              <w:jc w:val="both"/>
              <w:rPr>
                <w:sz w:val="20"/>
                <w:szCs w:val="20"/>
              </w:rPr>
            </w:pPr>
            <w:r w:rsidRPr="006F71D5">
              <w:rPr>
                <w:sz w:val="20"/>
                <w:szCs w:val="20"/>
              </w:rPr>
              <w:t>a)</w:t>
            </w:r>
            <w:r w:rsidRPr="006F71D5">
              <w:rPr>
                <w:sz w:val="20"/>
                <w:szCs w:val="20"/>
              </w:rPr>
              <w:tab/>
              <w:t>una dintre limbile oficiale ale statului respectiv, în conformitate cu dreptul intern; sau</w:t>
            </w:r>
          </w:p>
          <w:p w14:paraId="541E6F97" w14:textId="38FD6C67" w:rsidR="006F71D5" w:rsidRPr="000F7F83" w:rsidRDefault="006F71D5" w:rsidP="006F71D5">
            <w:pPr>
              <w:tabs>
                <w:tab w:val="left" w:pos="471"/>
              </w:tabs>
              <w:spacing w:after="0"/>
              <w:ind w:firstLine="22"/>
              <w:jc w:val="both"/>
              <w:rPr>
                <w:b/>
                <w:sz w:val="20"/>
                <w:szCs w:val="20"/>
              </w:rPr>
            </w:pPr>
            <w:r w:rsidRPr="006F71D5">
              <w:rPr>
                <w:sz w:val="20"/>
                <w:szCs w:val="20"/>
              </w:rPr>
              <w:t>b) orice altă limbă pe care statul respectiv o acceptă în acest scop.</w:t>
            </w:r>
          </w:p>
        </w:tc>
        <w:tc>
          <w:tcPr>
            <w:tcW w:w="517" w:type="pct"/>
            <w:tcBorders>
              <w:top w:val="single" w:sz="4" w:space="0" w:color="auto"/>
              <w:left w:val="single" w:sz="4" w:space="0" w:color="auto"/>
              <w:bottom w:val="single" w:sz="4" w:space="0" w:color="auto"/>
              <w:right w:val="single" w:sz="4" w:space="0" w:color="auto"/>
            </w:tcBorders>
          </w:tcPr>
          <w:p w14:paraId="2EABD21E" w14:textId="136DA46B" w:rsidR="00C15FF6" w:rsidRPr="000F7F83" w:rsidRDefault="006F71D5" w:rsidP="006F71D5">
            <w:pPr>
              <w:spacing w:after="0"/>
              <w:ind w:firstLine="22"/>
              <w:jc w:val="both"/>
              <w:rPr>
                <w:sz w:val="20"/>
                <w:szCs w:val="20"/>
              </w:rPr>
            </w:pPr>
            <w:r>
              <w:rPr>
                <w:sz w:val="20"/>
                <w:szCs w:val="20"/>
              </w:rPr>
              <w:lastRenderedPageBreak/>
              <w:t>Compatibil</w:t>
            </w:r>
          </w:p>
        </w:tc>
        <w:tc>
          <w:tcPr>
            <w:tcW w:w="813" w:type="pct"/>
            <w:tcBorders>
              <w:top w:val="single" w:sz="4" w:space="0" w:color="auto"/>
              <w:left w:val="single" w:sz="4" w:space="0" w:color="auto"/>
              <w:bottom w:val="single" w:sz="4" w:space="0" w:color="auto"/>
              <w:right w:val="single" w:sz="4" w:space="0" w:color="auto"/>
            </w:tcBorders>
          </w:tcPr>
          <w:p w14:paraId="10A88FB5" w14:textId="0A8B288A" w:rsidR="00C15FF6" w:rsidRPr="000F7F83" w:rsidRDefault="00C15FF6" w:rsidP="006F71D5">
            <w:pPr>
              <w:spacing w:after="0"/>
              <w:ind w:firstLine="22"/>
              <w:jc w:val="both"/>
              <w:rPr>
                <w:sz w:val="20"/>
                <w:szCs w:val="20"/>
              </w:rPr>
            </w:pPr>
          </w:p>
        </w:tc>
      </w:tr>
      <w:tr w:rsidR="003A2096" w:rsidRPr="000F7F83" w14:paraId="1A9001BF"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5A1ED578" w14:textId="23345257" w:rsidR="00C15FF6" w:rsidRPr="000F7F83" w:rsidRDefault="004060D6" w:rsidP="006F71D5">
            <w:pPr>
              <w:shd w:val="clear" w:color="auto" w:fill="FFFFFF"/>
              <w:spacing w:after="0"/>
              <w:jc w:val="both"/>
              <w:rPr>
                <w:color w:val="000000"/>
                <w:sz w:val="20"/>
                <w:szCs w:val="20"/>
                <w:lang w:eastAsia="en-GB"/>
              </w:rPr>
            </w:pPr>
            <w:r w:rsidRPr="000F7F83">
              <w:rPr>
                <w:color w:val="000000"/>
                <w:sz w:val="20"/>
                <w:szCs w:val="20"/>
                <w:lang w:eastAsia="en-GB"/>
              </w:rPr>
              <w:lastRenderedPageBreak/>
              <w:t>(2)   Fiecare autoritate competentă confirmă primirea plângerii în termen de două luni de la primirea plângerii. De asemenea, fiecare autoritate competentă informează autoritățile competente ale celorlalte state membre în cauză cu privire la primirea plângerii în termen de două luni de la primire. De asemenea, în această etapă, autoritățile competente se informează reciproc cu privire la limba sau limbile de comunicare pe care intenționează să le utilizeze pe parcursul procedurilor relevante.</w:t>
            </w:r>
          </w:p>
        </w:tc>
        <w:tc>
          <w:tcPr>
            <w:tcW w:w="1776" w:type="pct"/>
            <w:tcBorders>
              <w:top w:val="single" w:sz="4" w:space="0" w:color="auto"/>
              <w:left w:val="single" w:sz="4" w:space="0" w:color="auto"/>
              <w:bottom w:val="single" w:sz="4" w:space="0" w:color="auto"/>
              <w:right w:val="single" w:sz="4" w:space="0" w:color="auto"/>
            </w:tcBorders>
          </w:tcPr>
          <w:p w14:paraId="6BF04770" w14:textId="67451250" w:rsidR="00C15FF6" w:rsidRPr="000F7F83" w:rsidRDefault="00C15FF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7BF194A3" w14:textId="7585BAA2" w:rsidR="00C15FF6" w:rsidRPr="000F7F83" w:rsidRDefault="002B71DC"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7DE02247" w14:textId="4FBC1F56" w:rsidR="00C15FF6" w:rsidRPr="000F7F83" w:rsidRDefault="00C15FF6" w:rsidP="006F71D5">
            <w:pPr>
              <w:spacing w:after="0"/>
              <w:ind w:firstLine="22"/>
              <w:jc w:val="both"/>
              <w:rPr>
                <w:sz w:val="20"/>
                <w:szCs w:val="20"/>
              </w:rPr>
            </w:pPr>
          </w:p>
        </w:tc>
      </w:tr>
      <w:tr w:rsidR="003A2096" w:rsidRPr="000F7F83" w14:paraId="6EBC97E7"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5A79ED69" w14:textId="77777777" w:rsidR="004060D6" w:rsidRPr="000F7F83" w:rsidRDefault="004060D6" w:rsidP="006F71D5">
            <w:pPr>
              <w:shd w:val="clear" w:color="auto" w:fill="FFFFFF"/>
              <w:spacing w:after="0"/>
              <w:jc w:val="both"/>
              <w:rPr>
                <w:color w:val="000000"/>
                <w:sz w:val="20"/>
                <w:szCs w:val="20"/>
                <w:lang w:eastAsia="en-GB"/>
              </w:rPr>
            </w:pPr>
            <w:r w:rsidRPr="000F7F83">
              <w:rPr>
                <w:color w:val="000000"/>
                <w:sz w:val="20"/>
                <w:szCs w:val="20"/>
                <w:lang w:eastAsia="en-GB"/>
              </w:rPr>
              <w:t>(3)   Plângerea se acceptă numai dacă, într-o primă etapă, persoana afectată care face plângerea furnizează autorităților competente ale fiecăruia dintre statele membre în cauză următoarele informații:</w:t>
            </w:r>
          </w:p>
          <w:p w14:paraId="1295C8FD" w14:textId="77777777" w:rsidR="004060D6" w:rsidRPr="000F7F83" w:rsidRDefault="004060D6" w:rsidP="006F71D5">
            <w:pPr>
              <w:shd w:val="clear" w:color="auto" w:fill="FFFFFF"/>
              <w:spacing w:after="0"/>
              <w:jc w:val="both"/>
              <w:rPr>
                <w:color w:val="000000"/>
                <w:sz w:val="20"/>
                <w:szCs w:val="20"/>
                <w:lang w:eastAsia="en-GB"/>
              </w:rPr>
            </w:pPr>
          </w:p>
          <w:p w14:paraId="25F33CE2" w14:textId="196F6CF3" w:rsidR="004060D6" w:rsidRPr="000F7F83" w:rsidRDefault="004060D6" w:rsidP="006F71D5">
            <w:pPr>
              <w:shd w:val="clear" w:color="auto" w:fill="FFFFFF"/>
              <w:spacing w:after="0"/>
              <w:jc w:val="both"/>
              <w:rPr>
                <w:color w:val="000000"/>
                <w:sz w:val="20"/>
                <w:szCs w:val="20"/>
                <w:lang w:eastAsia="en-GB"/>
              </w:rPr>
            </w:pPr>
            <w:r w:rsidRPr="000F7F83">
              <w:rPr>
                <w:color w:val="000000"/>
                <w:sz w:val="20"/>
                <w:szCs w:val="20"/>
                <w:lang w:eastAsia="en-GB"/>
              </w:rPr>
              <w:t>(a) numele, adresa (adresele), numărul (numerele) de identificare fiscală și orice alte informații necesare pentru identificarea persoanei sau persoanelor afectate care au adresat plângerea autorităților competente și a oricărei alte persoane afectate;</w:t>
            </w:r>
          </w:p>
          <w:p w14:paraId="7F737B78" w14:textId="77777777" w:rsidR="004060D6" w:rsidRPr="000F7F83" w:rsidRDefault="004060D6" w:rsidP="006F71D5">
            <w:pPr>
              <w:shd w:val="clear" w:color="auto" w:fill="FFFFFF"/>
              <w:spacing w:after="0"/>
              <w:jc w:val="both"/>
              <w:rPr>
                <w:color w:val="000000"/>
                <w:sz w:val="20"/>
                <w:szCs w:val="20"/>
                <w:lang w:eastAsia="en-GB"/>
              </w:rPr>
            </w:pPr>
          </w:p>
          <w:p w14:paraId="29799044" w14:textId="2F096DBA" w:rsidR="004060D6" w:rsidRPr="000F7F83" w:rsidRDefault="004060D6" w:rsidP="006F71D5">
            <w:pPr>
              <w:shd w:val="clear" w:color="auto" w:fill="FFFFFF"/>
              <w:spacing w:after="0"/>
              <w:jc w:val="both"/>
              <w:rPr>
                <w:color w:val="000000"/>
                <w:sz w:val="20"/>
                <w:szCs w:val="20"/>
                <w:lang w:eastAsia="en-GB"/>
              </w:rPr>
            </w:pPr>
            <w:r w:rsidRPr="000F7F83">
              <w:rPr>
                <w:color w:val="000000"/>
                <w:sz w:val="20"/>
                <w:szCs w:val="20"/>
                <w:lang w:eastAsia="en-GB"/>
              </w:rPr>
              <w:t>(b) perioadele fiscale avute în vedere;</w:t>
            </w:r>
          </w:p>
          <w:p w14:paraId="37A056A6" w14:textId="77777777" w:rsidR="004060D6" w:rsidRPr="000F7F83" w:rsidRDefault="004060D6" w:rsidP="006F71D5">
            <w:pPr>
              <w:shd w:val="clear" w:color="auto" w:fill="FFFFFF"/>
              <w:spacing w:after="0"/>
              <w:jc w:val="both"/>
              <w:rPr>
                <w:color w:val="000000"/>
                <w:sz w:val="20"/>
                <w:szCs w:val="20"/>
                <w:lang w:eastAsia="en-GB"/>
              </w:rPr>
            </w:pPr>
          </w:p>
          <w:p w14:paraId="2C1C4DC6" w14:textId="4BE19C02" w:rsidR="004060D6" w:rsidRPr="000F7F83" w:rsidRDefault="004060D6" w:rsidP="006F71D5">
            <w:pPr>
              <w:shd w:val="clear" w:color="auto" w:fill="FFFFFF"/>
              <w:spacing w:after="0"/>
              <w:jc w:val="both"/>
              <w:rPr>
                <w:color w:val="000000"/>
                <w:sz w:val="20"/>
                <w:szCs w:val="20"/>
                <w:lang w:eastAsia="en-GB"/>
              </w:rPr>
            </w:pPr>
            <w:r w:rsidRPr="000F7F83">
              <w:rPr>
                <w:color w:val="000000"/>
                <w:sz w:val="20"/>
                <w:szCs w:val="20"/>
                <w:lang w:eastAsia="en-GB"/>
              </w:rPr>
              <w:t>(c) detalii privind faptele și circumstanțele relevante pentru cazul respectiv (inclusiv detalii privind structura tranzacției și privind relațiile dintre persoana afectată și celelalte părți la tranzacțiile relevante, precum și faptele stabilite cu bună credință în cadrul unui acord obligatoriu reciproc între persoana afectată și administrația fiscală, după caz) și, în special, natura și data acțiunilor care au condus la chestiunea litigioasă (inclusiv, după caz, detalii privind aceleași venituri încasate în celălalt stat membru și privind includerea unor astfel de venituri în veniturile impozabile din celălalt stat membru și detalii privind impozitul plătit sau care va fi plătit în legătură cu astfel de venituri în celălalt stat membru), precum și cuantumurile aferente în monedele statelor membre în cauză, însoțite de copii ale tuturor documentelor justificative;</w:t>
            </w:r>
          </w:p>
          <w:p w14:paraId="54E067FD" w14:textId="77777777" w:rsidR="004060D6" w:rsidRPr="000F7F83" w:rsidRDefault="004060D6" w:rsidP="006F71D5">
            <w:pPr>
              <w:shd w:val="clear" w:color="auto" w:fill="FFFFFF"/>
              <w:spacing w:after="0"/>
              <w:jc w:val="both"/>
              <w:rPr>
                <w:color w:val="000000"/>
                <w:sz w:val="20"/>
                <w:szCs w:val="20"/>
                <w:lang w:eastAsia="en-GB"/>
              </w:rPr>
            </w:pPr>
          </w:p>
          <w:p w14:paraId="12BD505C" w14:textId="6B8FDB5F" w:rsidR="004060D6" w:rsidRPr="000F7F83" w:rsidRDefault="004060D6" w:rsidP="006F71D5">
            <w:pPr>
              <w:shd w:val="clear" w:color="auto" w:fill="FFFFFF"/>
              <w:spacing w:after="0"/>
              <w:jc w:val="both"/>
              <w:rPr>
                <w:color w:val="000000"/>
                <w:sz w:val="20"/>
                <w:szCs w:val="20"/>
                <w:lang w:eastAsia="en-GB"/>
              </w:rPr>
            </w:pPr>
            <w:r w:rsidRPr="000F7F83">
              <w:rPr>
                <w:color w:val="000000"/>
                <w:sz w:val="20"/>
                <w:szCs w:val="20"/>
                <w:lang w:eastAsia="en-GB"/>
              </w:rPr>
              <w:lastRenderedPageBreak/>
              <w:t>(d) o trimitere la normele naționale aplicabile și la acordul sau convenția menționată la articolul 1; în cazul în care se aplică mai multe acorduri sau convenții, persoana afectată care face plângerea precizează acordul sau convenția care este interpretată în raport cu chestiunea litigioasă relevantă. Astfel de acorduri sau convenții constituie acordurile sau convențiile aplicabile în sensul prezentei directive;</w:t>
            </w:r>
          </w:p>
          <w:p w14:paraId="08DFB0E5" w14:textId="77777777" w:rsidR="004060D6" w:rsidRPr="000F7F83" w:rsidRDefault="004060D6" w:rsidP="006F71D5">
            <w:pPr>
              <w:shd w:val="clear" w:color="auto" w:fill="FFFFFF"/>
              <w:spacing w:after="0"/>
              <w:jc w:val="both"/>
              <w:rPr>
                <w:color w:val="000000"/>
                <w:sz w:val="20"/>
                <w:szCs w:val="20"/>
                <w:lang w:eastAsia="en-GB"/>
              </w:rPr>
            </w:pPr>
          </w:p>
          <w:p w14:paraId="395CD3C8" w14:textId="5EF9EBDD" w:rsidR="004060D6" w:rsidRPr="000F7F83" w:rsidRDefault="004060D6" w:rsidP="006F71D5">
            <w:pPr>
              <w:shd w:val="clear" w:color="auto" w:fill="FFFFFF"/>
              <w:spacing w:after="0"/>
              <w:jc w:val="both"/>
              <w:rPr>
                <w:color w:val="000000"/>
                <w:sz w:val="20"/>
                <w:szCs w:val="20"/>
                <w:lang w:eastAsia="en-GB"/>
              </w:rPr>
            </w:pPr>
            <w:r w:rsidRPr="000F7F83">
              <w:rPr>
                <w:color w:val="000000"/>
                <w:sz w:val="20"/>
                <w:szCs w:val="20"/>
                <w:lang w:eastAsia="en-GB"/>
              </w:rPr>
              <w:t>(e) următoarele informații furnizate de către persoana afectată care a înaintat plângerea autorităților competente, împreună cu copii ale tuturor documentelor justificative:</w:t>
            </w:r>
          </w:p>
          <w:p w14:paraId="57B4046D" w14:textId="5314B2F4" w:rsidR="004060D6" w:rsidRPr="000F7F83" w:rsidRDefault="004060D6" w:rsidP="006F71D5">
            <w:pPr>
              <w:shd w:val="clear" w:color="auto" w:fill="FFFFFF"/>
              <w:spacing w:after="0"/>
              <w:ind w:left="600"/>
              <w:jc w:val="both"/>
              <w:rPr>
                <w:color w:val="000000"/>
                <w:sz w:val="20"/>
                <w:szCs w:val="20"/>
                <w:lang w:eastAsia="en-GB"/>
              </w:rPr>
            </w:pPr>
            <w:r w:rsidRPr="000F7F83">
              <w:rPr>
                <w:color w:val="000000"/>
                <w:sz w:val="20"/>
                <w:szCs w:val="20"/>
                <w:lang w:eastAsia="en-GB"/>
              </w:rPr>
              <w:t>(i) o explicație a motivului pentru care persoana afectată consideră că există o chestiune litigioasă;</w:t>
            </w:r>
          </w:p>
          <w:p w14:paraId="08659C97" w14:textId="0DCCD7B7" w:rsidR="004060D6" w:rsidRPr="000F7F83" w:rsidRDefault="004060D6" w:rsidP="006F71D5">
            <w:pPr>
              <w:shd w:val="clear" w:color="auto" w:fill="FFFFFF"/>
              <w:spacing w:after="0"/>
              <w:ind w:left="600"/>
              <w:jc w:val="both"/>
              <w:rPr>
                <w:color w:val="000000"/>
                <w:sz w:val="20"/>
                <w:szCs w:val="20"/>
                <w:lang w:eastAsia="en-GB"/>
              </w:rPr>
            </w:pPr>
            <w:r w:rsidRPr="000F7F83">
              <w:rPr>
                <w:color w:val="000000"/>
                <w:sz w:val="20"/>
                <w:szCs w:val="20"/>
                <w:lang w:eastAsia="en-GB"/>
              </w:rPr>
              <w:t>(ii) detalii privind căile de atac și procedurile inițiate de persoana afectată în ceea ce privește tranzacțiile relevante și hotărârile judecătorești privind chestiunea litigioasă;</w:t>
            </w:r>
          </w:p>
          <w:p w14:paraId="64CBC8DF" w14:textId="3C7395B9" w:rsidR="004060D6" w:rsidRPr="000F7F83" w:rsidRDefault="004060D6" w:rsidP="006F71D5">
            <w:pPr>
              <w:shd w:val="clear" w:color="auto" w:fill="FFFFFF"/>
              <w:spacing w:after="0"/>
              <w:ind w:left="600"/>
              <w:jc w:val="both"/>
              <w:rPr>
                <w:color w:val="000000"/>
                <w:sz w:val="20"/>
                <w:szCs w:val="20"/>
                <w:lang w:eastAsia="en-GB"/>
              </w:rPr>
            </w:pPr>
            <w:r w:rsidRPr="000F7F83">
              <w:rPr>
                <w:color w:val="000000"/>
                <w:sz w:val="20"/>
                <w:szCs w:val="20"/>
                <w:lang w:eastAsia="en-GB"/>
              </w:rPr>
              <w:t>(iii) angajamentul persoanei afectate de a răspunde cât mai complet și mai rapid posibil tuturor cererilor corespunzătoare formulate de o autoritate competentă și de a furniza orice documentație la cererea autorităților competente;</w:t>
            </w:r>
          </w:p>
          <w:p w14:paraId="1E58BBF5" w14:textId="77777777" w:rsidR="004060D6" w:rsidRPr="000F7F83" w:rsidRDefault="004060D6" w:rsidP="006F71D5">
            <w:pPr>
              <w:shd w:val="clear" w:color="auto" w:fill="FFFFFF"/>
              <w:spacing w:after="0"/>
              <w:ind w:left="600"/>
              <w:jc w:val="both"/>
              <w:rPr>
                <w:color w:val="000000"/>
                <w:sz w:val="20"/>
                <w:szCs w:val="20"/>
                <w:lang w:eastAsia="en-GB"/>
              </w:rPr>
            </w:pPr>
            <w:r w:rsidRPr="000F7F83">
              <w:rPr>
                <w:color w:val="000000"/>
                <w:sz w:val="20"/>
                <w:szCs w:val="20"/>
                <w:lang w:eastAsia="en-GB"/>
              </w:rPr>
              <w:t>(iv) o copie după decizia de impunere finală, sub forma unui aviz de impunere finală, raport de inspecție fiscală sau alt document echivalent care conduce la chestiunea litigioasă, precum și o copie după orice alte documente emise de autoritățile fiscale în ceea ce privește chestiunea litigioasă, după caz;</w:t>
            </w:r>
          </w:p>
          <w:p w14:paraId="5958FE73" w14:textId="766F13D5" w:rsidR="004060D6" w:rsidRPr="000F7F83" w:rsidRDefault="004060D6" w:rsidP="006F71D5">
            <w:pPr>
              <w:shd w:val="clear" w:color="auto" w:fill="FFFFFF"/>
              <w:spacing w:after="0"/>
              <w:ind w:left="600"/>
              <w:jc w:val="both"/>
              <w:rPr>
                <w:color w:val="000000"/>
                <w:sz w:val="20"/>
                <w:szCs w:val="20"/>
                <w:lang w:eastAsia="en-GB"/>
              </w:rPr>
            </w:pPr>
            <w:r w:rsidRPr="000F7F83">
              <w:rPr>
                <w:color w:val="000000"/>
                <w:sz w:val="20"/>
                <w:szCs w:val="20"/>
                <w:lang w:eastAsia="en-GB"/>
              </w:rPr>
              <w:t>(v) informații cu privire la orice plângere înaintată de persoana afectată în baza unei alte proceduri de acord amiabil sau a unei alte proceduri de soluționare a litigiilor în sensul articolului 16 alineatul (5) și un angajament expres al persoanei afectate că va respecta dispozițiile articolului 16 alineatul (5), după caz;</w:t>
            </w:r>
          </w:p>
          <w:p w14:paraId="462655EC" w14:textId="77777777" w:rsidR="004060D6" w:rsidRPr="000F7F83" w:rsidRDefault="004060D6" w:rsidP="006F71D5">
            <w:pPr>
              <w:shd w:val="clear" w:color="auto" w:fill="FFFFFF"/>
              <w:spacing w:after="0"/>
              <w:jc w:val="both"/>
              <w:rPr>
                <w:color w:val="000000"/>
                <w:sz w:val="20"/>
                <w:szCs w:val="20"/>
                <w:lang w:eastAsia="en-GB"/>
              </w:rPr>
            </w:pPr>
          </w:p>
          <w:p w14:paraId="401D46C5" w14:textId="24F7D152" w:rsidR="00C15FF6" w:rsidRPr="000F7F83" w:rsidRDefault="004060D6" w:rsidP="006F71D5">
            <w:pPr>
              <w:shd w:val="clear" w:color="auto" w:fill="FFFFFF"/>
              <w:spacing w:after="0"/>
              <w:jc w:val="both"/>
              <w:rPr>
                <w:color w:val="000000"/>
                <w:sz w:val="20"/>
                <w:szCs w:val="20"/>
                <w:lang w:eastAsia="en-GB"/>
              </w:rPr>
            </w:pPr>
            <w:r w:rsidRPr="000F7F83">
              <w:rPr>
                <w:color w:val="000000"/>
                <w:sz w:val="20"/>
                <w:szCs w:val="20"/>
                <w:lang w:eastAsia="en-GB"/>
              </w:rPr>
              <w:t>(f) alte informații suplimentare specifice solicitate de autoritățile competente care sunt considerate necesare pentru a efectua examinarea pe fond a cazului respectiv.</w:t>
            </w:r>
          </w:p>
        </w:tc>
        <w:tc>
          <w:tcPr>
            <w:tcW w:w="1776" w:type="pct"/>
            <w:tcBorders>
              <w:top w:val="single" w:sz="4" w:space="0" w:color="auto"/>
              <w:left w:val="single" w:sz="4" w:space="0" w:color="auto"/>
              <w:bottom w:val="single" w:sz="4" w:space="0" w:color="auto"/>
              <w:right w:val="single" w:sz="4" w:space="0" w:color="auto"/>
            </w:tcBorders>
          </w:tcPr>
          <w:p w14:paraId="3E30D0C7" w14:textId="541F33B0" w:rsidR="00C15FF6" w:rsidRPr="000F7F83" w:rsidRDefault="00C15FF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71C63AA1" w14:textId="02EAC8CD" w:rsidR="00C15FF6" w:rsidRPr="000F7F83" w:rsidRDefault="002B71DC"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5CC4389C" w14:textId="26053E01" w:rsidR="00C15FF6" w:rsidRPr="000F7F83" w:rsidRDefault="00C15FF6" w:rsidP="006F71D5">
            <w:pPr>
              <w:spacing w:after="0"/>
              <w:ind w:firstLine="22"/>
              <w:jc w:val="both"/>
              <w:rPr>
                <w:sz w:val="20"/>
                <w:szCs w:val="20"/>
              </w:rPr>
            </w:pPr>
          </w:p>
        </w:tc>
      </w:tr>
      <w:tr w:rsidR="003A2096" w:rsidRPr="000F7F83" w14:paraId="3C0182B8"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09BB1BB7" w14:textId="77777777" w:rsidR="004060D6" w:rsidRPr="000F7F83" w:rsidRDefault="004060D6" w:rsidP="006F71D5">
            <w:pPr>
              <w:shd w:val="clear" w:color="auto" w:fill="FFFFFF"/>
              <w:spacing w:after="0"/>
              <w:jc w:val="both"/>
              <w:rPr>
                <w:color w:val="000000"/>
                <w:sz w:val="20"/>
                <w:szCs w:val="20"/>
                <w:lang w:eastAsia="en-GB"/>
              </w:rPr>
            </w:pPr>
            <w:r w:rsidRPr="000F7F83">
              <w:rPr>
                <w:color w:val="000000"/>
                <w:sz w:val="20"/>
                <w:szCs w:val="20"/>
                <w:lang w:eastAsia="en-GB"/>
              </w:rPr>
              <w:lastRenderedPageBreak/>
              <w:t xml:space="preserve">(4)   Autoritățile competente ale fiecăruia dintre statele membre în cauză pot solicita informațiile menționate la alineatul (3) litera (f) în termen de trei luni de la data primirii plângerii. Noi solicitări de informații pot fi adresate ulterior, în cadrul procedurii de acord amiabil prevăzute la articolul 4, în cazul în care autoritățile competente consideră că acest lucru este necesar. Se aplică dreptul intern în ceea ce privește protecția informațiilor și protecția </w:t>
            </w:r>
            <w:r w:rsidRPr="000F7F83">
              <w:rPr>
                <w:color w:val="000000"/>
                <w:sz w:val="20"/>
                <w:szCs w:val="20"/>
                <w:lang w:eastAsia="en-GB"/>
              </w:rPr>
              <w:lastRenderedPageBreak/>
              <w:t>secretului comercial, de afaceri, industrial sau profesional sau procesele comerciale.</w:t>
            </w:r>
          </w:p>
          <w:p w14:paraId="6A22E211" w14:textId="77777777" w:rsidR="004060D6" w:rsidRPr="000F7F83" w:rsidRDefault="004060D6" w:rsidP="006F71D5">
            <w:pPr>
              <w:shd w:val="clear" w:color="auto" w:fill="FFFFFF"/>
              <w:spacing w:after="0"/>
              <w:jc w:val="both"/>
              <w:rPr>
                <w:color w:val="000000"/>
                <w:sz w:val="20"/>
                <w:szCs w:val="20"/>
                <w:lang w:eastAsia="en-GB"/>
              </w:rPr>
            </w:pPr>
          </w:p>
          <w:p w14:paraId="18ED3DF4" w14:textId="574794EB" w:rsidR="00C15FF6" w:rsidRPr="000F7F83" w:rsidRDefault="004060D6" w:rsidP="006F71D5">
            <w:pPr>
              <w:shd w:val="clear" w:color="auto" w:fill="FFFFFF"/>
              <w:spacing w:after="0"/>
              <w:jc w:val="both"/>
              <w:rPr>
                <w:color w:val="000000"/>
                <w:sz w:val="20"/>
                <w:szCs w:val="20"/>
                <w:lang w:eastAsia="en-GB"/>
              </w:rPr>
            </w:pPr>
            <w:r w:rsidRPr="000F7F83">
              <w:rPr>
                <w:color w:val="000000"/>
                <w:sz w:val="20"/>
                <w:szCs w:val="20"/>
                <w:lang w:eastAsia="en-GB"/>
              </w:rPr>
              <w:t>Persoana afectată care primește o cerere în conformitate cu alineatul (3) litera (f) răspunde în termen de trei luni de la primirea cererii. O copie a acestui răspuns este transmisă simultan autorităților competente ale celorlalte state membre în cauză.</w:t>
            </w:r>
          </w:p>
        </w:tc>
        <w:tc>
          <w:tcPr>
            <w:tcW w:w="1776" w:type="pct"/>
            <w:tcBorders>
              <w:top w:val="single" w:sz="4" w:space="0" w:color="auto"/>
              <w:left w:val="single" w:sz="4" w:space="0" w:color="auto"/>
              <w:bottom w:val="single" w:sz="4" w:space="0" w:color="auto"/>
              <w:right w:val="single" w:sz="4" w:space="0" w:color="auto"/>
            </w:tcBorders>
          </w:tcPr>
          <w:p w14:paraId="606E80E5" w14:textId="0BBF46FA" w:rsidR="00C15FF6" w:rsidRPr="000F7F83" w:rsidRDefault="00C15FF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A53C76F" w14:textId="24FA709F" w:rsidR="00C15FF6" w:rsidRPr="000F7F83" w:rsidRDefault="002B71DC"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4B169290" w14:textId="6DE0DA22" w:rsidR="00C15FF6" w:rsidRPr="000F7F83" w:rsidRDefault="00C15FF6" w:rsidP="006F71D5">
            <w:pPr>
              <w:spacing w:after="0"/>
              <w:ind w:firstLine="22"/>
              <w:jc w:val="both"/>
              <w:rPr>
                <w:sz w:val="20"/>
                <w:szCs w:val="20"/>
              </w:rPr>
            </w:pPr>
          </w:p>
        </w:tc>
      </w:tr>
      <w:tr w:rsidR="003A2096" w:rsidRPr="000F7F83" w14:paraId="6CB69A88"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62DCEBE1" w14:textId="77777777" w:rsidR="00E32E76" w:rsidRPr="000F7F83" w:rsidRDefault="00E32E76" w:rsidP="006F71D5">
            <w:pPr>
              <w:spacing w:after="0"/>
              <w:ind w:firstLine="22"/>
              <w:jc w:val="both"/>
              <w:rPr>
                <w:bCs/>
                <w:sz w:val="20"/>
                <w:szCs w:val="20"/>
              </w:rPr>
            </w:pPr>
            <w:r w:rsidRPr="000F7F83">
              <w:rPr>
                <w:bCs/>
                <w:sz w:val="20"/>
                <w:szCs w:val="20"/>
              </w:rPr>
              <w:lastRenderedPageBreak/>
              <w:t>(5)   Autoritățile competente ale fiecăruia dintre statele membre în cauză adoptă o decizie privind acceptarea sau respingerea plângerii în termen de șase luni de la primirea acesteia sau în termen de șase luni de la primirea informațiilor menționate la alineatul (3) litera (f), dacă această dată este ulterioară celei dintâi. Autoritățile competente informează fără întârziere persoana afectată și autoritățile competente ale celorlalte state membre cu privire la decizia lor.</w:t>
            </w:r>
          </w:p>
          <w:p w14:paraId="5051EF74" w14:textId="77777777" w:rsidR="00E32E76" w:rsidRPr="000F7F83" w:rsidRDefault="00E32E76" w:rsidP="006F71D5">
            <w:pPr>
              <w:spacing w:after="0"/>
              <w:ind w:firstLine="22"/>
              <w:jc w:val="both"/>
              <w:rPr>
                <w:bCs/>
                <w:sz w:val="20"/>
                <w:szCs w:val="20"/>
              </w:rPr>
            </w:pPr>
          </w:p>
          <w:p w14:paraId="70C9AEEA" w14:textId="725C1160" w:rsidR="00C15FF6" w:rsidRPr="000F7F83" w:rsidRDefault="00E32E76" w:rsidP="006F71D5">
            <w:pPr>
              <w:spacing w:after="0"/>
              <w:ind w:firstLine="22"/>
              <w:jc w:val="both"/>
              <w:rPr>
                <w:bCs/>
                <w:sz w:val="20"/>
                <w:szCs w:val="20"/>
              </w:rPr>
            </w:pPr>
            <w:r w:rsidRPr="000F7F83">
              <w:rPr>
                <w:bCs/>
                <w:sz w:val="20"/>
                <w:szCs w:val="20"/>
              </w:rPr>
              <w:t>În termen de șase luni de la primirea plângerii sau în termen de șase luni de la primirea informațiilor menționate la alineatul (3) litera (f), dacă această dată este ulterioară celei dintâi, o autoritate competentă poate decide să soluționeze chestiunea litigioasă în mod unilateral, fără implicarea celorlalte autorități competente ale statelor membre în cauză. În acest caz, autoritatea competentă relevantă transmite, fără întârziere, o notificare persoanei afectate și celorlalte autorități competente ale statelor membre în cauză, după care procedurile în temeiul prezentei directive se încheie.</w:t>
            </w:r>
          </w:p>
        </w:tc>
        <w:tc>
          <w:tcPr>
            <w:tcW w:w="1776" w:type="pct"/>
            <w:tcBorders>
              <w:top w:val="single" w:sz="4" w:space="0" w:color="auto"/>
              <w:left w:val="single" w:sz="4" w:space="0" w:color="auto"/>
              <w:bottom w:val="single" w:sz="4" w:space="0" w:color="auto"/>
              <w:right w:val="single" w:sz="4" w:space="0" w:color="auto"/>
            </w:tcBorders>
          </w:tcPr>
          <w:p w14:paraId="044849D6" w14:textId="366B9441" w:rsidR="00C15FF6" w:rsidRPr="000F7F83" w:rsidRDefault="00C15FF6" w:rsidP="006F71D5">
            <w:pPr>
              <w:spacing w:after="0"/>
              <w:ind w:firstLine="22"/>
              <w:jc w:val="both"/>
              <w:rPr>
                <w:b/>
                <w:sz w:val="20"/>
                <w:szCs w:val="20"/>
              </w:rPr>
            </w:pPr>
          </w:p>
        </w:tc>
        <w:tc>
          <w:tcPr>
            <w:tcW w:w="517" w:type="pct"/>
            <w:tcBorders>
              <w:top w:val="single" w:sz="4" w:space="0" w:color="auto"/>
              <w:left w:val="single" w:sz="4" w:space="0" w:color="auto"/>
              <w:bottom w:val="single" w:sz="4" w:space="0" w:color="auto"/>
              <w:right w:val="single" w:sz="4" w:space="0" w:color="auto"/>
            </w:tcBorders>
          </w:tcPr>
          <w:p w14:paraId="64454FE9" w14:textId="081F00BB" w:rsidR="00C15FF6" w:rsidRPr="000F7F83" w:rsidRDefault="002B71DC"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52178E30" w14:textId="177AD805" w:rsidR="00C15FF6" w:rsidRPr="000F7F83" w:rsidRDefault="00C15FF6" w:rsidP="006F71D5">
            <w:pPr>
              <w:spacing w:after="0"/>
              <w:ind w:firstLine="22"/>
              <w:jc w:val="both"/>
              <w:rPr>
                <w:sz w:val="20"/>
                <w:szCs w:val="20"/>
              </w:rPr>
            </w:pPr>
          </w:p>
        </w:tc>
      </w:tr>
      <w:tr w:rsidR="003A2096" w:rsidRPr="000F7F83" w14:paraId="19CD3A11"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7B623CE2" w14:textId="77777777" w:rsidR="00E32E76" w:rsidRPr="000F7F83" w:rsidRDefault="00E32E76" w:rsidP="006F71D5">
            <w:pPr>
              <w:shd w:val="clear" w:color="auto" w:fill="FFFFFF"/>
              <w:spacing w:after="0"/>
              <w:ind w:left="22"/>
              <w:jc w:val="both"/>
              <w:rPr>
                <w:color w:val="000000"/>
                <w:sz w:val="20"/>
                <w:szCs w:val="20"/>
                <w:lang w:eastAsia="en-GB"/>
              </w:rPr>
            </w:pPr>
            <w:r w:rsidRPr="000F7F83">
              <w:rPr>
                <w:color w:val="000000"/>
                <w:sz w:val="20"/>
                <w:szCs w:val="20"/>
                <w:lang w:eastAsia="en-GB"/>
              </w:rPr>
              <w:t>(6)   O persoană afectată care dorește să retragă o plângere transmite simultan o notificare de retragere în scris fiecărei autorități competente a statelor membre în cauză. Notificarea pune capăt tuturor procedurilor în temeiul prezentei directive cu efect imediat. Autoritățile competente ale statelor membre care primesc o astfel de notificare informează fără întârziere celelalte autorități competente ale statelor membre în cauză cu privire la încheierea procedurilor.</w:t>
            </w:r>
          </w:p>
          <w:p w14:paraId="02C69DA5" w14:textId="77777777" w:rsidR="00E32E76" w:rsidRPr="000F7F83" w:rsidRDefault="00E32E76" w:rsidP="006F71D5">
            <w:pPr>
              <w:shd w:val="clear" w:color="auto" w:fill="FFFFFF"/>
              <w:spacing w:after="0"/>
              <w:ind w:left="22"/>
              <w:jc w:val="both"/>
              <w:rPr>
                <w:color w:val="000000"/>
                <w:sz w:val="20"/>
                <w:szCs w:val="20"/>
                <w:lang w:eastAsia="en-GB"/>
              </w:rPr>
            </w:pPr>
          </w:p>
          <w:p w14:paraId="5964069A" w14:textId="189A7A04" w:rsidR="00C15FF6" w:rsidRPr="000F7F83" w:rsidRDefault="00E32E76" w:rsidP="006F71D5">
            <w:pPr>
              <w:shd w:val="clear" w:color="auto" w:fill="FFFFFF"/>
              <w:spacing w:after="0"/>
              <w:ind w:left="22"/>
              <w:jc w:val="both"/>
              <w:rPr>
                <w:color w:val="000000"/>
                <w:sz w:val="20"/>
                <w:szCs w:val="20"/>
                <w:lang w:eastAsia="en-GB"/>
              </w:rPr>
            </w:pPr>
            <w:r w:rsidRPr="000F7F83">
              <w:rPr>
                <w:color w:val="000000"/>
                <w:sz w:val="20"/>
                <w:szCs w:val="20"/>
                <w:lang w:eastAsia="en-GB"/>
              </w:rPr>
              <w:t>În cazul în care, din orice motiv, o chestiune litigioasă încetează să existe, toate procedurile în temeiul prezentei directive se încheie cu efect imediat, iar autoritățile competente ale statelor membre în cauză informează fără întârziere persoana afectată cu privire la situație și la motivele de ordin general.</w:t>
            </w:r>
          </w:p>
        </w:tc>
        <w:tc>
          <w:tcPr>
            <w:tcW w:w="1776" w:type="pct"/>
            <w:tcBorders>
              <w:top w:val="single" w:sz="4" w:space="0" w:color="auto"/>
              <w:left w:val="single" w:sz="4" w:space="0" w:color="auto"/>
              <w:bottom w:val="single" w:sz="4" w:space="0" w:color="auto"/>
              <w:right w:val="single" w:sz="4" w:space="0" w:color="auto"/>
            </w:tcBorders>
          </w:tcPr>
          <w:p w14:paraId="6D5E2BF7" w14:textId="28610F06" w:rsidR="00C15FF6" w:rsidRPr="000F7F83" w:rsidRDefault="00C15FF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50C9A3C2" w14:textId="0786B86A" w:rsidR="00C15FF6" w:rsidRPr="000F7F83" w:rsidRDefault="002B71DC"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629C1B39" w14:textId="60EB1221" w:rsidR="00C15FF6" w:rsidRPr="000F7F83" w:rsidRDefault="00C15FF6" w:rsidP="006F71D5">
            <w:pPr>
              <w:spacing w:after="0"/>
              <w:ind w:firstLine="22"/>
              <w:jc w:val="both"/>
              <w:rPr>
                <w:sz w:val="20"/>
                <w:szCs w:val="20"/>
              </w:rPr>
            </w:pPr>
          </w:p>
        </w:tc>
      </w:tr>
      <w:tr w:rsidR="003A2096" w:rsidRPr="000F7F83" w14:paraId="44373F9D"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6090598E" w14:textId="77777777" w:rsidR="00E32E76" w:rsidRPr="000F7F83" w:rsidRDefault="00E32E76" w:rsidP="006F71D5">
            <w:pPr>
              <w:shd w:val="clear" w:color="auto" w:fill="FFFFFF"/>
              <w:jc w:val="center"/>
              <w:rPr>
                <w:i/>
                <w:iCs/>
                <w:color w:val="000000"/>
                <w:sz w:val="20"/>
                <w:szCs w:val="20"/>
                <w:lang w:eastAsia="en-GB"/>
              </w:rPr>
            </w:pPr>
            <w:r w:rsidRPr="000F7F83">
              <w:rPr>
                <w:i/>
                <w:iCs/>
                <w:color w:val="000000"/>
                <w:sz w:val="20"/>
                <w:szCs w:val="20"/>
                <w:lang w:eastAsia="en-GB"/>
              </w:rPr>
              <w:t>Articolul 4</w:t>
            </w:r>
          </w:p>
          <w:p w14:paraId="1CC89393" w14:textId="77777777" w:rsidR="00E32E76" w:rsidRPr="000F7F83" w:rsidRDefault="00E32E76" w:rsidP="006F71D5">
            <w:pPr>
              <w:shd w:val="clear" w:color="auto" w:fill="FFFFFF"/>
              <w:jc w:val="center"/>
              <w:rPr>
                <w:b/>
                <w:bCs/>
                <w:color w:val="000000"/>
                <w:sz w:val="20"/>
                <w:szCs w:val="20"/>
                <w:lang w:eastAsia="en-GB"/>
              </w:rPr>
            </w:pPr>
            <w:r w:rsidRPr="000F7F83">
              <w:rPr>
                <w:b/>
                <w:bCs/>
                <w:color w:val="000000"/>
                <w:sz w:val="20"/>
                <w:szCs w:val="20"/>
                <w:lang w:eastAsia="en-GB"/>
              </w:rPr>
              <w:t>Procedura de acord amiabil</w:t>
            </w:r>
          </w:p>
          <w:p w14:paraId="55D232F6" w14:textId="0E27A4AF" w:rsidR="00E32E76" w:rsidRPr="000F7F83" w:rsidRDefault="00E32E76" w:rsidP="006F71D5">
            <w:pPr>
              <w:shd w:val="clear" w:color="auto" w:fill="FFFFFF"/>
              <w:spacing w:after="0"/>
              <w:jc w:val="both"/>
              <w:rPr>
                <w:color w:val="000000"/>
                <w:sz w:val="20"/>
                <w:szCs w:val="20"/>
                <w:lang w:eastAsia="en-GB"/>
              </w:rPr>
            </w:pPr>
            <w:r w:rsidRPr="000F7F83">
              <w:rPr>
                <w:color w:val="000000"/>
                <w:sz w:val="20"/>
                <w:szCs w:val="20"/>
                <w:lang w:eastAsia="en-GB"/>
              </w:rPr>
              <w:lastRenderedPageBreak/>
              <w:t>(1)   În cazul în care autoritățile competente ale statelor membre în cauză acceptă o plângere, acestea depun eforturi pentru a soluționa chestiunea litigioasă prin procedura de acord amiabil în termen de doi ani de la data ultimei notificări a deciziei unuia dintre statele membre cu privire la acceptarea plângerii.</w:t>
            </w:r>
          </w:p>
          <w:p w14:paraId="21E5889F" w14:textId="77777777" w:rsidR="00E32E76" w:rsidRPr="000F7F83" w:rsidRDefault="00E32E76" w:rsidP="006F71D5">
            <w:pPr>
              <w:shd w:val="clear" w:color="auto" w:fill="FFFFFF"/>
              <w:spacing w:after="0"/>
              <w:jc w:val="both"/>
              <w:rPr>
                <w:color w:val="000000"/>
                <w:sz w:val="20"/>
                <w:szCs w:val="20"/>
                <w:lang w:eastAsia="en-GB"/>
              </w:rPr>
            </w:pPr>
          </w:p>
          <w:p w14:paraId="7BF9E8EC" w14:textId="77777777" w:rsidR="00E32E76" w:rsidRPr="000F7F83" w:rsidRDefault="00E32E76" w:rsidP="006F71D5">
            <w:pPr>
              <w:shd w:val="clear" w:color="auto" w:fill="FFFFFF"/>
              <w:spacing w:after="0"/>
              <w:jc w:val="both"/>
              <w:rPr>
                <w:color w:val="000000"/>
                <w:sz w:val="20"/>
                <w:szCs w:val="20"/>
                <w:lang w:eastAsia="en-GB"/>
              </w:rPr>
            </w:pPr>
            <w:r w:rsidRPr="000F7F83">
              <w:rPr>
                <w:color w:val="000000"/>
                <w:sz w:val="20"/>
                <w:szCs w:val="20"/>
                <w:lang w:eastAsia="en-GB"/>
              </w:rPr>
              <w:t>Termenul de doi ani menționat la primul paragraf poate fi prelungit cu până la un an la cererea unei autorități competente a unui stat membru în cauză adresată tuturor celorlalte autorități competente ale statelor membre în cauză, în cazul în care autoritatea competentă solicitantă furnizează o justificare scrisă în acest sens.</w:t>
            </w:r>
          </w:p>
          <w:p w14:paraId="7C26C4CC" w14:textId="3B63E735" w:rsidR="00ED7FDE" w:rsidRPr="000F7F83" w:rsidRDefault="00ED7FDE" w:rsidP="006F71D5">
            <w:pPr>
              <w:shd w:val="clear" w:color="auto" w:fill="FFFFFF"/>
              <w:spacing w:after="0"/>
              <w:jc w:val="both"/>
              <w:rPr>
                <w:color w:val="000000"/>
                <w:sz w:val="20"/>
                <w:szCs w:val="20"/>
                <w:lang w:eastAsia="en-GB"/>
              </w:rPr>
            </w:pPr>
          </w:p>
        </w:tc>
        <w:tc>
          <w:tcPr>
            <w:tcW w:w="1776" w:type="pct"/>
            <w:tcBorders>
              <w:top w:val="single" w:sz="4" w:space="0" w:color="auto"/>
              <w:left w:val="single" w:sz="4" w:space="0" w:color="auto"/>
              <w:bottom w:val="single" w:sz="4" w:space="0" w:color="auto"/>
              <w:right w:val="single" w:sz="4" w:space="0" w:color="auto"/>
            </w:tcBorders>
          </w:tcPr>
          <w:p w14:paraId="7658B886" w14:textId="1EF59D01" w:rsidR="00ED7FDE" w:rsidRPr="000F7F83" w:rsidRDefault="00ED7FDE"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44ABD49B" w14:textId="57936FD1" w:rsidR="00ED7FDE" w:rsidRPr="000F7F83" w:rsidRDefault="002B71DC"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0F0815C1" w14:textId="05A08654" w:rsidR="00ED7FDE" w:rsidRPr="000F7F83" w:rsidRDefault="00ED7FDE" w:rsidP="006F71D5">
            <w:pPr>
              <w:spacing w:after="0"/>
              <w:ind w:firstLine="22"/>
              <w:jc w:val="both"/>
              <w:rPr>
                <w:sz w:val="20"/>
                <w:szCs w:val="20"/>
              </w:rPr>
            </w:pPr>
          </w:p>
        </w:tc>
      </w:tr>
      <w:tr w:rsidR="00215AEA" w:rsidRPr="000F7F83" w14:paraId="5F668FEB"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E4BDFA2" w14:textId="02A9A876" w:rsidR="00215AEA" w:rsidRPr="000F7F83" w:rsidRDefault="00215AEA" w:rsidP="00215AEA">
            <w:pPr>
              <w:shd w:val="clear" w:color="auto" w:fill="FFFFFF"/>
              <w:jc w:val="both"/>
              <w:rPr>
                <w:i/>
                <w:iCs/>
                <w:color w:val="000000"/>
                <w:sz w:val="20"/>
                <w:szCs w:val="20"/>
                <w:lang w:eastAsia="en-GB"/>
              </w:rPr>
            </w:pPr>
            <w:r w:rsidRPr="000F7F83">
              <w:rPr>
                <w:color w:val="000000"/>
                <w:sz w:val="20"/>
                <w:szCs w:val="20"/>
                <w:lang w:eastAsia="en-GB"/>
              </w:rPr>
              <w:lastRenderedPageBreak/>
              <w:t>(2)   După ce au ajuns la un acord privind modul de soluționare a chestiunii litigioase în termenul prevăzut la alineatul (1), autoritățile competente ale fiecăruia dintre statele membre în cauză transmit, fără întârziere, o notificare privind acest acord persoanei afectate, sub forma unei decizii care este obligatorie pentru autorități și executorie pentru persoana afectată, cu condiția ca persoana afectată să accepte decizia și să renunțe la dreptul de a beneficia de oricare altă cale de atac, după caz. În cazul în care au început deja proceduri referitoare la alte căi de atac, decizia devine astfel obligatorie și executorie numai după ce persoana afectată le prezintă autorităților competente ale statelor membre în cauză dovezi că au fost luate măsuri în vederea încheierii procedurilor respective. Astfel de dovezi trebuie prezentate în termen de cel mult 60 de zile de la data la care decizia respectivă a fost notificată persoanei afectate. Decizia este apoi pusă în aplicare fără întârziere, indiferent de termenele prevăzute de dreptul intern al statelor membre în cauză.</w:t>
            </w:r>
          </w:p>
        </w:tc>
        <w:tc>
          <w:tcPr>
            <w:tcW w:w="1776" w:type="pct"/>
            <w:tcBorders>
              <w:top w:val="single" w:sz="4" w:space="0" w:color="auto"/>
              <w:left w:val="single" w:sz="4" w:space="0" w:color="auto"/>
              <w:bottom w:val="single" w:sz="4" w:space="0" w:color="auto"/>
              <w:right w:val="single" w:sz="4" w:space="0" w:color="auto"/>
            </w:tcBorders>
          </w:tcPr>
          <w:p w14:paraId="2FCF0FB0" w14:textId="77777777" w:rsidR="00215AEA" w:rsidRPr="000F7F83" w:rsidRDefault="00215AEA"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35999181" w14:textId="0BD20639" w:rsidR="00215AEA"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5F6FCF0A" w14:textId="77777777" w:rsidR="00215AEA" w:rsidRPr="000F7F83" w:rsidRDefault="00215AEA" w:rsidP="006F71D5">
            <w:pPr>
              <w:spacing w:after="0"/>
              <w:ind w:firstLine="22"/>
              <w:jc w:val="both"/>
              <w:rPr>
                <w:sz w:val="20"/>
                <w:szCs w:val="20"/>
              </w:rPr>
            </w:pPr>
          </w:p>
        </w:tc>
      </w:tr>
      <w:tr w:rsidR="003A2096" w:rsidRPr="000F7F83" w14:paraId="5D47D2F6"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8623F2A" w14:textId="18D74A6D" w:rsidR="00ED7FDE" w:rsidRPr="000F7F83" w:rsidRDefault="00476C1D" w:rsidP="006F71D5">
            <w:pPr>
              <w:shd w:val="clear" w:color="auto" w:fill="FFFFFF"/>
              <w:spacing w:after="0"/>
              <w:jc w:val="both"/>
              <w:rPr>
                <w:color w:val="000000"/>
                <w:sz w:val="20"/>
                <w:szCs w:val="20"/>
                <w:lang w:eastAsia="en-GB"/>
              </w:rPr>
            </w:pPr>
            <w:r w:rsidRPr="000F7F83">
              <w:rPr>
                <w:color w:val="000000"/>
                <w:sz w:val="20"/>
                <w:szCs w:val="20"/>
                <w:lang w:eastAsia="en-GB"/>
              </w:rPr>
              <w:t>(3)   În cazul în care autoritățile competente ale statelor membre în cauză nu au ajuns la un acord privind modul de soluționare a chestiunii litigioase în termenul prevăzut la alineatul (1), autoritatea competentă a fiecărui stat membru în cauză informează persoana afectată în legătură cu acest lucru, indicând motivele generale pentru care nu s-a ajuns la un acord.</w:t>
            </w:r>
          </w:p>
        </w:tc>
        <w:tc>
          <w:tcPr>
            <w:tcW w:w="1776" w:type="pct"/>
            <w:tcBorders>
              <w:top w:val="single" w:sz="4" w:space="0" w:color="auto"/>
              <w:left w:val="single" w:sz="4" w:space="0" w:color="auto"/>
              <w:bottom w:val="single" w:sz="4" w:space="0" w:color="auto"/>
              <w:right w:val="single" w:sz="4" w:space="0" w:color="auto"/>
            </w:tcBorders>
          </w:tcPr>
          <w:p w14:paraId="5C1E04B9" w14:textId="4443F13F" w:rsidR="00ED7FDE" w:rsidRPr="000F7F83" w:rsidRDefault="00ED7FDE"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6A81E94" w14:textId="3BE2D1C8" w:rsidR="00ED7FDE" w:rsidRPr="000F7F83" w:rsidRDefault="002B71DC"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7AA9C06B" w14:textId="206FC584" w:rsidR="00ED7FDE" w:rsidRPr="000F7F83" w:rsidRDefault="00ED7FDE" w:rsidP="006F71D5">
            <w:pPr>
              <w:spacing w:after="0"/>
              <w:ind w:firstLine="22"/>
              <w:jc w:val="both"/>
              <w:rPr>
                <w:sz w:val="20"/>
                <w:szCs w:val="20"/>
              </w:rPr>
            </w:pPr>
          </w:p>
        </w:tc>
      </w:tr>
      <w:tr w:rsidR="003A2096" w:rsidRPr="000F7F83" w14:paraId="1C54FF74"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99B8724" w14:textId="77777777" w:rsidR="00476C1D" w:rsidRPr="000F7F83" w:rsidRDefault="00476C1D" w:rsidP="006F71D5">
            <w:pPr>
              <w:pStyle w:val="norm"/>
              <w:shd w:val="clear" w:color="auto" w:fill="FFFFFF"/>
              <w:spacing w:before="0" w:beforeAutospacing="0" w:after="0"/>
              <w:jc w:val="center"/>
              <w:rPr>
                <w:i/>
                <w:color w:val="000000"/>
                <w:sz w:val="20"/>
                <w:szCs w:val="20"/>
                <w:lang w:val="ro-RO"/>
              </w:rPr>
            </w:pPr>
            <w:r w:rsidRPr="000F7F83">
              <w:rPr>
                <w:i/>
                <w:color w:val="000000"/>
                <w:sz w:val="20"/>
                <w:szCs w:val="20"/>
                <w:lang w:val="ro-RO"/>
              </w:rPr>
              <w:t>Articolul 5</w:t>
            </w:r>
          </w:p>
          <w:p w14:paraId="4DF6FE97" w14:textId="4B80DC98" w:rsidR="00476C1D" w:rsidRPr="000F7F83" w:rsidRDefault="00476C1D" w:rsidP="006F71D5">
            <w:pPr>
              <w:pStyle w:val="norm"/>
              <w:shd w:val="clear" w:color="auto" w:fill="FFFFFF"/>
              <w:spacing w:before="0" w:beforeAutospacing="0" w:after="0"/>
              <w:jc w:val="center"/>
              <w:rPr>
                <w:i/>
                <w:color w:val="000000"/>
                <w:sz w:val="20"/>
                <w:szCs w:val="20"/>
                <w:lang w:val="ro-RO"/>
              </w:rPr>
            </w:pPr>
            <w:r w:rsidRPr="000F7F83">
              <w:rPr>
                <w:b/>
                <w:color w:val="000000"/>
                <w:sz w:val="20"/>
                <w:szCs w:val="20"/>
                <w:lang w:val="ro-RO"/>
              </w:rPr>
              <w:t>Decizia autorității competente cu privire la plângere</w:t>
            </w:r>
          </w:p>
          <w:p w14:paraId="512C5536" w14:textId="0FCFCCBE" w:rsidR="00476C1D" w:rsidRPr="000F7F83" w:rsidRDefault="00476C1D" w:rsidP="006F71D5">
            <w:pPr>
              <w:pStyle w:val="norm"/>
              <w:shd w:val="clear" w:color="auto" w:fill="FFFFFF"/>
              <w:spacing w:before="120" w:after="0"/>
              <w:jc w:val="both"/>
              <w:rPr>
                <w:color w:val="000000"/>
                <w:sz w:val="20"/>
                <w:szCs w:val="20"/>
                <w:lang w:val="ro-RO"/>
              </w:rPr>
            </w:pPr>
            <w:r w:rsidRPr="000F7F83">
              <w:rPr>
                <w:color w:val="000000"/>
                <w:sz w:val="20"/>
                <w:szCs w:val="20"/>
                <w:lang w:val="ro-RO"/>
              </w:rPr>
              <w:lastRenderedPageBreak/>
              <w:t>(1)   Autoritatea competentă a unui stat membru în cauză poate decide să respingă plângerea în termenul prevăzut la articolul 3 alineatul (5) dacă:</w:t>
            </w:r>
          </w:p>
          <w:p w14:paraId="52D12E1E" w14:textId="77FDB924" w:rsidR="00476C1D" w:rsidRPr="000F7F83" w:rsidRDefault="00476C1D" w:rsidP="006F71D5">
            <w:pPr>
              <w:pStyle w:val="norm"/>
              <w:shd w:val="clear" w:color="auto" w:fill="FFFFFF"/>
              <w:spacing w:before="120" w:after="0"/>
              <w:jc w:val="both"/>
              <w:rPr>
                <w:color w:val="000000"/>
                <w:sz w:val="20"/>
                <w:szCs w:val="20"/>
                <w:lang w:val="ro-RO"/>
              </w:rPr>
            </w:pPr>
            <w:r w:rsidRPr="000F7F83">
              <w:rPr>
                <w:color w:val="000000"/>
                <w:sz w:val="20"/>
                <w:szCs w:val="20"/>
                <w:lang w:val="ro-RO"/>
              </w:rPr>
              <w:t>(a) plângerea nu conține informațiile solicitate în temeiul articolului 3 alineatul (3) [inclusiv orice informație solicitată în temeiul articolului 3 alineatul (3) litera (f) care nu a fost prezentată în termenul menționat la articolul 3 alineatul (4)];</w:t>
            </w:r>
          </w:p>
          <w:p w14:paraId="3B81F224" w14:textId="5FA30A43" w:rsidR="00476C1D" w:rsidRPr="000F7F83" w:rsidRDefault="00476C1D" w:rsidP="006F71D5">
            <w:pPr>
              <w:pStyle w:val="norm"/>
              <w:shd w:val="clear" w:color="auto" w:fill="FFFFFF"/>
              <w:spacing w:before="120" w:after="0"/>
              <w:jc w:val="both"/>
              <w:rPr>
                <w:color w:val="000000"/>
                <w:sz w:val="20"/>
                <w:szCs w:val="20"/>
                <w:lang w:val="ro-RO"/>
              </w:rPr>
            </w:pPr>
            <w:r w:rsidRPr="000F7F83">
              <w:rPr>
                <w:color w:val="000000"/>
                <w:sz w:val="20"/>
                <w:szCs w:val="20"/>
                <w:lang w:val="ro-RO"/>
              </w:rPr>
              <w:t>(b) nu există o chestiune litigioasă; sau</w:t>
            </w:r>
          </w:p>
          <w:p w14:paraId="05B4C037" w14:textId="2E361E86" w:rsidR="00476C1D" w:rsidRPr="000F7F83" w:rsidRDefault="00476C1D" w:rsidP="006F71D5">
            <w:pPr>
              <w:pStyle w:val="norm"/>
              <w:shd w:val="clear" w:color="auto" w:fill="FFFFFF"/>
              <w:spacing w:before="120" w:after="0"/>
              <w:jc w:val="both"/>
              <w:rPr>
                <w:color w:val="000000"/>
                <w:sz w:val="20"/>
                <w:szCs w:val="20"/>
                <w:lang w:val="ro-RO"/>
              </w:rPr>
            </w:pPr>
            <w:r w:rsidRPr="000F7F83">
              <w:rPr>
                <w:color w:val="000000"/>
                <w:sz w:val="20"/>
                <w:szCs w:val="20"/>
                <w:lang w:val="ro-RO"/>
              </w:rPr>
              <w:t>(c) plângerea nu a fost introdusă în termenul de trei ani prevăzut la articolul 3 alineatul (1).</w:t>
            </w:r>
          </w:p>
          <w:p w14:paraId="49C0669D" w14:textId="47A7B811" w:rsidR="00ED7FDE" w:rsidRPr="000F7F83" w:rsidRDefault="00476C1D" w:rsidP="006F71D5">
            <w:pPr>
              <w:pStyle w:val="norm"/>
              <w:shd w:val="clear" w:color="auto" w:fill="FFFFFF"/>
              <w:spacing w:before="120" w:beforeAutospacing="0" w:after="0" w:afterAutospacing="0"/>
              <w:jc w:val="both"/>
              <w:rPr>
                <w:color w:val="000000"/>
                <w:sz w:val="20"/>
                <w:szCs w:val="20"/>
                <w:lang w:val="ro-RO"/>
              </w:rPr>
            </w:pPr>
            <w:r w:rsidRPr="000F7F83">
              <w:rPr>
                <w:color w:val="000000"/>
                <w:sz w:val="20"/>
                <w:szCs w:val="20"/>
                <w:lang w:val="ro-RO"/>
              </w:rPr>
              <w:t>Atunci când informează persoana afectată în conformitate cu dispozițiile articolului 3 alineatul (5), autoritatea competentă indică motivele generale ale respingerii.</w:t>
            </w:r>
          </w:p>
        </w:tc>
        <w:tc>
          <w:tcPr>
            <w:tcW w:w="1776" w:type="pct"/>
            <w:tcBorders>
              <w:top w:val="single" w:sz="4" w:space="0" w:color="auto"/>
              <w:left w:val="single" w:sz="4" w:space="0" w:color="auto"/>
              <w:bottom w:val="single" w:sz="4" w:space="0" w:color="auto"/>
              <w:right w:val="single" w:sz="4" w:space="0" w:color="auto"/>
            </w:tcBorders>
          </w:tcPr>
          <w:p w14:paraId="752D7265" w14:textId="50999232" w:rsidR="00ED7FDE" w:rsidRPr="000F7F83" w:rsidRDefault="00ED7FDE" w:rsidP="006F71D5">
            <w:pPr>
              <w:spacing w:after="0"/>
              <w:ind w:firstLine="22"/>
              <w:jc w:val="both"/>
              <w:rPr>
                <w:b/>
                <w:sz w:val="20"/>
                <w:szCs w:val="20"/>
              </w:rPr>
            </w:pPr>
          </w:p>
        </w:tc>
        <w:tc>
          <w:tcPr>
            <w:tcW w:w="517" w:type="pct"/>
            <w:tcBorders>
              <w:top w:val="single" w:sz="4" w:space="0" w:color="auto"/>
              <w:left w:val="single" w:sz="4" w:space="0" w:color="auto"/>
              <w:bottom w:val="single" w:sz="4" w:space="0" w:color="auto"/>
              <w:right w:val="single" w:sz="4" w:space="0" w:color="auto"/>
            </w:tcBorders>
          </w:tcPr>
          <w:p w14:paraId="6B8A72F7" w14:textId="54F42C53" w:rsidR="00ED7FDE" w:rsidRPr="000F7F83" w:rsidRDefault="002B71DC"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39696BB0" w14:textId="5368C1E5" w:rsidR="00ED7FDE" w:rsidRPr="000F7F83" w:rsidRDefault="00ED7FDE" w:rsidP="006F71D5">
            <w:pPr>
              <w:spacing w:after="0"/>
              <w:ind w:firstLine="22"/>
              <w:jc w:val="both"/>
              <w:rPr>
                <w:sz w:val="20"/>
                <w:szCs w:val="20"/>
              </w:rPr>
            </w:pPr>
          </w:p>
        </w:tc>
      </w:tr>
      <w:tr w:rsidR="003A2096" w:rsidRPr="000F7F83" w14:paraId="59A21D8B"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2183A7A" w14:textId="44DAF9EA" w:rsidR="00ED7FDE" w:rsidRPr="000F7F83" w:rsidRDefault="00476C1D" w:rsidP="006F71D5">
            <w:pPr>
              <w:shd w:val="clear" w:color="auto" w:fill="FFFFFF"/>
              <w:spacing w:after="0"/>
              <w:jc w:val="both"/>
              <w:rPr>
                <w:color w:val="000000"/>
                <w:sz w:val="20"/>
                <w:szCs w:val="20"/>
                <w:lang w:eastAsia="en-GB"/>
              </w:rPr>
            </w:pPr>
            <w:r w:rsidRPr="000F7F83">
              <w:rPr>
                <w:color w:val="000000"/>
                <w:sz w:val="20"/>
                <w:szCs w:val="20"/>
                <w:lang w:eastAsia="en-GB"/>
              </w:rPr>
              <w:lastRenderedPageBreak/>
              <w:t>(2)   În cazul în care o autoritate competentă a statului membru în cauză nu a luat o decizie cu privire la plângere în termenul prevăzut la articolul 3 alineatul (5), plângerea este considerată acceptată de către autoritatea competentă respectivă.</w:t>
            </w:r>
          </w:p>
        </w:tc>
        <w:tc>
          <w:tcPr>
            <w:tcW w:w="1776" w:type="pct"/>
            <w:tcBorders>
              <w:top w:val="single" w:sz="4" w:space="0" w:color="auto"/>
              <w:left w:val="single" w:sz="4" w:space="0" w:color="auto"/>
              <w:bottom w:val="single" w:sz="4" w:space="0" w:color="auto"/>
              <w:right w:val="single" w:sz="4" w:space="0" w:color="auto"/>
            </w:tcBorders>
          </w:tcPr>
          <w:p w14:paraId="16881E5C" w14:textId="323175BB" w:rsidR="00ED7FDE" w:rsidRPr="000F7F83" w:rsidRDefault="00ED7FDE"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7F016032" w14:textId="1E895EC5" w:rsidR="00ED7FDE" w:rsidRPr="000F7F83" w:rsidRDefault="002B71DC"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72D467E1" w14:textId="0E518CDE" w:rsidR="00ED7FDE" w:rsidRPr="000F7F83" w:rsidRDefault="00ED7FDE" w:rsidP="006F71D5">
            <w:pPr>
              <w:spacing w:after="0"/>
              <w:ind w:firstLine="22"/>
              <w:jc w:val="both"/>
              <w:rPr>
                <w:sz w:val="20"/>
                <w:szCs w:val="20"/>
              </w:rPr>
            </w:pPr>
          </w:p>
        </w:tc>
      </w:tr>
      <w:tr w:rsidR="003A2096" w:rsidRPr="000F7F83" w14:paraId="01A788C4"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0BFD4C63" w14:textId="77777777" w:rsidR="00476C1D" w:rsidRPr="000F7F83" w:rsidRDefault="00476C1D" w:rsidP="006F71D5">
            <w:pPr>
              <w:spacing w:after="0"/>
              <w:jc w:val="both"/>
              <w:rPr>
                <w:sz w:val="20"/>
                <w:szCs w:val="20"/>
                <w:lang w:eastAsia="en-GB"/>
              </w:rPr>
            </w:pPr>
            <w:r w:rsidRPr="000F7F83">
              <w:rPr>
                <w:sz w:val="20"/>
                <w:szCs w:val="20"/>
                <w:lang w:eastAsia="en-GB"/>
              </w:rPr>
              <w:t>(3)   Persoana afectată are dreptul de a ataca decizia autorităților competente ale statelor membre în cauză, în conformitate cu normele naționale, în cazul în care toate autoritățile competente ale statelor membre în cauză au respins plângerea. Persoanei afectată care exercită dreptul la o cale de atac nu i se poate interzice să adreseze o cerere în temeiul articolului 6 alineatul (1) litera (a):</w:t>
            </w:r>
          </w:p>
          <w:p w14:paraId="0F682A8A" w14:textId="77777777" w:rsidR="00476C1D" w:rsidRPr="000F7F83" w:rsidRDefault="00476C1D" w:rsidP="006F71D5">
            <w:pPr>
              <w:spacing w:after="0"/>
              <w:jc w:val="both"/>
              <w:rPr>
                <w:sz w:val="20"/>
                <w:szCs w:val="20"/>
                <w:lang w:eastAsia="en-GB"/>
              </w:rPr>
            </w:pPr>
          </w:p>
          <w:p w14:paraId="08DE8C99" w14:textId="5FF79E45" w:rsidR="00476C1D" w:rsidRPr="000F7F83" w:rsidRDefault="00476C1D" w:rsidP="006F71D5">
            <w:pPr>
              <w:spacing w:after="0"/>
              <w:jc w:val="both"/>
              <w:rPr>
                <w:sz w:val="20"/>
                <w:szCs w:val="20"/>
                <w:lang w:eastAsia="en-GB"/>
              </w:rPr>
            </w:pPr>
            <w:r w:rsidRPr="000F7F83">
              <w:rPr>
                <w:sz w:val="20"/>
                <w:szCs w:val="20"/>
                <w:lang w:eastAsia="en-GB"/>
              </w:rPr>
              <w:t>(a) cât timp decizia face încă obiectul unei căi de atac în conformitate cu legislația statului membru în cauză;</w:t>
            </w:r>
          </w:p>
          <w:p w14:paraId="5CC48C0B" w14:textId="77777777" w:rsidR="00476C1D" w:rsidRPr="000F7F83" w:rsidRDefault="00476C1D" w:rsidP="006F71D5">
            <w:pPr>
              <w:spacing w:after="0"/>
              <w:jc w:val="both"/>
              <w:rPr>
                <w:sz w:val="20"/>
                <w:szCs w:val="20"/>
                <w:lang w:eastAsia="en-GB"/>
              </w:rPr>
            </w:pPr>
          </w:p>
          <w:p w14:paraId="02B30D87" w14:textId="3D1E81F9" w:rsidR="00476C1D" w:rsidRPr="000F7F83" w:rsidRDefault="00476C1D" w:rsidP="006F71D5">
            <w:pPr>
              <w:spacing w:after="0"/>
              <w:jc w:val="both"/>
              <w:rPr>
                <w:sz w:val="20"/>
                <w:szCs w:val="20"/>
                <w:lang w:eastAsia="en-GB"/>
              </w:rPr>
            </w:pPr>
            <w:r w:rsidRPr="000F7F83">
              <w:rPr>
                <w:sz w:val="20"/>
                <w:szCs w:val="20"/>
                <w:lang w:eastAsia="en-GB"/>
              </w:rPr>
              <w:t>(b) în cazul în care decizia de respingere poate fi încă atacată ulterior în baza procedurii căii de atac din statele membre în cauză; sau</w:t>
            </w:r>
          </w:p>
          <w:p w14:paraId="2A1A92B1" w14:textId="77777777" w:rsidR="00476C1D" w:rsidRPr="000F7F83" w:rsidRDefault="00476C1D" w:rsidP="006F71D5">
            <w:pPr>
              <w:spacing w:after="0"/>
              <w:jc w:val="both"/>
              <w:rPr>
                <w:sz w:val="20"/>
                <w:szCs w:val="20"/>
                <w:lang w:eastAsia="en-GB"/>
              </w:rPr>
            </w:pPr>
          </w:p>
          <w:p w14:paraId="38C4C920" w14:textId="32153857" w:rsidR="00476C1D" w:rsidRPr="000F7F83" w:rsidRDefault="00476C1D" w:rsidP="006F71D5">
            <w:pPr>
              <w:spacing w:after="0"/>
              <w:jc w:val="both"/>
              <w:rPr>
                <w:sz w:val="20"/>
                <w:szCs w:val="20"/>
                <w:lang w:eastAsia="en-GB"/>
              </w:rPr>
            </w:pPr>
            <w:r w:rsidRPr="000F7F83">
              <w:rPr>
                <w:sz w:val="20"/>
                <w:szCs w:val="20"/>
                <w:lang w:eastAsia="en-GB"/>
              </w:rPr>
              <w:t>(c) în cazul în care decizia de respingere a fost confirmată în baza procedurii căii de atac de la litera (a), dar nu se poate face derogare de la hotărârea instanței relevante sau a altor autorități judiciare relevante din oricare dintre statele membre în cauză.</w:t>
            </w:r>
          </w:p>
          <w:p w14:paraId="7064B121" w14:textId="77777777" w:rsidR="00476C1D" w:rsidRPr="000F7F83" w:rsidRDefault="00476C1D" w:rsidP="006F71D5">
            <w:pPr>
              <w:spacing w:after="0"/>
              <w:jc w:val="both"/>
              <w:rPr>
                <w:sz w:val="20"/>
                <w:szCs w:val="20"/>
                <w:lang w:eastAsia="en-GB"/>
              </w:rPr>
            </w:pPr>
          </w:p>
          <w:p w14:paraId="17CC0C2F" w14:textId="61EC3D64" w:rsidR="00ED7FDE" w:rsidRPr="000F7F83" w:rsidRDefault="00476C1D" w:rsidP="006F71D5">
            <w:pPr>
              <w:spacing w:after="0"/>
              <w:jc w:val="both"/>
              <w:rPr>
                <w:sz w:val="20"/>
                <w:szCs w:val="20"/>
                <w:lang w:eastAsia="en-GB"/>
              </w:rPr>
            </w:pPr>
            <w:r w:rsidRPr="000F7F83">
              <w:rPr>
                <w:sz w:val="20"/>
                <w:szCs w:val="20"/>
                <w:lang w:eastAsia="en-GB"/>
              </w:rPr>
              <w:t>În cazul în care a fost exercitat dreptul la o cale de atac, este luată în considerare hotărârea instanței relevante sau a altei autorități judiciare relevante, în sensul articolului 6 alineatul (1) litera (a).</w:t>
            </w:r>
          </w:p>
        </w:tc>
        <w:tc>
          <w:tcPr>
            <w:tcW w:w="1776" w:type="pct"/>
            <w:tcBorders>
              <w:top w:val="single" w:sz="4" w:space="0" w:color="auto"/>
              <w:left w:val="single" w:sz="4" w:space="0" w:color="auto"/>
              <w:bottom w:val="single" w:sz="4" w:space="0" w:color="auto"/>
              <w:right w:val="single" w:sz="4" w:space="0" w:color="auto"/>
            </w:tcBorders>
          </w:tcPr>
          <w:p w14:paraId="09FC1AB4" w14:textId="43D24764" w:rsidR="00ED7FDE" w:rsidRPr="000F7F83" w:rsidRDefault="00ED7FDE"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279924A3" w14:textId="4DA7AD61" w:rsidR="00ED7FDE" w:rsidRPr="000F7F83" w:rsidRDefault="002B71DC"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391F525D" w14:textId="4119E030" w:rsidR="00ED7FDE" w:rsidRPr="000F7F83" w:rsidRDefault="00ED7FDE" w:rsidP="006F71D5">
            <w:pPr>
              <w:spacing w:after="0"/>
              <w:ind w:firstLine="22"/>
              <w:jc w:val="both"/>
              <w:rPr>
                <w:sz w:val="20"/>
                <w:szCs w:val="20"/>
              </w:rPr>
            </w:pPr>
          </w:p>
        </w:tc>
      </w:tr>
      <w:tr w:rsidR="003A2096" w:rsidRPr="000F7F83" w14:paraId="265A4999"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6CDC0FC2" w14:textId="664F8AB6" w:rsidR="00A956AA" w:rsidRPr="000F7F83" w:rsidRDefault="00A956AA" w:rsidP="006F71D5">
            <w:pPr>
              <w:shd w:val="clear" w:color="auto" w:fill="FFFFFF"/>
              <w:jc w:val="center"/>
              <w:rPr>
                <w:i/>
                <w:color w:val="000000"/>
                <w:sz w:val="20"/>
                <w:szCs w:val="20"/>
                <w:lang w:eastAsia="en-GB"/>
              </w:rPr>
            </w:pPr>
            <w:r w:rsidRPr="000F7F83">
              <w:rPr>
                <w:i/>
                <w:color w:val="000000"/>
                <w:sz w:val="20"/>
                <w:szCs w:val="20"/>
                <w:lang w:eastAsia="en-GB"/>
              </w:rPr>
              <w:lastRenderedPageBreak/>
              <w:t>Articolul 6</w:t>
            </w:r>
          </w:p>
          <w:p w14:paraId="515584B4" w14:textId="77777777" w:rsidR="00A956AA" w:rsidRPr="000F7F83" w:rsidRDefault="00A956AA" w:rsidP="006F71D5">
            <w:pPr>
              <w:shd w:val="clear" w:color="auto" w:fill="FFFFFF"/>
              <w:spacing w:after="0"/>
              <w:jc w:val="center"/>
              <w:rPr>
                <w:b/>
                <w:color w:val="000000"/>
                <w:sz w:val="20"/>
                <w:szCs w:val="20"/>
                <w:lang w:eastAsia="en-GB"/>
              </w:rPr>
            </w:pPr>
            <w:r w:rsidRPr="000F7F83">
              <w:rPr>
                <w:b/>
                <w:color w:val="000000"/>
                <w:sz w:val="20"/>
                <w:szCs w:val="20"/>
                <w:lang w:eastAsia="en-GB"/>
              </w:rPr>
              <w:t>Soluționarea litigiilor de către comisia consultativă</w:t>
            </w:r>
          </w:p>
          <w:p w14:paraId="455F8925" w14:textId="0A4097F6" w:rsidR="00A956AA" w:rsidRPr="000F7F83" w:rsidRDefault="00A956AA" w:rsidP="006F71D5">
            <w:pPr>
              <w:shd w:val="clear" w:color="auto" w:fill="FFFFFF"/>
              <w:spacing w:before="120" w:after="0"/>
              <w:jc w:val="both"/>
              <w:rPr>
                <w:color w:val="000000"/>
                <w:sz w:val="20"/>
                <w:szCs w:val="20"/>
                <w:lang w:eastAsia="en-GB"/>
              </w:rPr>
            </w:pPr>
            <w:r w:rsidRPr="000F7F83">
              <w:rPr>
                <w:color w:val="000000"/>
                <w:sz w:val="20"/>
                <w:szCs w:val="20"/>
                <w:lang w:eastAsia="en-GB"/>
              </w:rPr>
              <w:t>(1)   În baza unei cereri pe care persoana afectată o adresează autorităților competente ale statelor membre în cauză, autoritățile competente respective înființează o comisie consultativă (denumită în continuare „comisia consultativă”) în conformitate cu articolul 8, în cazul în care:</w:t>
            </w:r>
          </w:p>
          <w:p w14:paraId="45956EDC" w14:textId="1E947B75" w:rsidR="00A956AA" w:rsidRPr="000F7F83" w:rsidRDefault="00A956AA" w:rsidP="006F71D5">
            <w:pPr>
              <w:shd w:val="clear" w:color="auto" w:fill="FFFFFF"/>
              <w:spacing w:before="120" w:after="0"/>
              <w:jc w:val="both"/>
              <w:rPr>
                <w:color w:val="000000"/>
                <w:sz w:val="20"/>
                <w:szCs w:val="20"/>
                <w:lang w:eastAsia="en-GB"/>
              </w:rPr>
            </w:pPr>
            <w:r w:rsidRPr="000F7F83">
              <w:rPr>
                <w:color w:val="000000"/>
                <w:sz w:val="20"/>
                <w:szCs w:val="20"/>
                <w:lang w:eastAsia="en-GB"/>
              </w:rPr>
              <w:t>(a) plângerea înaintată de persoana afectată este respinsă în temeiul articolului 5 alineatul (1) de cel puțin una dintre autoritățile competente ale statelor membre în cauză, dar nu de toate; sau</w:t>
            </w:r>
          </w:p>
          <w:p w14:paraId="78A83471" w14:textId="173FA7E8" w:rsidR="00A956AA" w:rsidRPr="000F7F83" w:rsidRDefault="00A956AA" w:rsidP="006F71D5">
            <w:pPr>
              <w:shd w:val="clear" w:color="auto" w:fill="FFFFFF"/>
              <w:spacing w:before="120" w:after="0"/>
              <w:jc w:val="both"/>
              <w:rPr>
                <w:color w:val="000000"/>
                <w:sz w:val="20"/>
                <w:szCs w:val="20"/>
                <w:lang w:eastAsia="en-GB"/>
              </w:rPr>
            </w:pPr>
            <w:r w:rsidRPr="000F7F83">
              <w:rPr>
                <w:color w:val="000000"/>
                <w:sz w:val="20"/>
                <w:szCs w:val="20"/>
                <w:lang w:eastAsia="en-GB"/>
              </w:rPr>
              <w:t>(b) autoritățile competente ale statelor membre în cauză au acceptat plângerea înaintată de persoana afectată, dar nu au ajuns la un acord cu privire la modul de soluționare pe cale amiabilă a chestiunii litigioase în termenul prevăzut la articolul 4 alineatul (1).</w:t>
            </w:r>
          </w:p>
          <w:p w14:paraId="1A80F1FC" w14:textId="798882F8" w:rsidR="00A956AA" w:rsidRPr="000F7F83" w:rsidRDefault="00A956AA" w:rsidP="006F71D5">
            <w:pPr>
              <w:shd w:val="clear" w:color="auto" w:fill="FFFFFF"/>
              <w:spacing w:before="120" w:after="0"/>
              <w:jc w:val="both"/>
              <w:rPr>
                <w:color w:val="000000"/>
                <w:sz w:val="20"/>
                <w:szCs w:val="20"/>
                <w:lang w:eastAsia="en-GB"/>
              </w:rPr>
            </w:pPr>
            <w:r w:rsidRPr="000F7F83">
              <w:rPr>
                <w:color w:val="000000"/>
                <w:sz w:val="20"/>
                <w:szCs w:val="20"/>
                <w:lang w:eastAsia="en-GB"/>
              </w:rPr>
              <w:t>Persoana afectată poate face o astfel de cerere numai dacă, în conformitate cu normele naționale aplicabile, împotriva respingerii menționate la articolul 5 alineatul (1): nu poate fi exercitată nicio cale de atac, nu există nicio cale de atac în curs sau persoana afectată a renunțat în mod formal la dreptul său la o cale de atac. Cererea include o declarație în acest sens.</w:t>
            </w:r>
          </w:p>
          <w:p w14:paraId="790B64E3" w14:textId="3869BE07" w:rsidR="00240366" w:rsidRPr="000F7F83" w:rsidRDefault="00A956AA" w:rsidP="006F71D5">
            <w:pPr>
              <w:shd w:val="clear" w:color="auto" w:fill="FFFFFF"/>
              <w:spacing w:before="120" w:after="0"/>
              <w:jc w:val="both"/>
              <w:rPr>
                <w:color w:val="000000"/>
                <w:sz w:val="20"/>
                <w:szCs w:val="20"/>
                <w:lang w:eastAsia="en-GB"/>
              </w:rPr>
            </w:pPr>
            <w:r w:rsidRPr="000F7F83">
              <w:rPr>
                <w:color w:val="000000"/>
                <w:sz w:val="20"/>
                <w:szCs w:val="20"/>
                <w:lang w:eastAsia="en-GB"/>
              </w:rPr>
              <w:t>Persoana afectată formulează în scris cererea de a se înființa o comisie consultativă, în termen de cel mult 50 de zile de la data primirii notificării în conformitate cu articolul 3 alineatul (5) sau articolul 4 alineatul (3) sau 50 de zile de la data pronunțării hotărârii de către instanța relevantă sau autoritatea judiciară relevantă, în conformitate cu articolul 5 alineatul (3), după caz. Comisia consultativă este înființată în termen de cel mult 120 de zile de la primirea unei astfel de cereri și, după înființare, președintele acesteia informează în acest sens persoana afectată fără întârziere.</w:t>
            </w:r>
          </w:p>
        </w:tc>
        <w:tc>
          <w:tcPr>
            <w:tcW w:w="1776" w:type="pct"/>
            <w:tcBorders>
              <w:top w:val="single" w:sz="4" w:space="0" w:color="auto"/>
              <w:left w:val="single" w:sz="4" w:space="0" w:color="auto"/>
              <w:bottom w:val="single" w:sz="4" w:space="0" w:color="auto"/>
              <w:right w:val="single" w:sz="4" w:space="0" w:color="auto"/>
            </w:tcBorders>
          </w:tcPr>
          <w:p w14:paraId="452A554C" w14:textId="560A58A4" w:rsidR="00240366" w:rsidRPr="000F7F83" w:rsidRDefault="0024036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4170FC4" w14:textId="7283B54A" w:rsidR="00240366"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03C48CCD" w14:textId="75A026F7" w:rsidR="00240366" w:rsidRPr="000F7F83" w:rsidRDefault="00240366" w:rsidP="006F71D5">
            <w:pPr>
              <w:spacing w:after="0"/>
              <w:ind w:firstLine="22"/>
              <w:jc w:val="both"/>
              <w:rPr>
                <w:sz w:val="20"/>
                <w:szCs w:val="20"/>
              </w:rPr>
            </w:pPr>
          </w:p>
        </w:tc>
      </w:tr>
      <w:tr w:rsidR="003A2096" w:rsidRPr="000F7F83" w14:paraId="6C296907"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7530ADC6" w14:textId="14BC8219" w:rsidR="00A956AA" w:rsidRPr="000F7F83" w:rsidRDefault="00A956AA" w:rsidP="006F71D5">
            <w:pPr>
              <w:shd w:val="clear" w:color="auto" w:fill="FFFFFF"/>
              <w:spacing w:after="0"/>
              <w:jc w:val="both"/>
              <w:rPr>
                <w:color w:val="000000"/>
                <w:sz w:val="20"/>
                <w:szCs w:val="20"/>
                <w:lang w:eastAsia="en-GB"/>
              </w:rPr>
            </w:pPr>
            <w:r w:rsidRPr="000F7F83">
              <w:rPr>
                <w:color w:val="000000"/>
                <w:sz w:val="20"/>
                <w:szCs w:val="20"/>
                <w:lang w:eastAsia="en-GB"/>
              </w:rPr>
              <w:t>(2)   Comisia consultativă înființată astfel cum este prevăzut la alineatul (1) litera (a) adoptă o decizie privind acceptarea plângerii în termen de șase luni de la data înființării. Aceasta notifică decizia sa autorităților competente în termen de 30 de zile de la adoptare.</w:t>
            </w:r>
          </w:p>
          <w:p w14:paraId="518D433E" w14:textId="328300B6" w:rsidR="00A956AA" w:rsidRPr="000F7F83" w:rsidRDefault="00A956AA" w:rsidP="006F71D5">
            <w:pPr>
              <w:shd w:val="clear" w:color="auto" w:fill="FFFFFF"/>
              <w:spacing w:before="120" w:after="0"/>
              <w:jc w:val="both"/>
              <w:rPr>
                <w:color w:val="000000"/>
                <w:sz w:val="20"/>
                <w:szCs w:val="20"/>
                <w:lang w:eastAsia="en-GB"/>
              </w:rPr>
            </w:pPr>
            <w:r w:rsidRPr="000F7F83">
              <w:rPr>
                <w:color w:val="000000"/>
                <w:sz w:val="20"/>
                <w:szCs w:val="20"/>
                <w:lang w:eastAsia="en-GB"/>
              </w:rPr>
              <w:t xml:space="preserve">În cazul în care comisia consultativă confirmă îndeplinirea tuturor cerințelor de la articolul 3, este inițiată procedura de acord amiabil prevăzută la articolul 4, la cererea uneia dintre autoritățile competente. Autoritatea competentă în cauză notifică această cerere comisiei consultative, celorlalte autorități competente în cauză și persoanei afectate. Termenul prevăzut la articolul 4 </w:t>
            </w:r>
            <w:r w:rsidRPr="000F7F83">
              <w:rPr>
                <w:color w:val="000000"/>
                <w:sz w:val="20"/>
                <w:szCs w:val="20"/>
                <w:lang w:eastAsia="en-GB"/>
              </w:rPr>
              <w:lastRenderedPageBreak/>
              <w:t>alineatul (1) începe de la data notificării deciziei luate de către comisia consultativă cu privire la acceptarea plângerii.</w:t>
            </w:r>
          </w:p>
          <w:p w14:paraId="6D013A4D" w14:textId="33598A93" w:rsidR="00240366" w:rsidRPr="000F7F83" w:rsidRDefault="00A956AA" w:rsidP="006F71D5">
            <w:pPr>
              <w:shd w:val="clear" w:color="auto" w:fill="FFFFFF"/>
              <w:spacing w:before="120" w:after="0"/>
              <w:jc w:val="both"/>
              <w:rPr>
                <w:color w:val="000000"/>
                <w:sz w:val="20"/>
                <w:szCs w:val="20"/>
                <w:lang w:eastAsia="en-GB"/>
              </w:rPr>
            </w:pPr>
            <w:r w:rsidRPr="000F7F83">
              <w:rPr>
                <w:color w:val="000000"/>
                <w:sz w:val="20"/>
                <w:szCs w:val="20"/>
                <w:lang w:eastAsia="en-GB"/>
              </w:rPr>
              <w:t>În cazul în care niciuna dintre autoritățile competente nu a solicitat inițierea procedurii de acord amiabil în termen de 60 de zile de la data notificării deciziei comisiei consultative, comisia consultativă emite un aviz cu privire la modul de soluționare a chestiunii litigioase, după cum se prevede la articolul 14 alineatul (1). În acest caz, în sensul articolului 14 alineatul (1), comisia consultativă se consideră a fi fost înființată la data la care termenul de 60 de zile a expirat.</w:t>
            </w:r>
          </w:p>
        </w:tc>
        <w:tc>
          <w:tcPr>
            <w:tcW w:w="1776" w:type="pct"/>
            <w:tcBorders>
              <w:top w:val="single" w:sz="4" w:space="0" w:color="auto"/>
              <w:left w:val="single" w:sz="4" w:space="0" w:color="auto"/>
              <w:bottom w:val="single" w:sz="4" w:space="0" w:color="auto"/>
              <w:right w:val="single" w:sz="4" w:space="0" w:color="auto"/>
            </w:tcBorders>
          </w:tcPr>
          <w:p w14:paraId="63268EB9" w14:textId="6123A8A9" w:rsidR="00240366" w:rsidRPr="000F7F83" w:rsidRDefault="0024036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593E4345" w14:textId="579AB23D" w:rsidR="00240366"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44A795C4" w14:textId="614D90C5" w:rsidR="00240366" w:rsidRPr="000F7F83" w:rsidRDefault="00240366" w:rsidP="006F71D5">
            <w:pPr>
              <w:spacing w:after="0"/>
              <w:ind w:firstLine="22"/>
              <w:jc w:val="both"/>
              <w:rPr>
                <w:sz w:val="20"/>
                <w:szCs w:val="20"/>
              </w:rPr>
            </w:pPr>
          </w:p>
        </w:tc>
      </w:tr>
      <w:tr w:rsidR="003A2096" w:rsidRPr="000F7F83" w14:paraId="5DA572DF"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5E65640C" w14:textId="556BABD9" w:rsidR="00240366" w:rsidRPr="000F7F83" w:rsidRDefault="00A956AA" w:rsidP="006F71D5">
            <w:pPr>
              <w:shd w:val="clear" w:color="auto" w:fill="FFFFFF"/>
              <w:spacing w:after="0"/>
              <w:jc w:val="both"/>
              <w:rPr>
                <w:color w:val="000000"/>
                <w:sz w:val="20"/>
                <w:szCs w:val="20"/>
                <w:lang w:eastAsia="en-GB"/>
              </w:rPr>
            </w:pPr>
            <w:r w:rsidRPr="000F7F83">
              <w:rPr>
                <w:color w:val="000000"/>
                <w:sz w:val="20"/>
                <w:szCs w:val="20"/>
                <w:lang w:eastAsia="en-GB"/>
              </w:rPr>
              <w:lastRenderedPageBreak/>
              <w:t>(3)   În cazul menționat la alineatul (1) primul paragraf litera (b) din prezentul articol, comisia consultativă emite un aviz cu privire la modul de soluționare a chestiunii litigioase, în conformitate cu articolul 14 alineatul (1).</w:t>
            </w:r>
          </w:p>
        </w:tc>
        <w:tc>
          <w:tcPr>
            <w:tcW w:w="1776" w:type="pct"/>
            <w:tcBorders>
              <w:top w:val="single" w:sz="4" w:space="0" w:color="auto"/>
              <w:left w:val="single" w:sz="4" w:space="0" w:color="auto"/>
              <w:bottom w:val="single" w:sz="4" w:space="0" w:color="auto"/>
              <w:right w:val="single" w:sz="4" w:space="0" w:color="auto"/>
            </w:tcBorders>
          </w:tcPr>
          <w:p w14:paraId="72BC0A9B" w14:textId="1D00A779" w:rsidR="00240366" w:rsidRPr="000F7F83" w:rsidRDefault="0024036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32EFCBE1" w14:textId="15016141" w:rsidR="00240366"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346D3C0C" w14:textId="164C6692" w:rsidR="00240366" w:rsidRPr="000F7F83" w:rsidRDefault="00240366" w:rsidP="006F71D5">
            <w:pPr>
              <w:spacing w:after="0"/>
              <w:ind w:firstLine="22"/>
              <w:jc w:val="both"/>
              <w:rPr>
                <w:sz w:val="20"/>
                <w:szCs w:val="20"/>
              </w:rPr>
            </w:pPr>
          </w:p>
        </w:tc>
      </w:tr>
      <w:tr w:rsidR="003A2096" w:rsidRPr="000F7F83" w14:paraId="1ADAD2DD"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43EF2E37" w14:textId="77777777" w:rsidR="00A956AA" w:rsidRPr="000F7F83" w:rsidRDefault="00A956AA" w:rsidP="006F71D5">
            <w:pPr>
              <w:shd w:val="clear" w:color="auto" w:fill="FFFFFF"/>
              <w:jc w:val="center"/>
              <w:rPr>
                <w:i/>
                <w:iCs/>
                <w:color w:val="000000"/>
                <w:sz w:val="20"/>
                <w:szCs w:val="20"/>
                <w:lang w:eastAsia="en-GB"/>
              </w:rPr>
            </w:pPr>
            <w:r w:rsidRPr="000F7F83">
              <w:rPr>
                <w:i/>
                <w:iCs/>
                <w:color w:val="000000"/>
                <w:sz w:val="20"/>
                <w:szCs w:val="20"/>
                <w:lang w:eastAsia="en-GB"/>
              </w:rPr>
              <w:t>Articolul 7</w:t>
            </w:r>
          </w:p>
          <w:p w14:paraId="49CCCF2B" w14:textId="77777777" w:rsidR="00A956AA" w:rsidRPr="000F7F83" w:rsidRDefault="00A956AA" w:rsidP="006F71D5">
            <w:pPr>
              <w:shd w:val="clear" w:color="auto" w:fill="FFFFFF"/>
              <w:jc w:val="center"/>
              <w:rPr>
                <w:b/>
                <w:bCs/>
                <w:color w:val="000000"/>
                <w:sz w:val="20"/>
                <w:szCs w:val="20"/>
                <w:lang w:eastAsia="en-GB"/>
              </w:rPr>
            </w:pPr>
            <w:r w:rsidRPr="000F7F83">
              <w:rPr>
                <w:b/>
                <w:bCs/>
                <w:color w:val="000000"/>
                <w:sz w:val="20"/>
                <w:szCs w:val="20"/>
                <w:lang w:eastAsia="en-GB"/>
              </w:rPr>
              <w:t>Numirea de către instanțele competente sau de către organismul național împuternicit să facă numiri</w:t>
            </w:r>
          </w:p>
          <w:p w14:paraId="513480A2" w14:textId="77777777" w:rsidR="00A956AA" w:rsidRPr="000F7F83" w:rsidRDefault="00A956AA" w:rsidP="006F71D5">
            <w:pPr>
              <w:shd w:val="clear" w:color="auto" w:fill="FFFFFF"/>
              <w:jc w:val="both"/>
              <w:rPr>
                <w:color w:val="000000"/>
                <w:sz w:val="20"/>
                <w:szCs w:val="20"/>
                <w:lang w:eastAsia="en-GB"/>
              </w:rPr>
            </w:pPr>
            <w:r w:rsidRPr="000F7F83">
              <w:rPr>
                <w:color w:val="000000"/>
                <w:sz w:val="20"/>
                <w:szCs w:val="20"/>
                <w:lang w:eastAsia="en-GB"/>
              </w:rPr>
              <w:t>(1)   În cazul în care o comisie consultativă nu este înființată în termenul prevăzut la articolul 6 alineatul (1), statele membre prevăd dispoziții potrivit cărora persoana afectată relevantă poate să se adreseze pentru înființarea comisiei consultative unei instanțe competente sau oricărui alt organism sau oricărei alte persoane desemnate în temeiul dreptului intern pentru îndeplinirea funcției respective (organism național împuternicit să facă numiri).</w:t>
            </w:r>
          </w:p>
          <w:p w14:paraId="6637A2C9" w14:textId="77777777" w:rsidR="00A956AA" w:rsidRPr="000F7F83" w:rsidRDefault="00A956AA" w:rsidP="006F71D5">
            <w:pPr>
              <w:shd w:val="clear" w:color="auto" w:fill="FFFFFF"/>
              <w:jc w:val="both"/>
              <w:rPr>
                <w:color w:val="000000"/>
                <w:sz w:val="20"/>
                <w:szCs w:val="20"/>
                <w:lang w:eastAsia="en-GB"/>
              </w:rPr>
            </w:pPr>
            <w:r w:rsidRPr="000F7F83">
              <w:rPr>
                <w:color w:val="000000"/>
                <w:sz w:val="20"/>
                <w:szCs w:val="20"/>
                <w:lang w:eastAsia="en-GB"/>
              </w:rPr>
              <w:t>În cazul în care autoritatea competentă a unui stat membru nu a numit cel puțin o personalitate independentă și un supleant, persoana afectată poate solicita instanței competente sau organismului național împuternicit să facă numiri din statul membru respectiv să numească o personalitate independentă și un supleant din lista menționată la articolul 9.</w:t>
            </w:r>
          </w:p>
          <w:p w14:paraId="7F6CF459" w14:textId="77777777" w:rsidR="00A956AA" w:rsidRPr="000F7F83" w:rsidRDefault="00A956AA" w:rsidP="006F71D5">
            <w:pPr>
              <w:shd w:val="clear" w:color="auto" w:fill="FFFFFF"/>
              <w:jc w:val="both"/>
              <w:rPr>
                <w:color w:val="000000"/>
                <w:sz w:val="20"/>
                <w:szCs w:val="20"/>
                <w:lang w:eastAsia="en-GB"/>
              </w:rPr>
            </w:pPr>
            <w:r w:rsidRPr="000F7F83">
              <w:rPr>
                <w:color w:val="000000"/>
                <w:sz w:val="20"/>
                <w:szCs w:val="20"/>
                <w:lang w:eastAsia="en-GB"/>
              </w:rPr>
              <w:t>Dacă autoritățile competente ale tuturor statelor membre în cauză nu au făcut acest lucru, persoana afectată poate solicita instanțelor competente sau organismului național împuternicit să facă numiri din fiecare stat membru să numească cele două personalități independente din lista menționată la articolul 9. Personalitățile independente respective numesc președintele prin tragere la sorți din lista persoanelor independente în conformitate cu articolul 8 alineatul (3).</w:t>
            </w:r>
          </w:p>
          <w:p w14:paraId="6736F71A" w14:textId="11F8C7C9" w:rsidR="00240366" w:rsidRPr="000F7F83" w:rsidRDefault="00A956AA" w:rsidP="006F71D5">
            <w:pPr>
              <w:shd w:val="clear" w:color="auto" w:fill="FFFFFF"/>
              <w:spacing w:after="0"/>
              <w:jc w:val="both"/>
              <w:rPr>
                <w:color w:val="000000"/>
                <w:sz w:val="20"/>
                <w:szCs w:val="20"/>
                <w:lang w:eastAsia="en-GB"/>
              </w:rPr>
            </w:pPr>
            <w:r w:rsidRPr="000F7F83">
              <w:rPr>
                <w:color w:val="000000"/>
                <w:sz w:val="20"/>
                <w:szCs w:val="20"/>
                <w:lang w:eastAsia="en-GB"/>
              </w:rPr>
              <w:t xml:space="preserve">Persoanele afectate adresează sesizarea cu privire la numirea personalităților independente și a supleanților acestora fiecărui stat </w:t>
            </w:r>
            <w:r w:rsidRPr="000F7F83">
              <w:rPr>
                <w:color w:val="000000"/>
                <w:sz w:val="20"/>
                <w:szCs w:val="20"/>
                <w:lang w:eastAsia="en-GB"/>
              </w:rPr>
              <w:lastRenderedPageBreak/>
              <w:t>de rezidență al acestora, dacă sunt implicate în procedură cel puțin două persoane afectate, sau statelor membre ale căror autorități competente nu au reușit să numească cel puțin o personalitate independentă și un supleant, dacă este implicată o singură persoană afectată.</w:t>
            </w:r>
          </w:p>
        </w:tc>
        <w:tc>
          <w:tcPr>
            <w:tcW w:w="1776" w:type="pct"/>
            <w:tcBorders>
              <w:top w:val="single" w:sz="4" w:space="0" w:color="auto"/>
              <w:left w:val="single" w:sz="4" w:space="0" w:color="auto"/>
              <w:bottom w:val="single" w:sz="4" w:space="0" w:color="auto"/>
              <w:right w:val="single" w:sz="4" w:space="0" w:color="auto"/>
            </w:tcBorders>
          </w:tcPr>
          <w:p w14:paraId="42B2964F" w14:textId="2B0AEA6A" w:rsidR="00240366" w:rsidRPr="000F7F83" w:rsidRDefault="0024036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583D23D3" w14:textId="71A00E75" w:rsidR="00240366"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3C94284C" w14:textId="621BFB3D" w:rsidR="00240366" w:rsidRPr="000F7F83" w:rsidRDefault="00240366" w:rsidP="006F71D5">
            <w:pPr>
              <w:spacing w:after="0"/>
              <w:ind w:firstLine="22"/>
              <w:jc w:val="both"/>
              <w:rPr>
                <w:sz w:val="20"/>
                <w:szCs w:val="20"/>
              </w:rPr>
            </w:pPr>
          </w:p>
        </w:tc>
      </w:tr>
      <w:tr w:rsidR="003A2096" w:rsidRPr="000F7F83" w14:paraId="700DFEED"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698FFCB8" w14:textId="635F2DF2" w:rsidR="00240366" w:rsidRPr="000F7F83" w:rsidRDefault="00A956AA" w:rsidP="006F71D5">
            <w:pPr>
              <w:shd w:val="clear" w:color="auto" w:fill="FFFFFF"/>
              <w:spacing w:after="0"/>
              <w:jc w:val="both"/>
              <w:rPr>
                <w:color w:val="000000"/>
                <w:sz w:val="20"/>
                <w:szCs w:val="20"/>
                <w:lang w:eastAsia="en-GB"/>
              </w:rPr>
            </w:pPr>
            <w:r w:rsidRPr="000F7F83">
              <w:rPr>
                <w:color w:val="000000"/>
                <w:sz w:val="20"/>
                <w:szCs w:val="20"/>
                <w:lang w:eastAsia="en-GB"/>
              </w:rPr>
              <w:lastRenderedPageBreak/>
              <w:t>(2)  Numirea personalităților independente și a supleanților acestora în conformitate cu alineatul (1) din prezentul articol este înaintată unei instanțe competente dintr-un stat membru sau unui organism național împuternicit să facă numiri numai la sfârșitul termenului de 120 de zile menționat la articolul 6 alineatul (1) și în termen de 30 de zile de la expirarea termenului respectiv.</w:t>
            </w:r>
          </w:p>
        </w:tc>
        <w:tc>
          <w:tcPr>
            <w:tcW w:w="1776" w:type="pct"/>
            <w:tcBorders>
              <w:top w:val="single" w:sz="4" w:space="0" w:color="auto"/>
              <w:left w:val="single" w:sz="4" w:space="0" w:color="auto"/>
              <w:bottom w:val="single" w:sz="4" w:space="0" w:color="auto"/>
              <w:right w:val="single" w:sz="4" w:space="0" w:color="auto"/>
            </w:tcBorders>
          </w:tcPr>
          <w:p w14:paraId="53DF1C1F" w14:textId="03B823D2" w:rsidR="00240366" w:rsidRPr="000F7F83" w:rsidRDefault="0024036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3146C613" w14:textId="57A8DB79" w:rsidR="00240366"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0329A790" w14:textId="2778BD02" w:rsidR="00240366" w:rsidRPr="000F7F83" w:rsidRDefault="00240366" w:rsidP="006F71D5">
            <w:pPr>
              <w:spacing w:after="0"/>
              <w:ind w:firstLine="22"/>
              <w:jc w:val="both"/>
              <w:rPr>
                <w:sz w:val="20"/>
                <w:szCs w:val="20"/>
              </w:rPr>
            </w:pPr>
          </w:p>
        </w:tc>
      </w:tr>
      <w:tr w:rsidR="003A2096" w:rsidRPr="000F7F83" w14:paraId="4FE08FDB"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CA67C61" w14:textId="2F487827" w:rsidR="00240366" w:rsidRPr="000F7F83" w:rsidRDefault="00A956AA" w:rsidP="006F71D5">
            <w:pPr>
              <w:spacing w:after="0"/>
              <w:jc w:val="both"/>
              <w:rPr>
                <w:sz w:val="20"/>
                <w:szCs w:val="20"/>
                <w:lang w:eastAsia="en-GB"/>
              </w:rPr>
            </w:pPr>
            <w:r w:rsidRPr="000F7F83">
              <w:rPr>
                <w:sz w:val="20"/>
                <w:szCs w:val="20"/>
                <w:lang w:eastAsia="en-GB"/>
              </w:rPr>
              <w:t>(3)   Instanța competentă sau organismul național împuternicit să facă numiri adoptă o hotărâre în temeiul alineatului (1) și o notifică solicitantului. Procedura aplicabilă de către instanța competentă pentru numirea personalităților independente atunci când statele membre nu reușesc să facă acest lucru este aceeași cu procedura în temeiul normelor naționale în materie de arbitraj civil și comercial care se aplică în situațiile în care instanțele sau organismele naționale împuternicite să facă numiri numesc arbitri deoarece părțile nu reușesc să ajungă la un acord în acest sens. Instanța competentă sau organismul național împuternicit să facă numiri din statul membru informează autoritatea competentă a statului membru respectiv, care, la rândul său, informează autoritatea competentă din celelalte state membre în cauză, fără întârziere. Autoritatea competentă a statului membru care nu a reușit inițial să numească personalitatea independentă și supleantul acesteia are dreptul de a ataca hotărârea instanței sau a organismului național împuternicit să facă numiri din statul membru respectiv, cu condiția ca autoritatea competentă să aibă dreptul de a face acest lucru în temeiul dreptului intern. În cazul respingerii, solicitantul are dreptul de a ataca hotărârea instanței în conformitate cu normele de procedură naționale.</w:t>
            </w:r>
          </w:p>
        </w:tc>
        <w:tc>
          <w:tcPr>
            <w:tcW w:w="1776" w:type="pct"/>
            <w:tcBorders>
              <w:top w:val="single" w:sz="4" w:space="0" w:color="auto"/>
              <w:left w:val="single" w:sz="4" w:space="0" w:color="auto"/>
              <w:bottom w:val="single" w:sz="4" w:space="0" w:color="auto"/>
              <w:right w:val="single" w:sz="4" w:space="0" w:color="auto"/>
            </w:tcBorders>
          </w:tcPr>
          <w:p w14:paraId="09FE609F" w14:textId="7D1DE6A0" w:rsidR="00240366" w:rsidRPr="000F7F83" w:rsidRDefault="0024036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7ECD5CE5" w14:textId="6F3D04F4" w:rsidR="00240366"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2771B2AE" w14:textId="04A03842" w:rsidR="00240366" w:rsidRPr="000F7F83" w:rsidRDefault="00240366" w:rsidP="006F71D5">
            <w:pPr>
              <w:spacing w:after="0"/>
              <w:ind w:firstLine="22"/>
              <w:jc w:val="both"/>
              <w:rPr>
                <w:sz w:val="20"/>
                <w:szCs w:val="20"/>
              </w:rPr>
            </w:pPr>
          </w:p>
        </w:tc>
      </w:tr>
      <w:tr w:rsidR="003A2096" w:rsidRPr="000F7F83" w14:paraId="5EAEDA82"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456E4A2" w14:textId="77777777" w:rsidR="00A956AA" w:rsidRPr="000F7F83" w:rsidRDefault="00A956AA" w:rsidP="006F71D5">
            <w:pPr>
              <w:shd w:val="clear" w:color="auto" w:fill="FFFFFF"/>
              <w:spacing w:after="0"/>
              <w:jc w:val="center"/>
              <w:rPr>
                <w:i/>
                <w:color w:val="000000"/>
                <w:sz w:val="20"/>
                <w:szCs w:val="20"/>
                <w:lang w:eastAsia="en-GB"/>
              </w:rPr>
            </w:pPr>
            <w:r w:rsidRPr="000F7F83">
              <w:rPr>
                <w:i/>
                <w:color w:val="000000"/>
                <w:sz w:val="20"/>
                <w:szCs w:val="20"/>
                <w:lang w:eastAsia="en-GB"/>
              </w:rPr>
              <w:t>Articolul 8</w:t>
            </w:r>
          </w:p>
          <w:p w14:paraId="348DE37F" w14:textId="77777777" w:rsidR="00A956AA" w:rsidRPr="000F7F83" w:rsidRDefault="00A956AA" w:rsidP="006F71D5">
            <w:pPr>
              <w:shd w:val="clear" w:color="auto" w:fill="FFFFFF"/>
              <w:spacing w:after="0"/>
              <w:jc w:val="center"/>
              <w:rPr>
                <w:color w:val="000000"/>
                <w:sz w:val="20"/>
                <w:szCs w:val="20"/>
                <w:lang w:eastAsia="en-GB"/>
              </w:rPr>
            </w:pPr>
          </w:p>
          <w:p w14:paraId="425D49A7" w14:textId="77777777" w:rsidR="00A956AA" w:rsidRPr="000F7F83" w:rsidRDefault="00A956AA" w:rsidP="006F71D5">
            <w:pPr>
              <w:shd w:val="clear" w:color="auto" w:fill="FFFFFF"/>
              <w:spacing w:after="0"/>
              <w:jc w:val="center"/>
              <w:rPr>
                <w:b/>
                <w:color w:val="000000"/>
                <w:sz w:val="20"/>
                <w:szCs w:val="20"/>
                <w:lang w:eastAsia="en-GB"/>
              </w:rPr>
            </w:pPr>
            <w:r w:rsidRPr="000F7F83">
              <w:rPr>
                <w:b/>
                <w:color w:val="000000"/>
                <w:sz w:val="20"/>
                <w:szCs w:val="20"/>
                <w:lang w:eastAsia="en-GB"/>
              </w:rPr>
              <w:t>Comisia consultativă</w:t>
            </w:r>
          </w:p>
          <w:p w14:paraId="0FDF6AF1" w14:textId="77777777" w:rsidR="00A956AA" w:rsidRPr="000F7F83" w:rsidRDefault="00A956AA" w:rsidP="006F71D5">
            <w:pPr>
              <w:shd w:val="clear" w:color="auto" w:fill="FFFFFF"/>
              <w:spacing w:after="0"/>
              <w:jc w:val="both"/>
              <w:rPr>
                <w:color w:val="000000"/>
                <w:sz w:val="20"/>
                <w:szCs w:val="20"/>
                <w:lang w:eastAsia="en-GB"/>
              </w:rPr>
            </w:pPr>
          </w:p>
          <w:p w14:paraId="0916647D" w14:textId="77777777" w:rsidR="00A956AA" w:rsidRPr="000F7F83" w:rsidRDefault="00A956AA" w:rsidP="006F71D5">
            <w:pPr>
              <w:shd w:val="clear" w:color="auto" w:fill="FFFFFF"/>
              <w:spacing w:after="0"/>
              <w:jc w:val="both"/>
              <w:rPr>
                <w:color w:val="000000"/>
                <w:sz w:val="20"/>
                <w:szCs w:val="20"/>
                <w:lang w:eastAsia="en-GB"/>
              </w:rPr>
            </w:pPr>
            <w:r w:rsidRPr="000F7F83">
              <w:rPr>
                <w:color w:val="000000"/>
                <w:sz w:val="20"/>
                <w:szCs w:val="20"/>
                <w:lang w:eastAsia="en-GB"/>
              </w:rPr>
              <w:t>(1)   Comisia consultativă menționată la articolul 6 are următoarea componență:</w:t>
            </w:r>
          </w:p>
          <w:p w14:paraId="3B19C715" w14:textId="77777777" w:rsidR="00A956AA" w:rsidRPr="000F7F83" w:rsidRDefault="00A956AA" w:rsidP="006F71D5">
            <w:pPr>
              <w:shd w:val="clear" w:color="auto" w:fill="FFFFFF"/>
              <w:spacing w:after="0"/>
              <w:jc w:val="both"/>
              <w:rPr>
                <w:color w:val="000000"/>
                <w:sz w:val="20"/>
                <w:szCs w:val="20"/>
                <w:lang w:eastAsia="en-GB"/>
              </w:rPr>
            </w:pPr>
          </w:p>
          <w:p w14:paraId="1BB9ED64" w14:textId="7F56794C" w:rsidR="00A956AA" w:rsidRPr="000F7F83" w:rsidRDefault="00A956AA" w:rsidP="006F71D5">
            <w:pPr>
              <w:shd w:val="clear" w:color="auto" w:fill="FFFFFF"/>
              <w:spacing w:after="0"/>
              <w:jc w:val="both"/>
              <w:rPr>
                <w:color w:val="000000"/>
                <w:sz w:val="20"/>
                <w:szCs w:val="20"/>
                <w:lang w:eastAsia="en-GB"/>
              </w:rPr>
            </w:pPr>
            <w:r w:rsidRPr="000F7F83">
              <w:rPr>
                <w:color w:val="000000"/>
                <w:sz w:val="20"/>
                <w:szCs w:val="20"/>
                <w:lang w:eastAsia="en-GB"/>
              </w:rPr>
              <w:t>(a) un președinte;</w:t>
            </w:r>
          </w:p>
          <w:p w14:paraId="46D4DBB0" w14:textId="77777777" w:rsidR="00A956AA" w:rsidRPr="000F7F83" w:rsidRDefault="00A956AA" w:rsidP="006F71D5">
            <w:pPr>
              <w:shd w:val="clear" w:color="auto" w:fill="FFFFFF"/>
              <w:spacing w:after="0"/>
              <w:jc w:val="both"/>
              <w:rPr>
                <w:color w:val="000000"/>
                <w:sz w:val="20"/>
                <w:szCs w:val="20"/>
                <w:lang w:eastAsia="en-GB"/>
              </w:rPr>
            </w:pPr>
          </w:p>
          <w:p w14:paraId="5E1F0ACB" w14:textId="4D4A4065" w:rsidR="00A956AA" w:rsidRPr="000F7F83" w:rsidRDefault="00A956AA" w:rsidP="006F71D5">
            <w:pPr>
              <w:shd w:val="clear" w:color="auto" w:fill="FFFFFF"/>
              <w:spacing w:after="0"/>
              <w:jc w:val="both"/>
              <w:rPr>
                <w:color w:val="000000"/>
                <w:sz w:val="20"/>
                <w:szCs w:val="20"/>
                <w:lang w:eastAsia="en-GB"/>
              </w:rPr>
            </w:pPr>
            <w:r w:rsidRPr="000F7F83">
              <w:rPr>
                <w:color w:val="000000"/>
                <w:sz w:val="20"/>
                <w:szCs w:val="20"/>
                <w:lang w:eastAsia="en-GB"/>
              </w:rPr>
              <w:t xml:space="preserve">(b) un reprezentant din partea fiecărei autorități competente în cauză. Dacă autoritățile competente sunt de acord, numărul acestor </w:t>
            </w:r>
            <w:r w:rsidRPr="000F7F83">
              <w:rPr>
                <w:color w:val="000000"/>
                <w:sz w:val="20"/>
                <w:szCs w:val="20"/>
                <w:lang w:eastAsia="en-GB"/>
              </w:rPr>
              <w:lastRenderedPageBreak/>
              <w:t>reprezentanți poate crește la doi pentru fiecare autoritate competentă;</w:t>
            </w:r>
          </w:p>
          <w:p w14:paraId="67EE01CF" w14:textId="77777777" w:rsidR="00A956AA" w:rsidRPr="000F7F83" w:rsidRDefault="00A956AA" w:rsidP="006F71D5">
            <w:pPr>
              <w:shd w:val="clear" w:color="auto" w:fill="FFFFFF"/>
              <w:spacing w:after="0"/>
              <w:jc w:val="both"/>
              <w:rPr>
                <w:color w:val="000000"/>
                <w:sz w:val="20"/>
                <w:szCs w:val="20"/>
                <w:lang w:eastAsia="en-GB"/>
              </w:rPr>
            </w:pPr>
          </w:p>
          <w:p w14:paraId="09689DED" w14:textId="293E961D" w:rsidR="00240366" w:rsidRPr="000F7F83" w:rsidRDefault="00A956AA" w:rsidP="006F71D5">
            <w:pPr>
              <w:shd w:val="clear" w:color="auto" w:fill="FFFFFF"/>
              <w:spacing w:after="0"/>
              <w:jc w:val="both"/>
              <w:rPr>
                <w:color w:val="000000"/>
                <w:sz w:val="20"/>
                <w:szCs w:val="20"/>
                <w:lang w:eastAsia="en-GB"/>
              </w:rPr>
            </w:pPr>
            <w:r w:rsidRPr="000F7F83">
              <w:rPr>
                <w:color w:val="000000"/>
                <w:sz w:val="20"/>
                <w:szCs w:val="20"/>
                <w:lang w:eastAsia="en-GB"/>
              </w:rPr>
              <w:t>(c) o personalitate independentă care este numită de fiecare autoritate competentă din statele membre în cauză din lista menționată la articolul 9. Dacă autoritățile competente sunt de acord, numărul acestor persoane numite poate crește la două pentru fiecare autoritate competentă.</w:t>
            </w:r>
          </w:p>
        </w:tc>
        <w:tc>
          <w:tcPr>
            <w:tcW w:w="1776" w:type="pct"/>
            <w:tcBorders>
              <w:top w:val="single" w:sz="4" w:space="0" w:color="auto"/>
              <w:left w:val="single" w:sz="4" w:space="0" w:color="auto"/>
              <w:bottom w:val="single" w:sz="4" w:space="0" w:color="auto"/>
              <w:right w:val="single" w:sz="4" w:space="0" w:color="auto"/>
            </w:tcBorders>
          </w:tcPr>
          <w:p w14:paraId="0D7F3C28" w14:textId="0281D22D" w:rsidR="00240366" w:rsidRPr="000F7F83" w:rsidRDefault="0024036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653380B4" w14:textId="6F438420" w:rsidR="00240366" w:rsidRPr="000F7F83" w:rsidRDefault="002B71DC"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03DD5FBF" w14:textId="5A8D770F" w:rsidR="00240366" w:rsidRPr="000F7F83" w:rsidRDefault="00240366" w:rsidP="006F71D5">
            <w:pPr>
              <w:spacing w:after="0"/>
              <w:ind w:firstLine="22"/>
              <w:jc w:val="both"/>
              <w:rPr>
                <w:sz w:val="20"/>
                <w:szCs w:val="20"/>
              </w:rPr>
            </w:pPr>
          </w:p>
        </w:tc>
      </w:tr>
      <w:tr w:rsidR="003A2096" w:rsidRPr="000F7F83" w14:paraId="741B8D55"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7EFB8AC8" w14:textId="1DC8ECBA" w:rsidR="00240366" w:rsidRPr="000F7F83" w:rsidRDefault="00A956AA" w:rsidP="006F71D5">
            <w:pPr>
              <w:shd w:val="clear" w:color="auto" w:fill="FFFFFF"/>
              <w:spacing w:after="0"/>
              <w:jc w:val="both"/>
              <w:rPr>
                <w:color w:val="000000"/>
                <w:sz w:val="20"/>
                <w:szCs w:val="20"/>
                <w:lang w:eastAsia="en-GB"/>
              </w:rPr>
            </w:pPr>
            <w:r w:rsidRPr="000F7F83">
              <w:rPr>
                <w:color w:val="000000"/>
                <w:sz w:val="20"/>
                <w:szCs w:val="20"/>
                <w:lang w:eastAsia="en-GB"/>
              </w:rPr>
              <w:lastRenderedPageBreak/>
              <w:t>(2)   Normele privind numirea personalităților independente se stabilesc de comun acord între autoritățile competente ale statelor membre în cauză. După numirea personalităților independente, se numește câte un supleant pentru fiecare din ele, conform normelor privind numirea persoanelor independente, în cazul în care acestea se află în imposibilitatea de a-și duce la îndeplinire sarcinile.</w:t>
            </w:r>
          </w:p>
        </w:tc>
        <w:tc>
          <w:tcPr>
            <w:tcW w:w="1776" w:type="pct"/>
            <w:tcBorders>
              <w:top w:val="single" w:sz="4" w:space="0" w:color="auto"/>
              <w:left w:val="single" w:sz="4" w:space="0" w:color="auto"/>
              <w:bottom w:val="single" w:sz="4" w:space="0" w:color="auto"/>
              <w:right w:val="single" w:sz="4" w:space="0" w:color="auto"/>
            </w:tcBorders>
          </w:tcPr>
          <w:p w14:paraId="130803C9" w14:textId="5EA967D9" w:rsidR="00240366" w:rsidRPr="000F7F83" w:rsidRDefault="0024036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3585E381" w14:textId="759F578F" w:rsidR="00240366" w:rsidRPr="000F7F83" w:rsidRDefault="008D0A26"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6C758927" w14:textId="5267A8C9" w:rsidR="00240366" w:rsidRPr="000F7F83" w:rsidRDefault="00240366" w:rsidP="006F71D5">
            <w:pPr>
              <w:spacing w:after="0"/>
              <w:ind w:firstLine="22"/>
              <w:jc w:val="both"/>
              <w:rPr>
                <w:sz w:val="20"/>
                <w:szCs w:val="20"/>
              </w:rPr>
            </w:pPr>
          </w:p>
        </w:tc>
      </w:tr>
      <w:tr w:rsidR="003A2096" w:rsidRPr="000F7F83" w14:paraId="5B581D50"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41EC6FB4" w14:textId="1E4477AB" w:rsidR="00240366" w:rsidRPr="000F7F83" w:rsidRDefault="00A956AA" w:rsidP="006F71D5">
            <w:pPr>
              <w:shd w:val="clear" w:color="auto" w:fill="FFFFFF"/>
              <w:spacing w:after="0"/>
              <w:jc w:val="both"/>
              <w:rPr>
                <w:color w:val="000000"/>
                <w:sz w:val="20"/>
                <w:szCs w:val="20"/>
                <w:lang w:eastAsia="en-GB"/>
              </w:rPr>
            </w:pPr>
            <w:r w:rsidRPr="000F7F83">
              <w:rPr>
                <w:color w:val="000000"/>
                <w:sz w:val="20"/>
                <w:szCs w:val="20"/>
                <w:lang w:eastAsia="en-GB"/>
              </w:rPr>
              <w:t>(3)   În cazul în care normele privind numirea personalităților independente nu au fost convenite în conformitate cu alineatul (2), numirea acestora se face prin tragere la sorți.</w:t>
            </w:r>
          </w:p>
        </w:tc>
        <w:tc>
          <w:tcPr>
            <w:tcW w:w="1776" w:type="pct"/>
            <w:tcBorders>
              <w:top w:val="single" w:sz="4" w:space="0" w:color="auto"/>
              <w:left w:val="single" w:sz="4" w:space="0" w:color="auto"/>
              <w:bottom w:val="single" w:sz="4" w:space="0" w:color="auto"/>
              <w:right w:val="single" w:sz="4" w:space="0" w:color="auto"/>
            </w:tcBorders>
          </w:tcPr>
          <w:p w14:paraId="2686300C" w14:textId="6AE83955" w:rsidR="00240366" w:rsidRPr="000F7F83" w:rsidRDefault="0024036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4EE062B" w14:textId="602ED513" w:rsidR="00240366" w:rsidRPr="000F7F83" w:rsidRDefault="002B71DC"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3A6F4FE0" w14:textId="6BC5B7F2" w:rsidR="00240366" w:rsidRPr="000F7F83" w:rsidRDefault="00240366" w:rsidP="006F71D5">
            <w:pPr>
              <w:spacing w:after="0"/>
              <w:ind w:firstLine="22"/>
              <w:jc w:val="both"/>
              <w:rPr>
                <w:sz w:val="20"/>
                <w:szCs w:val="20"/>
              </w:rPr>
            </w:pPr>
          </w:p>
        </w:tc>
      </w:tr>
      <w:tr w:rsidR="003A2096" w:rsidRPr="000F7F83" w14:paraId="200F390C"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6761E751" w14:textId="3CE4398A" w:rsidR="00A956AA" w:rsidRPr="000F7F83" w:rsidRDefault="00A956AA" w:rsidP="006F71D5">
            <w:pPr>
              <w:shd w:val="clear" w:color="auto" w:fill="FFFFFF"/>
              <w:spacing w:after="0"/>
              <w:jc w:val="both"/>
              <w:rPr>
                <w:color w:val="000000"/>
                <w:sz w:val="20"/>
                <w:szCs w:val="20"/>
                <w:lang w:eastAsia="en-GB"/>
              </w:rPr>
            </w:pPr>
            <w:r w:rsidRPr="000F7F83">
              <w:rPr>
                <w:color w:val="000000"/>
                <w:sz w:val="20"/>
                <w:szCs w:val="20"/>
                <w:lang w:eastAsia="en-GB"/>
              </w:rPr>
              <w:t>(4)   Cu excepția cazurilor în care personalitățile independente au fost numite de către instanța competentă sau organismul național împuternicit să facă numiri astfel cum se prevede la articolul 7 alineatul (1), autoritatea competentă a oricăruia dintre statele membre în cauză poate formula obiecții cu privire la numirea oricăreia dintre personalitățile independente, pentru oricare din motivele convenite în prealabil între autoritățile competente în cauză sau pentru oricare dintre următoarele motive:</w:t>
            </w:r>
          </w:p>
          <w:p w14:paraId="635929E3" w14:textId="173D92D7" w:rsidR="00A956AA" w:rsidRPr="000F7F83" w:rsidRDefault="00A956AA" w:rsidP="006F71D5">
            <w:pPr>
              <w:shd w:val="clear" w:color="auto" w:fill="FFFFFF"/>
              <w:spacing w:before="120" w:after="0"/>
              <w:jc w:val="both"/>
              <w:rPr>
                <w:color w:val="000000"/>
                <w:sz w:val="20"/>
                <w:szCs w:val="20"/>
                <w:lang w:eastAsia="en-GB"/>
              </w:rPr>
            </w:pPr>
            <w:r w:rsidRPr="000F7F83">
              <w:rPr>
                <w:color w:val="000000"/>
                <w:sz w:val="20"/>
                <w:szCs w:val="20"/>
                <w:lang w:eastAsia="en-GB"/>
              </w:rPr>
              <w:t>(a) personalitatea respectivă face parte dintr-o administrație fiscală în cauză sau acționează în numele acesteia sau a fost într-o asemenea situație în orice moment pe parcursul celor trei ani precedenți;</w:t>
            </w:r>
          </w:p>
          <w:p w14:paraId="184A1DA3" w14:textId="67126748" w:rsidR="00A956AA" w:rsidRPr="000F7F83" w:rsidRDefault="00A956AA" w:rsidP="006F71D5">
            <w:pPr>
              <w:shd w:val="clear" w:color="auto" w:fill="FFFFFF"/>
              <w:spacing w:before="120" w:after="0"/>
              <w:jc w:val="both"/>
              <w:rPr>
                <w:color w:val="000000"/>
                <w:sz w:val="20"/>
                <w:szCs w:val="20"/>
                <w:lang w:eastAsia="en-GB"/>
              </w:rPr>
            </w:pPr>
            <w:r w:rsidRPr="000F7F83">
              <w:rPr>
                <w:color w:val="000000"/>
                <w:sz w:val="20"/>
                <w:szCs w:val="20"/>
                <w:lang w:eastAsia="en-GB"/>
              </w:rPr>
              <w:t>(b) personalitatea respectivă are sau a avut o participație semnificativă sau un drept de vot în cadrul oricăreia dintre persoanele afectate în cauză sau dacă este sau a fost, în orice moment pe parcursul ultimilor cinci ani anteriori datei numirii sale, angajat sau consultant al acesteia;</w:t>
            </w:r>
          </w:p>
          <w:p w14:paraId="71CD0BC2" w14:textId="1EE450CD" w:rsidR="00A956AA" w:rsidRPr="000F7F83" w:rsidRDefault="00A956AA" w:rsidP="006F71D5">
            <w:pPr>
              <w:shd w:val="clear" w:color="auto" w:fill="FFFFFF"/>
              <w:spacing w:before="120" w:after="0"/>
              <w:jc w:val="both"/>
              <w:rPr>
                <w:color w:val="000000"/>
                <w:sz w:val="20"/>
                <w:szCs w:val="20"/>
                <w:lang w:eastAsia="en-GB"/>
              </w:rPr>
            </w:pPr>
            <w:r w:rsidRPr="000F7F83">
              <w:rPr>
                <w:color w:val="000000"/>
                <w:sz w:val="20"/>
                <w:szCs w:val="20"/>
                <w:lang w:eastAsia="en-GB"/>
              </w:rPr>
              <w:t>(c) personalitatea respectivă nu prezintă o garanție suficientă de obiectivitate în vederea soluționării litigiului sau a litigiilor cu privire la care urmează să fie luată o decizie;</w:t>
            </w:r>
          </w:p>
          <w:p w14:paraId="3C81A38C" w14:textId="6D376C42" w:rsidR="00240366" w:rsidRPr="000F7F83" w:rsidRDefault="00A956AA" w:rsidP="006F71D5">
            <w:pPr>
              <w:shd w:val="clear" w:color="auto" w:fill="FFFFFF"/>
              <w:spacing w:before="120" w:after="0"/>
              <w:jc w:val="both"/>
              <w:rPr>
                <w:color w:val="000000"/>
                <w:sz w:val="20"/>
                <w:szCs w:val="20"/>
                <w:lang w:eastAsia="en-GB"/>
              </w:rPr>
            </w:pPr>
            <w:r w:rsidRPr="000F7F83">
              <w:rPr>
                <w:color w:val="000000"/>
                <w:sz w:val="20"/>
                <w:szCs w:val="20"/>
                <w:lang w:eastAsia="en-GB"/>
              </w:rPr>
              <w:t>(d) personalitatea respectivă este un angajat al unei întreprinderi care furnizează consultanță fiscală sau oferă, într-un alt mod, consultanță fiscală cu titlu profesional sau s-a aflat într-o asemenea situație în orice moment pe parcursul unei perioade de cel puțin trei ani anterioare datei numirii sale.</w:t>
            </w:r>
          </w:p>
        </w:tc>
        <w:tc>
          <w:tcPr>
            <w:tcW w:w="1776" w:type="pct"/>
            <w:tcBorders>
              <w:top w:val="single" w:sz="4" w:space="0" w:color="auto"/>
              <w:left w:val="single" w:sz="4" w:space="0" w:color="auto"/>
              <w:bottom w:val="single" w:sz="4" w:space="0" w:color="auto"/>
              <w:right w:val="single" w:sz="4" w:space="0" w:color="auto"/>
            </w:tcBorders>
          </w:tcPr>
          <w:p w14:paraId="546C0FBE" w14:textId="49017AFE" w:rsidR="00240366" w:rsidRPr="000F7F83" w:rsidRDefault="0024036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50A4DCB7" w14:textId="4EC26088" w:rsidR="00240366" w:rsidRPr="000F7F83" w:rsidRDefault="002B71DC"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5FB43983" w14:textId="2E49084E" w:rsidR="00240366" w:rsidRPr="000F7F83" w:rsidRDefault="00240366" w:rsidP="006F71D5">
            <w:pPr>
              <w:spacing w:after="0"/>
              <w:ind w:firstLine="22"/>
              <w:jc w:val="both"/>
              <w:rPr>
                <w:sz w:val="20"/>
                <w:szCs w:val="20"/>
              </w:rPr>
            </w:pPr>
          </w:p>
        </w:tc>
      </w:tr>
      <w:tr w:rsidR="003A2096" w:rsidRPr="000F7F83" w14:paraId="7F48CCA5"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227187A" w14:textId="77777777" w:rsidR="00A956AA" w:rsidRPr="000F7F83" w:rsidRDefault="00A956AA" w:rsidP="006F71D5">
            <w:pPr>
              <w:spacing w:after="0"/>
              <w:jc w:val="both"/>
              <w:rPr>
                <w:sz w:val="20"/>
                <w:szCs w:val="20"/>
                <w:lang w:eastAsia="en-GB"/>
              </w:rPr>
            </w:pPr>
            <w:r w:rsidRPr="000F7F83">
              <w:rPr>
                <w:sz w:val="20"/>
                <w:szCs w:val="20"/>
                <w:lang w:eastAsia="en-GB"/>
              </w:rPr>
              <w:lastRenderedPageBreak/>
              <w:t>(5)   Orice autoritate competentă a unui stat membru în cauză poate solicita ca o personalitate care a fost numită în conformitate cu alineatul (2) sau (3) ori supleantul său să divulge orice interes, relație sau orice alt aspect care este de natură să afecteze independența sau imparțialitatea personalității respective sau care ar putea crea în mod rezonabil aparența unei atitudini părtinitoare în cadrul procedurilor.</w:t>
            </w:r>
          </w:p>
          <w:p w14:paraId="50E2D237" w14:textId="77777777" w:rsidR="00A956AA" w:rsidRPr="000F7F83" w:rsidRDefault="00A956AA" w:rsidP="006F71D5">
            <w:pPr>
              <w:spacing w:after="0"/>
              <w:jc w:val="both"/>
              <w:rPr>
                <w:sz w:val="20"/>
                <w:szCs w:val="20"/>
                <w:lang w:eastAsia="en-GB"/>
              </w:rPr>
            </w:pPr>
          </w:p>
          <w:p w14:paraId="51BBC58A" w14:textId="28A77647" w:rsidR="00240366" w:rsidRPr="000F7F83" w:rsidRDefault="00A956AA" w:rsidP="006F71D5">
            <w:pPr>
              <w:spacing w:after="0"/>
              <w:jc w:val="both"/>
              <w:rPr>
                <w:sz w:val="20"/>
                <w:szCs w:val="20"/>
                <w:lang w:eastAsia="en-GB"/>
              </w:rPr>
            </w:pPr>
            <w:r w:rsidRPr="000F7F83">
              <w:rPr>
                <w:sz w:val="20"/>
                <w:szCs w:val="20"/>
                <w:lang w:eastAsia="en-GB"/>
              </w:rPr>
              <w:t>Timp de douăsprezece luni de la emiterea deciziei comisiei consultative, o personalitate independentă care face parte din comisia consultativă nu trebuie să se afle într-o situație care ar fi dat unei autorități competente motive să prezinte obiecții față de numirea sa, astfel cum este prevăzut în prezentul alineat, dacă ar fi fost în situația respectivă în momentul numirii în comisia consultativă respectivă.</w:t>
            </w:r>
          </w:p>
        </w:tc>
        <w:tc>
          <w:tcPr>
            <w:tcW w:w="1776" w:type="pct"/>
            <w:tcBorders>
              <w:top w:val="single" w:sz="4" w:space="0" w:color="auto"/>
              <w:left w:val="single" w:sz="4" w:space="0" w:color="auto"/>
              <w:bottom w:val="single" w:sz="4" w:space="0" w:color="auto"/>
              <w:right w:val="single" w:sz="4" w:space="0" w:color="auto"/>
            </w:tcBorders>
          </w:tcPr>
          <w:p w14:paraId="2B962363" w14:textId="3704F9ED" w:rsidR="00240366" w:rsidRPr="000F7F83" w:rsidRDefault="0024036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39D86827" w14:textId="7E5E8094" w:rsidR="00240366" w:rsidRPr="000F7F83" w:rsidRDefault="002B71DC"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3E207C2E" w14:textId="28AFEEB1" w:rsidR="00240366" w:rsidRPr="000F7F83" w:rsidRDefault="00240366" w:rsidP="006F71D5">
            <w:pPr>
              <w:spacing w:after="0"/>
              <w:ind w:firstLine="22"/>
              <w:jc w:val="both"/>
              <w:rPr>
                <w:sz w:val="20"/>
                <w:szCs w:val="20"/>
              </w:rPr>
            </w:pPr>
          </w:p>
        </w:tc>
      </w:tr>
      <w:tr w:rsidR="003A2096" w:rsidRPr="000F7F83" w14:paraId="626007F3"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1522BD5F" w14:textId="4447B88A" w:rsidR="00240366" w:rsidRPr="000F7F83" w:rsidRDefault="002341F5" w:rsidP="006F71D5">
            <w:pPr>
              <w:spacing w:after="0"/>
              <w:jc w:val="both"/>
              <w:rPr>
                <w:sz w:val="20"/>
                <w:szCs w:val="20"/>
                <w:lang w:eastAsia="en-GB"/>
              </w:rPr>
            </w:pPr>
            <w:r w:rsidRPr="000F7F83">
              <w:rPr>
                <w:sz w:val="20"/>
                <w:szCs w:val="20"/>
                <w:lang w:eastAsia="en-GB"/>
              </w:rPr>
              <w:t>(6)   Reprezentanții fiecărei autorități competente și personalitățile independente numite în conformitate cu alineatul (1) din prezentul articol aleg un președinte din lista personalităților menționată la articolul 9. Cu excepția cazului în care reprezentanții fiecărei autorități competente și personalitățile independente convin altfel, președintele este un judecător.</w:t>
            </w:r>
          </w:p>
        </w:tc>
        <w:tc>
          <w:tcPr>
            <w:tcW w:w="1776" w:type="pct"/>
            <w:tcBorders>
              <w:top w:val="single" w:sz="4" w:space="0" w:color="auto"/>
              <w:left w:val="single" w:sz="4" w:space="0" w:color="auto"/>
              <w:bottom w:val="single" w:sz="4" w:space="0" w:color="auto"/>
              <w:right w:val="single" w:sz="4" w:space="0" w:color="auto"/>
            </w:tcBorders>
          </w:tcPr>
          <w:p w14:paraId="70C78FFE" w14:textId="3E12DC22" w:rsidR="00240366" w:rsidRPr="000F7F83" w:rsidRDefault="0024036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32EC031A" w14:textId="32DD1DB3" w:rsidR="00240366" w:rsidRPr="000F7F83" w:rsidRDefault="002B71DC"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233FD1CA" w14:textId="4B311094" w:rsidR="00240366" w:rsidRPr="000F7F83" w:rsidRDefault="00240366" w:rsidP="006F71D5">
            <w:pPr>
              <w:spacing w:after="0"/>
              <w:ind w:firstLine="22"/>
              <w:jc w:val="both"/>
              <w:rPr>
                <w:sz w:val="20"/>
                <w:szCs w:val="20"/>
              </w:rPr>
            </w:pPr>
          </w:p>
        </w:tc>
      </w:tr>
      <w:tr w:rsidR="003A2096" w:rsidRPr="000F7F83" w14:paraId="15D3DD68"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BE415E1" w14:textId="77777777" w:rsidR="002341F5" w:rsidRPr="000F7F83" w:rsidRDefault="002341F5" w:rsidP="006F71D5">
            <w:pPr>
              <w:jc w:val="center"/>
              <w:rPr>
                <w:i/>
                <w:iCs/>
                <w:sz w:val="20"/>
                <w:szCs w:val="20"/>
                <w:lang w:eastAsia="en-GB"/>
              </w:rPr>
            </w:pPr>
            <w:r w:rsidRPr="000F7F83">
              <w:rPr>
                <w:i/>
                <w:iCs/>
                <w:sz w:val="20"/>
                <w:szCs w:val="20"/>
                <w:lang w:eastAsia="en-GB"/>
              </w:rPr>
              <w:t>Articolul 9</w:t>
            </w:r>
          </w:p>
          <w:p w14:paraId="68282E28" w14:textId="77777777" w:rsidR="002341F5" w:rsidRPr="000F7F83" w:rsidRDefault="002341F5" w:rsidP="006F71D5">
            <w:pPr>
              <w:jc w:val="center"/>
              <w:rPr>
                <w:b/>
                <w:bCs/>
                <w:sz w:val="20"/>
                <w:szCs w:val="20"/>
                <w:lang w:eastAsia="en-GB"/>
              </w:rPr>
            </w:pPr>
            <w:r w:rsidRPr="000F7F83">
              <w:rPr>
                <w:b/>
                <w:bCs/>
                <w:sz w:val="20"/>
                <w:szCs w:val="20"/>
                <w:lang w:eastAsia="en-GB"/>
              </w:rPr>
              <w:t>Lista personalităților independente</w:t>
            </w:r>
          </w:p>
          <w:p w14:paraId="162A8330" w14:textId="42527CCD" w:rsidR="00240366" w:rsidRPr="000F7F83" w:rsidRDefault="002341F5" w:rsidP="006F71D5">
            <w:pPr>
              <w:spacing w:after="0"/>
              <w:jc w:val="both"/>
              <w:rPr>
                <w:sz w:val="20"/>
                <w:szCs w:val="20"/>
                <w:lang w:eastAsia="en-GB"/>
              </w:rPr>
            </w:pPr>
            <w:r w:rsidRPr="000F7F83">
              <w:rPr>
                <w:sz w:val="20"/>
                <w:szCs w:val="20"/>
                <w:lang w:eastAsia="en-GB"/>
              </w:rPr>
              <w:t>(1)   Lista personalităților independente este formată din toate personalitățile independente nominalizate de statele membre. În acest scop, fiecare stat membru nominalizează cel puțin trei persoane care sunt competente și independente și care pot acționa cu imparțialitate și integritate.</w:t>
            </w:r>
          </w:p>
        </w:tc>
        <w:tc>
          <w:tcPr>
            <w:tcW w:w="1776" w:type="pct"/>
            <w:tcBorders>
              <w:top w:val="single" w:sz="4" w:space="0" w:color="auto"/>
              <w:left w:val="single" w:sz="4" w:space="0" w:color="auto"/>
              <w:bottom w:val="single" w:sz="4" w:space="0" w:color="auto"/>
              <w:right w:val="single" w:sz="4" w:space="0" w:color="auto"/>
            </w:tcBorders>
          </w:tcPr>
          <w:p w14:paraId="77F795D6" w14:textId="0ED61731" w:rsidR="00240366" w:rsidRPr="000F7F83" w:rsidRDefault="0024036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703C24EE" w14:textId="67EDBA50" w:rsidR="00240366" w:rsidRPr="000F7F83" w:rsidRDefault="002B71DC"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4E61B7C5" w14:textId="525B5283" w:rsidR="00240366" w:rsidRPr="000F7F83" w:rsidRDefault="00240366" w:rsidP="006F71D5">
            <w:pPr>
              <w:spacing w:after="0"/>
              <w:ind w:firstLine="22"/>
              <w:jc w:val="both"/>
              <w:rPr>
                <w:sz w:val="20"/>
                <w:szCs w:val="20"/>
              </w:rPr>
            </w:pPr>
          </w:p>
        </w:tc>
      </w:tr>
      <w:tr w:rsidR="003A2096" w:rsidRPr="000F7F83" w14:paraId="24889D69"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23A3C1C" w14:textId="618D10DD" w:rsidR="00240366" w:rsidRPr="000F7F83" w:rsidRDefault="002341F5" w:rsidP="006F71D5">
            <w:pPr>
              <w:shd w:val="clear" w:color="auto" w:fill="FFFFFF"/>
              <w:spacing w:after="0"/>
              <w:jc w:val="both"/>
              <w:rPr>
                <w:color w:val="000000"/>
                <w:sz w:val="20"/>
                <w:szCs w:val="20"/>
                <w:lang w:eastAsia="en-GB"/>
              </w:rPr>
            </w:pPr>
            <w:r w:rsidRPr="000F7F83">
              <w:rPr>
                <w:color w:val="000000"/>
                <w:sz w:val="20"/>
                <w:szCs w:val="20"/>
                <w:lang w:eastAsia="en-GB"/>
              </w:rPr>
              <w:t>(2)   Fiecare stat membru notifică Comisiei numele personalităților independente pe care le-a nominalizat. De asemenea, fiecare stat membru furnizează Comisiei informații complete și actualizate cu privire la profilul profesional și academic al acestor persoane, la competența și experiența lor, precum și la potențialele conflictele de interese. În notificare statele membre pot preciza care dintre persoanele respective poate fi numită în funcția de președinte.</w:t>
            </w:r>
          </w:p>
        </w:tc>
        <w:tc>
          <w:tcPr>
            <w:tcW w:w="1776" w:type="pct"/>
            <w:tcBorders>
              <w:top w:val="single" w:sz="4" w:space="0" w:color="auto"/>
              <w:left w:val="single" w:sz="4" w:space="0" w:color="auto"/>
              <w:bottom w:val="single" w:sz="4" w:space="0" w:color="auto"/>
              <w:right w:val="single" w:sz="4" w:space="0" w:color="auto"/>
            </w:tcBorders>
          </w:tcPr>
          <w:p w14:paraId="2F20C102" w14:textId="3B01E664" w:rsidR="00240366" w:rsidRPr="000F7F83" w:rsidRDefault="0024036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16994478" w14:textId="05F4572F" w:rsidR="00240366" w:rsidRPr="000F7F83" w:rsidRDefault="002B71DC"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10E461CD" w14:textId="4A5F1498" w:rsidR="00240366" w:rsidRPr="000F7F83" w:rsidRDefault="00240366" w:rsidP="006F71D5">
            <w:pPr>
              <w:spacing w:after="0"/>
              <w:ind w:firstLine="22"/>
              <w:jc w:val="both"/>
              <w:rPr>
                <w:sz w:val="20"/>
                <w:szCs w:val="20"/>
              </w:rPr>
            </w:pPr>
          </w:p>
        </w:tc>
      </w:tr>
      <w:tr w:rsidR="003A2096" w:rsidRPr="000F7F83" w14:paraId="59699ACD"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7E8A5D5E" w14:textId="77777777" w:rsidR="002341F5" w:rsidRPr="000F7F83" w:rsidRDefault="002341F5" w:rsidP="006F71D5">
            <w:pPr>
              <w:spacing w:after="0"/>
              <w:jc w:val="both"/>
              <w:rPr>
                <w:sz w:val="20"/>
                <w:szCs w:val="20"/>
                <w:lang w:eastAsia="en-GB"/>
              </w:rPr>
            </w:pPr>
            <w:r w:rsidRPr="000F7F83">
              <w:rPr>
                <w:sz w:val="20"/>
                <w:szCs w:val="20"/>
                <w:lang w:eastAsia="en-GB"/>
              </w:rPr>
              <w:t>(3)   Statele membre informează fără întârziere Comisia cu privire la eventualele modificări aduse listei persoanelor independente.</w:t>
            </w:r>
          </w:p>
          <w:p w14:paraId="1D2CCB7F" w14:textId="77777777" w:rsidR="002341F5" w:rsidRPr="000F7F83" w:rsidRDefault="002341F5" w:rsidP="006F71D5">
            <w:pPr>
              <w:spacing w:after="0"/>
              <w:jc w:val="both"/>
              <w:rPr>
                <w:sz w:val="20"/>
                <w:szCs w:val="20"/>
                <w:lang w:eastAsia="en-GB"/>
              </w:rPr>
            </w:pPr>
          </w:p>
          <w:p w14:paraId="5A8793C9" w14:textId="77777777" w:rsidR="002341F5" w:rsidRPr="000F7F83" w:rsidRDefault="002341F5" w:rsidP="006F71D5">
            <w:pPr>
              <w:spacing w:after="0"/>
              <w:jc w:val="both"/>
              <w:rPr>
                <w:sz w:val="20"/>
                <w:szCs w:val="20"/>
                <w:lang w:eastAsia="en-GB"/>
              </w:rPr>
            </w:pPr>
            <w:r w:rsidRPr="000F7F83">
              <w:rPr>
                <w:sz w:val="20"/>
                <w:szCs w:val="20"/>
                <w:lang w:eastAsia="en-GB"/>
              </w:rPr>
              <w:t>Fiecare stat membru instituie proceduri pentru eliminarea oricărei persoane numite de pe lista personalităților independente dacă persoana respectivă nu mai este independentă.</w:t>
            </w:r>
          </w:p>
          <w:p w14:paraId="1E3D7F42" w14:textId="77777777" w:rsidR="002341F5" w:rsidRPr="000F7F83" w:rsidRDefault="002341F5" w:rsidP="006F71D5">
            <w:pPr>
              <w:spacing w:after="0"/>
              <w:jc w:val="both"/>
              <w:rPr>
                <w:sz w:val="20"/>
                <w:szCs w:val="20"/>
                <w:lang w:eastAsia="en-GB"/>
              </w:rPr>
            </w:pPr>
          </w:p>
          <w:p w14:paraId="6D745EBA" w14:textId="3847B668" w:rsidR="00C42858" w:rsidRPr="000F7F83" w:rsidRDefault="002341F5" w:rsidP="006F71D5">
            <w:pPr>
              <w:spacing w:after="0"/>
              <w:jc w:val="both"/>
              <w:rPr>
                <w:sz w:val="20"/>
                <w:szCs w:val="20"/>
                <w:lang w:eastAsia="en-GB"/>
              </w:rPr>
            </w:pPr>
            <w:r w:rsidRPr="000F7F83">
              <w:rPr>
                <w:sz w:val="20"/>
                <w:szCs w:val="20"/>
                <w:lang w:eastAsia="en-GB"/>
              </w:rPr>
              <w:lastRenderedPageBreak/>
              <w:t>În cazul în care, ținând seama de dispozițiile relevante ale prezentului articol, un stat membru are motive întemeiate să formuleze obiecții față de menținerea unei personalități independente pe lista menționată din motive de lipsă de independență, acesta informează Comisia, oferind elemente de probă adecvate în sprijinul îngrijorării sale. La rândul ei, Comisia informează statul membru care a nominalizat personalitatea respectivă cu privire la obiecțiile și elementele de probă. Pe baza unor astfel de obiecții și elemente de probă, acest stat membru din urmă ia, în termen de șase luni, măsurile necesare pentru a examina plângerea și a decide dacă să mențină personalitatea respectivă pe listă sau să o excludă de pe listă. Statul membru informează apoi Comisia în acest sens fără întârziere.</w:t>
            </w:r>
          </w:p>
        </w:tc>
        <w:tc>
          <w:tcPr>
            <w:tcW w:w="1776" w:type="pct"/>
            <w:tcBorders>
              <w:top w:val="single" w:sz="4" w:space="0" w:color="auto"/>
              <w:left w:val="single" w:sz="4" w:space="0" w:color="auto"/>
              <w:bottom w:val="single" w:sz="4" w:space="0" w:color="auto"/>
              <w:right w:val="single" w:sz="4" w:space="0" w:color="auto"/>
            </w:tcBorders>
          </w:tcPr>
          <w:p w14:paraId="2462F13F" w14:textId="1CD006F2" w:rsidR="00C42858" w:rsidRPr="000F7F83" w:rsidRDefault="00C42858"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2CDB21E" w14:textId="78C06214" w:rsidR="00C42858" w:rsidRPr="000F7F83" w:rsidRDefault="002B71DC"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2836CD2A" w14:textId="11F31F1A" w:rsidR="00C42858" w:rsidRPr="000F7F83" w:rsidRDefault="00C42858" w:rsidP="006F71D5">
            <w:pPr>
              <w:spacing w:after="0"/>
              <w:ind w:firstLine="22"/>
              <w:jc w:val="both"/>
              <w:rPr>
                <w:sz w:val="20"/>
                <w:szCs w:val="20"/>
              </w:rPr>
            </w:pPr>
          </w:p>
        </w:tc>
      </w:tr>
      <w:tr w:rsidR="003A2096" w:rsidRPr="000F7F83" w14:paraId="6A2EE5E4"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0AED723" w14:textId="77777777" w:rsidR="002341F5" w:rsidRPr="000F7F83" w:rsidRDefault="002341F5" w:rsidP="006F71D5">
            <w:pPr>
              <w:jc w:val="center"/>
              <w:rPr>
                <w:i/>
                <w:iCs/>
                <w:sz w:val="20"/>
                <w:szCs w:val="20"/>
                <w:lang w:eastAsia="en-GB"/>
              </w:rPr>
            </w:pPr>
            <w:r w:rsidRPr="000F7F83">
              <w:rPr>
                <w:i/>
                <w:iCs/>
                <w:sz w:val="20"/>
                <w:szCs w:val="20"/>
                <w:lang w:eastAsia="en-GB"/>
              </w:rPr>
              <w:lastRenderedPageBreak/>
              <w:t>Articolul 10</w:t>
            </w:r>
          </w:p>
          <w:p w14:paraId="6E801FC5" w14:textId="77777777" w:rsidR="002341F5" w:rsidRPr="000F7F83" w:rsidRDefault="002341F5" w:rsidP="006F71D5">
            <w:pPr>
              <w:jc w:val="center"/>
              <w:rPr>
                <w:b/>
                <w:bCs/>
                <w:sz w:val="20"/>
                <w:szCs w:val="20"/>
                <w:lang w:eastAsia="en-GB"/>
              </w:rPr>
            </w:pPr>
            <w:r w:rsidRPr="000F7F83">
              <w:rPr>
                <w:b/>
                <w:bCs/>
                <w:sz w:val="20"/>
                <w:szCs w:val="20"/>
                <w:lang w:eastAsia="en-GB"/>
              </w:rPr>
              <w:t>Comisia de soluționare alternativă a litigiilor</w:t>
            </w:r>
          </w:p>
          <w:p w14:paraId="3A5CF1E1" w14:textId="0910EF16" w:rsidR="00C42858" w:rsidRPr="000F7F83" w:rsidRDefault="002341F5" w:rsidP="006F71D5">
            <w:pPr>
              <w:spacing w:after="0"/>
              <w:jc w:val="both"/>
              <w:rPr>
                <w:sz w:val="20"/>
                <w:szCs w:val="20"/>
                <w:lang w:eastAsia="en-GB"/>
              </w:rPr>
            </w:pPr>
            <w:r w:rsidRPr="000F7F83">
              <w:rPr>
                <w:sz w:val="20"/>
                <w:szCs w:val="20"/>
                <w:lang w:eastAsia="en-GB"/>
              </w:rPr>
              <w:t>(1)   Autoritățile competente ale statelor membre în cauză pot conveni să înființeze o comisie de soluționare alternativă a litigiilor (denumită în continuare „comisia de soluționare alternativă a litigiilor”) în locul unei comisii consultative, care să emită un aviz privind modul de soluționare a chestiunii litigioase în conformitate cu articolul 14. Autoritățile competente ale statelor membre pot conveni, de asemenea, să instituie o comisie de soluționare alternativă a litigiilor sub forma unui comitet care să aibă un caracter permanent (denumit în continuare „comitetul permanent”).</w:t>
            </w:r>
          </w:p>
        </w:tc>
        <w:tc>
          <w:tcPr>
            <w:tcW w:w="1776" w:type="pct"/>
            <w:tcBorders>
              <w:top w:val="single" w:sz="4" w:space="0" w:color="auto"/>
              <w:left w:val="single" w:sz="4" w:space="0" w:color="auto"/>
              <w:bottom w:val="single" w:sz="4" w:space="0" w:color="auto"/>
              <w:right w:val="single" w:sz="4" w:space="0" w:color="auto"/>
            </w:tcBorders>
          </w:tcPr>
          <w:p w14:paraId="1AB8192F" w14:textId="33055E7B" w:rsidR="00C42858" w:rsidRPr="000F7F83" w:rsidRDefault="00C42858"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23AAEEC0" w14:textId="24D2A73C" w:rsidR="00C42858" w:rsidRPr="000F7F83" w:rsidRDefault="002B71DC"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6F960AF2" w14:textId="6EC539D3" w:rsidR="00C42858" w:rsidRPr="000F7F83" w:rsidRDefault="00C42858" w:rsidP="006F71D5">
            <w:pPr>
              <w:spacing w:after="0"/>
              <w:ind w:firstLine="22"/>
              <w:jc w:val="both"/>
              <w:rPr>
                <w:sz w:val="20"/>
                <w:szCs w:val="20"/>
              </w:rPr>
            </w:pPr>
          </w:p>
        </w:tc>
      </w:tr>
      <w:tr w:rsidR="003A2096" w:rsidRPr="000F7F83" w14:paraId="1BDD1BE7" w14:textId="77777777" w:rsidTr="00476C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67"/>
        </w:trPr>
        <w:tc>
          <w:tcPr>
            <w:tcW w:w="1894" w:type="pct"/>
            <w:gridSpan w:val="2"/>
            <w:tcBorders>
              <w:top w:val="single" w:sz="4" w:space="0" w:color="auto"/>
              <w:left w:val="single" w:sz="4" w:space="0" w:color="auto"/>
              <w:bottom w:val="single" w:sz="4" w:space="0" w:color="auto"/>
              <w:right w:val="single" w:sz="4" w:space="0" w:color="auto"/>
            </w:tcBorders>
          </w:tcPr>
          <w:p w14:paraId="6077B5F3" w14:textId="77777777" w:rsidR="002341F5" w:rsidRPr="000F7F83" w:rsidRDefault="002341F5" w:rsidP="006F71D5">
            <w:pPr>
              <w:shd w:val="clear" w:color="auto" w:fill="FFFFFF"/>
              <w:spacing w:after="0"/>
              <w:jc w:val="both"/>
              <w:rPr>
                <w:color w:val="000000"/>
                <w:sz w:val="20"/>
                <w:szCs w:val="20"/>
                <w:lang w:eastAsia="en-GB"/>
              </w:rPr>
            </w:pPr>
            <w:r w:rsidRPr="000F7F83">
              <w:rPr>
                <w:color w:val="000000"/>
                <w:sz w:val="20"/>
                <w:szCs w:val="20"/>
                <w:lang w:eastAsia="en-GB"/>
              </w:rPr>
              <w:t>(2)   Cu excepția normelor privind independența membrilor săi prevăzute la articolul 8 alineatele (4) și (5), comisia de soluționare alternativă a litigiilor poate fi diferită de comisia consultativă în ceea ce privește componența și forma.</w:t>
            </w:r>
          </w:p>
          <w:p w14:paraId="48F63E0F" w14:textId="0EEBFD4E" w:rsidR="00C42858" w:rsidRPr="000F7F83" w:rsidRDefault="002341F5" w:rsidP="006F71D5">
            <w:pPr>
              <w:shd w:val="clear" w:color="auto" w:fill="FFFFFF"/>
              <w:spacing w:before="120" w:after="0"/>
              <w:jc w:val="both"/>
              <w:rPr>
                <w:color w:val="000000"/>
                <w:sz w:val="20"/>
                <w:szCs w:val="20"/>
                <w:lang w:eastAsia="en-GB"/>
              </w:rPr>
            </w:pPr>
            <w:r w:rsidRPr="000F7F83">
              <w:rPr>
                <w:color w:val="000000"/>
                <w:sz w:val="20"/>
                <w:szCs w:val="20"/>
                <w:lang w:eastAsia="en-GB"/>
              </w:rPr>
              <w:t>O comisie de soluționare alternativă a litigiilor poate aplica, după caz, orice procedură sau tehnică de soluționare a litigiilor pentru a soluționa chestiunea litigioasă cu efect obligatoriu. Ca alternativă la tipul de procedură de soluționare a litigiilor aplicat de comisia consultativă în temeiul articolului 8, și anume procedura avizului independent, orice alt tip de procedură de soluționare a litigiilor, inclusiv procedura de arbitraj cu ofertă finală – </w:t>
            </w:r>
            <w:r w:rsidRPr="000F7F83">
              <w:rPr>
                <w:i/>
                <w:iCs/>
                <w:color w:val="000000"/>
                <w:sz w:val="20"/>
                <w:szCs w:val="20"/>
                <w:lang w:eastAsia="en-GB"/>
              </w:rPr>
              <w:t>final offer arbitration</w:t>
            </w:r>
            <w:r w:rsidRPr="000F7F83">
              <w:rPr>
                <w:color w:val="000000"/>
                <w:sz w:val="20"/>
                <w:szCs w:val="20"/>
                <w:lang w:eastAsia="en-GB"/>
              </w:rPr>
              <w:t> (cunoscută și sub numele de arbitraj cu cea mai bună ofertă finală – </w:t>
            </w:r>
            <w:r w:rsidRPr="000F7F83">
              <w:rPr>
                <w:i/>
                <w:iCs/>
                <w:color w:val="000000"/>
                <w:sz w:val="20"/>
                <w:szCs w:val="20"/>
                <w:lang w:eastAsia="en-GB"/>
              </w:rPr>
              <w:t>last best offer arbitration</w:t>
            </w:r>
            <w:r w:rsidRPr="000F7F83">
              <w:rPr>
                <w:color w:val="000000"/>
                <w:sz w:val="20"/>
                <w:szCs w:val="20"/>
                <w:lang w:eastAsia="en-GB"/>
              </w:rPr>
              <w:t>), poate fi convenit de autoritățile competente ale statelor membre în cauză în temeiul prezentului articol și aplicat de comisia de soluționare alternativă a litigiilor.</w:t>
            </w:r>
          </w:p>
        </w:tc>
        <w:tc>
          <w:tcPr>
            <w:tcW w:w="1776" w:type="pct"/>
            <w:tcBorders>
              <w:top w:val="single" w:sz="4" w:space="0" w:color="auto"/>
              <w:left w:val="single" w:sz="4" w:space="0" w:color="auto"/>
              <w:bottom w:val="single" w:sz="4" w:space="0" w:color="auto"/>
              <w:right w:val="single" w:sz="4" w:space="0" w:color="auto"/>
            </w:tcBorders>
          </w:tcPr>
          <w:p w14:paraId="29B7A0B7" w14:textId="10F40B23" w:rsidR="00C42858" w:rsidRPr="000F7F83" w:rsidRDefault="00C42858" w:rsidP="006F71D5">
            <w:pPr>
              <w:tabs>
                <w:tab w:val="left" w:pos="474"/>
              </w:tabs>
              <w:spacing w:after="0"/>
              <w:contextualSpacing/>
              <w:jc w:val="both"/>
              <w:rPr>
                <w:rFonts w:eastAsia="Calibri"/>
                <w:sz w:val="20"/>
                <w:szCs w:val="20"/>
              </w:rPr>
            </w:pPr>
          </w:p>
        </w:tc>
        <w:tc>
          <w:tcPr>
            <w:tcW w:w="517" w:type="pct"/>
            <w:tcBorders>
              <w:top w:val="single" w:sz="4" w:space="0" w:color="auto"/>
              <w:left w:val="single" w:sz="4" w:space="0" w:color="auto"/>
              <w:bottom w:val="single" w:sz="4" w:space="0" w:color="auto"/>
              <w:right w:val="single" w:sz="4" w:space="0" w:color="auto"/>
            </w:tcBorders>
          </w:tcPr>
          <w:p w14:paraId="049D491A" w14:textId="625A2F89" w:rsidR="00C42858"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210A1BE6" w14:textId="41608123" w:rsidR="00C42858" w:rsidRPr="000F7F83" w:rsidRDefault="00C42858" w:rsidP="006F71D5">
            <w:pPr>
              <w:spacing w:after="0"/>
              <w:ind w:firstLine="22"/>
              <w:jc w:val="both"/>
              <w:rPr>
                <w:sz w:val="20"/>
                <w:szCs w:val="20"/>
              </w:rPr>
            </w:pPr>
          </w:p>
        </w:tc>
      </w:tr>
      <w:tr w:rsidR="003A2096" w:rsidRPr="000F7F83" w14:paraId="41FB7ABD" w14:textId="77777777" w:rsidTr="00F20C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1894" w:type="pct"/>
            <w:gridSpan w:val="2"/>
            <w:tcBorders>
              <w:top w:val="single" w:sz="4" w:space="0" w:color="auto"/>
              <w:left w:val="single" w:sz="4" w:space="0" w:color="auto"/>
              <w:bottom w:val="single" w:sz="4" w:space="0" w:color="auto"/>
              <w:right w:val="single" w:sz="4" w:space="0" w:color="auto"/>
            </w:tcBorders>
          </w:tcPr>
          <w:p w14:paraId="3E8B701F" w14:textId="6060D9E9" w:rsidR="00C42858" w:rsidRPr="000F7F83" w:rsidRDefault="002341F5" w:rsidP="006F71D5">
            <w:pPr>
              <w:shd w:val="clear" w:color="auto" w:fill="FFFFFF"/>
              <w:spacing w:after="0"/>
              <w:jc w:val="both"/>
              <w:rPr>
                <w:color w:val="000000"/>
                <w:sz w:val="20"/>
                <w:szCs w:val="20"/>
                <w:lang w:eastAsia="en-GB"/>
              </w:rPr>
            </w:pPr>
            <w:r w:rsidRPr="000F7F83">
              <w:rPr>
                <w:color w:val="000000"/>
                <w:sz w:val="20"/>
                <w:szCs w:val="20"/>
                <w:lang w:eastAsia="en-GB"/>
              </w:rPr>
              <w:lastRenderedPageBreak/>
              <w:t>(3)   Autoritățile competente ale statelor membre în cauză stabilesc, de comun acord, regulamentul de funcționare în conformitate cu articolul 11.</w:t>
            </w:r>
          </w:p>
        </w:tc>
        <w:tc>
          <w:tcPr>
            <w:tcW w:w="1776" w:type="pct"/>
            <w:tcBorders>
              <w:top w:val="single" w:sz="4" w:space="0" w:color="auto"/>
              <w:left w:val="single" w:sz="4" w:space="0" w:color="auto"/>
              <w:bottom w:val="single" w:sz="4" w:space="0" w:color="auto"/>
              <w:right w:val="single" w:sz="4" w:space="0" w:color="auto"/>
            </w:tcBorders>
          </w:tcPr>
          <w:p w14:paraId="065938D9" w14:textId="4E424B60" w:rsidR="00C42858" w:rsidRPr="000F7F83" w:rsidRDefault="00C42858" w:rsidP="006F71D5">
            <w:pPr>
              <w:tabs>
                <w:tab w:val="left" w:pos="993"/>
              </w:tabs>
              <w:spacing w:after="0"/>
              <w:contextualSpacing/>
              <w:jc w:val="both"/>
              <w:rPr>
                <w:rFonts w:eastAsia="Calibri"/>
                <w:sz w:val="20"/>
                <w:szCs w:val="20"/>
              </w:rPr>
            </w:pPr>
          </w:p>
        </w:tc>
        <w:tc>
          <w:tcPr>
            <w:tcW w:w="517" w:type="pct"/>
            <w:tcBorders>
              <w:top w:val="single" w:sz="4" w:space="0" w:color="auto"/>
              <w:left w:val="single" w:sz="4" w:space="0" w:color="auto"/>
              <w:bottom w:val="single" w:sz="4" w:space="0" w:color="auto"/>
              <w:right w:val="single" w:sz="4" w:space="0" w:color="auto"/>
            </w:tcBorders>
          </w:tcPr>
          <w:p w14:paraId="27E684C5" w14:textId="5E95A82C" w:rsidR="00C42858"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51804C49" w14:textId="7E1353CC" w:rsidR="00C42858" w:rsidRPr="000F7F83" w:rsidRDefault="00C42858" w:rsidP="006F71D5">
            <w:pPr>
              <w:spacing w:after="0"/>
              <w:ind w:firstLine="22"/>
              <w:jc w:val="both"/>
              <w:rPr>
                <w:sz w:val="20"/>
                <w:szCs w:val="20"/>
              </w:rPr>
            </w:pPr>
          </w:p>
        </w:tc>
      </w:tr>
      <w:tr w:rsidR="003A2096" w:rsidRPr="000F7F83" w14:paraId="55C67183"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5B2D61EA" w14:textId="4726C51D" w:rsidR="00395567" w:rsidRPr="000F7F83" w:rsidRDefault="002341F5" w:rsidP="006F71D5">
            <w:pPr>
              <w:shd w:val="clear" w:color="auto" w:fill="FFFFFF"/>
              <w:spacing w:after="0"/>
              <w:jc w:val="both"/>
              <w:rPr>
                <w:color w:val="000000"/>
                <w:sz w:val="20"/>
                <w:szCs w:val="20"/>
                <w:lang w:eastAsia="en-GB"/>
              </w:rPr>
            </w:pPr>
            <w:r w:rsidRPr="000F7F83">
              <w:rPr>
                <w:color w:val="000000"/>
                <w:sz w:val="20"/>
                <w:szCs w:val="20"/>
                <w:lang w:eastAsia="en-GB"/>
              </w:rPr>
              <w:t>(4)   Articolele 12 și 13 se aplică comisiei de soluționare alternativă a litigiilor, cu excepția cazului în care se convine altfel în regulamentul de funcționare menționat la articolul 11.</w:t>
            </w:r>
          </w:p>
        </w:tc>
        <w:tc>
          <w:tcPr>
            <w:tcW w:w="1776" w:type="pct"/>
            <w:tcBorders>
              <w:top w:val="single" w:sz="4" w:space="0" w:color="auto"/>
              <w:left w:val="single" w:sz="4" w:space="0" w:color="auto"/>
              <w:bottom w:val="single" w:sz="4" w:space="0" w:color="auto"/>
              <w:right w:val="single" w:sz="4" w:space="0" w:color="auto"/>
            </w:tcBorders>
          </w:tcPr>
          <w:p w14:paraId="7712363B" w14:textId="66861301" w:rsidR="00395567" w:rsidRPr="000F7F83" w:rsidRDefault="00395567"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10B768AD" w14:textId="527CAAF7" w:rsidR="00395567"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67377668" w14:textId="2C9CA697" w:rsidR="00395567" w:rsidRPr="000F7F83" w:rsidRDefault="00395567" w:rsidP="006F71D5">
            <w:pPr>
              <w:spacing w:after="0"/>
              <w:ind w:firstLine="22"/>
              <w:jc w:val="both"/>
              <w:rPr>
                <w:sz w:val="20"/>
                <w:szCs w:val="20"/>
              </w:rPr>
            </w:pPr>
          </w:p>
        </w:tc>
      </w:tr>
      <w:tr w:rsidR="003A2096" w:rsidRPr="000F7F83" w14:paraId="1DE3F07A"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772E1EB8" w14:textId="77777777" w:rsidR="002341F5" w:rsidRPr="000F7F83" w:rsidRDefault="002341F5" w:rsidP="006F71D5">
            <w:pPr>
              <w:shd w:val="clear" w:color="auto" w:fill="FFFFFF"/>
              <w:spacing w:after="0"/>
              <w:jc w:val="center"/>
              <w:rPr>
                <w:i/>
                <w:iCs/>
                <w:color w:val="000000"/>
                <w:sz w:val="20"/>
                <w:szCs w:val="20"/>
                <w:lang w:eastAsia="en-GB"/>
              </w:rPr>
            </w:pPr>
            <w:r w:rsidRPr="000F7F83">
              <w:rPr>
                <w:i/>
                <w:iCs/>
                <w:color w:val="000000"/>
                <w:sz w:val="20"/>
                <w:szCs w:val="20"/>
                <w:lang w:eastAsia="en-GB"/>
              </w:rPr>
              <w:t>Articolul 11</w:t>
            </w:r>
          </w:p>
          <w:p w14:paraId="3F5D602C" w14:textId="77777777" w:rsidR="002341F5" w:rsidRPr="000F7F83" w:rsidRDefault="002341F5" w:rsidP="006F71D5">
            <w:pPr>
              <w:shd w:val="clear" w:color="auto" w:fill="FFFFFF"/>
              <w:spacing w:before="120" w:after="0"/>
              <w:jc w:val="center"/>
              <w:rPr>
                <w:b/>
                <w:bCs/>
                <w:color w:val="000000"/>
                <w:sz w:val="20"/>
                <w:szCs w:val="20"/>
                <w:lang w:eastAsia="en-GB"/>
              </w:rPr>
            </w:pPr>
            <w:r w:rsidRPr="000F7F83">
              <w:rPr>
                <w:b/>
                <w:bCs/>
                <w:color w:val="000000"/>
                <w:sz w:val="20"/>
                <w:szCs w:val="20"/>
                <w:lang w:eastAsia="en-GB"/>
              </w:rPr>
              <w:t>Regulamentul de funcționare</w:t>
            </w:r>
          </w:p>
          <w:p w14:paraId="7C3F3E0A" w14:textId="77777777" w:rsidR="002341F5" w:rsidRPr="000F7F83" w:rsidRDefault="002341F5" w:rsidP="006F71D5">
            <w:pPr>
              <w:shd w:val="clear" w:color="auto" w:fill="FFFFFF"/>
              <w:spacing w:before="120" w:after="0"/>
              <w:jc w:val="both"/>
              <w:rPr>
                <w:color w:val="000000"/>
                <w:sz w:val="20"/>
                <w:szCs w:val="20"/>
                <w:lang w:eastAsia="en-GB"/>
              </w:rPr>
            </w:pPr>
            <w:r w:rsidRPr="000F7F83">
              <w:rPr>
                <w:color w:val="000000"/>
                <w:sz w:val="20"/>
                <w:szCs w:val="20"/>
                <w:lang w:eastAsia="en-GB"/>
              </w:rPr>
              <w:t>(1)   Statele membre prevăd ca, în termenul de 120 de zile prevăzut la articolul 6 alineatul (1), autoritatea competentă a fiecărui stat membru în cauză să notifice persoanei afectate următoarele:</w:t>
            </w:r>
          </w:p>
          <w:tbl>
            <w:tblPr>
              <w:tblW w:w="5000" w:type="pct"/>
              <w:tblCellMar>
                <w:left w:w="0" w:type="dxa"/>
                <w:right w:w="0" w:type="dxa"/>
              </w:tblCellMar>
              <w:tblLook w:val="04A0" w:firstRow="1" w:lastRow="0" w:firstColumn="1" w:lastColumn="0" w:noHBand="0" w:noVBand="1"/>
            </w:tblPr>
            <w:tblGrid>
              <w:gridCol w:w="222"/>
              <w:gridCol w:w="5077"/>
            </w:tblGrid>
            <w:tr w:rsidR="002341F5" w:rsidRPr="000F7F83" w14:paraId="2992B6EF" w14:textId="77777777" w:rsidTr="002341F5">
              <w:tc>
                <w:tcPr>
                  <w:tcW w:w="0" w:type="auto"/>
                  <w:shd w:val="clear" w:color="auto" w:fill="auto"/>
                  <w:hideMark/>
                </w:tcPr>
                <w:p w14:paraId="213BFF78" w14:textId="77777777" w:rsidR="002341F5" w:rsidRPr="000F7F83" w:rsidRDefault="002341F5" w:rsidP="006F71D5">
                  <w:pPr>
                    <w:shd w:val="clear" w:color="auto" w:fill="FFFFFF"/>
                    <w:spacing w:before="120" w:after="0"/>
                    <w:jc w:val="both"/>
                    <w:rPr>
                      <w:color w:val="000000"/>
                      <w:sz w:val="20"/>
                      <w:szCs w:val="20"/>
                      <w:lang w:eastAsia="en-GB"/>
                    </w:rPr>
                  </w:pPr>
                  <w:r w:rsidRPr="000F7F83">
                    <w:rPr>
                      <w:color w:val="000000"/>
                      <w:sz w:val="20"/>
                      <w:szCs w:val="20"/>
                      <w:lang w:eastAsia="en-GB"/>
                    </w:rPr>
                    <w:t>(a)</w:t>
                  </w:r>
                </w:p>
              </w:tc>
              <w:tc>
                <w:tcPr>
                  <w:tcW w:w="0" w:type="auto"/>
                  <w:shd w:val="clear" w:color="auto" w:fill="auto"/>
                  <w:hideMark/>
                </w:tcPr>
                <w:p w14:paraId="15C45F8F" w14:textId="5E700F3F" w:rsidR="002341F5" w:rsidRPr="000F7F83" w:rsidRDefault="002341F5" w:rsidP="006F71D5">
                  <w:pPr>
                    <w:shd w:val="clear" w:color="auto" w:fill="FFFFFF"/>
                    <w:spacing w:before="120" w:after="0"/>
                    <w:jc w:val="both"/>
                    <w:rPr>
                      <w:color w:val="000000"/>
                      <w:sz w:val="20"/>
                      <w:szCs w:val="20"/>
                      <w:lang w:eastAsia="en-GB"/>
                    </w:rPr>
                  </w:pPr>
                  <w:r w:rsidRPr="000F7F83">
                    <w:rPr>
                      <w:color w:val="000000"/>
                      <w:sz w:val="20"/>
                      <w:szCs w:val="20"/>
                      <w:lang w:eastAsia="en-GB"/>
                    </w:rPr>
                    <w:t xml:space="preserve"> regulamentul de funcționare al comisiei consultative sau al comisiei de soluționare alternativă a litigiilor;</w:t>
                  </w:r>
                </w:p>
              </w:tc>
            </w:tr>
          </w:tbl>
          <w:p w14:paraId="7C80BB53" w14:textId="77777777" w:rsidR="002341F5" w:rsidRPr="000F7F83" w:rsidRDefault="002341F5" w:rsidP="006F71D5">
            <w:pPr>
              <w:shd w:val="clear" w:color="auto" w:fill="FFFFFF"/>
              <w:spacing w:before="120" w:after="0"/>
              <w:jc w:val="both"/>
              <w:rPr>
                <w:vanish/>
                <w:color w:val="000000"/>
                <w:sz w:val="20"/>
                <w:szCs w:val="20"/>
                <w:lang w:eastAsia="en-GB"/>
              </w:rPr>
            </w:pPr>
          </w:p>
          <w:tbl>
            <w:tblPr>
              <w:tblW w:w="5000" w:type="pct"/>
              <w:tblCellMar>
                <w:left w:w="0" w:type="dxa"/>
                <w:right w:w="0" w:type="dxa"/>
              </w:tblCellMar>
              <w:tblLook w:val="04A0" w:firstRow="1" w:lastRow="0" w:firstColumn="1" w:lastColumn="0" w:noHBand="0" w:noVBand="1"/>
            </w:tblPr>
            <w:tblGrid>
              <w:gridCol w:w="234"/>
              <w:gridCol w:w="5065"/>
            </w:tblGrid>
            <w:tr w:rsidR="002341F5" w:rsidRPr="000F7F83" w14:paraId="728432E6" w14:textId="77777777" w:rsidTr="002341F5">
              <w:tc>
                <w:tcPr>
                  <w:tcW w:w="0" w:type="auto"/>
                  <w:shd w:val="clear" w:color="auto" w:fill="auto"/>
                  <w:hideMark/>
                </w:tcPr>
                <w:p w14:paraId="719F4A72" w14:textId="77777777" w:rsidR="002341F5" w:rsidRPr="000F7F83" w:rsidRDefault="002341F5" w:rsidP="006F71D5">
                  <w:pPr>
                    <w:shd w:val="clear" w:color="auto" w:fill="FFFFFF"/>
                    <w:spacing w:before="120" w:after="0"/>
                    <w:jc w:val="both"/>
                    <w:rPr>
                      <w:color w:val="000000"/>
                      <w:sz w:val="20"/>
                      <w:szCs w:val="20"/>
                      <w:lang w:eastAsia="en-GB"/>
                    </w:rPr>
                  </w:pPr>
                  <w:r w:rsidRPr="000F7F83">
                    <w:rPr>
                      <w:color w:val="000000"/>
                      <w:sz w:val="20"/>
                      <w:szCs w:val="20"/>
                      <w:lang w:eastAsia="en-GB"/>
                    </w:rPr>
                    <w:t>(b)</w:t>
                  </w:r>
                </w:p>
              </w:tc>
              <w:tc>
                <w:tcPr>
                  <w:tcW w:w="0" w:type="auto"/>
                  <w:shd w:val="clear" w:color="auto" w:fill="auto"/>
                  <w:hideMark/>
                </w:tcPr>
                <w:p w14:paraId="06F7FBD1" w14:textId="33C275C1" w:rsidR="002341F5" w:rsidRPr="000F7F83" w:rsidRDefault="002341F5" w:rsidP="006F71D5">
                  <w:pPr>
                    <w:shd w:val="clear" w:color="auto" w:fill="FFFFFF"/>
                    <w:spacing w:before="120" w:after="0"/>
                    <w:jc w:val="both"/>
                    <w:rPr>
                      <w:color w:val="000000"/>
                      <w:sz w:val="20"/>
                      <w:szCs w:val="20"/>
                      <w:lang w:eastAsia="en-GB"/>
                    </w:rPr>
                  </w:pPr>
                  <w:r w:rsidRPr="000F7F83">
                    <w:rPr>
                      <w:color w:val="000000"/>
                      <w:sz w:val="20"/>
                      <w:szCs w:val="20"/>
                      <w:lang w:eastAsia="en-GB"/>
                    </w:rPr>
                    <w:t xml:space="preserve"> data până la care trebuie adoptat avizul privind soluționarea chestiunii litigioase;</w:t>
                  </w:r>
                </w:p>
              </w:tc>
            </w:tr>
          </w:tbl>
          <w:p w14:paraId="54A1A7AD" w14:textId="77777777" w:rsidR="002341F5" w:rsidRPr="000F7F83" w:rsidRDefault="002341F5" w:rsidP="006F71D5">
            <w:pPr>
              <w:shd w:val="clear" w:color="auto" w:fill="FFFFFF"/>
              <w:spacing w:before="120" w:after="0"/>
              <w:jc w:val="both"/>
              <w:rPr>
                <w:vanish/>
                <w:color w:val="000000"/>
                <w:sz w:val="20"/>
                <w:szCs w:val="20"/>
                <w:lang w:eastAsia="en-GB"/>
              </w:rPr>
            </w:pPr>
          </w:p>
          <w:tbl>
            <w:tblPr>
              <w:tblW w:w="5000" w:type="pct"/>
              <w:tblCellMar>
                <w:left w:w="0" w:type="dxa"/>
                <w:right w:w="0" w:type="dxa"/>
              </w:tblCellMar>
              <w:tblLook w:val="04A0" w:firstRow="1" w:lastRow="0" w:firstColumn="1" w:lastColumn="0" w:noHBand="0" w:noVBand="1"/>
            </w:tblPr>
            <w:tblGrid>
              <w:gridCol w:w="222"/>
              <w:gridCol w:w="5077"/>
            </w:tblGrid>
            <w:tr w:rsidR="002341F5" w:rsidRPr="000F7F83" w14:paraId="0FB48831" w14:textId="77777777" w:rsidTr="002341F5">
              <w:tc>
                <w:tcPr>
                  <w:tcW w:w="0" w:type="auto"/>
                  <w:shd w:val="clear" w:color="auto" w:fill="auto"/>
                  <w:hideMark/>
                </w:tcPr>
                <w:p w14:paraId="58AA7715" w14:textId="77777777" w:rsidR="002341F5" w:rsidRPr="000F7F83" w:rsidRDefault="002341F5" w:rsidP="006F71D5">
                  <w:pPr>
                    <w:shd w:val="clear" w:color="auto" w:fill="FFFFFF"/>
                    <w:spacing w:before="120" w:after="0"/>
                    <w:jc w:val="both"/>
                    <w:rPr>
                      <w:color w:val="000000"/>
                      <w:sz w:val="20"/>
                      <w:szCs w:val="20"/>
                      <w:lang w:eastAsia="en-GB"/>
                    </w:rPr>
                  </w:pPr>
                  <w:r w:rsidRPr="000F7F83">
                    <w:rPr>
                      <w:color w:val="000000"/>
                      <w:sz w:val="20"/>
                      <w:szCs w:val="20"/>
                      <w:lang w:eastAsia="en-GB"/>
                    </w:rPr>
                    <w:t>(c)</w:t>
                  </w:r>
                </w:p>
              </w:tc>
              <w:tc>
                <w:tcPr>
                  <w:tcW w:w="0" w:type="auto"/>
                  <w:shd w:val="clear" w:color="auto" w:fill="auto"/>
                  <w:hideMark/>
                </w:tcPr>
                <w:p w14:paraId="1EA7354D" w14:textId="6FEDC633" w:rsidR="002341F5" w:rsidRPr="000F7F83" w:rsidRDefault="002341F5" w:rsidP="006F71D5">
                  <w:pPr>
                    <w:shd w:val="clear" w:color="auto" w:fill="FFFFFF"/>
                    <w:spacing w:before="120" w:after="0"/>
                    <w:jc w:val="both"/>
                    <w:rPr>
                      <w:color w:val="000000"/>
                      <w:sz w:val="20"/>
                      <w:szCs w:val="20"/>
                      <w:lang w:eastAsia="en-GB"/>
                    </w:rPr>
                  </w:pPr>
                  <w:r w:rsidRPr="000F7F83">
                    <w:rPr>
                      <w:color w:val="000000"/>
                      <w:sz w:val="20"/>
                      <w:szCs w:val="20"/>
                      <w:lang w:eastAsia="en-GB"/>
                    </w:rPr>
                    <w:t xml:space="preserve"> trimiteri la orice dispoziție juridică aplicabilă din dreptul intern al statelor membre și la orice acorduri sau convenții aplicabile.</w:t>
                  </w:r>
                </w:p>
              </w:tc>
            </w:tr>
          </w:tbl>
          <w:p w14:paraId="7C78C206" w14:textId="11724652" w:rsidR="00395567" w:rsidRPr="000F7F83" w:rsidRDefault="00395567" w:rsidP="006F71D5">
            <w:pPr>
              <w:shd w:val="clear" w:color="auto" w:fill="FFFFFF"/>
              <w:spacing w:before="120" w:after="0"/>
              <w:jc w:val="both"/>
              <w:rPr>
                <w:color w:val="000000"/>
                <w:sz w:val="20"/>
                <w:szCs w:val="20"/>
                <w:lang w:eastAsia="en-GB"/>
              </w:rPr>
            </w:pPr>
          </w:p>
        </w:tc>
        <w:tc>
          <w:tcPr>
            <w:tcW w:w="1776" w:type="pct"/>
            <w:tcBorders>
              <w:top w:val="single" w:sz="4" w:space="0" w:color="auto"/>
              <w:left w:val="single" w:sz="4" w:space="0" w:color="auto"/>
              <w:bottom w:val="single" w:sz="4" w:space="0" w:color="auto"/>
              <w:right w:val="single" w:sz="4" w:space="0" w:color="auto"/>
            </w:tcBorders>
          </w:tcPr>
          <w:p w14:paraId="3FB851FF" w14:textId="38255174" w:rsidR="00395567" w:rsidRPr="000F7F83" w:rsidRDefault="00395567"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1D2E7A2E" w14:textId="24025384" w:rsidR="00395567"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1B1208AF" w14:textId="5F977979" w:rsidR="00395567" w:rsidRPr="000F7F83" w:rsidRDefault="00395567" w:rsidP="006F71D5">
            <w:pPr>
              <w:spacing w:after="0"/>
              <w:ind w:firstLine="22"/>
              <w:jc w:val="both"/>
              <w:rPr>
                <w:sz w:val="20"/>
                <w:szCs w:val="20"/>
              </w:rPr>
            </w:pPr>
          </w:p>
        </w:tc>
      </w:tr>
      <w:tr w:rsidR="003A2096" w:rsidRPr="000F7F83" w14:paraId="15B0D3EB"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61D506F2" w14:textId="77777777" w:rsidR="002341F5" w:rsidRPr="000F7F83" w:rsidRDefault="002341F5" w:rsidP="006F71D5">
            <w:pPr>
              <w:shd w:val="clear" w:color="auto" w:fill="FFFFFF"/>
              <w:spacing w:after="0"/>
              <w:jc w:val="both"/>
              <w:rPr>
                <w:color w:val="000000"/>
                <w:sz w:val="20"/>
                <w:szCs w:val="20"/>
                <w:lang w:eastAsia="en-GB"/>
              </w:rPr>
            </w:pPr>
            <w:r w:rsidRPr="000F7F83">
              <w:rPr>
                <w:color w:val="000000"/>
                <w:sz w:val="20"/>
                <w:szCs w:val="20"/>
                <w:lang w:eastAsia="en-GB"/>
              </w:rPr>
              <w:t>(2)   Regulamentul de funcționare se semnează între autoritățile competente ale statelor membre implicate în litigiu.</w:t>
            </w:r>
          </w:p>
          <w:p w14:paraId="4478593D" w14:textId="77777777" w:rsidR="002341F5" w:rsidRPr="000F7F83" w:rsidRDefault="002341F5" w:rsidP="006F71D5">
            <w:pPr>
              <w:shd w:val="clear" w:color="auto" w:fill="FFFFFF"/>
              <w:spacing w:after="0"/>
              <w:jc w:val="both"/>
              <w:rPr>
                <w:color w:val="000000"/>
                <w:sz w:val="20"/>
                <w:szCs w:val="20"/>
                <w:lang w:eastAsia="en-GB"/>
              </w:rPr>
            </w:pPr>
          </w:p>
          <w:p w14:paraId="58046581" w14:textId="77777777" w:rsidR="002341F5" w:rsidRPr="000F7F83" w:rsidRDefault="002341F5" w:rsidP="006F71D5">
            <w:pPr>
              <w:shd w:val="clear" w:color="auto" w:fill="FFFFFF"/>
              <w:spacing w:after="0"/>
              <w:jc w:val="both"/>
              <w:rPr>
                <w:color w:val="000000"/>
                <w:sz w:val="20"/>
                <w:szCs w:val="20"/>
                <w:lang w:eastAsia="en-GB"/>
              </w:rPr>
            </w:pPr>
            <w:r w:rsidRPr="000F7F83">
              <w:rPr>
                <w:color w:val="000000"/>
                <w:sz w:val="20"/>
                <w:szCs w:val="20"/>
                <w:lang w:eastAsia="en-GB"/>
              </w:rPr>
              <w:t>În mod concret, regulamentul de funcționare prevede următoarele:</w:t>
            </w:r>
          </w:p>
          <w:p w14:paraId="3BB6F8BB" w14:textId="77777777" w:rsidR="002341F5" w:rsidRPr="000F7F83" w:rsidRDefault="002341F5" w:rsidP="006F71D5">
            <w:pPr>
              <w:shd w:val="clear" w:color="auto" w:fill="FFFFFF"/>
              <w:spacing w:after="0"/>
              <w:jc w:val="both"/>
              <w:rPr>
                <w:color w:val="000000"/>
                <w:sz w:val="20"/>
                <w:szCs w:val="20"/>
                <w:lang w:eastAsia="en-GB"/>
              </w:rPr>
            </w:pPr>
          </w:p>
          <w:p w14:paraId="7E70DDE9" w14:textId="4F2B311A" w:rsidR="002341F5" w:rsidRPr="000F7F83" w:rsidRDefault="002341F5" w:rsidP="006F71D5">
            <w:pPr>
              <w:shd w:val="clear" w:color="auto" w:fill="FFFFFF"/>
              <w:spacing w:after="0"/>
              <w:jc w:val="both"/>
              <w:rPr>
                <w:color w:val="000000"/>
                <w:sz w:val="20"/>
                <w:szCs w:val="20"/>
                <w:lang w:eastAsia="en-GB"/>
              </w:rPr>
            </w:pPr>
            <w:r w:rsidRPr="000F7F83">
              <w:rPr>
                <w:color w:val="000000"/>
                <w:sz w:val="20"/>
                <w:szCs w:val="20"/>
                <w:lang w:eastAsia="en-GB"/>
              </w:rPr>
              <w:t>(a) descrierea și caracteristicile chestiunii litigioase;</w:t>
            </w:r>
          </w:p>
          <w:p w14:paraId="4AFE39C4" w14:textId="77777777" w:rsidR="002341F5" w:rsidRPr="000F7F83" w:rsidRDefault="002341F5" w:rsidP="006F71D5">
            <w:pPr>
              <w:shd w:val="clear" w:color="auto" w:fill="FFFFFF"/>
              <w:spacing w:after="0"/>
              <w:jc w:val="both"/>
              <w:rPr>
                <w:color w:val="000000"/>
                <w:sz w:val="20"/>
                <w:szCs w:val="20"/>
                <w:lang w:eastAsia="en-GB"/>
              </w:rPr>
            </w:pPr>
          </w:p>
          <w:p w14:paraId="2E9A5AA4" w14:textId="23E56558" w:rsidR="002341F5" w:rsidRPr="000F7F83" w:rsidRDefault="002341F5" w:rsidP="006F71D5">
            <w:pPr>
              <w:shd w:val="clear" w:color="auto" w:fill="FFFFFF"/>
              <w:spacing w:after="0"/>
              <w:jc w:val="both"/>
              <w:rPr>
                <w:color w:val="000000"/>
                <w:sz w:val="20"/>
                <w:szCs w:val="20"/>
                <w:lang w:eastAsia="en-GB"/>
              </w:rPr>
            </w:pPr>
            <w:r w:rsidRPr="000F7F83">
              <w:rPr>
                <w:color w:val="000000"/>
                <w:sz w:val="20"/>
                <w:szCs w:val="20"/>
                <w:lang w:eastAsia="en-GB"/>
              </w:rPr>
              <w:t>(b) termenii de referință cu privire la care autoritățile competente ale statelor membre se pun de acord în legătură cu aspectele de ordin juridic și practic care trebuie clarificate;</w:t>
            </w:r>
          </w:p>
          <w:p w14:paraId="72940869" w14:textId="77777777" w:rsidR="002341F5" w:rsidRPr="000F7F83" w:rsidRDefault="002341F5" w:rsidP="006F71D5">
            <w:pPr>
              <w:shd w:val="clear" w:color="auto" w:fill="FFFFFF"/>
              <w:spacing w:after="0"/>
              <w:jc w:val="both"/>
              <w:rPr>
                <w:color w:val="000000"/>
                <w:sz w:val="20"/>
                <w:szCs w:val="20"/>
                <w:lang w:eastAsia="en-GB"/>
              </w:rPr>
            </w:pPr>
          </w:p>
          <w:p w14:paraId="404D2250" w14:textId="78C26C17" w:rsidR="002341F5" w:rsidRPr="000F7F83" w:rsidRDefault="002341F5" w:rsidP="006F71D5">
            <w:pPr>
              <w:shd w:val="clear" w:color="auto" w:fill="FFFFFF"/>
              <w:spacing w:after="0"/>
              <w:jc w:val="both"/>
              <w:rPr>
                <w:color w:val="000000"/>
                <w:sz w:val="20"/>
                <w:szCs w:val="20"/>
                <w:lang w:eastAsia="en-GB"/>
              </w:rPr>
            </w:pPr>
            <w:r w:rsidRPr="000F7F83">
              <w:rPr>
                <w:color w:val="000000"/>
                <w:sz w:val="20"/>
                <w:szCs w:val="20"/>
                <w:lang w:eastAsia="en-GB"/>
              </w:rPr>
              <w:t>(c) forma organismului de soluționare a litigiilor, care poate fi fie o comisie consultativă, fie o comisie de soluționare alternativă a litigiilor, precum și tipul de procedură pentru soluționarea alternativă a litigiilor, dacă diferă de procedura avizului independent aplicată de comisia consultativă;</w:t>
            </w:r>
          </w:p>
          <w:p w14:paraId="6A2A25CF" w14:textId="77777777" w:rsidR="002341F5" w:rsidRPr="000F7F83" w:rsidRDefault="002341F5" w:rsidP="006F71D5">
            <w:pPr>
              <w:shd w:val="clear" w:color="auto" w:fill="FFFFFF"/>
              <w:spacing w:after="0"/>
              <w:jc w:val="both"/>
              <w:rPr>
                <w:color w:val="000000"/>
                <w:sz w:val="20"/>
                <w:szCs w:val="20"/>
                <w:lang w:eastAsia="en-GB"/>
              </w:rPr>
            </w:pPr>
          </w:p>
          <w:p w14:paraId="197B4A2E" w14:textId="6840583D" w:rsidR="002341F5" w:rsidRPr="000F7F83" w:rsidRDefault="002341F5" w:rsidP="006F71D5">
            <w:pPr>
              <w:shd w:val="clear" w:color="auto" w:fill="FFFFFF"/>
              <w:spacing w:after="0"/>
              <w:jc w:val="both"/>
              <w:rPr>
                <w:color w:val="000000"/>
                <w:sz w:val="20"/>
                <w:szCs w:val="20"/>
                <w:lang w:eastAsia="en-GB"/>
              </w:rPr>
            </w:pPr>
            <w:r w:rsidRPr="000F7F83">
              <w:rPr>
                <w:color w:val="000000"/>
                <w:sz w:val="20"/>
                <w:szCs w:val="20"/>
                <w:lang w:eastAsia="en-GB"/>
              </w:rPr>
              <w:t>(d) calendarul procedurii de soluționare a litigiului;</w:t>
            </w:r>
          </w:p>
          <w:p w14:paraId="29D9898C" w14:textId="77777777" w:rsidR="002341F5" w:rsidRPr="000F7F83" w:rsidRDefault="002341F5" w:rsidP="006F71D5">
            <w:pPr>
              <w:shd w:val="clear" w:color="auto" w:fill="FFFFFF"/>
              <w:spacing w:after="0"/>
              <w:jc w:val="both"/>
              <w:rPr>
                <w:color w:val="000000"/>
                <w:sz w:val="20"/>
                <w:szCs w:val="20"/>
                <w:lang w:eastAsia="en-GB"/>
              </w:rPr>
            </w:pPr>
          </w:p>
          <w:p w14:paraId="288E581B" w14:textId="29C1E27C" w:rsidR="002341F5" w:rsidRPr="000F7F83" w:rsidRDefault="002341F5" w:rsidP="006F71D5">
            <w:pPr>
              <w:shd w:val="clear" w:color="auto" w:fill="FFFFFF"/>
              <w:spacing w:after="0"/>
              <w:jc w:val="both"/>
              <w:rPr>
                <w:color w:val="000000"/>
                <w:sz w:val="20"/>
                <w:szCs w:val="20"/>
                <w:lang w:eastAsia="en-GB"/>
              </w:rPr>
            </w:pPr>
            <w:r w:rsidRPr="000F7F83">
              <w:rPr>
                <w:color w:val="000000"/>
                <w:sz w:val="20"/>
                <w:szCs w:val="20"/>
                <w:lang w:eastAsia="en-GB"/>
              </w:rPr>
              <w:t>(e) componența comisiei consultative sau a comisiei de soluționare alternativă a litigiilor (inclusiv numărul și numele membrilor, detalii referitoare la competențele și calificările acestora, precum și divulgarea oricăror conflicte de interese ale membrilor);</w:t>
            </w:r>
          </w:p>
          <w:p w14:paraId="77D6D687" w14:textId="77777777" w:rsidR="002341F5" w:rsidRPr="000F7F83" w:rsidRDefault="002341F5" w:rsidP="006F71D5">
            <w:pPr>
              <w:shd w:val="clear" w:color="auto" w:fill="FFFFFF"/>
              <w:spacing w:after="0"/>
              <w:jc w:val="both"/>
              <w:rPr>
                <w:color w:val="000000"/>
                <w:sz w:val="20"/>
                <w:szCs w:val="20"/>
                <w:lang w:eastAsia="en-GB"/>
              </w:rPr>
            </w:pPr>
          </w:p>
          <w:p w14:paraId="490C5C73" w14:textId="00275783" w:rsidR="002341F5" w:rsidRPr="000F7F83" w:rsidRDefault="002341F5" w:rsidP="006F71D5">
            <w:pPr>
              <w:shd w:val="clear" w:color="auto" w:fill="FFFFFF"/>
              <w:spacing w:after="0"/>
              <w:jc w:val="both"/>
              <w:rPr>
                <w:color w:val="000000"/>
                <w:sz w:val="20"/>
                <w:szCs w:val="20"/>
                <w:lang w:eastAsia="en-GB"/>
              </w:rPr>
            </w:pPr>
            <w:r w:rsidRPr="000F7F83">
              <w:rPr>
                <w:color w:val="000000"/>
                <w:sz w:val="20"/>
                <w:szCs w:val="20"/>
                <w:lang w:eastAsia="en-GB"/>
              </w:rPr>
              <w:lastRenderedPageBreak/>
              <w:t>(f) normele care reglementează participarea persoanei (persoanelor) afectate și a terților la proceduri, schimburile de note, informații și elemente de probă, costurile, tipul procedurii de soluționare a litigiilor care urmează a fi utilizată și orice alt aspect procedural sau organizatoric relevant;</w:t>
            </w:r>
          </w:p>
          <w:p w14:paraId="7A438B0E" w14:textId="77777777" w:rsidR="002341F5" w:rsidRPr="000F7F83" w:rsidRDefault="002341F5" w:rsidP="006F71D5">
            <w:pPr>
              <w:shd w:val="clear" w:color="auto" w:fill="FFFFFF"/>
              <w:spacing w:after="0"/>
              <w:jc w:val="both"/>
              <w:rPr>
                <w:color w:val="000000"/>
                <w:sz w:val="20"/>
                <w:szCs w:val="20"/>
                <w:lang w:eastAsia="en-GB"/>
              </w:rPr>
            </w:pPr>
          </w:p>
          <w:p w14:paraId="538BAD3C" w14:textId="5C01FBAF" w:rsidR="002341F5" w:rsidRPr="000F7F83" w:rsidRDefault="002341F5" w:rsidP="006F71D5">
            <w:pPr>
              <w:shd w:val="clear" w:color="auto" w:fill="FFFFFF"/>
              <w:spacing w:after="0"/>
              <w:jc w:val="both"/>
              <w:rPr>
                <w:color w:val="000000"/>
                <w:sz w:val="20"/>
                <w:szCs w:val="20"/>
                <w:lang w:eastAsia="en-GB"/>
              </w:rPr>
            </w:pPr>
            <w:r w:rsidRPr="000F7F83">
              <w:rPr>
                <w:color w:val="000000"/>
                <w:sz w:val="20"/>
                <w:szCs w:val="20"/>
                <w:lang w:eastAsia="en-GB"/>
              </w:rPr>
              <w:t>(g) aspectele logistice aferente lucrărilor comisiei consultative și emiterii avizului acesteia.</w:t>
            </w:r>
          </w:p>
          <w:p w14:paraId="3081B32F" w14:textId="77777777" w:rsidR="002341F5" w:rsidRPr="000F7F83" w:rsidRDefault="002341F5" w:rsidP="006F71D5">
            <w:pPr>
              <w:shd w:val="clear" w:color="auto" w:fill="FFFFFF"/>
              <w:spacing w:after="0"/>
              <w:jc w:val="both"/>
              <w:rPr>
                <w:color w:val="000000"/>
                <w:sz w:val="20"/>
                <w:szCs w:val="20"/>
                <w:lang w:eastAsia="en-GB"/>
              </w:rPr>
            </w:pPr>
          </w:p>
          <w:p w14:paraId="77C765CB" w14:textId="7AC3EA7D" w:rsidR="00395567" w:rsidRPr="000F7F83" w:rsidRDefault="002341F5" w:rsidP="006F71D5">
            <w:pPr>
              <w:shd w:val="clear" w:color="auto" w:fill="FFFFFF"/>
              <w:spacing w:after="0"/>
              <w:jc w:val="both"/>
              <w:rPr>
                <w:color w:val="000000"/>
                <w:sz w:val="20"/>
                <w:szCs w:val="20"/>
                <w:lang w:eastAsia="en-GB"/>
              </w:rPr>
            </w:pPr>
            <w:r w:rsidRPr="000F7F83">
              <w:rPr>
                <w:color w:val="000000"/>
                <w:sz w:val="20"/>
                <w:szCs w:val="20"/>
                <w:lang w:eastAsia="en-GB"/>
              </w:rPr>
              <w:t>În cazul în care o comisie consultativă este înființată pentru a emite un aviz în temeiul articolului 6 alineatul (1) primul paragraf litera (a), în regulamentul de funcționare se prevăd numai informațiile menționate la articolul 11 alineatul (2) al doilea paragraf literele (a), (d), (e) și (f).</w:t>
            </w:r>
          </w:p>
        </w:tc>
        <w:tc>
          <w:tcPr>
            <w:tcW w:w="1776" w:type="pct"/>
            <w:tcBorders>
              <w:top w:val="single" w:sz="4" w:space="0" w:color="auto"/>
              <w:left w:val="single" w:sz="4" w:space="0" w:color="auto"/>
              <w:bottom w:val="single" w:sz="4" w:space="0" w:color="auto"/>
              <w:right w:val="single" w:sz="4" w:space="0" w:color="auto"/>
            </w:tcBorders>
          </w:tcPr>
          <w:p w14:paraId="37991F0C" w14:textId="0084140A" w:rsidR="00395567" w:rsidRPr="000F7F83" w:rsidRDefault="00395567"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848E468" w14:textId="4704F242" w:rsidR="00395567"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6F6F2379" w14:textId="0AB2AB15" w:rsidR="00395567" w:rsidRPr="000F7F83" w:rsidRDefault="00395567" w:rsidP="006F71D5">
            <w:pPr>
              <w:spacing w:after="0"/>
              <w:ind w:firstLine="22"/>
              <w:jc w:val="both"/>
              <w:rPr>
                <w:sz w:val="20"/>
                <w:szCs w:val="20"/>
              </w:rPr>
            </w:pPr>
          </w:p>
        </w:tc>
      </w:tr>
      <w:tr w:rsidR="003A2096" w:rsidRPr="000F7F83" w14:paraId="652EB236"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0F17A7E2" w14:textId="0E577522" w:rsidR="00395567" w:rsidRPr="000F7F83" w:rsidRDefault="002341F5" w:rsidP="006F71D5">
            <w:pPr>
              <w:spacing w:after="0"/>
              <w:jc w:val="both"/>
              <w:rPr>
                <w:sz w:val="20"/>
                <w:szCs w:val="20"/>
                <w:lang w:eastAsia="en-GB"/>
              </w:rPr>
            </w:pPr>
            <w:r w:rsidRPr="000F7F83">
              <w:rPr>
                <w:sz w:val="20"/>
                <w:szCs w:val="20"/>
                <w:lang w:eastAsia="en-GB"/>
              </w:rPr>
              <w:lastRenderedPageBreak/>
              <w:t>(3)   Comisia stabilește un regulament de funcționare standard pe baza dispozițiilor de la alineatul (2) al doilea paragraf din prezentul articol prin intermediul unor acte de punere în aplicare. Un astfel de regulament de funcționare standard se aplică în cazul în care regulamentul de funcționare este incomplet sau nu a fost notificat persoanei afectate. Actele de punere în aplicare respective se adoptă în conformitate cu procedura menționată la articolul 20 alineatul (2).</w:t>
            </w:r>
          </w:p>
        </w:tc>
        <w:tc>
          <w:tcPr>
            <w:tcW w:w="1776" w:type="pct"/>
            <w:tcBorders>
              <w:top w:val="single" w:sz="4" w:space="0" w:color="auto"/>
              <w:left w:val="single" w:sz="4" w:space="0" w:color="auto"/>
              <w:bottom w:val="single" w:sz="4" w:space="0" w:color="auto"/>
              <w:right w:val="single" w:sz="4" w:space="0" w:color="auto"/>
            </w:tcBorders>
          </w:tcPr>
          <w:p w14:paraId="19904559" w14:textId="66016D24" w:rsidR="00395567" w:rsidRPr="000F7F83" w:rsidRDefault="00395567"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4EC11C4E" w14:textId="68AC5B8C" w:rsidR="00395567"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6167C648" w14:textId="1CA4CEF3" w:rsidR="00395567" w:rsidRPr="000F7F83" w:rsidRDefault="00395567" w:rsidP="006F71D5">
            <w:pPr>
              <w:spacing w:after="0"/>
              <w:ind w:firstLine="22"/>
              <w:jc w:val="both"/>
              <w:rPr>
                <w:sz w:val="20"/>
                <w:szCs w:val="20"/>
              </w:rPr>
            </w:pPr>
          </w:p>
        </w:tc>
      </w:tr>
      <w:tr w:rsidR="003A2096" w:rsidRPr="000F7F83" w14:paraId="1110C7B5"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7F5EA542" w14:textId="5F5CACFE" w:rsidR="00E02D56" w:rsidRPr="000F7F83" w:rsidRDefault="002341F5" w:rsidP="006F71D5">
            <w:pPr>
              <w:spacing w:after="0"/>
              <w:jc w:val="both"/>
              <w:rPr>
                <w:sz w:val="20"/>
                <w:szCs w:val="20"/>
                <w:lang w:eastAsia="en-GB"/>
              </w:rPr>
            </w:pPr>
            <w:r w:rsidRPr="000F7F83">
              <w:rPr>
                <w:sz w:val="20"/>
                <w:szCs w:val="20"/>
                <w:lang w:eastAsia="en-GB"/>
              </w:rPr>
              <w:t>(4)   Atunci când autoritățile competente nu au notificat regulamentul de funcționare persoanei afectate în conformitate cu alineatele (1) și (2), personalitățile independente și președintele completează regulamentul de funcționare pe baza formularului standard prevăzut la alineatul (3) și îl trimit persoanei afectate în termen de două săptămâni de la data înființării comisiei consultative sau a comisiei de soluționare alternativă a litigiilor. În cazul în care personalitățile independente și președintele nu convin asupra regulamentului de funcționare sau nu îl notifică persoanei afectate, persoana sau persoanele afectate se pot adresa instanței competente în unul dintre statele membre în cauză pentru a obține un ordin pentru punerea în aplicare a regulamentului de funcționare.</w:t>
            </w:r>
          </w:p>
        </w:tc>
        <w:tc>
          <w:tcPr>
            <w:tcW w:w="1776" w:type="pct"/>
            <w:tcBorders>
              <w:top w:val="single" w:sz="4" w:space="0" w:color="auto"/>
              <w:left w:val="single" w:sz="4" w:space="0" w:color="auto"/>
              <w:bottom w:val="single" w:sz="4" w:space="0" w:color="auto"/>
              <w:right w:val="single" w:sz="4" w:space="0" w:color="auto"/>
            </w:tcBorders>
          </w:tcPr>
          <w:p w14:paraId="6CF6C0A5" w14:textId="0F31E57B" w:rsidR="00E02D56" w:rsidRPr="000F7F83" w:rsidRDefault="00E02D5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51497AE4" w14:textId="3353BAB3" w:rsidR="00E02D56"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0AFC6DE6" w14:textId="3569D47E" w:rsidR="00E02D56" w:rsidRPr="000F7F83" w:rsidRDefault="00E02D56" w:rsidP="006F71D5">
            <w:pPr>
              <w:spacing w:after="0"/>
              <w:ind w:firstLine="22"/>
              <w:jc w:val="both"/>
              <w:rPr>
                <w:sz w:val="20"/>
                <w:szCs w:val="20"/>
              </w:rPr>
            </w:pPr>
          </w:p>
        </w:tc>
      </w:tr>
      <w:tr w:rsidR="003A2096" w:rsidRPr="000F7F83" w14:paraId="6F56F07D"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0E492F07" w14:textId="53068362" w:rsidR="002341F5" w:rsidRPr="000F7F83" w:rsidRDefault="002341F5" w:rsidP="006F71D5">
            <w:pPr>
              <w:jc w:val="center"/>
              <w:rPr>
                <w:i/>
                <w:sz w:val="20"/>
                <w:szCs w:val="20"/>
                <w:lang w:eastAsia="en-GB"/>
              </w:rPr>
            </w:pPr>
            <w:r w:rsidRPr="000F7F83">
              <w:rPr>
                <w:i/>
                <w:sz w:val="20"/>
                <w:szCs w:val="20"/>
                <w:lang w:eastAsia="en-GB"/>
              </w:rPr>
              <w:t>Articolul 12</w:t>
            </w:r>
          </w:p>
          <w:p w14:paraId="289DDFAF" w14:textId="77777777" w:rsidR="002341F5" w:rsidRPr="000F7F83" w:rsidRDefault="002341F5" w:rsidP="006F71D5">
            <w:pPr>
              <w:spacing w:after="0"/>
              <w:jc w:val="center"/>
              <w:rPr>
                <w:b/>
                <w:sz w:val="20"/>
                <w:szCs w:val="20"/>
                <w:lang w:eastAsia="en-GB"/>
              </w:rPr>
            </w:pPr>
            <w:r w:rsidRPr="000F7F83">
              <w:rPr>
                <w:b/>
                <w:sz w:val="20"/>
                <w:szCs w:val="20"/>
                <w:lang w:eastAsia="en-GB"/>
              </w:rPr>
              <w:t>Costurile procedurilor</w:t>
            </w:r>
          </w:p>
          <w:p w14:paraId="4B9B02A2" w14:textId="77777777" w:rsidR="002341F5" w:rsidRPr="000F7F83" w:rsidRDefault="002341F5" w:rsidP="006F71D5">
            <w:pPr>
              <w:spacing w:after="0"/>
              <w:jc w:val="both"/>
              <w:rPr>
                <w:sz w:val="20"/>
                <w:szCs w:val="20"/>
                <w:lang w:eastAsia="en-GB"/>
              </w:rPr>
            </w:pPr>
          </w:p>
          <w:p w14:paraId="14C0D453" w14:textId="77777777" w:rsidR="002341F5" w:rsidRPr="000F7F83" w:rsidRDefault="002341F5" w:rsidP="006F71D5">
            <w:pPr>
              <w:spacing w:after="0"/>
              <w:jc w:val="both"/>
              <w:rPr>
                <w:sz w:val="20"/>
                <w:szCs w:val="20"/>
                <w:lang w:eastAsia="en-GB"/>
              </w:rPr>
            </w:pPr>
            <w:r w:rsidRPr="000F7F83">
              <w:rPr>
                <w:sz w:val="20"/>
                <w:szCs w:val="20"/>
                <w:lang w:eastAsia="en-GB"/>
              </w:rPr>
              <w:t>(1)   Cu excepția dispozițiilor de la alineatul (2), precum și a cazului în care autoritățile competente ale statelor membre în cauză au convenit altfel, următoarele costuri se împart în mod egal între statele membre:</w:t>
            </w:r>
          </w:p>
          <w:p w14:paraId="449E34F7" w14:textId="77777777" w:rsidR="002341F5" w:rsidRPr="000F7F83" w:rsidRDefault="002341F5" w:rsidP="006F71D5">
            <w:pPr>
              <w:spacing w:after="0"/>
              <w:jc w:val="both"/>
              <w:rPr>
                <w:sz w:val="20"/>
                <w:szCs w:val="20"/>
                <w:lang w:eastAsia="en-GB"/>
              </w:rPr>
            </w:pPr>
          </w:p>
          <w:p w14:paraId="3CFC8DD6" w14:textId="7C1E0B34" w:rsidR="002341F5" w:rsidRPr="000F7F83" w:rsidRDefault="002341F5" w:rsidP="006F71D5">
            <w:pPr>
              <w:spacing w:after="0"/>
              <w:jc w:val="both"/>
              <w:rPr>
                <w:sz w:val="20"/>
                <w:szCs w:val="20"/>
                <w:lang w:eastAsia="en-GB"/>
              </w:rPr>
            </w:pPr>
            <w:r w:rsidRPr="000F7F83">
              <w:rPr>
                <w:sz w:val="20"/>
                <w:szCs w:val="20"/>
                <w:lang w:eastAsia="en-GB"/>
              </w:rPr>
              <w:lastRenderedPageBreak/>
              <w:t>(a) cheltuielile personalităților independente, care reprezintă o sumă echivalentă cu media sumei rambursate în mod obișnuit înalților funcționari publici din statele membre în cauză; și</w:t>
            </w:r>
          </w:p>
          <w:p w14:paraId="3FDA2FD2" w14:textId="77777777" w:rsidR="002341F5" w:rsidRPr="000F7F83" w:rsidRDefault="002341F5" w:rsidP="006F71D5">
            <w:pPr>
              <w:spacing w:after="0"/>
              <w:jc w:val="both"/>
              <w:rPr>
                <w:sz w:val="20"/>
                <w:szCs w:val="20"/>
                <w:lang w:eastAsia="en-GB"/>
              </w:rPr>
            </w:pPr>
          </w:p>
          <w:p w14:paraId="138A58EE" w14:textId="7B9A172E" w:rsidR="002341F5" w:rsidRPr="000F7F83" w:rsidRDefault="002341F5" w:rsidP="006F71D5">
            <w:pPr>
              <w:spacing w:after="0"/>
              <w:jc w:val="both"/>
              <w:rPr>
                <w:sz w:val="20"/>
                <w:szCs w:val="20"/>
                <w:lang w:eastAsia="en-GB"/>
              </w:rPr>
            </w:pPr>
            <w:r w:rsidRPr="000F7F83">
              <w:rPr>
                <w:sz w:val="20"/>
                <w:szCs w:val="20"/>
                <w:lang w:eastAsia="en-GB"/>
              </w:rPr>
              <w:t>(b) onorariile personalităților independente, după caz, care se limitează la 1 000 EUR de persoană pentru fiecare zi de ședință a comisiei consultative sau a comisiei de soluționare alternativă a litigiilor.</w:t>
            </w:r>
          </w:p>
          <w:p w14:paraId="3D8250B1" w14:textId="77777777" w:rsidR="002341F5" w:rsidRPr="000F7F83" w:rsidRDefault="002341F5" w:rsidP="006F71D5">
            <w:pPr>
              <w:spacing w:after="0"/>
              <w:jc w:val="both"/>
              <w:rPr>
                <w:sz w:val="20"/>
                <w:szCs w:val="20"/>
                <w:lang w:eastAsia="en-GB"/>
              </w:rPr>
            </w:pPr>
          </w:p>
          <w:p w14:paraId="1F285F19" w14:textId="4B5E72E9" w:rsidR="00E02D56" w:rsidRPr="000F7F83" w:rsidRDefault="002341F5" w:rsidP="006F71D5">
            <w:pPr>
              <w:spacing w:after="0"/>
              <w:jc w:val="both"/>
              <w:rPr>
                <w:sz w:val="20"/>
                <w:szCs w:val="20"/>
                <w:lang w:eastAsia="en-GB"/>
              </w:rPr>
            </w:pPr>
            <w:r w:rsidRPr="000F7F83">
              <w:rPr>
                <w:sz w:val="20"/>
                <w:szCs w:val="20"/>
                <w:lang w:eastAsia="en-GB"/>
              </w:rPr>
              <w:t>Costurile care revin persoanei afectate nu sunt suportate de statele membre.</w:t>
            </w:r>
          </w:p>
        </w:tc>
        <w:tc>
          <w:tcPr>
            <w:tcW w:w="1776" w:type="pct"/>
            <w:tcBorders>
              <w:top w:val="single" w:sz="4" w:space="0" w:color="auto"/>
              <w:left w:val="single" w:sz="4" w:space="0" w:color="auto"/>
              <w:bottom w:val="single" w:sz="4" w:space="0" w:color="auto"/>
              <w:right w:val="single" w:sz="4" w:space="0" w:color="auto"/>
            </w:tcBorders>
          </w:tcPr>
          <w:p w14:paraId="6AD4F748" w14:textId="083D4AFF" w:rsidR="00E02D56" w:rsidRPr="000F7F83" w:rsidRDefault="00E02D5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71F74A7" w14:textId="1E84A0B2" w:rsidR="00E02D56"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5CCAE8EF" w14:textId="024E5D8B" w:rsidR="00E02D56" w:rsidRPr="000F7F83" w:rsidRDefault="00E02D56" w:rsidP="006F71D5">
            <w:pPr>
              <w:spacing w:after="0"/>
              <w:ind w:firstLine="22"/>
              <w:jc w:val="both"/>
              <w:rPr>
                <w:sz w:val="20"/>
                <w:szCs w:val="20"/>
              </w:rPr>
            </w:pPr>
          </w:p>
        </w:tc>
      </w:tr>
      <w:tr w:rsidR="003A2096" w:rsidRPr="000F7F83" w14:paraId="0F1CEFE1"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0ED2AB60" w14:textId="77777777" w:rsidR="002341F5" w:rsidRPr="000F7F83" w:rsidRDefault="002341F5" w:rsidP="006F71D5">
            <w:pPr>
              <w:spacing w:after="0"/>
              <w:jc w:val="both"/>
              <w:rPr>
                <w:sz w:val="20"/>
                <w:szCs w:val="20"/>
                <w:lang w:eastAsia="en-GB"/>
              </w:rPr>
            </w:pPr>
            <w:r w:rsidRPr="000F7F83">
              <w:rPr>
                <w:sz w:val="20"/>
                <w:szCs w:val="20"/>
                <w:lang w:eastAsia="en-GB"/>
              </w:rPr>
              <w:lastRenderedPageBreak/>
              <w:t>(2)   În cazul în care persoana afectată a făcut:</w:t>
            </w:r>
          </w:p>
          <w:p w14:paraId="3C0313E8" w14:textId="23BB6C2A" w:rsidR="002341F5" w:rsidRPr="000F7F83" w:rsidRDefault="002341F5" w:rsidP="006F71D5">
            <w:pPr>
              <w:spacing w:after="0"/>
              <w:jc w:val="both"/>
              <w:rPr>
                <w:sz w:val="20"/>
                <w:szCs w:val="20"/>
                <w:lang w:eastAsia="en-GB"/>
              </w:rPr>
            </w:pPr>
            <w:r w:rsidRPr="000F7F83">
              <w:rPr>
                <w:sz w:val="20"/>
                <w:szCs w:val="20"/>
                <w:lang w:eastAsia="en-GB"/>
              </w:rPr>
              <w:t>(a) o notificare de retragere a plângerii în conformitate cu articolul 3 alineatul (6) sau</w:t>
            </w:r>
          </w:p>
          <w:p w14:paraId="5D1F8498" w14:textId="77777777" w:rsidR="002341F5" w:rsidRPr="000F7F83" w:rsidRDefault="002341F5" w:rsidP="006F71D5">
            <w:pPr>
              <w:spacing w:after="0"/>
              <w:jc w:val="both"/>
              <w:rPr>
                <w:sz w:val="20"/>
                <w:szCs w:val="20"/>
                <w:lang w:eastAsia="en-GB"/>
              </w:rPr>
            </w:pPr>
          </w:p>
          <w:p w14:paraId="5D41DBC9" w14:textId="36CEECB9" w:rsidR="002341F5" w:rsidRPr="000F7F83" w:rsidRDefault="002341F5" w:rsidP="006F71D5">
            <w:pPr>
              <w:spacing w:after="0"/>
              <w:jc w:val="both"/>
              <w:rPr>
                <w:sz w:val="20"/>
                <w:szCs w:val="20"/>
                <w:lang w:eastAsia="en-GB"/>
              </w:rPr>
            </w:pPr>
            <w:r w:rsidRPr="000F7F83">
              <w:rPr>
                <w:sz w:val="20"/>
                <w:szCs w:val="20"/>
                <w:lang w:eastAsia="en-GB"/>
              </w:rPr>
              <w:t>(b) o cerere în temeiul dispozițiilor articolului 6 alineatul (1) în urma unei respingeri în temeiul articolului 5 alineatul (1), iar comisia consultativă a decis că autoritățile competente relevante au respins plângerea în mod justificat,</w:t>
            </w:r>
          </w:p>
          <w:p w14:paraId="4299926C" w14:textId="77777777" w:rsidR="002341F5" w:rsidRPr="000F7F83" w:rsidRDefault="002341F5" w:rsidP="006F71D5">
            <w:pPr>
              <w:spacing w:after="0"/>
              <w:jc w:val="both"/>
              <w:rPr>
                <w:sz w:val="20"/>
                <w:szCs w:val="20"/>
                <w:lang w:eastAsia="en-GB"/>
              </w:rPr>
            </w:pPr>
          </w:p>
          <w:p w14:paraId="1ADA1ED4" w14:textId="1893225D" w:rsidR="00E02D56" w:rsidRPr="000F7F83" w:rsidRDefault="002341F5" w:rsidP="006F71D5">
            <w:pPr>
              <w:spacing w:after="0"/>
              <w:jc w:val="both"/>
              <w:rPr>
                <w:sz w:val="20"/>
                <w:szCs w:val="20"/>
                <w:lang w:eastAsia="en-GB"/>
              </w:rPr>
            </w:pPr>
            <w:r w:rsidRPr="000F7F83">
              <w:rPr>
                <w:sz w:val="20"/>
                <w:szCs w:val="20"/>
                <w:lang w:eastAsia="en-GB"/>
              </w:rPr>
              <w:t>și, dacă autoritățile competente ale statelor membre în cauză sunt de acord, toate costurile menționate la alineatul (1) literele (a) și (b) sunt suportate de persoana afectată.</w:t>
            </w:r>
          </w:p>
        </w:tc>
        <w:tc>
          <w:tcPr>
            <w:tcW w:w="1776" w:type="pct"/>
            <w:tcBorders>
              <w:top w:val="single" w:sz="4" w:space="0" w:color="auto"/>
              <w:left w:val="single" w:sz="4" w:space="0" w:color="auto"/>
              <w:bottom w:val="single" w:sz="4" w:space="0" w:color="auto"/>
              <w:right w:val="single" w:sz="4" w:space="0" w:color="auto"/>
            </w:tcBorders>
          </w:tcPr>
          <w:p w14:paraId="3CDD7499" w14:textId="3272CBAA" w:rsidR="00E02D56" w:rsidRPr="000F7F83" w:rsidRDefault="00E02D5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16CED34C" w14:textId="0CB8D9F2" w:rsidR="00E02D56"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178CC98D" w14:textId="673DDA6B" w:rsidR="00E02D56" w:rsidRPr="000F7F83" w:rsidRDefault="00E02D56" w:rsidP="006F71D5">
            <w:pPr>
              <w:spacing w:after="0"/>
              <w:ind w:firstLine="22"/>
              <w:jc w:val="both"/>
              <w:rPr>
                <w:sz w:val="20"/>
                <w:szCs w:val="20"/>
              </w:rPr>
            </w:pPr>
          </w:p>
        </w:tc>
      </w:tr>
      <w:tr w:rsidR="003A2096" w:rsidRPr="000F7F83" w14:paraId="0E32351B"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595A248B" w14:textId="77777777" w:rsidR="002341F5" w:rsidRPr="000F7F83" w:rsidRDefault="002341F5" w:rsidP="006F71D5">
            <w:pPr>
              <w:spacing w:after="0"/>
              <w:jc w:val="center"/>
              <w:rPr>
                <w:i/>
                <w:sz w:val="20"/>
                <w:szCs w:val="20"/>
                <w:lang w:eastAsia="en-GB"/>
              </w:rPr>
            </w:pPr>
            <w:r w:rsidRPr="000F7F83">
              <w:rPr>
                <w:i/>
                <w:sz w:val="20"/>
                <w:szCs w:val="20"/>
                <w:lang w:eastAsia="en-GB"/>
              </w:rPr>
              <w:t>Articolul 13</w:t>
            </w:r>
          </w:p>
          <w:p w14:paraId="7238D31E" w14:textId="77777777" w:rsidR="002341F5" w:rsidRPr="000F7F83" w:rsidRDefault="002341F5" w:rsidP="006F71D5">
            <w:pPr>
              <w:spacing w:after="0"/>
              <w:jc w:val="center"/>
              <w:rPr>
                <w:sz w:val="20"/>
                <w:szCs w:val="20"/>
                <w:lang w:eastAsia="en-GB"/>
              </w:rPr>
            </w:pPr>
          </w:p>
          <w:p w14:paraId="090811F3" w14:textId="77777777" w:rsidR="002341F5" w:rsidRPr="000F7F83" w:rsidRDefault="002341F5" w:rsidP="006F71D5">
            <w:pPr>
              <w:spacing w:after="0"/>
              <w:jc w:val="center"/>
              <w:rPr>
                <w:b/>
                <w:sz w:val="20"/>
                <w:szCs w:val="20"/>
                <w:lang w:eastAsia="en-GB"/>
              </w:rPr>
            </w:pPr>
            <w:r w:rsidRPr="000F7F83">
              <w:rPr>
                <w:b/>
                <w:sz w:val="20"/>
                <w:szCs w:val="20"/>
                <w:lang w:eastAsia="en-GB"/>
              </w:rPr>
              <w:t>Informații, elemente de probă și audieri</w:t>
            </w:r>
          </w:p>
          <w:p w14:paraId="15A5480F" w14:textId="77777777" w:rsidR="002341F5" w:rsidRPr="000F7F83" w:rsidRDefault="002341F5" w:rsidP="006F71D5">
            <w:pPr>
              <w:spacing w:after="0"/>
              <w:jc w:val="both"/>
              <w:rPr>
                <w:sz w:val="20"/>
                <w:szCs w:val="20"/>
                <w:lang w:eastAsia="en-GB"/>
              </w:rPr>
            </w:pPr>
          </w:p>
          <w:p w14:paraId="00CA2472" w14:textId="77777777" w:rsidR="002341F5" w:rsidRPr="000F7F83" w:rsidRDefault="002341F5" w:rsidP="006F71D5">
            <w:pPr>
              <w:spacing w:after="0"/>
              <w:jc w:val="both"/>
              <w:rPr>
                <w:sz w:val="20"/>
                <w:szCs w:val="20"/>
                <w:lang w:eastAsia="en-GB"/>
              </w:rPr>
            </w:pPr>
            <w:r w:rsidRPr="000F7F83">
              <w:rPr>
                <w:sz w:val="20"/>
                <w:szCs w:val="20"/>
                <w:lang w:eastAsia="en-GB"/>
              </w:rPr>
              <w:t>(1)   În sensul procedurii menționate la articolul 6, în cazul în care autoritățile competente ale statelor membre în cauză sunt de acord, persoana sau persoanele afectate pot furniza comisiei consultative sau comisiei de soluționare alternativă a litigiilor orice informație, element de probă sau document care ar putea fi relevant pentru luarea deciziei. Persoana sau persoanele afectate și autoritățile competente ale statelor membre în cauză furnizează orice informație, element de probă sau document la cererea comisiei consultative sau a comisiei de soluționare alternativă a litigiilor. Cu toate acestea, autoritățile competente respective pot refuza să furnizeze informații comisiei consultative în oricare dintre următoarele cazuri:</w:t>
            </w:r>
          </w:p>
          <w:p w14:paraId="65E4D758" w14:textId="77777777" w:rsidR="002341F5" w:rsidRPr="000F7F83" w:rsidRDefault="002341F5" w:rsidP="006F71D5">
            <w:pPr>
              <w:spacing w:after="0"/>
              <w:jc w:val="both"/>
              <w:rPr>
                <w:sz w:val="20"/>
                <w:szCs w:val="20"/>
                <w:lang w:eastAsia="en-GB"/>
              </w:rPr>
            </w:pPr>
          </w:p>
          <w:p w14:paraId="6DCC4942" w14:textId="38D0B655" w:rsidR="002341F5" w:rsidRPr="000F7F83" w:rsidRDefault="002341F5" w:rsidP="006F71D5">
            <w:pPr>
              <w:spacing w:after="0"/>
              <w:jc w:val="both"/>
              <w:rPr>
                <w:sz w:val="20"/>
                <w:szCs w:val="20"/>
                <w:lang w:eastAsia="en-GB"/>
              </w:rPr>
            </w:pPr>
            <w:r w:rsidRPr="000F7F83">
              <w:rPr>
                <w:sz w:val="20"/>
                <w:szCs w:val="20"/>
                <w:lang w:eastAsia="en-GB"/>
              </w:rPr>
              <w:t>(a) obținerea informațiilor necesită măsuri administrative care contravin dreptului intern;</w:t>
            </w:r>
          </w:p>
          <w:p w14:paraId="512368CE" w14:textId="77777777" w:rsidR="002341F5" w:rsidRPr="000F7F83" w:rsidRDefault="002341F5" w:rsidP="006F71D5">
            <w:pPr>
              <w:spacing w:after="0"/>
              <w:jc w:val="both"/>
              <w:rPr>
                <w:sz w:val="20"/>
                <w:szCs w:val="20"/>
                <w:lang w:eastAsia="en-GB"/>
              </w:rPr>
            </w:pPr>
          </w:p>
          <w:p w14:paraId="3B037C44" w14:textId="0E38387F" w:rsidR="002341F5" w:rsidRPr="000F7F83" w:rsidRDefault="002341F5" w:rsidP="006F71D5">
            <w:pPr>
              <w:spacing w:after="0"/>
              <w:jc w:val="both"/>
              <w:rPr>
                <w:sz w:val="20"/>
                <w:szCs w:val="20"/>
                <w:lang w:eastAsia="en-GB"/>
              </w:rPr>
            </w:pPr>
            <w:r w:rsidRPr="000F7F83">
              <w:rPr>
                <w:sz w:val="20"/>
                <w:szCs w:val="20"/>
                <w:lang w:eastAsia="en-GB"/>
              </w:rPr>
              <w:lastRenderedPageBreak/>
              <w:t>(b) informațiile nu pot fi obținute în temeiul dreptului intern al statului membru în cauză;</w:t>
            </w:r>
          </w:p>
          <w:p w14:paraId="0FC31AD1" w14:textId="77777777" w:rsidR="002341F5" w:rsidRPr="000F7F83" w:rsidRDefault="002341F5" w:rsidP="006F71D5">
            <w:pPr>
              <w:spacing w:after="0"/>
              <w:jc w:val="both"/>
              <w:rPr>
                <w:sz w:val="20"/>
                <w:szCs w:val="20"/>
                <w:lang w:eastAsia="en-GB"/>
              </w:rPr>
            </w:pPr>
          </w:p>
          <w:p w14:paraId="63281FDF" w14:textId="6F1FC678" w:rsidR="002341F5" w:rsidRPr="000F7F83" w:rsidRDefault="002341F5" w:rsidP="006F71D5">
            <w:pPr>
              <w:spacing w:after="0"/>
              <w:jc w:val="both"/>
              <w:rPr>
                <w:sz w:val="20"/>
                <w:szCs w:val="20"/>
                <w:lang w:eastAsia="en-GB"/>
              </w:rPr>
            </w:pPr>
            <w:r w:rsidRPr="000F7F83">
              <w:rPr>
                <w:sz w:val="20"/>
                <w:szCs w:val="20"/>
                <w:lang w:eastAsia="en-GB"/>
              </w:rPr>
              <w:t>(c) informațiile se referă la secrete comerciale, industriale sau profesionale ori la procese comerciale;</w:t>
            </w:r>
          </w:p>
          <w:p w14:paraId="155B9737" w14:textId="77777777" w:rsidR="002341F5" w:rsidRPr="000F7F83" w:rsidRDefault="002341F5" w:rsidP="006F71D5">
            <w:pPr>
              <w:spacing w:after="0"/>
              <w:jc w:val="both"/>
              <w:rPr>
                <w:sz w:val="20"/>
                <w:szCs w:val="20"/>
                <w:lang w:eastAsia="en-GB"/>
              </w:rPr>
            </w:pPr>
          </w:p>
          <w:p w14:paraId="2B217DCD" w14:textId="63BA1F1F" w:rsidR="00E02D56" w:rsidRPr="000F7F83" w:rsidRDefault="002341F5" w:rsidP="006F71D5">
            <w:pPr>
              <w:spacing w:after="0"/>
              <w:jc w:val="both"/>
              <w:rPr>
                <w:sz w:val="20"/>
                <w:szCs w:val="20"/>
                <w:lang w:eastAsia="en-GB"/>
              </w:rPr>
            </w:pPr>
            <w:r w:rsidRPr="000F7F83">
              <w:rPr>
                <w:sz w:val="20"/>
                <w:szCs w:val="20"/>
                <w:lang w:eastAsia="en-GB"/>
              </w:rPr>
              <w:t>(d) divulgarea informațiilor este contrară ordinii publice.</w:t>
            </w:r>
          </w:p>
        </w:tc>
        <w:tc>
          <w:tcPr>
            <w:tcW w:w="1776" w:type="pct"/>
            <w:tcBorders>
              <w:top w:val="single" w:sz="4" w:space="0" w:color="auto"/>
              <w:left w:val="single" w:sz="4" w:space="0" w:color="auto"/>
              <w:bottom w:val="single" w:sz="4" w:space="0" w:color="auto"/>
              <w:right w:val="single" w:sz="4" w:space="0" w:color="auto"/>
            </w:tcBorders>
          </w:tcPr>
          <w:p w14:paraId="3EE3E402" w14:textId="78FC06FB" w:rsidR="00E02D56" w:rsidRPr="000F7F83" w:rsidRDefault="00E02D5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47AF05F4" w14:textId="7AFD1276" w:rsidR="00E02D56"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20844AB1" w14:textId="6F1FDDB7" w:rsidR="00E02D56" w:rsidRPr="000F7F83" w:rsidRDefault="00E02D56" w:rsidP="006F71D5">
            <w:pPr>
              <w:spacing w:after="0"/>
              <w:ind w:firstLine="22"/>
              <w:jc w:val="both"/>
              <w:rPr>
                <w:sz w:val="20"/>
                <w:szCs w:val="20"/>
              </w:rPr>
            </w:pPr>
          </w:p>
        </w:tc>
      </w:tr>
      <w:tr w:rsidR="003A2096" w:rsidRPr="000F7F83" w14:paraId="228C55CD"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BD85007" w14:textId="372F9CB5" w:rsidR="00E02D56" w:rsidRPr="000F7F83" w:rsidRDefault="002341F5" w:rsidP="006F71D5">
            <w:pPr>
              <w:spacing w:after="0"/>
              <w:jc w:val="both"/>
              <w:rPr>
                <w:sz w:val="20"/>
                <w:szCs w:val="20"/>
                <w:lang w:eastAsia="en-GB"/>
              </w:rPr>
            </w:pPr>
            <w:r w:rsidRPr="000F7F83">
              <w:rPr>
                <w:sz w:val="20"/>
                <w:szCs w:val="20"/>
                <w:lang w:eastAsia="en-GB"/>
              </w:rPr>
              <w:lastRenderedPageBreak/>
              <w:t>(2)   Persoanele afectate pot, la cerere și cu acordul autorităților competente ale autorităților statelor membre în cauză, să se prezinte sau să fie reprezentate în fața comisiei consultative sau a comisiei de soluționare alternativă a litigiilor. Persoanele afectate se prezintă sau sunt reprezentate în fața comisiei la cererea comisiei consultative sau a comisiei de soluționare alternativă a litigiilor.</w:t>
            </w:r>
          </w:p>
        </w:tc>
        <w:tc>
          <w:tcPr>
            <w:tcW w:w="1776" w:type="pct"/>
            <w:tcBorders>
              <w:top w:val="single" w:sz="4" w:space="0" w:color="auto"/>
              <w:left w:val="single" w:sz="4" w:space="0" w:color="auto"/>
              <w:bottom w:val="single" w:sz="4" w:space="0" w:color="auto"/>
              <w:right w:val="single" w:sz="4" w:space="0" w:color="auto"/>
            </w:tcBorders>
          </w:tcPr>
          <w:p w14:paraId="2482E873" w14:textId="5FC4F00B" w:rsidR="00E02D56" w:rsidRPr="000F7F83" w:rsidRDefault="00E02D5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4D1C3754" w14:textId="6C3F76EC" w:rsidR="00E02D56"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4E836A28" w14:textId="2BAD5B0C" w:rsidR="00E02D56" w:rsidRPr="000F7F83" w:rsidRDefault="00E02D56" w:rsidP="006F71D5">
            <w:pPr>
              <w:spacing w:after="0"/>
              <w:ind w:firstLine="22"/>
              <w:jc w:val="both"/>
              <w:rPr>
                <w:sz w:val="20"/>
                <w:szCs w:val="20"/>
              </w:rPr>
            </w:pPr>
          </w:p>
        </w:tc>
      </w:tr>
      <w:tr w:rsidR="003A2096" w:rsidRPr="000F7F83" w14:paraId="27442411"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36DD71A9" w14:textId="095A87C6" w:rsidR="00E02D56" w:rsidRPr="000F7F83" w:rsidRDefault="002341F5" w:rsidP="006F71D5">
            <w:pPr>
              <w:shd w:val="clear" w:color="auto" w:fill="FFFFFF"/>
              <w:spacing w:after="0"/>
              <w:jc w:val="both"/>
              <w:rPr>
                <w:color w:val="000000"/>
                <w:sz w:val="20"/>
                <w:szCs w:val="20"/>
                <w:lang w:eastAsia="en-GB"/>
              </w:rPr>
            </w:pPr>
            <w:r w:rsidRPr="000F7F83">
              <w:rPr>
                <w:color w:val="000000"/>
                <w:sz w:val="20"/>
                <w:szCs w:val="20"/>
                <w:lang w:eastAsia="en-GB"/>
              </w:rPr>
              <w:t>(3)   Personalitățile independente sau oricare alt membru respectă obligația de păstrare a secretului profesional în temeiul dreptului intern al fiecăruia dintre statele membre în cauză, în legătură cu informații pe care le primesc în calitatea lor de membri ai comisiei consultative sau ai comisiei de soluționare alternativă a litigiilor. Persoanele afectate și, după caz, reprezentanții acestora se angajează să trateze ca secrete orice informații (inclusiv documente) pe care le primesc în timpul acestor lucrări. Persoanele afectate și reprezentanții acestora fac o declarație în acest sens pe lângă autoritățile competente ale statelor membre în cauză, atunci când li se solicită acest lucru în cursul lucrărilor. Statele membre adoptă sancțiunile adecvate pentru orice încălcare a obligațiilor de păstrare a secretului profesional.</w:t>
            </w:r>
          </w:p>
        </w:tc>
        <w:tc>
          <w:tcPr>
            <w:tcW w:w="1776" w:type="pct"/>
            <w:tcBorders>
              <w:top w:val="single" w:sz="4" w:space="0" w:color="auto"/>
              <w:left w:val="single" w:sz="4" w:space="0" w:color="auto"/>
              <w:bottom w:val="single" w:sz="4" w:space="0" w:color="auto"/>
              <w:right w:val="single" w:sz="4" w:space="0" w:color="auto"/>
            </w:tcBorders>
          </w:tcPr>
          <w:p w14:paraId="685E4219" w14:textId="2B2A1309" w:rsidR="00E02D56" w:rsidRPr="000F7F83" w:rsidRDefault="00E02D5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31AB3E5" w14:textId="1A7CBB91" w:rsidR="00E02D56"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32740081" w14:textId="0DA7D088" w:rsidR="00E02D56" w:rsidRPr="000F7F83" w:rsidRDefault="00E02D56" w:rsidP="006F71D5">
            <w:pPr>
              <w:spacing w:after="0"/>
              <w:ind w:firstLine="22"/>
              <w:jc w:val="both"/>
              <w:rPr>
                <w:sz w:val="20"/>
                <w:szCs w:val="20"/>
              </w:rPr>
            </w:pPr>
          </w:p>
        </w:tc>
      </w:tr>
      <w:tr w:rsidR="003A2096" w:rsidRPr="000F7F83" w14:paraId="3E3E8630"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016E2BD4" w14:textId="77777777" w:rsidR="002341F5" w:rsidRPr="000F7F83" w:rsidRDefault="002341F5" w:rsidP="006F71D5">
            <w:pPr>
              <w:shd w:val="clear" w:color="auto" w:fill="FFFFFF"/>
              <w:spacing w:after="0"/>
              <w:jc w:val="center"/>
              <w:rPr>
                <w:i/>
                <w:color w:val="000000"/>
                <w:sz w:val="20"/>
                <w:szCs w:val="20"/>
                <w:lang w:eastAsia="en-GB"/>
              </w:rPr>
            </w:pPr>
            <w:r w:rsidRPr="000F7F83">
              <w:rPr>
                <w:i/>
                <w:color w:val="000000"/>
                <w:sz w:val="20"/>
                <w:szCs w:val="20"/>
                <w:lang w:eastAsia="en-GB"/>
              </w:rPr>
              <w:t>Articolul 14</w:t>
            </w:r>
          </w:p>
          <w:p w14:paraId="7A941265" w14:textId="77777777" w:rsidR="002341F5" w:rsidRPr="000F7F83" w:rsidRDefault="002341F5" w:rsidP="006F71D5">
            <w:pPr>
              <w:shd w:val="clear" w:color="auto" w:fill="FFFFFF"/>
              <w:spacing w:after="0"/>
              <w:jc w:val="center"/>
              <w:rPr>
                <w:color w:val="000000"/>
                <w:sz w:val="20"/>
                <w:szCs w:val="20"/>
                <w:lang w:eastAsia="en-GB"/>
              </w:rPr>
            </w:pPr>
          </w:p>
          <w:p w14:paraId="1D92973E" w14:textId="77777777" w:rsidR="002341F5" w:rsidRPr="000F7F83" w:rsidRDefault="002341F5" w:rsidP="006F71D5">
            <w:pPr>
              <w:shd w:val="clear" w:color="auto" w:fill="FFFFFF"/>
              <w:spacing w:after="0"/>
              <w:jc w:val="center"/>
              <w:rPr>
                <w:b/>
                <w:color w:val="000000"/>
                <w:sz w:val="20"/>
                <w:szCs w:val="20"/>
                <w:lang w:eastAsia="en-GB"/>
              </w:rPr>
            </w:pPr>
            <w:r w:rsidRPr="000F7F83">
              <w:rPr>
                <w:b/>
                <w:color w:val="000000"/>
                <w:sz w:val="20"/>
                <w:szCs w:val="20"/>
                <w:lang w:eastAsia="en-GB"/>
              </w:rPr>
              <w:t>Avizul comisiei consultative sau al comisiei de soluționare alternativă a litigiilor</w:t>
            </w:r>
          </w:p>
          <w:p w14:paraId="1BC0EFC8" w14:textId="77777777" w:rsidR="002341F5" w:rsidRPr="000F7F83" w:rsidRDefault="002341F5" w:rsidP="006F71D5">
            <w:pPr>
              <w:shd w:val="clear" w:color="auto" w:fill="FFFFFF"/>
              <w:spacing w:after="0"/>
              <w:jc w:val="both"/>
              <w:rPr>
                <w:color w:val="000000"/>
                <w:sz w:val="20"/>
                <w:szCs w:val="20"/>
                <w:lang w:eastAsia="en-GB"/>
              </w:rPr>
            </w:pPr>
          </w:p>
          <w:p w14:paraId="5B405756" w14:textId="53BB7F5B" w:rsidR="00E02D56" w:rsidRPr="000F7F83" w:rsidRDefault="002341F5" w:rsidP="006F71D5">
            <w:pPr>
              <w:shd w:val="clear" w:color="auto" w:fill="FFFFFF"/>
              <w:spacing w:after="0"/>
              <w:jc w:val="both"/>
              <w:rPr>
                <w:color w:val="000000"/>
                <w:sz w:val="20"/>
                <w:szCs w:val="20"/>
                <w:lang w:eastAsia="en-GB"/>
              </w:rPr>
            </w:pPr>
            <w:r w:rsidRPr="000F7F83">
              <w:rPr>
                <w:color w:val="000000"/>
                <w:sz w:val="20"/>
                <w:szCs w:val="20"/>
                <w:lang w:eastAsia="en-GB"/>
              </w:rPr>
              <w:t>(1)   O comisie consultativă sau o comisie de soluționare alternativă a litigiilor emite avizul autorităților competente ale statelor membre în cauză în termen de șase luni de la data la care a fost instituită. În cazul în care comisia consultativă sau comisia de soluționare alternativă a litigiilor consideră că, dată fiind natura chestiunii litigioase, sunt necesare mai mult de șase luni pentru a emite un aviz, acest termen poate fi prelungit cu trei luni. Comisia consultativă sau comisia de soluționare alternativă a litigiilor informează autoritățile competente ale statelor membre în cauză și persoanele afectate cu privire la prelungire.</w:t>
            </w:r>
          </w:p>
        </w:tc>
        <w:tc>
          <w:tcPr>
            <w:tcW w:w="1776" w:type="pct"/>
            <w:tcBorders>
              <w:top w:val="single" w:sz="4" w:space="0" w:color="auto"/>
              <w:left w:val="single" w:sz="4" w:space="0" w:color="auto"/>
              <w:bottom w:val="single" w:sz="4" w:space="0" w:color="auto"/>
              <w:right w:val="single" w:sz="4" w:space="0" w:color="auto"/>
            </w:tcBorders>
          </w:tcPr>
          <w:p w14:paraId="4E6367AA" w14:textId="392EBB46" w:rsidR="00E02D56" w:rsidRPr="000F7F83" w:rsidRDefault="00E02D5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568CD466" w14:textId="18660493" w:rsidR="00E02D56" w:rsidRPr="000F7F83" w:rsidRDefault="00BA2EA3"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73BD3F9E" w14:textId="29ED0C17" w:rsidR="00E02D56" w:rsidRPr="000F7F83" w:rsidRDefault="00E02D56" w:rsidP="006F71D5">
            <w:pPr>
              <w:spacing w:after="0"/>
              <w:ind w:firstLine="22"/>
              <w:jc w:val="both"/>
              <w:rPr>
                <w:sz w:val="20"/>
                <w:szCs w:val="20"/>
              </w:rPr>
            </w:pPr>
          </w:p>
        </w:tc>
      </w:tr>
      <w:tr w:rsidR="003A2096" w:rsidRPr="000F7F83" w14:paraId="452B5C2E"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433EBAAC" w14:textId="3F15C3C3" w:rsidR="00E02D56" w:rsidRPr="000F7F83" w:rsidRDefault="002341F5" w:rsidP="006F71D5">
            <w:pPr>
              <w:spacing w:after="0"/>
              <w:jc w:val="both"/>
              <w:rPr>
                <w:sz w:val="20"/>
                <w:szCs w:val="20"/>
                <w:lang w:eastAsia="en-GB"/>
              </w:rPr>
            </w:pPr>
            <w:r w:rsidRPr="000F7F83">
              <w:rPr>
                <w:sz w:val="20"/>
                <w:szCs w:val="20"/>
                <w:lang w:eastAsia="en-GB"/>
              </w:rPr>
              <w:t xml:space="preserve">(2)   Comisia consultativă sau comisia de soluționare alternativă a litigiilor își întemeiază avizul pe dispozițiile acordurilor sau ale </w:t>
            </w:r>
            <w:r w:rsidRPr="000F7F83">
              <w:rPr>
                <w:sz w:val="20"/>
                <w:szCs w:val="20"/>
                <w:lang w:eastAsia="en-GB"/>
              </w:rPr>
              <w:lastRenderedPageBreak/>
              <w:t>convențiilor aplicabile menționate la articolul 1, precum și pe oricare dintre normele naționale aplicabile.</w:t>
            </w:r>
          </w:p>
        </w:tc>
        <w:tc>
          <w:tcPr>
            <w:tcW w:w="1776" w:type="pct"/>
            <w:tcBorders>
              <w:top w:val="single" w:sz="4" w:space="0" w:color="auto"/>
              <w:left w:val="single" w:sz="4" w:space="0" w:color="auto"/>
              <w:bottom w:val="single" w:sz="4" w:space="0" w:color="auto"/>
              <w:right w:val="single" w:sz="4" w:space="0" w:color="auto"/>
            </w:tcBorders>
          </w:tcPr>
          <w:p w14:paraId="588C3133" w14:textId="77777777" w:rsidR="00E02D56" w:rsidRPr="000F7F83" w:rsidRDefault="00E02D5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15484DC4" w14:textId="67E7F2DB" w:rsidR="00E02D56" w:rsidRPr="000F7F83" w:rsidRDefault="00BA2EA3"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11DC22AF" w14:textId="77777777" w:rsidR="00E02D56" w:rsidRPr="000F7F83" w:rsidRDefault="00E02D56" w:rsidP="006F71D5">
            <w:pPr>
              <w:spacing w:after="0"/>
              <w:ind w:firstLine="22"/>
              <w:jc w:val="both"/>
              <w:rPr>
                <w:sz w:val="20"/>
                <w:szCs w:val="20"/>
              </w:rPr>
            </w:pPr>
          </w:p>
        </w:tc>
      </w:tr>
      <w:tr w:rsidR="003A2096" w:rsidRPr="000F7F83" w14:paraId="2A75DA1A"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5F2B6B5C" w14:textId="704F3238" w:rsidR="00E02D56" w:rsidRPr="000F7F83" w:rsidRDefault="002341F5" w:rsidP="006F71D5">
            <w:pPr>
              <w:shd w:val="clear" w:color="auto" w:fill="FFFFFF"/>
              <w:spacing w:after="0"/>
              <w:jc w:val="both"/>
              <w:rPr>
                <w:color w:val="000000"/>
                <w:sz w:val="20"/>
                <w:szCs w:val="20"/>
                <w:lang w:eastAsia="en-GB"/>
              </w:rPr>
            </w:pPr>
            <w:r w:rsidRPr="000F7F83">
              <w:rPr>
                <w:color w:val="000000"/>
                <w:sz w:val="20"/>
                <w:szCs w:val="20"/>
                <w:lang w:eastAsia="en-GB"/>
              </w:rPr>
              <w:lastRenderedPageBreak/>
              <w:t>(3)   Comisia consultativă sau comisia de soluționare alternativă a litigiilor își adoptă avizul cu o majoritate simplă a membrilor săi. În cazul în care nu se poate ajunge la o majoritate, votul președintelui este definitoriu pentru avizul final. Președintele comunică autorităților competente avizul comisiei consultative sau al comisiei de soluționare alternativă a litigiilor.</w:t>
            </w:r>
          </w:p>
        </w:tc>
        <w:tc>
          <w:tcPr>
            <w:tcW w:w="1776" w:type="pct"/>
            <w:tcBorders>
              <w:top w:val="single" w:sz="4" w:space="0" w:color="auto"/>
              <w:left w:val="single" w:sz="4" w:space="0" w:color="auto"/>
              <w:bottom w:val="single" w:sz="4" w:space="0" w:color="auto"/>
              <w:right w:val="single" w:sz="4" w:space="0" w:color="auto"/>
            </w:tcBorders>
          </w:tcPr>
          <w:p w14:paraId="1FC29239" w14:textId="4FD5C6EE" w:rsidR="00E02D56" w:rsidRPr="000F7F83" w:rsidRDefault="00E02D5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6705A78" w14:textId="232B6DB0" w:rsidR="00E02D56"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1F4B6531" w14:textId="50E8BD05" w:rsidR="00E02D56" w:rsidRPr="000F7F83" w:rsidRDefault="00E02D56" w:rsidP="006F71D5">
            <w:pPr>
              <w:spacing w:after="0"/>
              <w:ind w:firstLine="22"/>
              <w:jc w:val="both"/>
              <w:rPr>
                <w:sz w:val="20"/>
                <w:szCs w:val="20"/>
              </w:rPr>
            </w:pPr>
          </w:p>
        </w:tc>
      </w:tr>
      <w:tr w:rsidR="003A2096" w:rsidRPr="000F7F83" w14:paraId="2C6A508F"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1ACA0209" w14:textId="77777777" w:rsidR="002341F5" w:rsidRPr="000F7F83" w:rsidRDefault="002341F5" w:rsidP="006F71D5">
            <w:pPr>
              <w:spacing w:after="0"/>
              <w:jc w:val="center"/>
              <w:rPr>
                <w:i/>
                <w:sz w:val="20"/>
                <w:szCs w:val="20"/>
                <w:lang w:eastAsia="en-GB"/>
              </w:rPr>
            </w:pPr>
            <w:r w:rsidRPr="000F7F83">
              <w:rPr>
                <w:i/>
                <w:sz w:val="20"/>
                <w:szCs w:val="20"/>
                <w:lang w:eastAsia="en-GB"/>
              </w:rPr>
              <w:t>Articolul 15</w:t>
            </w:r>
          </w:p>
          <w:p w14:paraId="52BCCFBC" w14:textId="77777777" w:rsidR="002341F5" w:rsidRPr="000F7F83" w:rsidRDefault="002341F5" w:rsidP="006F71D5">
            <w:pPr>
              <w:spacing w:after="0"/>
              <w:jc w:val="center"/>
              <w:rPr>
                <w:sz w:val="20"/>
                <w:szCs w:val="20"/>
                <w:lang w:eastAsia="en-GB"/>
              </w:rPr>
            </w:pPr>
          </w:p>
          <w:p w14:paraId="307A4F8A" w14:textId="77777777" w:rsidR="002341F5" w:rsidRPr="000F7F83" w:rsidRDefault="002341F5" w:rsidP="006F71D5">
            <w:pPr>
              <w:spacing w:after="0"/>
              <w:jc w:val="center"/>
              <w:rPr>
                <w:b/>
                <w:sz w:val="20"/>
                <w:szCs w:val="20"/>
                <w:lang w:eastAsia="en-GB"/>
              </w:rPr>
            </w:pPr>
            <w:r w:rsidRPr="000F7F83">
              <w:rPr>
                <w:b/>
                <w:sz w:val="20"/>
                <w:szCs w:val="20"/>
                <w:lang w:eastAsia="en-GB"/>
              </w:rPr>
              <w:t>Decizia finală</w:t>
            </w:r>
          </w:p>
          <w:p w14:paraId="5F4A3EB7" w14:textId="77777777" w:rsidR="002341F5" w:rsidRPr="000F7F83" w:rsidRDefault="002341F5" w:rsidP="006F71D5">
            <w:pPr>
              <w:spacing w:after="0"/>
              <w:jc w:val="both"/>
              <w:rPr>
                <w:sz w:val="20"/>
                <w:szCs w:val="20"/>
                <w:lang w:eastAsia="en-GB"/>
              </w:rPr>
            </w:pPr>
          </w:p>
          <w:p w14:paraId="30DD6B80" w14:textId="3E54EDAA" w:rsidR="00E02D56" w:rsidRPr="000F7F83" w:rsidRDefault="002341F5" w:rsidP="006F71D5">
            <w:pPr>
              <w:spacing w:after="0"/>
              <w:jc w:val="both"/>
              <w:rPr>
                <w:sz w:val="20"/>
                <w:szCs w:val="20"/>
                <w:lang w:eastAsia="en-GB"/>
              </w:rPr>
            </w:pPr>
            <w:r w:rsidRPr="000F7F83">
              <w:rPr>
                <w:sz w:val="20"/>
                <w:szCs w:val="20"/>
                <w:lang w:eastAsia="en-GB"/>
              </w:rPr>
              <w:t>(1)   Autoritățile competente convin asupra modului de soluționare a chestiunii litigioase în termen de șase luni de la notificarea avizului comisiei consultative sau al comisiei de soluționare alternativă a litigiilor.</w:t>
            </w:r>
          </w:p>
        </w:tc>
        <w:tc>
          <w:tcPr>
            <w:tcW w:w="1776" w:type="pct"/>
            <w:tcBorders>
              <w:top w:val="single" w:sz="4" w:space="0" w:color="auto"/>
              <w:left w:val="single" w:sz="4" w:space="0" w:color="auto"/>
              <w:bottom w:val="single" w:sz="4" w:space="0" w:color="auto"/>
              <w:right w:val="single" w:sz="4" w:space="0" w:color="auto"/>
            </w:tcBorders>
          </w:tcPr>
          <w:p w14:paraId="3971D8A7" w14:textId="13544AD5" w:rsidR="00E02D56" w:rsidRPr="000F7F83" w:rsidRDefault="00E02D5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5F915FA0" w14:textId="4FFDA9BC" w:rsidR="00E02D56" w:rsidRPr="000F7F83" w:rsidRDefault="00BA2EA3"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670E589C" w14:textId="6A375293" w:rsidR="00E02D56" w:rsidRPr="000F7F83" w:rsidRDefault="00E02D56" w:rsidP="006F71D5">
            <w:pPr>
              <w:spacing w:after="0"/>
              <w:ind w:firstLine="22"/>
              <w:jc w:val="both"/>
              <w:rPr>
                <w:sz w:val="20"/>
                <w:szCs w:val="20"/>
              </w:rPr>
            </w:pPr>
          </w:p>
        </w:tc>
      </w:tr>
      <w:tr w:rsidR="003A2096" w:rsidRPr="000F7F83" w14:paraId="56C7EC7B"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5CFE93CA" w14:textId="76D7F92D" w:rsidR="00E02D56" w:rsidRPr="000F7F83" w:rsidRDefault="002341F5" w:rsidP="006F71D5">
            <w:pPr>
              <w:spacing w:after="0"/>
              <w:jc w:val="both"/>
              <w:rPr>
                <w:sz w:val="20"/>
                <w:szCs w:val="20"/>
                <w:lang w:eastAsia="en-GB"/>
              </w:rPr>
            </w:pPr>
            <w:r w:rsidRPr="000F7F83">
              <w:rPr>
                <w:sz w:val="20"/>
                <w:szCs w:val="20"/>
                <w:lang w:eastAsia="en-GB"/>
              </w:rPr>
              <w:t>(2)   Autoritățile competente pot lua o decizie contrară avizului comisiei consultative sau al comisiei de soluționare alternativă a litigiilor. Cu toate acestea, în cazul în care nu reușesc să ajungă la un acord privind modul de soluționare a chestiunii litigioase, acestea sunt obligate să respecte avizul respectiv.</w:t>
            </w:r>
          </w:p>
        </w:tc>
        <w:tc>
          <w:tcPr>
            <w:tcW w:w="1776" w:type="pct"/>
            <w:tcBorders>
              <w:top w:val="single" w:sz="4" w:space="0" w:color="auto"/>
              <w:left w:val="single" w:sz="4" w:space="0" w:color="auto"/>
              <w:bottom w:val="single" w:sz="4" w:space="0" w:color="auto"/>
              <w:right w:val="single" w:sz="4" w:space="0" w:color="auto"/>
            </w:tcBorders>
          </w:tcPr>
          <w:p w14:paraId="2D7895A9" w14:textId="77777777" w:rsidR="00E02D56" w:rsidRPr="000F7F83" w:rsidRDefault="00E02D5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6122FBE" w14:textId="747BEC3B" w:rsidR="00E02D56" w:rsidRPr="000F7F83" w:rsidRDefault="00BA2EA3"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02BE3A1C" w14:textId="77777777" w:rsidR="00E02D56" w:rsidRPr="000F7F83" w:rsidRDefault="00E02D56" w:rsidP="006F71D5">
            <w:pPr>
              <w:spacing w:after="0"/>
              <w:ind w:firstLine="22"/>
              <w:jc w:val="both"/>
              <w:rPr>
                <w:sz w:val="20"/>
                <w:szCs w:val="20"/>
              </w:rPr>
            </w:pPr>
          </w:p>
        </w:tc>
      </w:tr>
      <w:tr w:rsidR="003A2096" w:rsidRPr="000F7F83" w14:paraId="3FD1FB81"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62D55EFE" w14:textId="719FA724" w:rsidR="00E02D56" w:rsidRPr="000F7F83" w:rsidRDefault="002341F5" w:rsidP="006F71D5">
            <w:pPr>
              <w:spacing w:after="0"/>
              <w:ind w:firstLine="22"/>
              <w:jc w:val="both"/>
              <w:rPr>
                <w:sz w:val="20"/>
                <w:szCs w:val="20"/>
              </w:rPr>
            </w:pPr>
            <w:r w:rsidRPr="000F7F83">
              <w:rPr>
                <w:sz w:val="20"/>
                <w:szCs w:val="20"/>
              </w:rPr>
              <w:t>(3)   Fiecare stat membru prevede ca autoritate competentă să notifice fără întârziere persoanei afectate decizia finală privind soluționarea chestiunii litigioase. În absența unei astfel de notificări în termen de 30 de zile de la luarea deciziei, persoana afectată poate introduce o cale de atac în statul său membru de reședință în conformitate cu normele naționale aplicabile, în vederea obținerii deciziei finale.</w:t>
            </w:r>
          </w:p>
        </w:tc>
        <w:tc>
          <w:tcPr>
            <w:tcW w:w="1776" w:type="pct"/>
            <w:tcBorders>
              <w:top w:val="single" w:sz="4" w:space="0" w:color="auto"/>
              <w:left w:val="single" w:sz="4" w:space="0" w:color="auto"/>
              <w:bottom w:val="single" w:sz="4" w:space="0" w:color="auto"/>
              <w:right w:val="single" w:sz="4" w:space="0" w:color="auto"/>
            </w:tcBorders>
          </w:tcPr>
          <w:p w14:paraId="2EAA1EA6" w14:textId="2F80DDBC" w:rsidR="00E02D56" w:rsidRPr="000F7F83" w:rsidRDefault="00E02D5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4F66A11E" w14:textId="6D804F7F" w:rsidR="00E02D56" w:rsidRPr="000F7F83" w:rsidRDefault="00BA2EA3"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2F3FDB6F" w14:textId="36932FA6" w:rsidR="00E02D56" w:rsidRPr="000F7F83" w:rsidRDefault="00E02D56" w:rsidP="006F71D5">
            <w:pPr>
              <w:spacing w:after="0"/>
              <w:ind w:firstLine="22"/>
              <w:jc w:val="both"/>
              <w:rPr>
                <w:sz w:val="20"/>
                <w:szCs w:val="20"/>
              </w:rPr>
            </w:pPr>
          </w:p>
        </w:tc>
      </w:tr>
      <w:tr w:rsidR="003A2096" w:rsidRPr="000F7F83" w14:paraId="758D678E"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07E0CBD3" w14:textId="77777777" w:rsidR="00E02D56" w:rsidRPr="000F7F83" w:rsidRDefault="002341F5" w:rsidP="006F71D5">
            <w:pPr>
              <w:pStyle w:val="norm"/>
              <w:shd w:val="clear" w:color="auto" w:fill="FFFFFF"/>
              <w:spacing w:before="0" w:beforeAutospacing="0" w:after="0" w:afterAutospacing="0"/>
              <w:jc w:val="both"/>
              <w:rPr>
                <w:color w:val="000000"/>
                <w:sz w:val="20"/>
                <w:szCs w:val="20"/>
                <w:lang w:val="ro-RO"/>
              </w:rPr>
            </w:pPr>
            <w:r w:rsidRPr="000F7F83">
              <w:rPr>
                <w:color w:val="000000"/>
                <w:sz w:val="20"/>
                <w:szCs w:val="20"/>
                <w:lang w:val="ro-RO"/>
              </w:rPr>
              <w:t>(4)   Decizia finală este obligatorie pentru statele membre în cauză și nu constituie un precedent. Decizia finală este pusă în aplicare cu condiția ca persoana sau persoanele afectate să accepte decizia finală și să renunțe la dreptul de a exercita orice cale de atac de la nivel național în termen de 60 de zile de la data la care decizia finală a fost notificată, după caz.</w:t>
            </w:r>
          </w:p>
          <w:p w14:paraId="69F37C39" w14:textId="77777777" w:rsidR="002341F5" w:rsidRPr="000F7F83" w:rsidRDefault="002341F5" w:rsidP="006F71D5">
            <w:pPr>
              <w:pStyle w:val="norm"/>
              <w:shd w:val="clear" w:color="auto" w:fill="FFFFFF"/>
              <w:spacing w:before="0" w:beforeAutospacing="0" w:after="0" w:afterAutospacing="0"/>
              <w:jc w:val="both"/>
              <w:rPr>
                <w:color w:val="000000"/>
                <w:sz w:val="20"/>
                <w:szCs w:val="20"/>
                <w:lang w:val="ro-RO"/>
              </w:rPr>
            </w:pPr>
          </w:p>
          <w:p w14:paraId="6AAE3D39" w14:textId="0AD14D73" w:rsidR="002341F5" w:rsidRPr="000F7F83" w:rsidRDefault="002341F5" w:rsidP="006F71D5">
            <w:pPr>
              <w:pStyle w:val="norm"/>
              <w:shd w:val="clear" w:color="auto" w:fill="FFFFFF"/>
              <w:spacing w:before="0" w:beforeAutospacing="0" w:after="0" w:afterAutospacing="0"/>
              <w:jc w:val="both"/>
              <w:rPr>
                <w:color w:val="000000"/>
                <w:sz w:val="20"/>
                <w:szCs w:val="20"/>
                <w:lang w:val="ro-RO"/>
              </w:rPr>
            </w:pPr>
            <w:r w:rsidRPr="000F7F83">
              <w:rPr>
                <w:color w:val="000000"/>
                <w:sz w:val="20"/>
                <w:szCs w:val="20"/>
                <w:lang w:val="ro-RO"/>
              </w:rPr>
              <w:t xml:space="preserve">Cu excepția cazului în care instanța relevantă sau altă autoritate judiciară relevantă a unui stat membru în cauză hotărăște, în conformitate cu normele sale naționale aplicabile privind căile de atac și prin aplicarea criteriilor prevăzute la articolul 8, că a existat o lipsă de independență, decizia finală este pusă în aplicare în temeiul dreptului intern al statelor membre în cauză, care, în urma deciziei finale, își modifică impozitarea, indiferent de eventualele termene prevăzute de dreptul intern. În cazul în care decizia finală nu a fost pusă în aplicare, persoana afectată poate sesiza instanța </w:t>
            </w:r>
            <w:r w:rsidRPr="000F7F83">
              <w:rPr>
                <w:color w:val="000000"/>
                <w:sz w:val="20"/>
                <w:szCs w:val="20"/>
                <w:lang w:val="ro-RO"/>
              </w:rPr>
              <w:lastRenderedPageBreak/>
              <w:t>competentă a statului membru care nu a pus în aplicare decizia finală, pentru a asigura punerea în aplicare a acesteia.</w:t>
            </w:r>
          </w:p>
        </w:tc>
        <w:tc>
          <w:tcPr>
            <w:tcW w:w="1776" w:type="pct"/>
            <w:tcBorders>
              <w:top w:val="single" w:sz="4" w:space="0" w:color="auto"/>
              <w:left w:val="single" w:sz="4" w:space="0" w:color="auto"/>
              <w:bottom w:val="single" w:sz="4" w:space="0" w:color="auto"/>
              <w:right w:val="single" w:sz="4" w:space="0" w:color="auto"/>
            </w:tcBorders>
          </w:tcPr>
          <w:p w14:paraId="396FB40F" w14:textId="10FF7ECF" w:rsidR="00E02D56" w:rsidRPr="000F7F83" w:rsidRDefault="00E02D5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D5B8310" w14:textId="3657AEBD" w:rsidR="00E02D56" w:rsidRPr="000F7F83" w:rsidRDefault="00BA2EA3"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0ABFA79A" w14:textId="2F9BDB12" w:rsidR="00E02D56" w:rsidRPr="000F7F83" w:rsidRDefault="00E02D56" w:rsidP="006F71D5">
            <w:pPr>
              <w:spacing w:after="0"/>
              <w:ind w:firstLine="22"/>
              <w:jc w:val="both"/>
              <w:rPr>
                <w:sz w:val="20"/>
                <w:szCs w:val="20"/>
              </w:rPr>
            </w:pPr>
          </w:p>
        </w:tc>
      </w:tr>
      <w:tr w:rsidR="003A2096" w:rsidRPr="000F7F83" w14:paraId="53542F79"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21CA8C3" w14:textId="77777777" w:rsidR="00BA5532" w:rsidRPr="000F7F83" w:rsidRDefault="00BA5532" w:rsidP="006F71D5">
            <w:pPr>
              <w:jc w:val="center"/>
              <w:rPr>
                <w:i/>
                <w:iCs/>
                <w:sz w:val="20"/>
                <w:szCs w:val="20"/>
                <w:lang w:eastAsia="en-GB"/>
              </w:rPr>
            </w:pPr>
            <w:r w:rsidRPr="000F7F83">
              <w:rPr>
                <w:i/>
                <w:iCs/>
                <w:sz w:val="20"/>
                <w:szCs w:val="20"/>
                <w:lang w:eastAsia="en-GB"/>
              </w:rPr>
              <w:lastRenderedPageBreak/>
              <w:t>Articolul 16</w:t>
            </w:r>
          </w:p>
          <w:p w14:paraId="408315F5" w14:textId="77777777" w:rsidR="00BA5532" w:rsidRPr="000F7F83" w:rsidRDefault="00BA5532" w:rsidP="006F71D5">
            <w:pPr>
              <w:jc w:val="center"/>
              <w:rPr>
                <w:b/>
                <w:bCs/>
                <w:sz w:val="20"/>
                <w:szCs w:val="20"/>
                <w:lang w:eastAsia="en-GB"/>
              </w:rPr>
            </w:pPr>
            <w:r w:rsidRPr="000F7F83">
              <w:rPr>
                <w:b/>
                <w:bCs/>
                <w:sz w:val="20"/>
                <w:szCs w:val="20"/>
                <w:lang w:eastAsia="en-GB"/>
              </w:rPr>
              <w:t>Interacțiunea cu procedurile și derogările naționale</w:t>
            </w:r>
          </w:p>
          <w:p w14:paraId="441E9DC2" w14:textId="3B0A50E0" w:rsidR="00E02D56" w:rsidRPr="000F7F83" w:rsidRDefault="00BA5532" w:rsidP="006F71D5">
            <w:pPr>
              <w:spacing w:after="0"/>
              <w:jc w:val="both"/>
              <w:rPr>
                <w:sz w:val="20"/>
                <w:szCs w:val="20"/>
                <w:lang w:eastAsia="en-GB"/>
              </w:rPr>
            </w:pPr>
            <w:r w:rsidRPr="000F7F83">
              <w:rPr>
                <w:sz w:val="20"/>
                <w:szCs w:val="20"/>
                <w:lang w:eastAsia="en-GB"/>
              </w:rPr>
              <w:t>(1)   Faptul că măsura luată de un stat membru, care a generat o chestiune litigioasă, devine finală în temeiul dreptului intern nu împiedică persoanele afectate să recurgă la procedurile prevăzute în prezenta directivă.</w:t>
            </w:r>
          </w:p>
        </w:tc>
        <w:tc>
          <w:tcPr>
            <w:tcW w:w="1776" w:type="pct"/>
            <w:tcBorders>
              <w:top w:val="single" w:sz="4" w:space="0" w:color="auto"/>
              <w:left w:val="single" w:sz="4" w:space="0" w:color="auto"/>
              <w:bottom w:val="single" w:sz="4" w:space="0" w:color="auto"/>
              <w:right w:val="single" w:sz="4" w:space="0" w:color="auto"/>
            </w:tcBorders>
          </w:tcPr>
          <w:p w14:paraId="6596F5C3" w14:textId="194699F9" w:rsidR="00E02D56" w:rsidRPr="000F7F83" w:rsidRDefault="00E02D5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6B5F3552" w14:textId="36028663" w:rsidR="00E02D56"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3E8D71D1" w14:textId="269A8F5A" w:rsidR="00E02D56" w:rsidRPr="000F7F83" w:rsidRDefault="00E02D56" w:rsidP="006F71D5">
            <w:pPr>
              <w:spacing w:after="0"/>
              <w:ind w:firstLine="22"/>
              <w:jc w:val="both"/>
              <w:rPr>
                <w:sz w:val="20"/>
                <w:szCs w:val="20"/>
              </w:rPr>
            </w:pPr>
          </w:p>
        </w:tc>
      </w:tr>
      <w:tr w:rsidR="003A2096" w:rsidRPr="000F7F83" w14:paraId="7C2AC8F8"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58128371" w14:textId="3EDA2091" w:rsidR="00E02D56" w:rsidRPr="000F7F83" w:rsidRDefault="00BA5532" w:rsidP="006F71D5">
            <w:pPr>
              <w:spacing w:after="0"/>
              <w:jc w:val="both"/>
              <w:rPr>
                <w:sz w:val="20"/>
                <w:szCs w:val="20"/>
                <w:lang w:eastAsia="en-GB"/>
              </w:rPr>
            </w:pPr>
            <w:r w:rsidRPr="000F7F83">
              <w:rPr>
                <w:sz w:val="20"/>
                <w:szCs w:val="20"/>
                <w:lang w:eastAsia="en-GB"/>
              </w:rPr>
              <w:t>(2)   Înaintarea chestiunii litigioase spre soluționare prin aplicarea procedurii de acord amiabil sau a procedurii de soluționare a litigiilor de la articolul 4 și, respectiv, articolul 6 nu împiedică un stat membru să inițieze sau să continue proceduri judiciare sau proceduri privind sancțiuni administrative și penale legate de aceleași aspecte.</w:t>
            </w:r>
          </w:p>
        </w:tc>
        <w:tc>
          <w:tcPr>
            <w:tcW w:w="1776" w:type="pct"/>
            <w:tcBorders>
              <w:top w:val="single" w:sz="4" w:space="0" w:color="auto"/>
              <w:left w:val="single" w:sz="4" w:space="0" w:color="auto"/>
              <w:bottom w:val="single" w:sz="4" w:space="0" w:color="auto"/>
              <w:right w:val="single" w:sz="4" w:space="0" w:color="auto"/>
            </w:tcBorders>
          </w:tcPr>
          <w:p w14:paraId="59495F10" w14:textId="3CF27982" w:rsidR="00E02D56" w:rsidRPr="000F7F83" w:rsidRDefault="00E02D56"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6ED0E0EC" w14:textId="2F7E77F9" w:rsidR="00E02D56"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5E519E17" w14:textId="127A2426" w:rsidR="00E02D56" w:rsidRPr="000F7F83" w:rsidRDefault="00E02D56" w:rsidP="006F71D5">
            <w:pPr>
              <w:spacing w:after="0"/>
              <w:ind w:firstLine="22"/>
              <w:jc w:val="both"/>
              <w:rPr>
                <w:sz w:val="20"/>
                <w:szCs w:val="20"/>
              </w:rPr>
            </w:pPr>
          </w:p>
        </w:tc>
      </w:tr>
      <w:tr w:rsidR="00CC055D" w:rsidRPr="000F7F83" w14:paraId="039A5997"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4875410" w14:textId="036FBF9A" w:rsidR="00CC055D" w:rsidRPr="000F7F83" w:rsidRDefault="00BA5532" w:rsidP="006F71D5">
            <w:pPr>
              <w:shd w:val="clear" w:color="auto" w:fill="FFFFFF"/>
              <w:spacing w:after="0"/>
              <w:jc w:val="both"/>
              <w:rPr>
                <w:color w:val="000000"/>
                <w:sz w:val="20"/>
                <w:szCs w:val="20"/>
                <w:lang w:eastAsia="en-GB"/>
              </w:rPr>
            </w:pPr>
            <w:r w:rsidRPr="000F7F83">
              <w:rPr>
                <w:color w:val="000000"/>
                <w:sz w:val="20"/>
                <w:szCs w:val="20"/>
                <w:lang w:eastAsia="en-GB"/>
              </w:rPr>
              <w:t>(3)   Persoanele afectate pot recurge la căile de atac pe care le au la dispoziție în temeiul dreptului intern al statelor membre în cauză. Cu toate acestea, atunci când persoana afectată a inițiat proceduri pentru a introduce o astfel de cale de atac, termenele menționate la articolul 3 alineatul (5) și, respectiv, articolul 4 alineatul (1) încep să curgă de la data la care o hotărâre pronunțată în cadrul procedurilor respective a devenit definitivă sau la care procedurile respective au fost încheiate definitiv într-un alt mod ori la care procedurile au fost suspendate.</w:t>
            </w:r>
          </w:p>
        </w:tc>
        <w:tc>
          <w:tcPr>
            <w:tcW w:w="1776" w:type="pct"/>
            <w:tcBorders>
              <w:top w:val="single" w:sz="4" w:space="0" w:color="auto"/>
              <w:left w:val="single" w:sz="4" w:space="0" w:color="auto"/>
              <w:bottom w:val="single" w:sz="4" w:space="0" w:color="auto"/>
              <w:right w:val="single" w:sz="4" w:space="0" w:color="auto"/>
            </w:tcBorders>
          </w:tcPr>
          <w:p w14:paraId="76B0AD65" w14:textId="2B5F40EB" w:rsidR="00CC055D" w:rsidRPr="000F7F83" w:rsidRDefault="00CC055D"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72F8F5BF" w14:textId="1F6FABF9" w:rsidR="00CC055D"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53F89C8B" w14:textId="2A5DA78C" w:rsidR="00CC055D" w:rsidRPr="000F7F83" w:rsidRDefault="00CC055D" w:rsidP="006F71D5">
            <w:pPr>
              <w:spacing w:after="0"/>
              <w:ind w:firstLine="22"/>
              <w:jc w:val="both"/>
              <w:rPr>
                <w:sz w:val="20"/>
                <w:szCs w:val="20"/>
              </w:rPr>
            </w:pPr>
          </w:p>
        </w:tc>
      </w:tr>
      <w:tr w:rsidR="00CC055D" w:rsidRPr="000F7F83" w14:paraId="6601EDCD"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1B49C563" w14:textId="7E287BF6" w:rsidR="00BA5532" w:rsidRPr="000F7F83" w:rsidRDefault="00BA5532" w:rsidP="006F71D5">
            <w:pPr>
              <w:pStyle w:val="norm"/>
              <w:shd w:val="clear" w:color="auto" w:fill="FFFFFF"/>
              <w:spacing w:before="120" w:after="0"/>
              <w:jc w:val="both"/>
              <w:rPr>
                <w:color w:val="000000"/>
                <w:sz w:val="20"/>
                <w:szCs w:val="20"/>
                <w:lang w:val="ro-RO"/>
              </w:rPr>
            </w:pPr>
            <w:r w:rsidRPr="000F7F83">
              <w:rPr>
                <w:color w:val="000000"/>
                <w:sz w:val="20"/>
                <w:szCs w:val="20"/>
                <w:lang w:val="ro-RO"/>
              </w:rPr>
              <w:t>(4)   În cazul în care o hotărâre privind o chestiune litigioasă a fost pronunțată de instanța relevantă sau de altă autoritate judiciară relevantă a unui stat membru și dreptul intern al statului membru respectiv nu permite o derogare de la hotărâre, statul membru respectiv poate prevedea că:</w:t>
            </w:r>
          </w:p>
          <w:p w14:paraId="1AE10771" w14:textId="17F5C3E0" w:rsidR="00BA5532" w:rsidRPr="000F7F83" w:rsidRDefault="00BA5532" w:rsidP="006F71D5">
            <w:pPr>
              <w:pStyle w:val="norm"/>
              <w:shd w:val="clear" w:color="auto" w:fill="FFFFFF"/>
              <w:spacing w:before="120" w:after="0"/>
              <w:jc w:val="both"/>
              <w:rPr>
                <w:color w:val="000000"/>
                <w:sz w:val="20"/>
                <w:szCs w:val="20"/>
                <w:lang w:val="ro-RO"/>
              </w:rPr>
            </w:pPr>
            <w:r w:rsidRPr="000F7F83">
              <w:rPr>
                <w:color w:val="000000"/>
                <w:sz w:val="20"/>
                <w:szCs w:val="20"/>
                <w:lang w:val="ro-RO"/>
              </w:rPr>
              <w:t>(a) înainte ca autoritățile competente ale statelor membre în cauză să fi ajuns la un acord în temeiul procedurii de acord amiabil prevăzute la articolul 4 cu privire la chestiunea litigioasă, autoritatea competentă a statului membru respectiv notifică hotărârea instanței relevante sau a altei autorități judiciare relevante celorlalte autorități competente ale statelor membre în cauză, iar procedura respectivă este încheiată începând cu data notificării respective;</w:t>
            </w:r>
          </w:p>
          <w:p w14:paraId="52D0C8BB" w14:textId="44F3D58A" w:rsidR="00BA5532" w:rsidRPr="000F7F83" w:rsidRDefault="00BA5532" w:rsidP="006F71D5">
            <w:pPr>
              <w:pStyle w:val="norm"/>
              <w:shd w:val="clear" w:color="auto" w:fill="FFFFFF"/>
              <w:spacing w:before="120" w:after="0"/>
              <w:jc w:val="both"/>
              <w:rPr>
                <w:color w:val="000000"/>
                <w:sz w:val="20"/>
                <w:szCs w:val="20"/>
                <w:lang w:val="ro-RO"/>
              </w:rPr>
            </w:pPr>
            <w:r w:rsidRPr="000F7F83">
              <w:rPr>
                <w:color w:val="000000"/>
                <w:sz w:val="20"/>
                <w:szCs w:val="20"/>
                <w:lang w:val="ro-RO"/>
              </w:rPr>
              <w:t xml:space="preserve">(b) înainte ca persoana afectată să fi depus o cerere în conformitate cu articolul 6 alineatul (1), dispozițiile articolului 6 alineatul (1) nu se aplică în cazul în care chestiunea litigioasă a rămas nesoluționată pe parcursul întregii proceduri de acord amiabil prevăzute la </w:t>
            </w:r>
            <w:r w:rsidRPr="000F7F83">
              <w:rPr>
                <w:color w:val="000000"/>
                <w:sz w:val="20"/>
                <w:szCs w:val="20"/>
                <w:lang w:val="ro-RO"/>
              </w:rPr>
              <w:lastRenderedPageBreak/>
              <w:t>articolul 4, caz în care autoritatea competentă a statului membru respectiv informează celelalte autorități competente ale statelor membre în cauză cu privire la efectul acestei hotărâri a instanței relevante sau a altei autorități judiciare relevante;</w:t>
            </w:r>
          </w:p>
          <w:p w14:paraId="760E218E" w14:textId="0FB00CB2" w:rsidR="00CC055D" w:rsidRPr="000F7F83" w:rsidRDefault="00BA5532" w:rsidP="006F71D5">
            <w:pPr>
              <w:pStyle w:val="norm"/>
              <w:shd w:val="clear" w:color="auto" w:fill="FFFFFF"/>
              <w:spacing w:before="120" w:after="0"/>
              <w:jc w:val="both"/>
              <w:rPr>
                <w:color w:val="000000"/>
                <w:sz w:val="20"/>
                <w:szCs w:val="20"/>
                <w:lang w:val="ro-RO"/>
              </w:rPr>
            </w:pPr>
            <w:r w:rsidRPr="000F7F83">
              <w:rPr>
                <w:color w:val="000000"/>
                <w:sz w:val="20"/>
                <w:szCs w:val="20"/>
                <w:lang w:val="ro-RO"/>
              </w:rPr>
              <w:t>(c) procedura de soluționare a litigiilor prevăzută la articolul 6 este încheiată dacă hotărârea instanței relevante sau a altei autorități judiciare relevante a fost pronunțată în orice moment după ce o persoană afectată a făcut o cerere în temeiul articolului 6 alineatul (1), dar înainte de emiterea de către comisia consultativă sau comisia de soluționare alternativă a litigiilor a avizului său adresat autorităților competente ale statelor membre în cauză, în conformitate cu articolul 14, caz în care autoritatea competentă a statului membru relevant în cauză informează celelalte autorități competente ale statelor membre în cauză și comisia consultativă sau comisia de soluționare alternativă a litigiilor cu privire la efectul acestei hotărâri a instanței relevante sau a altei autorități judiciare relevante.</w:t>
            </w:r>
          </w:p>
        </w:tc>
        <w:tc>
          <w:tcPr>
            <w:tcW w:w="1776" w:type="pct"/>
            <w:tcBorders>
              <w:top w:val="single" w:sz="4" w:space="0" w:color="auto"/>
              <w:left w:val="single" w:sz="4" w:space="0" w:color="auto"/>
              <w:bottom w:val="single" w:sz="4" w:space="0" w:color="auto"/>
              <w:right w:val="single" w:sz="4" w:space="0" w:color="auto"/>
            </w:tcBorders>
          </w:tcPr>
          <w:p w14:paraId="172A391A" w14:textId="2F63E758" w:rsidR="00CC055D" w:rsidRPr="000F7F83" w:rsidRDefault="00CC055D"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49DD5F4E" w14:textId="692F72AE" w:rsidR="00CC055D"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4C9E0A67" w14:textId="1B1361BE" w:rsidR="00CC055D" w:rsidRPr="000F7F83" w:rsidRDefault="00CC055D" w:rsidP="006F71D5">
            <w:pPr>
              <w:spacing w:after="0"/>
              <w:ind w:firstLine="22"/>
              <w:jc w:val="both"/>
              <w:rPr>
                <w:sz w:val="20"/>
                <w:szCs w:val="20"/>
              </w:rPr>
            </w:pPr>
          </w:p>
        </w:tc>
      </w:tr>
      <w:tr w:rsidR="00CC055D" w:rsidRPr="000F7F83" w14:paraId="31D39B5A"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7BC3B941" w14:textId="7BCEF2E4" w:rsidR="00CC055D" w:rsidRPr="000F7F83" w:rsidRDefault="00BA5532" w:rsidP="006F71D5">
            <w:pPr>
              <w:pStyle w:val="norm"/>
              <w:shd w:val="clear" w:color="auto" w:fill="FFFFFF"/>
              <w:spacing w:before="0" w:beforeAutospacing="0" w:after="0" w:afterAutospacing="0"/>
              <w:jc w:val="both"/>
              <w:rPr>
                <w:color w:val="000000"/>
                <w:sz w:val="20"/>
                <w:szCs w:val="20"/>
                <w:lang w:val="ro-RO"/>
              </w:rPr>
            </w:pPr>
            <w:r w:rsidRPr="000F7F83">
              <w:rPr>
                <w:color w:val="000000"/>
                <w:sz w:val="20"/>
                <w:szCs w:val="20"/>
                <w:lang w:val="ro-RO"/>
              </w:rPr>
              <w:lastRenderedPageBreak/>
              <w:t>(5)   Introducerea unei plângeri, astfel cum este prevăzută la articolul 3, pune capăt oricărei alte proceduri de acord amiabil sau de soluționare a litigiilor în curs desfășurate în temeiul unui acord sau al unei convenții care este interpretat(ă) sau aplicat(ă) în legătură cu chestiunea litigioasă relevantă. Astfel de alte proceduri în curs în legătură cu chestiunea litigioasă relevantă încetează începând cu data primei primiri a plângerii de către oricare dintre autoritățile competente ale statelor membre în cauză.</w:t>
            </w:r>
          </w:p>
        </w:tc>
        <w:tc>
          <w:tcPr>
            <w:tcW w:w="1776" w:type="pct"/>
            <w:tcBorders>
              <w:top w:val="single" w:sz="4" w:space="0" w:color="auto"/>
              <w:left w:val="single" w:sz="4" w:space="0" w:color="auto"/>
              <w:bottom w:val="single" w:sz="4" w:space="0" w:color="auto"/>
              <w:right w:val="single" w:sz="4" w:space="0" w:color="auto"/>
            </w:tcBorders>
          </w:tcPr>
          <w:p w14:paraId="1EA6ECD3" w14:textId="55409CDC" w:rsidR="00CC055D" w:rsidRPr="000F7F83" w:rsidRDefault="00CC055D"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4D81806" w14:textId="0814465F" w:rsidR="00CC055D"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711E4896" w14:textId="34BAF043" w:rsidR="00CC055D" w:rsidRPr="000F7F83" w:rsidRDefault="00CC055D" w:rsidP="006F71D5">
            <w:pPr>
              <w:spacing w:after="0"/>
              <w:ind w:firstLine="22"/>
              <w:jc w:val="both"/>
              <w:rPr>
                <w:sz w:val="20"/>
                <w:szCs w:val="20"/>
              </w:rPr>
            </w:pPr>
          </w:p>
        </w:tc>
      </w:tr>
      <w:tr w:rsidR="00CC055D" w:rsidRPr="000F7F83" w14:paraId="4D82F0BE"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3C578C60" w14:textId="07B28A35" w:rsidR="00CC055D" w:rsidRPr="000F7F83" w:rsidRDefault="00BA5532" w:rsidP="006F71D5">
            <w:pPr>
              <w:pStyle w:val="title-article-norm"/>
              <w:shd w:val="clear" w:color="auto" w:fill="FFFFFF"/>
              <w:spacing w:before="0" w:beforeAutospacing="0" w:after="120" w:afterAutospacing="0"/>
              <w:jc w:val="both"/>
              <w:rPr>
                <w:iCs/>
                <w:color w:val="000000"/>
                <w:sz w:val="20"/>
                <w:szCs w:val="20"/>
                <w:lang w:val="ro-RO"/>
              </w:rPr>
            </w:pPr>
            <w:r w:rsidRPr="000F7F83">
              <w:rPr>
                <w:iCs/>
                <w:color w:val="000000"/>
                <w:sz w:val="20"/>
                <w:szCs w:val="20"/>
                <w:lang w:val="ro-RO"/>
              </w:rPr>
              <w:t>(6)   Prin derogare de la articolul 6, un stat membru în cauză poate refuza accesul la procedura de soluționare a litigiilor prevăzută la articolul respectiv în cazuri în care în statul membru respectiv au fost aplicate sancțiuni în legătură cu veniturile sau capitalurile ajustate pentru fraudă fiscală, al unor abateri săvârșite cu intenție sau al unei neglijențe grave. În cazul în care au fost inițiate proceduri judiciare sau administrative care ar putea conduce la astfel de sancțiuni, iar aceste proceduri se desfășoară simultan cu oricare dintre procedurile menționate în prezenta directivă, o autoritate competentă poate suspenda procedurile desfășurate în temeiul prezentei directive de la data acceptării plângerii până la data rezultatului final al procedurilor respective.</w:t>
            </w:r>
          </w:p>
        </w:tc>
        <w:tc>
          <w:tcPr>
            <w:tcW w:w="1776" w:type="pct"/>
            <w:tcBorders>
              <w:top w:val="single" w:sz="4" w:space="0" w:color="auto"/>
              <w:left w:val="single" w:sz="4" w:space="0" w:color="auto"/>
              <w:bottom w:val="single" w:sz="4" w:space="0" w:color="auto"/>
              <w:right w:val="single" w:sz="4" w:space="0" w:color="auto"/>
            </w:tcBorders>
          </w:tcPr>
          <w:p w14:paraId="05B1078F" w14:textId="04AF4BED" w:rsidR="00CC055D" w:rsidRPr="000F7F83" w:rsidRDefault="00CC055D" w:rsidP="006F71D5">
            <w:pPr>
              <w:shd w:val="clear" w:color="auto" w:fill="FFFFFF"/>
              <w:tabs>
                <w:tab w:val="left" w:pos="4704"/>
              </w:tabs>
              <w:spacing w:after="0"/>
              <w:jc w:val="both"/>
              <w:rPr>
                <w:rFonts w:eastAsia="Calibri"/>
                <w:sz w:val="20"/>
                <w:szCs w:val="20"/>
              </w:rPr>
            </w:pPr>
          </w:p>
        </w:tc>
        <w:tc>
          <w:tcPr>
            <w:tcW w:w="517" w:type="pct"/>
            <w:tcBorders>
              <w:top w:val="single" w:sz="4" w:space="0" w:color="auto"/>
              <w:left w:val="single" w:sz="4" w:space="0" w:color="auto"/>
              <w:bottom w:val="single" w:sz="4" w:space="0" w:color="auto"/>
              <w:right w:val="single" w:sz="4" w:space="0" w:color="auto"/>
            </w:tcBorders>
          </w:tcPr>
          <w:p w14:paraId="737BB3C4" w14:textId="03E0A83F" w:rsidR="00CC055D"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6BAC5698" w14:textId="77777777" w:rsidR="00CC055D" w:rsidRPr="000F7F83" w:rsidRDefault="00CC055D" w:rsidP="006F71D5">
            <w:pPr>
              <w:spacing w:after="0"/>
              <w:ind w:firstLine="22"/>
              <w:jc w:val="both"/>
              <w:rPr>
                <w:sz w:val="20"/>
                <w:szCs w:val="20"/>
              </w:rPr>
            </w:pPr>
          </w:p>
        </w:tc>
      </w:tr>
      <w:tr w:rsidR="00CC055D" w:rsidRPr="000F7F83" w14:paraId="7C44608B"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36326598" w14:textId="6CEC03E9" w:rsidR="00CC055D" w:rsidRPr="000F7F83" w:rsidRDefault="000F7F83" w:rsidP="006F71D5">
            <w:pPr>
              <w:spacing w:after="0"/>
              <w:ind w:firstLine="22"/>
              <w:jc w:val="both"/>
              <w:rPr>
                <w:bCs/>
                <w:iCs/>
                <w:sz w:val="20"/>
                <w:szCs w:val="20"/>
              </w:rPr>
            </w:pPr>
            <w:r w:rsidRPr="000F7F83">
              <w:rPr>
                <w:bCs/>
                <w:iCs/>
                <w:sz w:val="20"/>
                <w:szCs w:val="20"/>
              </w:rPr>
              <w:t xml:space="preserve">(7)   Un stat membru poate să refuze accesul la procedura de soluționare a litigiilor prevăzută la articolul 6, de la caz la caz, în cazul în care o chestiune litigioasă nu se referă la dubla impunere. Într-un astfel de caz, autoritatea competentă a statului membru </w:t>
            </w:r>
            <w:r w:rsidRPr="000F7F83">
              <w:rPr>
                <w:bCs/>
                <w:iCs/>
                <w:sz w:val="20"/>
                <w:szCs w:val="20"/>
              </w:rPr>
              <w:lastRenderedPageBreak/>
              <w:t>respectiv informează persoana afectată și autoritățile competente ale statelor membre în cauză fără întârziere.</w:t>
            </w:r>
          </w:p>
        </w:tc>
        <w:tc>
          <w:tcPr>
            <w:tcW w:w="1776" w:type="pct"/>
            <w:tcBorders>
              <w:top w:val="single" w:sz="4" w:space="0" w:color="auto"/>
              <w:left w:val="single" w:sz="4" w:space="0" w:color="auto"/>
              <w:bottom w:val="single" w:sz="4" w:space="0" w:color="auto"/>
              <w:right w:val="single" w:sz="4" w:space="0" w:color="auto"/>
            </w:tcBorders>
          </w:tcPr>
          <w:p w14:paraId="467058F3" w14:textId="54006A36" w:rsidR="00CC055D" w:rsidRPr="000F7F83" w:rsidRDefault="00CC055D"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5F114F39" w14:textId="46E0AFF7" w:rsidR="00CC055D"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36191B98" w14:textId="4F342E14" w:rsidR="00CC055D" w:rsidRPr="000F7F83" w:rsidRDefault="00CC055D" w:rsidP="006F71D5">
            <w:pPr>
              <w:spacing w:after="0"/>
              <w:ind w:firstLine="22"/>
              <w:jc w:val="both"/>
              <w:rPr>
                <w:sz w:val="20"/>
                <w:szCs w:val="20"/>
              </w:rPr>
            </w:pPr>
          </w:p>
        </w:tc>
      </w:tr>
      <w:tr w:rsidR="00CC055D" w:rsidRPr="000F7F83" w14:paraId="7D4C4A82"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884E449" w14:textId="77777777" w:rsidR="000F7F83" w:rsidRPr="000F7F83" w:rsidRDefault="000F7F83" w:rsidP="006F71D5">
            <w:pPr>
              <w:spacing w:after="0"/>
              <w:ind w:firstLine="22"/>
              <w:jc w:val="center"/>
              <w:rPr>
                <w:bCs/>
                <w:i/>
                <w:iCs/>
                <w:sz w:val="20"/>
                <w:szCs w:val="20"/>
              </w:rPr>
            </w:pPr>
            <w:r w:rsidRPr="000F7F83">
              <w:rPr>
                <w:bCs/>
                <w:i/>
                <w:iCs/>
                <w:sz w:val="20"/>
                <w:szCs w:val="20"/>
              </w:rPr>
              <w:lastRenderedPageBreak/>
              <w:t>Articolul 17</w:t>
            </w:r>
          </w:p>
          <w:p w14:paraId="0D367AD9" w14:textId="77777777" w:rsidR="000F7F83" w:rsidRPr="000F7F83" w:rsidRDefault="000F7F83" w:rsidP="006F71D5">
            <w:pPr>
              <w:spacing w:after="0"/>
              <w:ind w:firstLine="22"/>
              <w:jc w:val="center"/>
              <w:rPr>
                <w:bCs/>
                <w:iCs/>
                <w:sz w:val="20"/>
                <w:szCs w:val="20"/>
              </w:rPr>
            </w:pPr>
          </w:p>
          <w:p w14:paraId="7E137E64" w14:textId="77777777" w:rsidR="000F7F83" w:rsidRPr="000F7F83" w:rsidRDefault="000F7F83" w:rsidP="006F71D5">
            <w:pPr>
              <w:spacing w:after="0"/>
              <w:ind w:firstLine="22"/>
              <w:jc w:val="center"/>
              <w:rPr>
                <w:b/>
                <w:bCs/>
                <w:iCs/>
                <w:sz w:val="20"/>
                <w:szCs w:val="20"/>
              </w:rPr>
            </w:pPr>
            <w:r w:rsidRPr="000F7F83">
              <w:rPr>
                <w:b/>
                <w:bCs/>
                <w:iCs/>
                <w:sz w:val="20"/>
                <w:szCs w:val="20"/>
              </w:rPr>
              <w:t>Dispoziții speciale pentru persoane fizice și întreprinderi mai mici</w:t>
            </w:r>
          </w:p>
          <w:p w14:paraId="4CE4BEEF" w14:textId="77777777" w:rsidR="000F7F83" w:rsidRPr="000F7F83" w:rsidRDefault="000F7F83" w:rsidP="006F71D5">
            <w:pPr>
              <w:spacing w:after="0"/>
              <w:ind w:firstLine="22"/>
              <w:jc w:val="both"/>
              <w:rPr>
                <w:bCs/>
                <w:iCs/>
                <w:sz w:val="20"/>
                <w:szCs w:val="20"/>
              </w:rPr>
            </w:pPr>
          </w:p>
          <w:p w14:paraId="7E7DB35B" w14:textId="77777777" w:rsidR="000F7F83" w:rsidRPr="000F7F83" w:rsidRDefault="000F7F83" w:rsidP="006F71D5">
            <w:pPr>
              <w:spacing w:after="0"/>
              <w:ind w:firstLine="22"/>
              <w:jc w:val="both"/>
              <w:rPr>
                <w:bCs/>
                <w:iCs/>
                <w:sz w:val="20"/>
                <w:szCs w:val="20"/>
              </w:rPr>
            </w:pPr>
            <w:r w:rsidRPr="000F7F83">
              <w:rPr>
                <w:bCs/>
                <w:iCs/>
                <w:sz w:val="20"/>
                <w:szCs w:val="20"/>
              </w:rPr>
              <w:t>În cazul în care persoana afectată:</w:t>
            </w:r>
          </w:p>
          <w:p w14:paraId="3756B6C6" w14:textId="77777777" w:rsidR="000F7F83" w:rsidRPr="000F7F83" w:rsidRDefault="000F7F83" w:rsidP="006F71D5">
            <w:pPr>
              <w:spacing w:after="0"/>
              <w:ind w:firstLine="22"/>
              <w:jc w:val="both"/>
              <w:rPr>
                <w:bCs/>
                <w:iCs/>
                <w:sz w:val="20"/>
                <w:szCs w:val="20"/>
              </w:rPr>
            </w:pPr>
          </w:p>
          <w:p w14:paraId="1C710C8E" w14:textId="115D10C6" w:rsidR="000F7F83" w:rsidRPr="000F7F83" w:rsidRDefault="000F7F83" w:rsidP="006F71D5">
            <w:pPr>
              <w:pStyle w:val="ListParagraph"/>
              <w:numPr>
                <w:ilvl w:val="0"/>
                <w:numId w:val="8"/>
              </w:numPr>
              <w:spacing w:after="0"/>
              <w:jc w:val="both"/>
              <w:rPr>
                <w:bCs/>
                <w:iCs/>
                <w:sz w:val="20"/>
                <w:szCs w:val="20"/>
                <w:lang w:val="ro-RO"/>
              </w:rPr>
            </w:pPr>
            <w:r w:rsidRPr="000F7F83">
              <w:rPr>
                <w:bCs/>
                <w:iCs/>
                <w:sz w:val="20"/>
                <w:szCs w:val="20"/>
                <w:lang w:val="ro-RO"/>
              </w:rPr>
              <w:t>este o persoană fizică; sau</w:t>
            </w:r>
          </w:p>
          <w:p w14:paraId="37FB636D" w14:textId="77777777" w:rsidR="000F7F83" w:rsidRPr="000F7F83" w:rsidRDefault="000F7F83" w:rsidP="006F71D5">
            <w:pPr>
              <w:spacing w:after="0"/>
              <w:ind w:firstLine="22"/>
              <w:jc w:val="both"/>
              <w:rPr>
                <w:bCs/>
                <w:iCs/>
                <w:sz w:val="20"/>
                <w:szCs w:val="20"/>
              </w:rPr>
            </w:pPr>
          </w:p>
          <w:p w14:paraId="6C7A205E" w14:textId="636F73C2" w:rsidR="000F7F83" w:rsidRPr="000F7F83" w:rsidRDefault="000F7F83" w:rsidP="006F71D5">
            <w:pPr>
              <w:spacing w:after="0"/>
              <w:ind w:firstLine="22"/>
              <w:jc w:val="both"/>
              <w:rPr>
                <w:bCs/>
                <w:iCs/>
                <w:sz w:val="20"/>
                <w:szCs w:val="20"/>
              </w:rPr>
            </w:pPr>
            <w:r w:rsidRPr="000F7F83">
              <w:rPr>
                <w:bCs/>
                <w:iCs/>
                <w:sz w:val="20"/>
                <w:szCs w:val="20"/>
              </w:rPr>
              <w:t>(b) nu este o întreprindere mare și nu face parte dintr-un grup mare [astfel cum sunt definite în Directiva 2013/34/UE a Parlamentului European și a Consiliului (5)],</w:t>
            </w:r>
          </w:p>
          <w:p w14:paraId="2438A2A6" w14:textId="77777777" w:rsidR="000F7F83" w:rsidRPr="000F7F83" w:rsidRDefault="000F7F83" w:rsidP="006F71D5">
            <w:pPr>
              <w:spacing w:after="0"/>
              <w:ind w:firstLine="22"/>
              <w:jc w:val="both"/>
              <w:rPr>
                <w:bCs/>
                <w:iCs/>
                <w:sz w:val="20"/>
                <w:szCs w:val="20"/>
              </w:rPr>
            </w:pPr>
          </w:p>
          <w:p w14:paraId="2BC46E62" w14:textId="77777777" w:rsidR="000F7F83" w:rsidRPr="000F7F83" w:rsidRDefault="000F7F83" w:rsidP="006F71D5">
            <w:pPr>
              <w:spacing w:after="0"/>
              <w:ind w:firstLine="22"/>
              <w:jc w:val="both"/>
              <w:rPr>
                <w:bCs/>
                <w:iCs/>
                <w:sz w:val="20"/>
                <w:szCs w:val="20"/>
              </w:rPr>
            </w:pPr>
            <w:r w:rsidRPr="000F7F83">
              <w:rPr>
                <w:bCs/>
                <w:iCs/>
                <w:sz w:val="20"/>
                <w:szCs w:val="20"/>
              </w:rPr>
              <w:t>persoana afectată poate depune plângerile, răspunsurile la o cerere de informații suplimentare, retragerile și cererile menționate la articolul 3 alineatele (1), (4) și (6) și, respectiv, la articolul 6 alineatul (1) (denumite în continuare „comunicările”) numai autorității competente a statului membru în care persoana afectată își are reședința, prin derogare de la dispozițiile menționate. Autoritatea competentă a statului membru respectiv transmite în același timp o notificare autorităților competente ale tuturor celorlalte state membre în cauză, în termen de două luni de la data primirii unor astfel de comunicări. După transmiterea notificării, se consideră că persoana afectată a transmis comunicarea tuturor celorlalte state membre în cauză la data notificării respective.</w:t>
            </w:r>
          </w:p>
          <w:p w14:paraId="29CB624C" w14:textId="77777777" w:rsidR="000F7F83" w:rsidRPr="000F7F83" w:rsidRDefault="000F7F83" w:rsidP="006F71D5">
            <w:pPr>
              <w:spacing w:after="0"/>
              <w:ind w:firstLine="22"/>
              <w:jc w:val="both"/>
              <w:rPr>
                <w:bCs/>
                <w:iCs/>
                <w:sz w:val="20"/>
                <w:szCs w:val="20"/>
              </w:rPr>
            </w:pPr>
          </w:p>
          <w:p w14:paraId="1CD0ED77" w14:textId="7A86B607" w:rsidR="00CC055D" w:rsidRPr="000F7F83" w:rsidRDefault="000F7F83" w:rsidP="006F71D5">
            <w:pPr>
              <w:spacing w:after="0"/>
              <w:ind w:firstLine="22"/>
              <w:jc w:val="both"/>
              <w:rPr>
                <w:bCs/>
                <w:iCs/>
                <w:sz w:val="20"/>
                <w:szCs w:val="20"/>
              </w:rPr>
            </w:pPr>
            <w:r w:rsidRPr="000F7F83">
              <w:rPr>
                <w:bCs/>
                <w:iCs/>
                <w:sz w:val="20"/>
                <w:szCs w:val="20"/>
              </w:rPr>
              <w:t>În cazul informațiilor suplimentare în temeiul articolului 3 alineatul (4), autoritatea competentă a statului membru care primește informațiile suplimentare transmite în același timp o copie autorităților competente ale tuturor celorlalte state membre în cauză. De îndată ce copia a fost transmisă, se consideră că informațiile suplimentare au fost primite de toate statele membre în cauză la data primirii unor astfel de informațiile.</w:t>
            </w:r>
          </w:p>
        </w:tc>
        <w:tc>
          <w:tcPr>
            <w:tcW w:w="1776" w:type="pct"/>
            <w:tcBorders>
              <w:top w:val="single" w:sz="4" w:space="0" w:color="auto"/>
              <w:left w:val="single" w:sz="4" w:space="0" w:color="auto"/>
              <w:bottom w:val="single" w:sz="4" w:space="0" w:color="auto"/>
              <w:right w:val="single" w:sz="4" w:space="0" w:color="auto"/>
            </w:tcBorders>
          </w:tcPr>
          <w:p w14:paraId="1632A11C" w14:textId="2EF76C6A" w:rsidR="00CC055D" w:rsidRPr="000F7F83" w:rsidRDefault="00CC055D" w:rsidP="006F71D5">
            <w:pPr>
              <w:spacing w:after="0"/>
              <w:ind w:firstLine="22"/>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2F5B6F76" w14:textId="7D626680" w:rsidR="00CC055D"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61CFD5DC" w14:textId="1FC5C566" w:rsidR="00CC055D" w:rsidRPr="000F7F83" w:rsidRDefault="00CC055D" w:rsidP="006F71D5">
            <w:pPr>
              <w:spacing w:after="0"/>
              <w:ind w:firstLine="22"/>
              <w:jc w:val="both"/>
              <w:rPr>
                <w:sz w:val="20"/>
                <w:szCs w:val="20"/>
              </w:rPr>
            </w:pPr>
          </w:p>
        </w:tc>
      </w:tr>
      <w:tr w:rsidR="00F2158E" w:rsidRPr="000F7F83" w14:paraId="7B58D4D3"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3C93357F" w14:textId="77777777" w:rsidR="000F7F83" w:rsidRPr="000F7F83" w:rsidRDefault="000F7F83" w:rsidP="006F71D5">
            <w:pPr>
              <w:spacing w:after="0"/>
              <w:ind w:firstLine="22"/>
              <w:jc w:val="center"/>
              <w:rPr>
                <w:bCs/>
                <w:i/>
                <w:iCs/>
                <w:sz w:val="20"/>
                <w:szCs w:val="20"/>
              </w:rPr>
            </w:pPr>
            <w:r w:rsidRPr="000F7F83">
              <w:rPr>
                <w:bCs/>
                <w:i/>
                <w:iCs/>
                <w:sz w:val="20"/>
                <w:szCs w:val="20"/>
              </w:rPr>
              <w:t>Articolul 18</w:t>
            </w:r>
          </w:p>
          <w:p w14:paraId="76780F44" w14:textId="77777777" w:rsidR="000F7F83" w:rsidRPr="000F7F83" w:rsidRDefault="000F7F83" w:rsidP="006F71D5">
            <w:pPr>
              <w:spacing w:after="0"/>
              <w:ind w:firstLine="22"/>
              <w:jc w:val="center"/>
              <w:rPr>
                <w:bCs/>
                <w:iCs/>
                <w:sz w:val="20"/>
                <w:szCs w:val="20"/>
              </w:rPr>
            </w:pPr>
          </w:p>
          <w:p w14:paraId="76EEA480" w14:textId="77777777" w:rsidR="000F7F83" w:rsidRPr="000F7F83" w:rsidRDefault="000F7F83" w:rsidP="006F71D5">
            <w:pPr>
              <w:spacing w:after="0"/>
              <w:ind w:firstLine="22"/>
              <w:jc w:val="center"/>
              <w:rPr>
                <w:b/>
                <w:bCs/>
                <w:iCs/>
                <w:sz w:val="20"/>
                <w:szCs w:val="20"/>
              </w:rPr>
            </w:pPr>
            <w:r w:rsidRPr="000F7F83">
              <w:rPr>
                <w:b/>
                <w:bCs/>
                <w:iCs/>
                <w:sz w:val="20"/>
                <w:szCs w:val="20"/>
              </w:rPr>
              <w:t>Publicarea</w:t>
            </w:r>
          </w:p>
          <w:p w14:paraId="3C29CBFE" w14:textId="77777777" w:rsidR="000F7F83" w:rsidRPr="000F7F83" w:rsidRDefault="000F7F83" w:rsidP="006F71D5">
            <w:pPr>
              <w:spacing w:after="0"/>
              <w:ind w:firstLine="22"/>
              <w:jc w:val="both"/>
              <w:rPr>
                <w:bCs/>
                <w:iCs/>
                <w:sz w:val="20"/>
                <w:szCs w:val="20"/>
              </w:rPr>
            </w:pPr>
          </w:p>
          <w:p w14:paraId="679AD456" w14:textId="2A83B51A" w:rsidR="00F2158E" w:rsidRPr="000F7F83" w:rsidRDefault="000F7F83" w:rsidP="006F71D5">
            <w:pPr>
              <w:spacing w:after="0"/>
              <w:ind w:firstLine="22"/>
              <w:jc w:val="both"/>
              <w:rPr>
                <w:bCs/>
                <w:iCs/>
                <w:sz w:val="20"/>
                <w:szCs w:val="20"/>
              </w:rPr>
            </w:pPr>
            <w:r w:rsidRPr="000F7F83">
              <w:rPr>
                <w:bCs/>
                <w:iCs/>
                <w:sz w:val="20"/>
                <w:szCs w:val="20"/>
              </w:rPr>
              <w:t>(1)   Comisia consultativă și comisia de soluționare alternativă a litigiilor își formulează avizele în scris.</w:t>
            </w:r>
          </w:p>
        </w:tc>
        <w:tc>
          <w:tcPr>
            <w:tcW w:w="1776" w:type="pct"/>
            <w:tcBorders>
              <w:top w:val="single" w:sz="4" w:space="0" w:color="auto"/>
              <w:left w:val="single" w:sz="4" w:space="0" w:color="auto"/>
              <w:bottom w:val="single" w:sz="4" w:space="0" w:color="auto"/>
              <w:right w:val="single" w:sz="4" w:space="0" w:color="auto"/>
            </w:tcBorders>
          </w:tcPr>
          <w:p w14:paraId="39D0D730" w14:textId="6506ED55" w:rsidR="00F2158E" w:rsidRPr="000F7F83" w:rsidRDefault="00F2158E" w:rsidP="006F71D5">
            <w:pPr>
              <w:tabs>
                <w:tab w:val="left" w:pos="276"/>
                <w:tab w:val="left" w:pos="369"/>
                <w:tab w:val="left" w:pos="1134"/>
              </w:tabs>
              <w:spacing w:after="0"/>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1BDC0E27" w14:textId="030B98E9" w:rsidR="00F2158E"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6417AD1B" w14:textId="77777777" w:rsidR="00F2158E" w:rsidRPr="000F7F83" w:rsidRDefault="00F2158E" w:rsidP="006F71D5">
            <w:pPr>
              <w:spacing w:after="0"/>
              <w:ind w:firstLine="22"/>
              <w:jc w:val="both"/>
              <w:rPr>
                <w:sz w:val="20"/>
                <w:szCs w:val="20"/>
              </w:rPr>
            </w:pPr>
          </w:p>
        </w:tc>
      </w:tr>
      <w:tr w:rsidR="000F7F83" w:rsidRPr="000F7F83" w14:paraId="64C947DC"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6CB384D6" w14:textId="29BB9239" w:rsidR="000F7F83" w:rsidRPr="000F7F83" w:rsidRDefault="000F7F83" w:rsidP="006F71D5">
            <w:pPr>
              <w:spacing w:after="0"/>
              <w:ind w:firstLine="22"/>
              <w:jc w:val="both"/>
              <w:rPr>
                <w:bCs/>
                <w:iCs/>
                <w:sz w:val="20"/>
                <w:szCs w:val="20"/>
              </w:rPr>
            </w:pPr>
            <w:r w:rsidRPr="000F7F83">
              <w:rPr>
                <w:bCs/>
                <w:iCs/>
                <w:sz w:val="20"/>
                <w:szCs w:val="20"/>
              </w:rPr>
              <w:t xml:space="preserve">(2)   Autoritățile competente por conveni să publice decizia finală menționată la articolul 15 în toate elementele sale, sub rezerva </w:t>
            </w:r>
            <w:r w:rsidRPr="000F7F83">
              <w:rPr>
                <w:bCs/>
                <w:iCs/>
                <w:sz w:val="20"/>
                <w:szCs w:val="20"/>
              </w:rPr>
              <w:lastRenderedPageBreak/>
              <w:t>obținerii consimțământului din partea fiecărei persoane afectate în cauză.</w:t>
            </w:r>
          </w:p>
        </w:tc>
        <w:tc>
          <w:tcPr>
            <w:tcW w:w="1776" w:type="pct"/>
            <w:tcBorders>
              <w:top w:val="single" w:sz="4" w:space="0" w:color="auto"/>
              <w:left w:val="single" w:sz="4" w:space="0" w:color="auto"/>
              <w:bottom w:val="single" w:sz="4" w:space="0" w:color="auto"/>
              <w:right w:val="single" w:sz="4" w:space="0" w:color="auto"/>
            </w:tcBorders>
          </w:tcPr>
          <w:p w14:paraId="3DFC01C0" w14:textId="77777777" w:rsidR="000F7F83" w:rsidRPr="000F7F83" w:rsidRDefault="000F7F83" w:rsidP="006F71D5">
            <w:pPr>
              <w:tabs>
                <w:tab w:val="left" w:pos="276"/>
                <w:tab w:val="left" w:pos="369"/>
                <w:tab w:val="left" w:pos="1134"/>
              </w:tabs>
              <w:spacing w:after="0"/>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7DBEDE8" w14:textId="11423EA9" w:rsidR="000F7F83"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1B4297E1" w14:textId="77777777" w:rsidR="000F7F83" w:rsidRPr="000F7F83" w:rsidRDefault="000F7F83" w:rsidP="006F71D5">
            <w:pPr>
              <w:spacing w:after="0"/>
              <w:ind w:firstLine="22"/>
              <w:jc w:val="both"/>
              <w:rPr>
                <w:sz w:val="20"/>
                <w:szCs w:val="20"/>
              </w:rPr>
            </w:pPr>
          </w:p>
        </w:tc>
      </w:tr>
      <w:tr w:rsidR="000F7F83" w:rsidRPr="000F7F83" w14:paraId="73ECA727"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17CE23F9" w14:textId="77777777" w:rsidR="000F7F83" w:rsidRPr="000F7F83" w:rsidRDefault="000F7F83" w:rsidP="006F71D5">
            <w:pPr>
              <w:ind w:firstLine="22"/>
              <w:jc w:val="both"/>
              <w:rPr>
                <w:bCs/>
                <w:iCs/>
                <w:sz w:val="20"/>
                <w:szCs w:val="20"/>
              </w:rPr>
            </w:pPr>
            <w:r w:rsidRPr="000F7F83">
              <w:rPr>
                <w:bCs/>
                <w:iCs/>
                <w:sz w:val="20"/>
                <w:szCs w:val="20"/>
              </w:rPr>
              <w:lastRenderedPageBreak/>
              <w:t>(3)   În cazul în care autoritățile competente sau persoana afectată în cauză nu sunt de acord cu publicarea deciziei finale în toate elementele sale, autoritățile competente publică un rezumat al deciziei finale. Rezumatul cuprinde descrierea cazului și a obiectului său, data, perioadele fiscale vizate, temeiul juridic, sectorul industrial și o scurtă descriere a rezultatului final. Acesta include și o descriere a metodei de arbitraj utilizate.</w:t>
            </w:r>
          </w:p>
          <w:p w14:paraId="485781BE" w14:textId="3F865642" w:rsidR="000F7F83" w:rsidRPr="000F7F83" w:rsidRDefault="000F7F83" w:rsidP="006F71D5">
            <w:pPr>
              <w:spacing w:after="0"/>
              <w:ind w:firstLine="22"/>
              <w:jc w:val="both"/>
              <w:rPr>
                <w:bCs/>
                <w:iCs/>
                <w:sz w:val="20"/>
                <w:szCs w:val="20"/>
              </w:rPr>
            </w:pPr>
            <w:r w:rsidRPr="000F7F83">
              <w:rPr>
                <w:bCs/>
                <w:iCs/>
                <w:sz w:val="20"/>
                <w:szCs w:val="20"/>
              </w:rPr>
              <w:t>Autoritățile competente transmit persoanei afectate, înainte de publicare, informațiile care urmează să fie publicate în conformitate cu primul paragraf. În cel mult 60 de zile de la primirea informațiilor respective, persoana afectată poate solicita autorităților competente să nu publice informații care se referă la secrete comerciale, industriale sau profesionale ori la procese comerciale sau care contravin ordinii publice.</w:t>
            </w:r>
          </w:p>
        </w:tc>
        <w:tc>
          <w:tcPr>
            <w:tcW w:w="1776" w:type="pct"/>
            <w:tcBorders>
              <w:top w:val="single" w:sz="4" w:space="0" w:color="auto"/>
              <w:left w:val="single" w:sz="4" w:space="0" w:color="auto"/>
              <w:bottom w:val="single" w:sz="4" w:space="0" w:color="auto"/>
              <w:right w:val="single" w:sz="4" w:space="0" w:color="auto"/>
            </w:tcBorders>
          </w:tcPr>
          <w:p w14:paraId="60192B84" w14:textId="77777777" w:rsidR="000F7F83" w:rsidRPr="000F7F83" w:rsidRDefault="000F7F83" w:rsidP="006F71D5">
            <w:pPr>
              <w:tabs>
                <w:tab w:val="left" w:pos="276"/>
                <w:tab w:val="left" w:pos="369"/>
                <w:tab w:val="left" w:pos="1134"/>
              </w:tabs>
              <w:spacing w:after="0"/>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40A74A75" w14:textId="3319BFFD" w:rsidR="000F7F83"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6CE04CBC" w14:textId="77777777" w:rsidR="000F7F83" w:rsidRPr="000F7F83" w:rsidRDefault="000F7F83" w:rsidP="006F71D5">
            <w:pPr>
              <w:spacing w:after="0"/>
              <w:ind w:firstLine="22"/>
              <w:jc w:val="both"/>
              <w:rPr>
                <w:sz w:val="20"/>
                <w:szCs w:val="20"/>
              </w:rPr>
            </w:pPr>
          </w:p>
        </w:tc>
      </w:tr>
      <w:tr w:rsidR="000F7F83" w:rsidRPr="000F7F83" w14:paraId="4A02CA82"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5C7A0D20" w14:textId="52FFE008" w:rsidR="000F7F83" w:rsidRPr="000F7F83" w:rsidRDefault="000F7F83" w:rsidP="006F71D5">
            <w:pPr>
              <w:spacing w:after="0"/>
              <w:ind w:firstLine="22"/>
              <w:jc w:val="both"/>
              <w:rPr>
                <w:bCs/>
                <w:iCs/>
                <w:sz w:val="20"/>
                <w:szCs w:val="20"/>
              </w:rPr>
            </w:pPr>
            <w:r w:rsidRPr="000F7F83">
              <w:rPr>
                <w:bCs/>
                <w:iCs/>
                <w:sz w:val="20"/>
                <w:szCs w:val="20"/>
              </w:rPr>
              <w:t>(4)   Comisia stabilește, prin acte de punere în aplicare, formulare standard de comunicare a informațiilor menționate la alineatele (2) și (3) din prezentul articol. Actele de punere în aplicare respective se adoptă în conformitate cu procedura menționată la articolul 20 alineatul (2).</w:t>
            </w:r>
          </w:p>
        </w:tc>
        <w:tc>
          <w:tcPr>
            <w:tcW w:w="1776" w:type="pct"/>
            <w:tcBorders>
              <w:top w:val="single" w:sz="4" w:space="0" w:color="auto"/>
              <w:left w:val="single" w:sz="4" w:space="0" w:color="auto"/>
              <w:bottom w:val="single" w:sz="4" w:space="0" w:color="auto"/>
              <w:right w:val="single" w:sz="4" w:space="0" w:color="auto"/>
            </w:tcBorders>
          </w:tcPr>
          <w:p w14:paraId="51566F9F" w14:textId="77777777" w:rsidR="000F7F83" w:rsidRPr="000F7F83" w:rsidRDefault="000F7F83" w:rsidP="006F71D5">
            <w:pPr>
              <w:tabs>
                <w:tab w:val="left" w:pos="276"/>
                <w:tab w:val="left" w:pos="369"/>
                <w:tab w:val="left" w:pos="1134"/>
              </w:tabs>
              <w:spacing w:after="0"/>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7C050F49" w14:textId="353871BB" w:rsidR="000F7F83"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69284C44" w14:textId="77777777" w:rsidR="000F7F83" w:rsidRPr="000F7F83" w:rsidRDefault="000F7F83" w:rsidP="006F71D5">
            <w:pPr>
              <w:spacing w:after="0"/>
              <w:ind w:firstLine="22"/>
              <w:jc w:val="both"/>
              <w:rPr>
                <w:sz w:val="20"/>
                <w:szCs w:val="20"/>
              </w:rPr>
            </w:pPr>
          </w:p>
        </w:tc>
      </w:tr>
      <w:tr w:rsidR="000F7F83" w:rsidRPr="000F7F83" w14:paraId="710CBF7C"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1F2E3586" w14:textId="79B26115" w:rsidR="000F7F83" w:rsidRPr="000F7F83" w:rsidRDefault="000F7F83" w:rsidP="006F71D5">
            <w:pPr>
              <w:spacing w:after="0"/>
              <w:ind w:firstLine="22"/>
              <w:jc w:val="both"/>
              <w:rPr>
                <w:bCs/>
                <w:iCs/>
                <w:sz w:val="20"/>
                <w:szCs w:val="20"/>
              </w:rPr>
            </w:pPr>
            <w:r w:rsidRPr="000F7F83">
              <w:rPr>
                <w:bCs/>
                <w:iCs/>
                <w:sz w:val="20"/>
                <w:szCs w:val="20"/>
              </w:rPr>
              <w:t>(5)   Autoritățile competente notifică fără întârziere Comisiei informațiile care urmează să fie publicate în conformitate cu alineatul (3).</w:t>
            </w:r>
          </w:p>
        </w:tc>
        <w:tc>
          <w:tcPr>
            <w:tcW w:w="1776" w:type="pct"/>
            <w:tcBorders>
              <w:top w:val="single" w:sz="4" w:space="0" w:color="auto"/>
              <w:left w:val="single" w:sz="4" w:space="0" w:color="auto"/>
              <w:bottom w:val="single" w:sz="4" w:space="0" w:color="auto"/>
              <w:right w:val="single" w:sz="4" w:space="0" w:color="auto"/>
            </w:tcBorders>
          </w:tcPr>
          <w:p w14:paraId="4AC82301" w14:textId="77777777" w:rsidR="000F7F83" w:rsidRPr="000F7F83" w:rsidRDefault="000F7F83" w:rsidP="006F71D5">
            <w:pPr>
              <w:tabs>
                <w:tab w:val="left" w:pos="276"/>
                <w:tab w:val="left" w:pos="369"/>
                <w:tab w:val="left" w:pos="1134"/>
              </w:tabs>
              <w:spacing w:after="0"/>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7AF3C895" w14:textId="1D8EE990" w:rsidR="000F7F83" w:rsidRPr="000F7F83" w:rsidRDefault="00215AEA" w:rsidP="006F71D5">
            <w:pPr>
              <w:spacing w:after="0"/>
              <w:ind w:firstLine="22"/>
              <w:jc w:val="both"/>
              <w:rPr>
                <w:sz w:val="20"/>
                <w:szCs w:val="20"/>
              </w:rPr>
            </w:pPr>
            <w:r w:rsidRPr="000F7F83">
              <w:rPr>
                <w:sz w:val="20"/>
                <w:szCs w:val="20"/>
              </w:rPr>
              <w:t>Prevederi UE netranspuse</w:t>
            </w:r>
          </w:p>
        </w:tc>
        <w:tc>
          <w:tcPr>
            <w:tcW w:w="813" w:type="pct"/>
            <w:tcBorders>
              <w:top w:val="single" w:sz="4" w:space="0" w:color="auto"/>
              <w:left w:val="single" w:sz="4" w:space="0" w:color="auto"/>
              <w:bottom w:val="single" w:sz="4" w:space="0" w:color="auto"/>
              <w:right w:val="single" w:sz="4" w:space="0" w:color="auto"/>
            </w:tcBorders>
          </w:tcPr>
          <w:p w14:paraId="7562F98E" w14:textId="77777777" w:rsidR="000F7F83" w:rsidRPr="000F7F83" w:rsidRDefault="000F7F83" w:rsidP="006F71D5">
            <w:pPr>
              <w:spacing w:after="0"/>
              <w:ind w:firstLine="22"/>
              <w:jc w:val="both"/>
              <w:rPr>
                <w:sz w:val="20"/>
                <w:szCs w:val="20"/>
              </w:rPr>
            </w:pPr>
          </w:p>
        </w:tc>
      </w:tr>
      <w:tr w:rsidR="00D41877" w:rsidRPr="000F7F83" w14:paraId="1391E384"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7243938F" w14:textId="77777777" w:rsidR="00D41877" w:rsidRPr="000F7F83" w:rsidRDefault="00D41877" w:rsidP="00D41877">
            <w:pPr>
              <w:spacing w:after="0"/>
              <w:ind w:firstLine="22"/>
              <w:jc w:val="center"/>
              <w:rPr>
                <w:bCs/>
                <w:i/>
                <w:iCs/>
                <w:sz w:val="20"/>
                <w:szCs w:val="20"/>
              </w:rPr>
            </w:pPr>
            <w:r w:rsidRPr="000F7F83">
              <w:rPr>
                <w:bCs/>
                <w:i/>
                <w:iCs/>
                <w:sz w:val="20"/>
                <w:szCs w:val="20"/>
              </w:rPr>
              <w:t>Articolul 19</w:t>
            </w:r>
          </w:p>
          <w:p w14:paraId="2580D5AE" w14:textId="77777777" w:rsidR="00D41877" w:rsidRPr="000F7F83" w:rsidRDefault="00D41877" w:rsidP="00D41877">
            <w:pPr>
              <w:spacing w:after="0"/>
              <w:ind w:firstLine="22"/>
              <w:jc w:val="center"/>
              <w:rPr>
                <w:bCs/>
                <w:iCs/>
                <w:sz w:val="20"/>
                <w:szCs w:val="20"/>
              </w:rPr>
            </w:pPr>
          </w:p>
          <w:p w14:paraId="5A922A15" w14:textId="77777777" w:rsidR="00D41877" w:rsidRPr="000F7F83" w:rsidRDefault="00D41877" w:rsidP="00D41877">
            <w:pPr>
              <w:spacing w:after="0"/>
              <w:ind w:firstLine="22"/>
              <w:jc w:val="center"/>
              <w:rPr>
                <w:b/>
                <w:bCs/>
                <w:iCs/>
                <w:sz w:val="20"/>
                <w:szCs w:val="20"/>
              </w:rPr>
            </w:pPr>
            <w:r w:rsidRPr="000F7F83">
              <w:rPr>
                <w:b/>
                <w:bCs/>
                <w:iCs/>
                <w:sz w:val="20"/>
                <w:szCs w:val="20"/>
              </w:rPr>
              <w:t>Rolul Comisiei și sprijinul administrativ</w:t>
            </w:r>
          </w:p>
          <w:p w14:paraId="34655879" w14:textId="77777777" w:rsidR="00D41877" w:rsidRPr="000F7F83" w:rsidRDefault="00D41877" w:rsidP="00D41877">
            <w:pPr>
              <w:spacing w:after="0"/>
              <w:ind w:firstLine="22"/>
              <w:jc w:val="both"/>
              <w:rPr>
                <w:bCs/>
                <w:iCs/>
                <w:sz w:val="20"/>
                <w:szCs w:val="20"/>
              </w:rPr>
            </w:pPr>
          </w:p>
          <w:p w14:paraId="2EFFE290" w14:textId="77777777" w:rsidR="00D41877" w:rsidRPr="000F7F83" w:rsidRDefault="00D41877" w:rsidP="00D41877">
            <w:pPr>
              <w:spacing w:after="0"/>
              <w:ind w:firstLine="22"/>
              <w:jc w:val="both"/>
              <w:rPr>
                <w:bCs/>
                <w:iCs/>
                <w:sz w:val="20"/>
                <w:szCs w:val="20"/>
              </w:rPr>
            </w:pPr>
            <w:r w:rsidRPr="000F7F83">
              <w:rPr>
                <w:bCs/>
                <w:iCs/>
                <w:sz w:val="20"/>
                <w:szCs w:val="20"/>
              </w:rPr>
              <w:t>(1)   Comisia actualizează și pune la dispoziție online lista autorităților competente și a personalităților independente menționată la articolul 8 alineatul (4). Lista conține doar numele personalităților respective.</w:t>
            </w:r>
          </w:p>
          <w:p w14:paraId="29A38887" w14:textId="77777777" w:rsidR="00D41877" w:rsidRPr="000F7F83" w:rsidRDefault="00D41877" w:rsidP="00D41877">
            <w:pPr>
              <w:spacing w:after="0"/>
              <w:ind w:firstLine="22"/>
              <w:jc w:val="both"/>
              <w:rPr>
                <w:bCs/>
                <w:iCs/>
                <w:sz w:val="20"/>
                <w:szCs w:val="20"/>
              </w:rPr>
            </w:pPr>
          </w:p>
          <w:p w14:paraId="01B97133" w14:textId="77777777" w:rsidR="00D41877" w:rsidRPr="000F7F83" w:rsidRDefault="00D41877" w:rsidP="00D41877">
            <w:pPr>
              <w:spacing w:after="0"/>
              <w:ind w:firstLine="22"/>
              <w:jc w:val="both"/>
              <w:rPr>
                <w:bCs/>
                <w:iCs/>
                <w:sz w:val="20"/>
                <w:szCs w:val="20"/>
              </w:rPr>
            </w:pPr>
            <w:r w:rsidRPr="000F7F83">
              <w:rPr>
                <w:bCs/>
                <w:iCs/>
                <w:sz w:val="20"/>
                <w:szCs w:val="20"/>
              </w:rPr>
              <w:t>(2)   Statele membre informează Comisia cu privire la măsurile adoptate cu scopul de a sancționa orice nerespectare a obligației de confidențialitate prevăzute la articolul 13. Comisia informează celelalte state membre cu privire la aceasta.</w:t>
            </w:r>
          </w:p>
          <w:p w14:paraId="42384FF3" w14:textId="77777777" w:rsidR="00D41877" w:rsidRPr="000F7F83" w:rsidRDefault="00D41877" w:rsidP="00D41877">
            <w:pPr>
              <w:spacing w:after="0"/>
              <w:ind w:firstLine="22"/>
              <w:jc w:val="both"/>
              <w:rPr>
                <w:bCs/>
                <w:iCs/>
                <w:sz w:val="20"/>
                <w:szCs w:val="20"/>
              </w:rPr>
            </w:pPr>
          </w:p>
          <w:p w14:paraId="5E9D4B3B" w14:textId="552C2EA8" w:rsidR="00D41877" w:rsidRPr="000F7F83" w:rsidRDefault="00D41877" w:rsidP="00D41877">
            <w:pPr>
              <w:spacing w:after="0"/>
              <w:ind w:firstLine="22"/>
              <w:jc w:val="both"/>
              <w:rPr>
                <w:bCs/>
                <w:iCs/>
                <w:sz w:val="20"/>
                <w:szCs w:val="20"/>
              </w:rPr>
            </w:pPr>
            <w:r w:rsidRPr="000F7F83">
              <w:rPr>
                <w:bCs/>
                <w:iCs/>
                <w:sz w:val="20"/>
                <w:szCs w:val="20"/>
              </w:rPr>
              <w:t>(3)   Comisia păstrează un registru central în care sunt arhivate și puse la dispoziție online informațiile publicate în conformitate cu articolul 18 alineatele (2) și (3).</w:t>
            </w:r>
          </w:p>
        </w:tc>
        <w:tc>
          <w:tcPr>
            <w:tcW w:w="1776" w:type="pct"/>
            <w:tcBorders>
              <w:top w:val="single" w:sz="4" w:space="0" w:color="auto"/>
              <w:left w:val="single" w:sz="4" w:space="0" w:color="auto"/>
              <w:bottom w:val="single" w:sz="4" w:space="0" w:color="auto"/>
              <w:right w:val="single" w:sz="4" w:space="0" w:color="auto"/>
            </w:tcBorders>
          </w:tcPr>
          <w:p w14:paraId="535C046D" w14:textId="77777777" w:rsidR="00D41877" w:rsidRPr="000F7F83" w:rsidRDefault="00D41877" w:rsidP="00D41877">
            <w:pPr>
              <w:tabs>
                <w:tab w:val="left" w:pos="276"/>
                <w:tab w:val="left" w:pos="369"/>
                <w:tab w:val="left" w:pos="1134"/>
              </w:tabs>
              <w:spacing w:after="0"/>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0C22BC51" w14:textId="1EB714BF" w:rsidR="00D41877" w:rsidRPr="000F7F83" w:rsidRDefault="00D41877" w:rsidP="00D41877">
            <w:pPr>
              <w:spacing w:after="0"/>
              <w:ind w:firstLine="22"/>
              <w:jc w:val="both"/>
              <w:rPr>
                <w:sz w:val="20"/>
                <w:szCs w:val="20"/>
              </w:rPr>
            </w:pPr>
            <w:r w:rsidRPr="000F7F83">
              <w:rPr>
                <w:sz w:val="20"/>
                <w:szCs w:val="20"/>
              </w:rPr>
              <w:t>Prevederi UE neaplicabile</w:t>
            </w:r>
          </w:p>
        </w:tc>
        <w:tc>
          <w:tcPr>
            <w:tcW w:w="813" w:type="pct"/>
            <w:tcBorders>
              <w:top w:val="single" w:sz="4" w:space="0" w:color="auto"/>
              <w:left w:val="single" w:sz="4" w:space="0" w:color="auto"/>
              <w:bottom w:val="single" w:sz="4" w:space="0" w:color="auto"/>
              <w:right w:val="single" w:sz="4" w:space="0" w:color="auto"/>
            </w:tcBorders>
          </w:tcPr>
          <w:p w14:paraId="2B9F266D" w14:textId="70A3B5BB" w:rsidR="00D41877" w:rsidRPr="000F7F83" w:rsidRDefault="00D41877" w:rsidP="00D41877">
            <w:pPr>
              <w:spacing w:after="0"/>
              <w:ind w:firstLine="22"/>
              <w:jc w:val="both"/>
              <w:rPr>
                <w:sz w:val="20"/>
                <w:szCs w:val="20"/>
              </w:rPr>
            </w:pPr>
            <w:r>
              <w:rPr>
                <w:sz w:val="20"/>
                <w:szCs w:val="20"/>
              </w:rPr>
              <w:t>S</w:t>
            </w:r>
            <w:r w:rsidRPr="00215AEA">
              <w:rPr>
                <w:sz w:val="20"/>
                <w:szCs w:val="20"/>
              </w:rPr>
              <w:t>e referă la activitatea Comisiei Europene</w:t>
            </w:r>
          </w:p>
        </w:tc>
      </w:tr>
      <w:tr w:rsidR="00D41877" w:rsidRPr="000F7F83" w14:paraId="31D99245"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74D519EF" w14:textId="77777777" w:rsidR="00D41877" w:rsidRPr="000F7F83" w:rsidRDefault="00D41877" w:rsidP="00D41877">
            <w:pPr>
              <w:spacing w:after="0"/>
              <w:ind w:firstLine="22"/>
              <w:jc w:val="center"/>
              <w:rPr>
                <w:bCs/>
                <w:i/>
                <w:iCs/>
                <w:sz w:val="20"/>
                <w:szCs w:val="20"/>
              </w:rPr>
            </w:pPr>
            <w:r w:rsidRPr="000F7F83">
              <w:rPr>
                <w:bCs/>
                <w:i/>
                <w:iCs/>
                <w:sz w:val="20"/>
                <w:szCs w:val="20"/>
              </w:rPr>
              <w:t>Articolul 20</w:t>
            </w:r>
          </w:p>
          <w:p w14:paraId="2E50ED39" w14:textId="77777777" w:rsidR="00D41877" w:rsidRPr="000F7F83" w:rsidRDefault="00D41877" w:rsidP="00D41877">
            <w:pPr>
              <w:spacing w:after="0"/>
              <w:ind w:firstLine="22"/>
              <w:jc w:val="center"/>
              <w:rPr>
                <w:bCs/>
                <w:iCs/>
                <w:sz w:val="20"/>
                <w:szCs w:val="20"/>
              </w:rPr>
            </w:pPr>
          </w:p>
          <w:p w14:paraId="71A95FDF" w14:textId="77777777" w:rsidR="00D41877" w:rsidRPr="000F7F83" w:rsidRDefault="00D41877" w:rsidP="00D41877">
            <w:pPr>
              <w:spacing w:after="0"/>
              <w:ind w:firstLine="22"/>
              <w:jc w:val="center"/>
              <w:rPr>
                <w:b/>
                <w:bCs/>
                <w:iCs/>
                <w:sz w:val="20"/>
                <w:szCs w:val="20"/>
              </w:rPr>
            </w:pPr>
            <w:r w:rsidRPr="000F7F83">
              <w:rPr>
                <w:b/>
                <w:bCs/>
                <w:iCs/>
                <w:sz w:val="20"/>
                <w:szCs w:val="20"/>
              </w:rPr>
              <w:lastRenderedPageBreak/>
              <w:t>Procedura comitetului</w:t>
            </w:r>
          </w:p>
          <w:p w14:paraId="09CFE8BF" w14:textId="77777777" w:rsidR="00D41877" w:rsidRPr="000F7F83" w:rsidRDefault="00D41877" w:rsidP="00D41877">
            <w:pPr>
              <w:spacing w:after="0"/>
              <w:ind w:firstLine="22"/>
              <w:jc w:val="both"/>
              <w:rPr>
                <w:bCs/>
                <w:iCs/>
                <w:sz w:val="20"/>
                <w:szCs w:val="20"/>
              </w:rPr>
            </w:pPr>
          </w:p>
          <w:p w14:paraId="0820AF3F" w14:textId="77777777" w:rsidR="00D41877" w:rsidRPr="000F7F83" w:rsidRDefault="00D41877" w:rsidP="00D41877">
            <w:pPr>
              <w:spacing w:after="0"/>
              <w:ind w:firstLine="22"/>
              <w:jc w:val="both"/>
              <w:rPr>
                <w:bCs/>
                <w:iCs/>
                <w:sz w:val="20"/>
                <w:szCs w:val="20"/>
              </w:rPr>
            </w:pPr>
            <w:r w:rsidRPr="000F7F83">
              <w:rPr>
                <w:bCs/>
                <w:iCs/>
                <w:sz w:val="20"/>
                <w:szCs w:val="20"/>
              </w:rPr>
              <w:t>(1)   Comisia este asistată de Comitetul pentru soluționarea litigiilor. Respectivul comitet este un comitet în înțelesul Regulamentului (UE) nr. 182/2011.</w:t>
            </w:r>
          </w:p>
          <w:p w14:paraId="68EFBEC7" w14:textId="77777777" w:rsidR="00D41877" w:rsidRPr="000F7F83" w:rsidRDefault="00D41877" w:rsidP="00D41877">
            <w:pPr>
              <w:spacing w:after="0"/>
              <w:ind w:firstLine="22"/>
              <w:jc w:val="both"/>
              <w:rPr>
                <w:bCs/>
                <w:iCs/>
                <w:sz w:val="20"/>
                <w:szCs w:val="20"/>
              </w:rPr>
            </w:pPr>
          </w:p>
          <w:p w14:paraId="4875FBC8" w14:textId="5076CFA7" w:rsidR="00D41877" w:rsidRPr="000F7F83" w:rsidRDefault="00D41877" w:rsidP="00D41877">
            <w:pPr>
              <w:spacing w:after="0"/>
              <w:ind w:firstLine="22"/>
              <w:jc w:val="both"/>
              <w:rPr>
                <w:bCs/>
                <w:iCs/>
                <w:sz w:val="20"/>
                <w:szCs w:val="20"/>
              </w:rPr>
            </w:pPr>
            <w:r w:rsidRPr="000F7F83">
              <w:rPr>
                <w:bCs/>
                <w:iCs/>
                <w:sz w:val="20"/>
                <w:szCs w:val="20"/>
              </w:rPr>
              <w:t>(2)   Atunci când se face trimitere la prezentul alineat, se aplică articolul 5 din Regulamentul (UE) nr. 182/2011.</w:t>
            </w:r>
          </w:p>
        </w:tc>
        <w:tc>
          <w:tcPr>
            <w:tcW w:w="1776" w:type="pct"/>
            <w:tcBorders>
              <w:top w:val="single" w:sz="4" w:space="0" w:color="auto"/>
              <w:left w:val="single" w:sz="4" w:space="0" w:color="auto"/>
              <w:bottom w:val="single" w:sz="4" w:space="0" w:color="auto"/>
              <w:right w:val="single" w:sz="4" w:space="0" w:color="auto"/>
            </w:tcBorders>
          </w:tcPr>
          <w:p w14:paraId="7148F282" w14:textId="77777777" w:rsidR="00D41877" w:rsidRPr="000F7F83" w:rsidRDefault="00D41877" w:rsidP="00D41877">
            <w:pPr>
              <w:tabs>
                <w:tab w:val="left" w:pos="276"/>
                <w:tab w:val="left" w:pos="369"/>
                <w:tab w:val="left" w:pos="1134"/>
              </w:tabs>
              <w:spacing w:after="0"/>
              <w:jc w:val="both"/>
              <w:rPr>
                <w:sz w:val="20"/>
                <w:szCs w:val="20"/>
              </w:rPr>
            </w:pPr>
          </w:p>
        </w:tc>
        <w:tc>
          <w:tcPr>
            <w:tcW w:w="517" w:type="pct"/>
            <w:tcBorders>
              <w:top w:val="single" w:sz="4" w:space="0" w:color="auto"/>
              <w:left w:val="single" w:sz="4" w:space="0" w:color="auto"/>
              <w:bottom w:val="single" w:sz="4" w:space="0" w:color="auto"/>
              <w:right w:val="single" w:sz="4" w:space="0" w:color="auto"/>
            </w:tcBorders>
          </w:tcPr>
          <w:p w14:paraId="168C50AD" w14:textId="6C0C6E7E" w:rsidR="00D41877" w:rsidRPr="000F7F83" w:rsidRDefault="00D41877" w:rsidP="00D41877">
            <w:pPr>
              <w:spacing w:after="0"/>
              <w:ind w:firstLine="22"/>
              <w:jc w:val="both"/>
              <w:rPr>
                <w:sz w:val="20"/>
                <w:szCs w:val="20"/>
              </w:rPr>
            </w:pPr>
            <w:r w:rsidRPr="000F7F83">
              <w:rPr>
                <w:sz w:val="20"/>
                <w:szCs w:val="20"/>
              </w:rPr>
              <w:t>Prevederi UE neaplicabile</w:t>
            </w:r>
          </w:p>
        </w:tc>
        <w:tc>
          <w:tcPr>
            <w:tcW w:w="813" w:type="pct"/>
            <w:tcBorders>
              <w:top w:val="single" w:sz="4" w:space="0" w:color="auto"/>
              <w:left w:val="single" w:sz="4" w:space="0" w:color="auto"/>
              <w:bottom w:val="single" w:sz="4" w:space="0" w:color="auto"/>
              <w:right w:val="single" w:sz="4" w:space="0" w:color="auto"/>
            </w:tcBorders>
          </w:tcPr>
          <w:p w14:paraId="1FFFC29C" w14:textId="33F7DB20" w:rsidR="00D41877" w:rsidRPr="000F7F83" w:rsidRDefault="00D41877" w:rsidP="00D41877">
            <w:pPr>
              <w:spacing w:after="0"/>
              <w:ind w:firstLine="22"/>
              <w:jc w:val="both"/>
              <w:rPr>
                <w:sz w:val="20"/>
                <w:szCs w:val="20"/>
              </w:rPr>
            </w:pPr>
            <w:r>
              <w:rPr>
                <w:sz w:val="20"/>
                <w:szCs w:val="20"/>
              </w:rPr>
              <w:t>S</w:t>
            </w:r>
            <w:r w:rsidRPr="00215AEA">
              <w:rPr>
                <w:sz w:val="20"/>
                <w:szCs w:val="20"/>
              </w:rPr>
              <w:t>e referă la activitatea Comisiei Europene</w:t>
            </w:r>
          </w:p>
        </w:tc>
      </w:tr>
      <w:tr w:rsidR="00215AEA" w:rsidRPr="000F7F83" w14:paraId="6774479C"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5D064B92" w14:textId="77777777" w:rsidR="00215AEA" w:rsidRPr="000F7F83" w:rsidRDefault="00215AEA" w:rsidP="00215AEA">
            <w:pPr>
              <w:ind w:firstLine="22"/>
              <w:jc w:val="center"/>
              <w:rPr>
                <w:bCs/>
                <w:i/>
                <w:iCs/>
                <w:sz w:val="20"/>
                <w:szCs w:val="20"/>
              </w:rPr>
            </w:pPr>
            <w:r w:rsidRPr="000F7F83">
              <w:rPr>
                <w:bCs/>
                <w:i/>
                <w:iCs/>
                <w:sz w:val="20"/>
                <w:szCs w:val="20"/>
              </w:rPr>
              <w:lastRenderedPageBreak/>
              <w:t>Articolul 21</w:t>
            </w:r>
          </w:p>
          <w:p w14:paraId="558E02DE" w14:textId="77777777" w:rsidR="00215AEA" w:rsidRPr="000F7F83" w:rsidRDefault="00215AEA" w:rsidP="00215AEA">
            <w:pPr>
              <w:ind w:firstLine="22"/>
              <w:jc w:val="center"/>
              <w:rPr>
                <w:b/>
                <w:bCs/>
                <w:iCs/>
                <w:sz w:val="20"/>
                <w:szCs w:val="20"/>
              </w:rPr>
            </w:pPr>
            <w:r w:rsidRPr="000F7F83">
              <w:rPr>
                <w:b/>
                <w:bCs/>
                <w:iCs/>
                <w:sz w:val="20"/>
                <w:szCs w:val="20"/>
              </w:rPr>
              <w:t>Reexaminare</w:t>
            </w:r>
          </w:p>
          <w:p w14:paraId="4410EEE4" w14:textId="77777777" w:rsidR="00215AEA" w:rsidRPr="000F7F83" w:rsidRDefault="00215AEA" w:rsidP="00215AEA">
            <w:pPr>
              <w:spacing w:after="0"/>
              <w:ind w:firstLine="22"/>
              <w:jc w:val="both"/>
              <w:rPr>
                <w:bCs/>
                <w:iCs/>
                <w:sz w:val="20"/>
                <w:szCs w:val="20"/>
              </w:rPr>
            </w:pPr>
            <w:r w:rsidRPr="000F7F83">
              <w:rPr>
                <w:bCs/>
                <w:iCs/>
                <w:sz w:val="20"/>
                <w:szCs w:val="20"/>
              </w:rPr>
              <w:t>Până la 30 iunie 2024, Comisia evaluează punerea în aplicare a prezentei directive și prezintă Consiliului un raport. Raportul respectiv este însoțit, dacă este cazul, de o propunere legislativă.</w:t>
            </w:r>
          </w:p>
          <w:p w14:paraId="2909A268" w14:textId="77777777" w:rsidR="00215AEA" w:rsidRPr="000F7F83" w:rsidRDefault="00215AEA" w:rsidP="00215AEA">
            <w:pPr>
              <w:spacing w:after="0"/>
              <w:ind w:firstLine="22"/>
              <w:jc w:val="both"/>
              <w:rPr>
                <w:bCs/>
                <w:iCs/>
                <w:sz w:val="20"/>
                <w:szCs w:val="20"/>
              </w:rPr>
            </w:pPr>
          </w:p>
        </w:tc>
        <w:tc>
          <w:tcPr>
            <w:tcW w:w="1776" w:type="pct"/>
            <w:tcBorders>
              <w:top w:val="single" w:sz="4" w:space="0" w:color="auto"/>
              <w:left w:val="single" w:sz="4" w:space="0" w:color="auto"/>
              <w:bottom w:val="single" w:sz="4" w:space="0" w:color="auto"/>
              <w:right w:val="single" w:sz="4" w:space="0" w:color="auto"/>
            </w:tcBorders>
          </w:tcPr>
          <w:p w14:paraId="71A84532" w14:textId="55CBB304" w:rsidR="00215AEA" w:rsidRPr="000F7F83" w:rsidRDefault="00215AEA" w:rsidP="00215AEA">
            <w:pPr>
              <w:tabs>
                <w:tab w:val="left" w:pos="276"/>
                <w:tab w:val="left" w:pos="369"/>
                <w:tab w:val="left" w:pos="1134"/>
              </w:tabs>
              <w:spacing w:after="0"/>
              <w:jc w:val="both"/>
              <w:rPr>
                <w:b/>
                <w:sz w:val="20"/>
                <w:szCs w:val="20"/>
              </w:rPr>
            </w:pPr>
          </w:p>
        </w:tc>
        <w:tc>
          <w:tcPr>
            <w:tcW w:w="517" w:type="pct"/>
            <w:tcBorders>
              <w:top w:val="single" w:sz="4" w:space="0" w:color="auto"/>
              <w:left w:val="single" w:sz="4" w:space="0" w:color="auto"/>
              <w:bottom w:val="single" w:sz="4" w:space="0" w:color="auto"/>
              <w:right w:val="single" w:sz="4" w:space="0" w:color="auto"/>
            </w:tcBorders>
          </w:tcPr>
          <w:p w14:paraId="5F739210" w14:textId="4569CF21" w:rsidR="00215AEA" w:rsidRPr="000F7F83" w:rsidRDefault="00215AEA" w:rsidP="00215AEA">
            <w:pPr>
              <w:spacing w:after="0"/>
              <w:ind w:firstLine="22"/>
              <w:jc w:val="both"/>
              <w:rPr>
                <w:sz w:val="20"/>
                <w:szCs w:val="20"/>
              </w:rPr>
            </w:pPr>
            <w:r w:rsidRPr="000F7F83">
              <w:rPr>
                <w:sz w:val="20"/>
                <w:szCs w:val="20"/>
              </w:rPr>
              <w:t>Prevederi UE neaplicabile</w:t>
            </w:r>
          </w:p>
        </w:tc>
        <w:tc>
          <w:tcPr>
            <w:tcW w:w="813" w:type="pct"/>
            <w:tcBorders>
              <w:top w:val="single" w:sz="4" w:space="0" w:color="auto"/>
              <w:left w:val="single" w:sz="4" w:space="0" w:color="auto"/>
              <w:bottom w:val="single" w:sz="4" w:space="0" w:color="auto"/>
              <w:right w:val="single" w:sz="4" w:space="0" w:color="auto"/>
            </w:tcBorders>
          </w:tcPr>
          <w:p w14:paraId="6FB7563D" w14:textId="3518EEEE" w:rsidR="00215AEA" w:rsidRPr="000F7F83" w:rsidRDefault="00215AEA" w:rsidP="00215AEA">
            <w:pPr>
              <w:spacing w:after="0"/>
              <w:ind w:firstLine="22"/>
              <w:jc w:val="both"/>
              <w:rPr>
                <w:sz w:val="20"/>
                <w:szCs w:val="20"/>
              </w:rPr>
            </w:pPr>
            <w:r>
              <w:rPr>
                <w:sz w:val="20"/>
                <w:szCs w:val="20"/>
              </w:rPr>
              <w:t>S</w:t>
            </w:r>
            <w:r w:rsidRPr="00215AEA">
              <w:rPr>
                <w:sz w:val="20"/>
                <w:szCs w:val="20"/>
              </w:rPr>
              <w:t>e referă la activitatea Comisiei Europene</w:t>
            </w:r>
          </w:p>
        </w:tc>
      </w:tr>
      <w:tr w:rsidR="00215AEA" w:rsidRPr="000F7F83" w14:paraId="3C63982C"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3661A83C" w14:textId="411ADA77" w:rsidR="00215AEA" w:rsidRPr="000F7F83" w:rsidRDefault="00215AEA" w:rsidP="00215AEA">
            <w:pPr>
              <w:ind w:firstLine="22"/>
              <w:jc w:val="center"/>
              <w:rPr>
                <w:bCs/>
                <w:i/>
                <w:iCs/>
                <w:sz w:val="20"/>
                <w:szCs w:val="20"/>
              </w:rPr>
            </w:pPr>
            <w:r w:rsidRPr="000F7F83">
              <w:rPr>
                <w:bCs/>
                <w:i/>
                <w:iCs/>
                <w:sz w:val="20"/>
                <w:szCs w:val="20"/>
              </w:rPr>
              <w:t>Articolul 22</w:t>
            </w:r>
          </w:p>
          <w:p w14:paraId="505D884C" w14:textId="6320D5E8" w:rsidR="00215AEA" w:rsidRPr="000F7F83" w:rsidRDefault="00215AEA" w:rsidP="00215AEA">
            <w:pPr>
              <w:ind w:firstLine="22"/>
              <w:jc w:val="center"/>
              <w:rPr>
                <w:b/>
                <w:bCs/>
                <w:iCs/>
                <w:sz w:val="20"/>
                <w:szCs w:val="20"/>
              </w:rPr>
            </w:pPr>
            <w:r w:rsidRPr="000F7F83">
              <w:rPr>
                <w:b/>
                <w:bCs/>
                <w:iCs/>
                <w:sz w:val="20"/>
                <w:szCs w:val="20"/>
              </w:rPr>
              <w:t>Transpunere</w:t>
            </w:r>
          </w:p>
          <w:p w14:paraId="2A33E590" w14:textId="702C8E50" w:rsidR="00215AEA" w:rsidRPr="000F7F83" w:rsidRDefault="00215AEA" w:rsidP="00215AEA">
            <w:pPr>
              <w:ind w:firstLine="22"/>
              <w:jc w:val="both"/>
              <w:rPr>
                <w:bCs/>
                <w:iCs/>
                <w:sz w:val="20"/>
                <w:szCs w:val="20"/>
              </w:rPr>
            </w:pPr>
            <w:r w:rsidRPr="000F7F83">
              <w:rPr>
                <w:bCs/>
                <w:iCs/>
                <w:sz w:val="20"/>
                <w:szCs w:val="20"/>
              </w:rPr>
              <w:t>(1)   Statele membre asigură intrarea în vigoare a actelor cu putere de lege și a actelor administrative necesare pentru a se conforma prezentei directive până la 30 iunie 2019. Statele membre comunică de îndată Comisiei textul actelor respective.</w:t>
            </w:r>
          </w:p>
          <w:p w14:paraId="602013B1" w14:textId="69F6A49E" w:rsidR="00215AEA" w:rsidRPr="000F7F83" w:rsidRDefault="00215AEA" w:rsidP="00215AEA">
            <w:pPr>
              <w:ind w:firstLine="22"/>
              <w:jc w:val="both"/>
              <w:rPr>
                <w:bCs/>
                <w:iCs/>
                <w:sz w:val="20"/>
                <w:szCs w:val="20"/>
              </w:rPr>
            </w:pPr>
            <w:r w:rsidRPr="000F7F83">
              <w:rPr>
                <w:bCs/>
                <w:iCs/>
                <w:sz w:val="20"/>
                <w:szCs w:val="20"/>
              </w:rPr>
              <w:t>Atunci când statele membre adoptă aceste acte, ele cuprind o trimitere la prezenta directivă sau sunt însoțite de o astfel de trimitere la data publicării lor oficiale. Statele membre stabilesc modalitatea de efectuare a trimiterii respective.</w:t>
            </w:r>
          </w:p>
          <w:p w14:paraId="6F6ABC9D" w14:textId="49A0614A" w:rsidR="00215AEA" w:rsidRPr="000F7F83" w:rsidRDefault="00215AEA" w:rsidP="00215AEA">
            <w:pPr>
              <w:spacing w:after="0"/>
              <w:ind w:firstLine="22"/>
              <w:jc w:val="both"/>
              <w:rPr>
                <w:bCs/>
                <w:iCs/>
                <w:sz w:val="20"/>
                <w:szCs w:val="20"/>
              </w:rPr>
            </w:pPr>
            <w:r w:rsidRPr="000F7F83">
              <w:rPr>
                <w:bCs/>
                <w:iCs/>
                <w:sz w:val="20"/>
                <w:szCs w:val="20"/>
              </w:rPr>
              <w:t>(2)   Statele membre comunică Comisiei textul principalelor dispoziții din legislația națională pe care le adoptă în domeniul reglementat de prezenta directivă.</w:t>
            </w:r>
          </w:p>
        </w:tc>
        <w:tc>
          <w:tcPr>
            <w:tcW w:w="1776" w:type="pct"/>
            <w:tcBorders>
              <w:top w:val="single" w:sz="4" w:space="0" w:color="auto"/>
              <w:left w:val="single" w:sz="4" w:space="0" w:color="auto"/>
              <w:bottom w:val="single" w:sz="4" w:space="0" w:color="auto"/>
              <w:right w:val="single" w:sz="4" w:space="0" w:color="auto"/>
            </w:tcBorders>
          </w:tcPr>
          <w:p w14:paraId="6CD2D722" w14:textId="77777777" w:rsidR="00215AEA" w:rsidRPr="000F7F83" w:rsidRDefault="00215AEA" w:rsidP="00215AEA">
            <w:pPr>
              <w:tabs>
                <w:tab w:val="left" w:pos="276"/>
                <w:tab w:val="left" w:pos="369"/>
                <w:tab w:val="left" w:pos="1134"/>
              </w:tabs>
              <w:spacing w:after="0"/>
              <w:jc w:val="both"/>
              <w:rPr>
                <w:b/>
                <w:sz w:val="20"/>
                <w:szCs w:val="20"/>
              </w:rPr>
            </w:pPr>
          </w:p>
        </w:tc>
        <w:tc>
          <w:tcPr>
            <w:tcW w:w="517" w:type="pct"/>
            <w:tcBorders>
              <w:top w:val="single" w:sz="4" w:space="0" w:color="auto"/>
              <w:left w:val="single" w:sz="4" w:space="0" w:color="auto"/>
              <w:bottom w:val="single" w:sz="4" w:space="0" w:color="auto"/>
              <w:right w:val="single" w:sz="4" w:space="0" w:color="auto"/>
            </w:tcBorders>
          </w:tcPr>
          <w:p w14:paraId="6F94162E" w14:textId="3CC0271B" w:rsidR="00215AEA" w:rsidRPr="000F7F83" w:rsidRDefault="00215AEA" w:rsidP="00215AEA">
            <w:pPr>
              <w:spacing w:after="0"/>
              <w:ind w:firstLine="22"/>
              <w:jc w:val="both"/>
              <w:rPr>
                <w:sz w:val="20"/>
                <w:szCs w:val="20"/>
              </w:rPr>
            </w:pPr>
            <w:r w:rsidRPr="000F7F83">
              <w:rPr>
                <w:sz w:val="20"/>
                <w:szCs w:val="20"/>
              </w:rPr>
              <w:t>Prevederi UE neaplicabile</w:t>
            </w:r>
          </w:p>
        </w:tc>
        <w:tc>
          <w:tcPr>
            <w:tcW w:w="813" w:type="pct"/>
            <w:tcBorders>
              <w:top w:val="single" w:sz="4" w:space="0" w:color="auto"/>
              <w:left w:val="single" w:sz="4" w:space="0" w:color="auto"/>
              <w:bottom w:val="single" w:sz="4" w:space="0" w:color="auto"/>
              <w:right w:val="single" w:sz="4" w:space="0" w:color="auto"/>
            </w:tcBorders>
          </w:tcPr>
          <w:p w14:paraId="1F23D308" w14:textId="32A91B5D" w:rsidR="00215AEA" w:rsidRPr="000F7F83" w:rsidRDefault="00215AEA" w:rsidP="00215AEA">
            <w:pPr>
              <w:spacing w:after="0"/>
              <w:ind w:firstLine="22"/>
              <w:jc w:val="both"/>
              <w:rPr>
                <w:sz w:val="20"/>
                <w:szCs w:val="20"/>
              </w:rPr>
            </w:pPr>
            <w:r w:rsidRPr="000F7F83">
              <w:rPr>
                <w:sz w:val="20"/>
                <w:szCs w:val="20"/>
              </w:rPr>
              <w:t xml:space="preserve">Sunt prevederi generale care nu sunt supuse procedurii de transpunere referitoare la intrarea în vigoare, transpunerea şi aplicarea actului UE </w:t>
            </w:r>
          </w:p>
        </w:tc>
      </w:tr>
      <w:tr w:rsidR="00215AEA" w:rsidRPr="000F7F83" w14:paraId="64AD1BFC"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65B84E76" w14:textId="59E791D8" w:rsidR="00215AEA" w:rsidRPr="000F7F83" w:rsidRDefault="00215AEA" w:rsidP="00215AEA">
            <w:pPr>
              <w:ind w:firstLine="22"/>
              <w:jc w:val="center"/>
              <w:rPr>
                <w:bCs/>
                <w:i/>
                <w:iCs/>
                <w:sz w:val="20"/>
                <w:szCs w:val="20"/>
              </w:rPr>
            </w:pPr>
            <w:r w:rsidRPr="000F7F83">
              <w:rPr>
                <w:bCs/>
                <w:i/>
                <w:iCs/>
                <w:sz w:val="20"/>
                <w:szCs w:val="20"/>
              </w:rPr>
              <w:t>Articolul 23</w:t>
            </w:r>
          </w:p>
          <w:p w14:paraId="240D1A21" w14:textId="4FE8B37C" w:rsidR="00215AEA" w:rsidRPr="000F7F83" w:rsidRDefault="00215AEA" w:rsidP="00215AEA">
            <w:pPr>
              <w:ind w:firstLine="22"/>
              <w:jc w:val="center"/>
              <w:rPr>
                <w:b/>
                <w:bCs/>
                <w:iCs/>
                <w:sz w:val="20"/>
                <w:szCs w:val="20"/>
              </w:rPr>
            </w:pPr>
            <w:r w:rsidRPr="000F7F83">
              <w:rPr>
                <w:b/>
                <w:bCs/>
                <w:iCs/>
                <w:sz w:val="20"/>
                <w:szCs w:val="20"/>
              </w:rPr>
              <w:t>Intrarea în vigoare</w:t>
            </w:r>
          </w:p>
          <w:p w14:paraId="6FE87D3E" w14:textId="03EE6580" w:rsidR="00215AEA" w:rsidRPr="000F7F83" w:rsidRDefault="00215AEA" w:rsidP="00215AEA">
            <w:pPr>
              <w:ind w:firstLine="22"/>
              <w:jc w:val="both"/>
              <w:rPr>
                <w:bCs/>
                <w:iCs/>
                <w:sz w:val="20"/>
                <w:szCs w:val="20"/>
              </w:rPr>
            </w:pPr>
            <w:r w:rsidRPr="000F7F83">
              <w:rPr>
                <w:bCs/>
                <w:iCs/>
                <w:sz w:val="20"/>
                <w:szCs w:val="20"/>
              </w:rPr>
              <w:t>Prezenta directivă intră în vigoare în a douăzecea zi de la data publicării în Jurnalul Oficial al Uniunii Europene.</w:t>
            </w:r>
          </w:p>
          <w:p w14:paraId="069D2C4C" w14:textId="4519B85F" w:rsidR="00215AEA" w:rsidRPr="000F7F83" w:rsidRDefault="00215AEA" w:rsidP="00215AEA">
            <w:pPr>
              <w:spacing w:after="0"/>
              <w:ind w:firstLine="22"/>
              <w:jc w:val="both"/>
              <w:rPr>
                <w:bCs/>
                <w:iCs/>
                <w:sz w:val="20"/>
                <w:szCs w:val="20"/>
              </w:rPr>
            </w:pPr>
            <w:r w:rsidRPr="000F7F83">
              <w:rPr>
                <w:bCs/>
                <w:iCs/>
                <w:sz w:val="20"/>
                <w:szCs w:val="20"/>
              </w:rPr>
              <w:t xml:space="preserve">Se aplică oricărei plângeri introduse începând cu 1 iulie 2019 cu privire la chestiuni litigioase legate de venituri sau capitaluri obținute într-un exercițiu financiar începând cu 1 ianuarie 2018 sau ulterior acestei date. Cu toate acestea, autoritățile competente ale statelor membre în cauză pot conveni să aplice prezenta directivă </w:t>
            </w:r>
            <w:r w:rsidRPr="000F7F83">
              <w:rPr>
                <w:bCs/>
                <w:iCs/>
                <w:sz w:val="20"/>
                <w:szCs w:val="20"/>
              </w:rPr>
              <w:lastRenderedPageBreak/>
              <w:t>în ceea ce privește orice plângere care a fost introdusă înainte de data respectivă sau în exerciții financiare anterioare.</w:t>
            </w:r>
          </w:p>
        </w:tc>
        <w:tc>
          <w:tcPr>
            <w:tcW w:w="1776" w:type="pct"/>
            <w:tcBorders>
              <w:top w:val="single" w:sz="4" w:space="0" w:color="auto"/>
              <w:left w:val="single" w:sz="4" w:space="0" w:color="auto"/>
              <w:bottom w:val="single" w:sz="4" w:space="0" w:color="auto"/>
              <w:right w:val="single" w:sz="4" w:space="0" w:color="auto"/>
            </w:tcBorders>
          </w:tcPr>
          <w:p w14:paraId="56B901B3" w14:textId="77777777" w:rsidR="00215AEA" w:rsidRPr="000F7F83" w:rsidRDefault="00215AEA" w:rsidP="00215AEA">
            <w:pPr>
              <w:tabs>
                <w:tab w:val="left" w:pos="276"/>
                <w:tab w:val="left" w:pos="369"/>
                <w:tab w:val="left" w:pos="1134"/>
              </w:tabs>
              <w:spacing w:after="0"/>
              <w:jc w:val="both"/>
              <w:rPr>
                <w:b/>
                <w:sz w:val="20"/>
                <w:szCs w:val="20"/>
              </w:rPr>
            </w:pPr>
          </w:p>
        </w:tc>
        <w:tc>
          <w:tcPr>
            <w:tcW w:w="517" w:type="pct"/>
            <w:tcBorders>
              <w:top w:val="single" w:sz="4" w:space="0" w:color="auto"/>
              <w:left w:val="single" w:sz="4" w:space="0" w:color="auto"/>
              <w:bottom w:val="single" w:sz="4" w:space="0" w:color="auto"/>
              <w:right w:val="single" w:sz="4" w:space="0" w:color="auto"/>
            </w:tcBorders>
          </w:tcPr>
          <w:p w14:paraId="128322AC" w14:textId="2C65B1F4" w:rsidR="00215AEA" w:rsidRPr="000F7F83" w:rsidRDefault="00215AEA" w:rsidP="00215AEA">
            <w:pPr>
              <w:spacing w:after="0"/>
              <w:ind w:firstLine="22"/>
              <w:jc w:val="both"/>
              <w:rPr>
                <w:sz w:val="20"/>
                <w:szCs w:val="20"/>
              </w:rPr>
            </w:pPr>
            <w:r w:rsidRPr="000F7F83">
              <w:rPr>
                <w:sz w:val="20"/>
                <w:szCs w:val="20"/>
              </w:rPr>
              <w:t>Prevederi UE neaplicabile</w:t>
            </w:r>
          </w:p>
        </w:tc>
        <w:tc>
          <w:tcPr>
            <w:tcW w:w="813" w:type="pct"/>
            <w:tcBorders>
              <w:top w:val="single" w:sz="4" w:space="0" w:color="auto"/>
              <w:left w:val="single" w:sz="4" w:space="0" w:color="auto"/>
              <w:bottom w:val="single" w:sz="4" w:space="0" w:color="auto"/>
              <w:right w:val="single" w:sz="4" w:space="0" w:color="auto"/>
            </w:tcBorders>
          </w:tcPr>
          <w:p w14:paraId="4BD5D083" w14:textId="5468A499" w:rsidR="00215AEA" w:rsidRPr="000F7F83" w:rsidRDefault="00215AEA" w:rsidP="00215AEA">
            <w:pPr>
              <w:spacing w:after="0"/>
              <w:ind w:firstLine="22"/>
              <w:jc w:val="both"/>
              <w:rPr>
                <w:sz w:val="20"/>
                <w:szCs w:val="20"/>
              </w:rPr>
            </w:pPr>
            <w:r w:rsidRPr="000F7F83">
              <w:rPr>
                <w:sz w:val="20"/>
                <w:szCs w:val="20"/>
              </w:rPr>
              <w:t xml:space="preserve">Sunt prevederi generale care nu sunt supuse procedurii de transpunere referitoare la intrarea în vigoare, transpunerea şi aplicarea actului UE </w:t>
            </w:r>
          </w:p>
        </w:tc>
      </w:tr>
      <w:tr w:rsidR="00215AEA" w:rsidRPr="000F7F83" w14:paraId="3734D91F"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3C710691" w14:textId="77777777" w:rsidR="00215AEA" w:rsidRPr="000F7F83" w:rsidRDefault="00215AEA" w:rsidP="00215AEA">
            <w:pPr>
              <w:ind w:firstLine="22"/>
              <w:jc w:val="center"/>
              <w:rPr>
                <w:bCs/>
                <w:i/>
                <w:iCs/>
                <w:sz w:val="20"/>
                <w:szCs w:val="20"/>
                <w:lang w:val="en-GB"/>
              </w:rPr>
            </w:pPr>
            <w:r w:rsidRPr="000F7F83">
              <w:rPr>
                <w:bCs/>
                <w:i/>
                <w:iCs/>
                <w:sz w:val="20"/>
                <w:szCs w:val="20"/>
                <w:lang w:val="en-GB"/>
              </w:rPr>
              <w:lastRenderedPageBreak/>
              <w:t>Articolul 24</w:t>
            </w:r>
          </w:p>
          <w:p w14:paraId="5715C210" w14:textId="77777777" w:rsidR="00215AEA" w:rsidRPr="000F7F83" w:rsidRDefault="00215AEA" w:rsidP="00215AEA">
            <w:pPr>
              <w:ind w:firstLine="22"/>
              <w:jc w:val="center"/>
              <w:rPr>
                <w:b/>
                <w:bCs/>
                <w:iCs/>
                <w:sz w:val="20"/>
                <w:szCs w:val="20"/>
                <w:lang w:val="en-GB"/>
              </w:rPr>
            </w:pPr>
            <w:r w:rsidRPr="000F7F83">
              <w:rPr>
                <w:b/>
                <w:bCs/>
                <w:iCs/>
                <w:sz w:val="20"/>
                <w:szCs w:val="20"/>
                <w:lang w:val="en-GB"/>
              </w:rPr>
              <w:t>Destinatari</w:t>
            </w:r>
          </w:p>
          <w:p w14:paraId="1F8B4FF4" w14:textId="17AAD8A2" w:rsidR="00215AEA" w:rsidRPr="000F7F83" w:rsidRDefault="00215AEA" w:rsidP="00215AEA">
            <w:pPr>
              <w:spacing w:after="0"/>
              <w:ind w:firstLine="22"/>
              <w:jc w:val="both"/>
              <w:rPr>
                <w:bCs/>
                <w:iCs/>
                <w:sz w:val="20"/>
                <w:szCs w:val="20"/>
                <w:lang w:val="en-GB"/>
              </w:rPr>
            </w:pPr>
            <w:r w:rsidRPr="000F7F83">
              <w:rPr>
                <w:bCs/>
                <w:iCs/>
                <w:sz w:val="20"/>
                <w:szCs w:val="20"/>
                <w:lang w:val="en-GB"/>
              </w:rPr>
              <w:t>Prezenta directivă se adresează statelor membre.</w:t>
            </w:r>
          </w:p>
        </w:tc>
        <w:tc>
          <w:tcPr>
            <w:tcW w:w="1776" w:type="pct"/>
            <w:tcBorders>
              <w:top w:val="single" w:sz="4" w:space="0" w:color="auto"/>
              <w:left w:val="single" w:sz="4" w:space="0" w:color="auto"/>
              <w:bottom w:val="single" w:sz="4" w:space="0" w:color="auto"/>
              <w:right w:val="single" w:sz="4" w:space="0" w:color="auto"/>
            </w:tcBorders>
          </w:tcPr>
          <w:p w14:paraId="3E86FACA" w14:textId="77777777" w:rsidR="00215AEA" w:rsidRPr="000F7F83" w:rsidRDefault="00215AEA" w:rsidP="00215AEA">
            <w:pPr>
              <w:tabs>
                <w:tab w:val="left" w:pos="276"/>
                <w:tab w:val="left" w:pos="369"/>
                <w:tab w:val="left" w:pos="1134"/>
              </w:tabs>
              <w:spacing w:after="0"/>
              <w:jc w:val="both"/>
              <w:rPr>
                <w:b/>
                <w:sz w:val="20"/>
                <w:szCs w:val="20"/>
              </w:rPr>
            </w:pPr>
          </w:p>
        </w:tc>
        <w:tc>
          <w:tcPr>
            <w:tcW w:w="517" w:type="pct"/>
            <w:tcBorders>
              <w:top w:val="single" w:sz="4" w:space="0" w:color="auto"/>
              <w:left w:val="single" w:sz="4" w:space="0" w:color="auto"/>
              <w:bottom w:val="single" w:sz="4" w:space="0" w:color="auto"/>
              <w:right w:val="single" w:sz="4" w:space="0" w:color="auto"/>
            </w:tcBorders>
          </w:tcPr>
          <w:p w14:paraId="5B4FE53B" w14:textId="6B4D5F29" w:rsidR="00215AEA" w:rsidRPr="000F7F83" w:rsidRDefault="00215AEA" w:rsidP="00215AEA">
            <w:pPr>
              <w:spacing w:after="0"/>
              <w:ind w:firstLine="22"/>
              <w:jc w:val="both"/>
              <w:rPr>
                <w:sz w:val="20"/>
                <w:szCs w:val="20"/>
              </w:rPr>
            </w:pPr>
            <w:r w:rsidRPr="000F7F83">
              <w:rPr>
                <w:sz w:val="20"/>
                <w:szCs w:val="20"/>
              </w:rPr>
              <w:t>Prevederi UE neaplicabile</w:t>
            </w:r>
          </w:p>
        </w:tc>
        <w:tc>
          <w:tcPr>
            <w:tcW w:w="813" w:type="pct"/>
            <w:tcBorders>
              <w:top w:val="single" w:sz="4" w:space="0" w:color="auto"/>
              <w:left w:val="single" w:sz="4" w:space="0" w:color="auto"/>
              <w:bottom w:val="single" w:sz="4" w:space="0" w:color="auto"/>
              <w:right w:val="single" w:sz="4" w:space="0" w:color="auto"/>
            </w:tcBorders>
          </w:tcPr>
          <w:p w14:paraId="2319FE13" w14:textId="1248A4E1" w:rsidR="00215AEA" w:rsidRPr="000F7F83" w:rsidRDefault="00215AEA" w:rsidP="00215AEA">
            <w:pPr>
              <w:spacing w:after="0"/>
              <w:ind w:firstLine="22"/>
              <w:jc w:val="both"/>
              <w:rPr>
                <w:sz w:val="20"/>
                <w:szCs w:val="20"/>
              </w:rPr>
            </w:pPr>
            <w:r w:rsidRPr="000F7F83">
              <w:rPr>
                <w:sz w:val="20"/>
                <w:szCs w:val="20"/>
              </w:rPr>
              <w:t xml:space="preserve">Sunt prevederi generale care nu sunt supuse procedurii de transpunere referitoare la intrarea în vigoare, transpunerea şi aplicarea actului UE </w:t>
            </w:r>
          </w:p>
        </w:tc>
      </w:tr>
      <w:tr w:rsidR="00BF135E" w:rsidRPr="000F7F83" w14:paraId="333E3DDB" w14:textId="77777777" w:rsidTr="00576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94" w:type="pct"/>
            <w:gridSpan w:val="2"/>
            <w:tcBorders>
              <w:top w:val="single" w:sz="4" w:space="0" w:color="auto"/>
              <w:left w:val="single" w:sz="4" w:space="0" w:color="auto"/>
              <w:bottom w:val="single" w:sz="4" w:space="0" w:color="auto"/>
              <w:right w:val="single" w:sz="4" w:space="0" w:color="auto"/>
            </w:tcBorders>
          </w:tcPr>
          <w:p w14:paraId="2FD93644" w14:textId="77777777" w:rsidR="00BF135E" w:rsidRPr="000F7F83" w:rsidRDefault="00BF135E" w:rsidP="00215AEA">
            <w:pPr>
              <w:ind w:firstLine="22"/>
              <w:jc w:val="center"/>
              <w:rPr>
                <w:bCs/>
                <w:i/>
                <w:iCs/>
                <w:sz w:val="20"/>
                <w:szCs w:val="20"/>
                <w:lang w:val="en-GB"/>
              </w:rPr>
            </w:pPr>
          </w:p>
        </w:tc>
        <w:tc>
          <w:tcPr>
            <w:tcW w:w="1776" w:type="pct"/>
            <w:tcBorders>
              <w:top w:val="single" w:sz="4" w:space="0" w:color="auto"/>
              <w:left w:val="single" w:sz="4" w:space="0" w:color="auto"/>
              <w:bottom w:val="single" w:sz="4" w:space="0" w:color="auto"/>
              <w:right w:val="single" w:sz="4" w:space="0" w:color="auto"/>
            </w:tcBorders>
          </w:tcPr>
          <w:p w14:paraId="184C9C75" w14:textId="4409F8AB" w:rsidR="00BF135E" w:rsidRDefault="00BF135E" w:rsidP="00BF135E">
            <w:pPr>
              <w:tabs>
                <w:tab w:val="left" w:pos="276"/>
                <w:tab w:val="left" w:pos="369"/>
                <w:tab w:val="left" w:pos="1134"/>
              </w:tabs>
              <w:spacing w:after="0"/>
              <w:jc w:val="both"/>
              <w:rPr>
                <w:b/>
                <w:sz w:val="20"/>
                <w:szCs w:val="20"/>
              </w:rPr>
            </w:pPr>
            <w:r w:rsidRPr="00BF135E">
              <w:rPr>
                <w:b/>
                <w:sz w:val="20"/>
                <w:szCs w:val="20"/>
              </w:rPr>
              <w:t xml:space="preserve">Art. I – </w:t>
            </w:r>
            <w:r w:rsidRPr="00BF135E">
              <w:rPr>
                <w:sz w:val="20"/>
                <w:szCs w:val="20"/>
              </w:rPr>
              <w:t>Codul fiscal nr.1163/1997 (republicat în Monitorul Oficial al Republicii Moldova, ediție specială din 8 februarie 2007), cu modificările ulterioare, se modifică după cum urmează:</w:t>
            </w:r>
          </w:p>
          <w:p w14:paraId="7982F279" w14:textId="77777777" w:rsidR="00BF135E" w:rsidRDefault="00BF135E" w:rsidP="00BF135E">
            <w:pPr>
              <w:tabs>
                <w:tab w:val="left" w:pos="276"/>
                <w:tab w:val="left" w:pos="369"/>
                <w:tab w:val="left" w:pos="1134"/>
              </w:tabs>
              <w:spacing w:after="0"/>
              <w:jc w:val="both"/>
              <w:rPr>
                <w:b/>
                <w:sz w:val="20"/>
                <w:szCs w:val="20"/>
              </w:rPr>
            </w:pPr>
          </w:p>
          <w:p w14:paraId="022F46AE" w14:textId="6B8C1EB5" w:rsidR="00BF135E" w:rsidRPr="00BF135E" w:rsidRDefault="00BF135E" w:rsidP="00BF135E">
            <w:pPr>
              <w:tabs>
                <w:tab w:val="left" w:pos="276"/>
                <w:tab w:val="left" w:pos="369"/>
                <w:tab w:val="left" w:pos="1134"/>
              </w:tabs>
              <w:spacing w:after="0"/>
              <w:jc w:val="both"/>
              <w:rPr>
                <w:b/>
                <w:sz w:val="20"/>
                <w:szCs w:val="20"/>
              </w:rPr>
            </w:pPr>
            <w:r w:rsidRPr="00BF135E">
              <w:rPr>
                <w:b/>
                <w:sz w:val="20"/>
                <w:szCs w:val="20"/>
              </w:rPr>
              <w:t>11.</w:t>
            </w:r>
            <w:r w:rsidRPr="00BF135E">
              <w:rPr>
                <w:b/>
                <w:sz w:val="20"/>
                <w:szCs w:val="20"/>
              </w:rPr>
              <w:tab/>
              <w:t xml:space="preserve"> </w:t>
            </w:r>
            <w:r w:rsidRPr="00BF135E">
              <w:rPr>
                <w:sz w:val="20"/>
                <w:szCs w:val="20"/>
              </w:rPr>
              <w:t>Se completează cu articolul 274</w:t>
            </w:r>
            <w:r w:rsidRPr="00BF135E">
              <w:rPr>
                <w:sz w:val="20"/>
                <w:szCs w:val="20"/>
                <w:vertAlign w:val="superscript"/>
              </w:rPr>
              <w:t>2</w:t>
            </w:r>
            <w:r w:rsidRPr="00BF135E">
              <w:rPr>
                <w:sz w:val="20"/>
                <w:szCs w:val="20"/>
              </w:rPr>
              <w:t xml:space="preserve"> cu următorul cuprins:</w:t>
            </w:r>
          </w:p>
          <w:p w14:paraId="731B6964" w14:textId="6AB739C8" w:rsidR="00BF135E" w:rsidRPr="00BF135E" w:rsidRDefault="00BF135E" w:rsidP="00BF135E">
            <w:pPr>
              <w:tabs>
                <w:tab w:val="left" w:pos="276"/>
                <w:tab w:val="left" w:pos="369"/>
                <w:tab w:val="left" w:pos="1134"/>
              </w:tabs>
              <w:spacing w:after="0"/>
              <w:jc w:val="both"/>
              <w:rPr>
                <w:sz w:val="20"/>
                <w:szCs w:val="20"/>
              </w:rPr>
            </w:pPr>
            <w:r w:rsidRPr="00BF135E">
              <w:rPr>
                <w:b/>
                <w:sz w:val="20"/>
                <w:szCs w:val="20"/>
              </w:rPr>
              <w:t>„Articolul 274</w:t>
            </w:r>
            <w:r w:rsidRPr="00BF135E">
              <w:rPr>
                <w:b/>
                <w:sz w:val="20"/>
                <w:szCs w:val="20"/>
                <w:vertAlign w:val="superscript"/>
              </w:rPr>
              <w:t>2</w:t>
            </w:r>
            <w:r w:rsidRPr="00BF135E">
              <w:rPr>
                <w:b/>
                <w:sz w:val="20"/>
                <w:szCs w:val="20"/>
              </w:rPr>
              <w:t xml:space="preserve">. </w:t>
            </w:r>
            <w:r w:rsidRPr="00BF135E">
              <w:rPr>
                <w:sz w:val="20"/>
                <w:szCs w:val="20"/>
              </w:rPr>
              <w:t>Procedura pentru evitarea/eliminarea dublei impuneri</w:t>
            </w:r>
          </w:p>
          <w:p w14:paraId="0497CA0D" w14:textId="77777777" w:rsidR="00BF135E" w:rsidRPr="00BF135E" w:rsidRDefault="00BF135E" w:rsidP="00215AEA">
            <w:pPr>
              <w:tabs>
                <w:tab w:val="left" w:pos="276"/>
                <w:tab w:val="left" w:pos="369"/>
                <w:tab w:val="left" w:pos="1134"/>
              </w:tabs>
              <w:spacing w:after="0"/>
              <w:jc w:val="both"/>
              <w:rPr>
                <w:sz w:val="20"/>
                <w:szCs w:val="20"/>
              </w:rPr>
            </w:pPr>
          </w:p>
          <w:p w14:paraId="3B0396A3" w14:textId="480F0DF8" w:rsidR="00BF135E" w:rsidRPr="000F7F83" w:rsidRDefault="00BF135E" w:rsidP="00215AEA">
            <w:pPr>
              <w:tabs>
                <w:tab w:val="left" w:pos="276"/>
                <w:tab w:val="left" w:pos="369"/>
                <w:tab w:val="left" w:pos="1134"/>
              </w:tabs>
              <w:spacing w:after="0"/>
              <w:jc w:val="both"/>
              <w:rPr>
                <w:b/>
                <w:sz w:val="20"/>
                <w:szCs w:val="20"/>
              </w:rPr>
            </w:pPr>
            <w:r w:rsidRPr="00BF135E">
              <w:rPr>
                <w:sz w:val="20"/>
                <w:szCs w:val="20"/>
              </w:rPr>
              <w:t>(6)</w:t>
            </w:r>
            <w:r w:rsidRPr="00BF135E">
              <w:rPr>
                <w:sz w:val="20"/>
                <w:szCs w:val="20"/>
              </w:rPr>
              <w:tab/>
              <w:t>Procedura și modul de soluționare a plângerilor prevăzute la alin.(1)-(4), se aprobă de către Ministerul Finanțelor.”.</w:t>
            </w:r>
          </w:p>
        </w:tc>
        <w:tc>
          <w:tcPr>
            <w:tcW w:w="517" w:type="pct"/>
            <w:tcBorders>
              <w:top w:val="single" w:sz="4" w:space="0" w:color="auto"/>
              <w:left w:val="single" w:sz="4" w:space="0" w:color="auto"/>
              <w:bottom w:val="single" w:sz="4" w:space="0" w:color="auto"/>
              <w:right w:val="single" w:sz="4" w:space="0" w:color="auto"/>
            </w:tcBorders>
          </w:tcPr>
          <w:p w14:paraId="13B6AD14" w14:textId="1E286AE9" w:rsidR="00BF135E" w:rsidRPr="000F7F83" w:rsidRDefault="00BF135E" w:rsidP="00215AEA">
            <w:pPr>
              <w:spacing w:after="0"/>
              <w:ind w:firstLine="22"/>
              <w:jc w:val="both"/>
              <w:rPr>
                <w:sz w:val="20"/>
                <w:szCs w:val="20"/>
              </w:rPr>
            </w:pPr>
            <w:r>
              <w:rPr>
                <w:sz w:val="20"/>
                <w:szCs w:val="20"/>
              </w:rPr>
              <w:t>Prevederi cu specific național</w:t>
            </w:r>
          </w:p>
        </w:tc>
        <w:tc>
          <w:tcPr>
            <w:tcW w:w="813" w:type="pct"/>
            <w:tcBorders>
              <w:top w:val="single" w:sz="4" w:space="0" w:color="auto"/>
              <w:left w:val="single" w:sz="4" w:space="0" w:color="auto"/>
              <w:bottom w:val="single" w:sz="4" w:space="0" w:color="auto"/>
              <w:right w:val="single" w:sz="4" w:space="0" w:color="auto"/>
            </w:tcBorders>
          </w:tcPr>
          <w:p w14:paraId="621AA524" w14:textId="77777777" w:rsidR="00BF135E" w:rsidRPr="000F7F83" w:rsidRDefault="00BF135E" w:rsidP="00215AEA">
            <w:pPr>
              <w:spacing w:after="0"/>
              <w:ind w:firstLine="22"/>
              <w:jc w:val="both"/>
              <w:rPr>
                <w:sz w:val="20"/>
                <w:szCs w:val="20"/>
              </w:rPr>
            </w:pPr>
          </w:p>
        </w:tc>
      </w:tr>
    </w:tbl>
    <w:p w14:paraId="07DCCFF8" w14:textId="77777777" w:rsidR="00D97D99" w:rsidRPr="000F7F83" w:rsidRDefault="00D97D99" w:rsidP="006F71D5">
      <w:pPr>
        <w:spacing w:after="0"/>
        <w:ind w:firstLine="709"/>
        <w:jc w:val="both"/>
        <w:rPr>
          <w:b/>
          <w:sz w:val="20"/>
          <w:szCs w:val="20"/>
        </w:rPr>
      </w:pPr>
    </w:p>
    <w:p w14:paraId="78C14BFC" w14:textId="77777777" w:rsidR="00D97D99" w:rsidRPr="000F7F83" w:rsidRDefault="00D97D99" w:rsidP="006F71D5">
      <w:pPr>
        <w:spacing w:after="0"/>
        <w:ind w:firstLine="709"/>
        <w:jc w:val="right"/>
        <w:rPr>
          <w:bCs/>
          <w:sz w:val="20"/>
          <w:szCs w:val="20"/>
        </w:rPr>
      </w:pPr>
    </w:p>
    <w:p w14:paraId="7C98A98C" w14:textId="7E00E2E9" w:rsidR="00D97D99" w:rsidRPr="000F7F83" w:rsidRDefault="00D97D99" w:rsidP="006F71D5">
      <w:pPr>
        <w:spacing w:after="0"/>
        <w:ind w:firstLine="709"/>
        <w:rPr>
          <w:bCs/>
          <w:sz w:val="20"/>
          <w:szCs w:val="20"/>
        </w:rPr>
      </w:pPr>
    </w:p>
    <w:sectPr w:rsidR="00D97D99" w:rsidRPr="000F7F83" w:rsidSect="00BF3617">
      <w:footerReference w:type="default" r:id="rId8"/>
      <w:pgSz w:w="16838" w:h="11906" w:orient="landscape" w:code="9"/>
      <w:pgMar w:top="851" w:right="1134" w:bottom="851" w:left="1134" w:header="567" w:footer="212"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A81D4" w14:textId="77777777" w:rsidR="009E2FFC" w:rsidRDefault="009E2FFC" w:rsidP="00BF3617">
      <w:pPr>
        <w:spacing w:after="0"/>
      </w:pPr>
      <w:r>
        <w:separator/>
      </w:r>
    </w:p>
  </w:endnote>
  <w:endnote w:type="continuationSeparator" w:id="0">
    <w:p w14:paraId="66E766EC" w14:textId="77777777" w:rsidR="009E2FFC" w:rsidRDefault="009E2FFC" w:rsidP="00BF36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1502897"/>
      <w:docPartObj>
        <w:docPartGallery w:val="Page Numbers (Bottom of Page)"/>
        <w:docPartUnique/>
      </w:docPartObj>
    </w:sdtPr>
    <w:sdtEndPr>
      <w:rPr>
        <w:noProof/>
        <w:sz w:val="20"/>
        <w:szCs w:val="20"/>
      </w:rPr>
    </w:sdtEndPr>
    <w:sdtContent>
      <w:p w14:paraId="57243370" w14:textId="12F041A3" w:rsidR="004060D6" w:rsidRPr="008C0AEA" w:rsidRDefault="004060D6">
        <w:pPr>
          <w:pStyle w:val="Footer"/>
          <w:jc w:val="right"/>
          <w:rPr>
            <w:sz w:val="20"/>
            <w:szCs w:val="20"/>
          </w:rPr>
        </w:pPr>
        <w:r w:rsidRPr="008C0AEA">
          <w:rPr>
            <w:sz w:val="20"/>
            <w:szCs w:val="20"/>
          </w:rPr>
          <w:fldChar w:fldCharType="begin"/>
        </w:r>
        <w:r w:rsidRPr="008C0AEA">
          <w:rPr>
            <w:sz w:val="20"/>
            <w:szCs w:val="20"/>
          </w:rPr>
          <w:instrText xml:space="preserve"> PAGE   \* MERGEFORMAT </w:instrText>
        </w:r>
        <w:r w:rsidRPr="008C0AEA">
          <w:rPr>
            <w:sz w:val="20"/>
            <w:szCs w:val="20"/>
          </w:rPr>
          <w:fldChar w:fldCharType="separate"/>
        </w:r>
        <w:r w:rsidR="00C37DFA">
          <w:rPr>
            <w:noProof/>
            <w:sz w:val="20"/>
            <w:szCs w:val="20"/>
          </w:rPr>
          <w:t>1</w:t>
        </w:r>
        <w:r w:rsidRPr="008C0AEA">
          <w:rPr>
            <w:noProof/>
            <w:sz w:val="20"/>
            <w:szCs w:val="20"/>
          </w:rPr>
          <w:fldChar w:fldCharType="end"/>
        </w:r>
      </w:p>
    </w:sdtContent>
  </w:sdt>
  <w:p w14:paraId="7EF1D0D5" w14:textId="77777777" w:rsidR="004060D6" w:rsidRDefault="004060D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CE3C9" w14:textId="77777777" w:rsidR="009E2FFC" w:rsidRDefault="009E2FFC" w:rsidP="00BF3617">
      <w:pPr>
        <w:spacing w:after="0"/>
      </w:pPr>
      <w:r>
        <w:separator/>
      </w:r>
    </w:p>
  </w:footnote>
  <w:footnote w:type="continuationSeparator" w:id="0">
    <w:p w14:paraId="1C87F405" w14:textId="77777777" w:rsidR="009E2FFC" w:rsidRDefault="009E2FFC" w:rsidP="00BF3617">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164D6"/>
    <w:multiLevelType w:val="hybridMultilevel"/>
    <w:tmpl w:val="23F0F966"/>
    <w:lvl w:ilvl="0" w:tplc="85CC77AC">
      <w:start w:val="1"/>
      <w:numFmt w:val="decimal"/>
      <w:lvlText w:val="(%1)"/>
      <w:lvlJc w:val="left"/>
      <w:pPr>
        <w:ind w:left="720" w:hanging="360"/>
      </w:pPr>
      <w:rPr>
        <w:rFonts w:hint="default"/>
      </w:rPr>
    </w:lvl>
    <w:lvl w:ilvl="1" w:tplc="640ED492">
      <w:start w:val="1"/>
      <w:numFmt w:val="lowerLetter"/>
      <w:lvlText w:val="%2)"/>
      <w:lvlJc w:val="left"/>
      <w:pPr>
        <w:ind w:left="1440" w:hanging="360"/>
      </w:pPr>
      <w:rPr>
        <w:rFonts w:ascii="Times New Roman" w:eastAsiaTheme="minorHAnsi" w:hAnsi="Times New Roman" w:cs="Times New Roman"/>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7D07F4"/>
    <w:multiLevelType w:val="hybridMultilevel"/>
    <w:tmpl w:val="60B68848"/>
    <w:lvl w:ilvl="0" w:tplc="DACAEF18">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580BA1"/>
    <w:multiLevelType w:val="hybridMultilevel"/>
    <w:tmpl w:val="C0B0DA40"/>
    <w:lvl w:ilvl="0" w:tplc="5498B456">
      <w:start w:val="1"/>
      <w:numFmt w:val="lowerLetter"/>
      <w:lvlText w:val="(%1)"/>
      <w:lvlJc w:val="left"/>
      <w:pPr>
        <w:ind w:left="382" w:hanging="360"/>
      </w:pPr>
      <w:rPr>
        <w:rFonts w:hint="default"/>
      </w:rPr>
    </w:lvl>
    <w:lvl w:ilvl="1" w:tplc="08090019" w:tentative="1">
      <w:start w:val="1"/>
      <w:numFmt w:val="lowerLetter"/>
      <w:lvlText w:val="%2."/>
      <w:lvlJc w:val="left"/>
      <w:pPr>
        <w:ind w:left="1102" w:hanging="360"/>
      </w:pPr>
    </w:lvl>
    <w:lvl w:ilvl="2" w:tplc="0809001B" w:tentative="1">
      <w:start w:val="1"/>
      <w:numFmt w:val="lowerRoman"/>
      <w:lvlText w:val="%3."/>
      <w:lvlJc w:val="right"/>
      <w:pPr>
        <w:ind w:left="1822" w:hanging="180"/>
      </w:pPr>
    </w:lvl>
    <w:lvl w:ilvl="3" w:tplc="0809000F" w:tentative="1">
      <w:start w:val="1"/>
      <w:numFmt w:val="decimal"/>
      <w:lvlText w:val="%4."/>
      <w:lvlJc w:val="left"/>
      <w:pPr>
        <w:ind w:left="2542" w:hanging="360"/>
      </w:pPr>
    </w:lvl>
    <w:lvl w:ilvl="4" w:tplc="08090019" w:tentative="1">
      <w:start w:val="1"/>
      <w:numFmt w:val="lowerLetter"/>
      <w:lvlText w:val="%5."/>
      <w:lvlJc w:val="left"/>
      <w:pPr>
        <w:ind w:left="3262" w:hanging="360"/>
      </w:pPr>
    </w:lvl>
    <w:lvl w:ilvl="5" w:tplc="0809001B" w:tentative="1">
      <w:start w:val="1"/>
      <w:numFmt w:val="lowerRoman"/>
      <w:lvlText w:val="%6."/>
      <w:lvlJc w:val="right"/>
      <w:pPr>
        <w:ind w:left="3982" w:hanging="180"/>
      </w:pPr>
    </w:lvl>
    <w:lvl w:ilvl="6" w:tplc="0809000F" w:tentative="1">
      <w:start w:val="1"/>
      <w:numFmt w:val="decimal"/>
      <w:lvlText w:val="%7."/>
      <w:lvlJc w:val="left"/>
      <w:pPr>
        <w:ind w:left="4702" w:hanging="360"/>
      </w:pPr>
    </w:lvl>
    <w:lvl w:ilvl="7" w:tplc="08090019" w:tentative="1">
      <w:start w:val="1"/>
      <w:numFmt w:val="lowerLetter"/>
      <w:lvlText w:val="%8."/>
      <w:lvlJc w:val="left"/>
      <w:pPr>
        <w:ind w:left="5422" w:hanging="360"/>
      </w:pPr>
    </w:lvl>
    <w:lvl w:ilvl="8" w:tplc="0809001B" w:tentative="1">
      <w:start w:val="1"/>
      <w:numFmt w:val="lowerRoman"/>
      <w:lvlText w:val="%9."/>
      <w:lvlJc w:val="right"/>
      <w:pPr>
        <w:ind w:left="6142" w:hanging="180"/>
      </w:pPr>
    </w:lvl>
  </w:abstractNum>
  <w:abstractNum w:abstractNumId="3" w15:restartNumberingAfterBreak="0">
    <w:nsid w:val="52096538"/>
    <w:multiLevelType w:val="hybridMultilevel"/>
    <w:tmpl w:val="6B4A5044"/>
    <w:lvl w:ilvl="0" w:tplc="77F468C2">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543A0D71"/>
    <w:multiLevelType w:val="hybridMultilevel"/>
    <w:tmpl w:val="23F0F966"/>
    <w:lvl w:ilvl="0" w:tplc="85CC77AC">
      <w:start w:val="1"/>
      <w:numFmt w:val="decimal"/>
      <w:lvlText w:val="(%1)"/>
      <w:lvlJc w:val="left"/>
      <w:pPr>
        <w:ind w:left="720" w:hanging="360"/>
      </w:pPr>
      <w:rPr>
        <w:rFonts w:hint="default"/>
      </w:rPr>
    </w:lvl>
    <w:lvl w:ilvl="1" w:tplc="640ED492">
      <w:start w:val="1"/>
      <w:numFmt w:val="lowerLetter"/>
      <w:lvlText w:val="%2)"/>
      <w:lvlJc w:val="left"/>
      <w:pPr>
        <w:ind w:left="1440" w:hanging="360"/>
      </w:pPr>
      <w:rPr>
        <w:rFonts w:ascii="Times New Roman" w:eastAsiaTheme="minorHAnsi" w:hAnsi="Times New Roman" w:cs="Times New Roman"/>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945A57"/>
    <w:multiLevelType w:val="hybridMultilevel"/>
    <w:tmpl w:val="F9723876"/>
    <w:lvl w:ilvl="0" w:tplc="B41C068E">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6" w15:restartNumberingAfterBreak="0">
    <w:nsid w:val="6C6B21EB"/>
    <w:multiLevelType w:val="hybridMultilevel"/>
    <w:tmpl w:val="160C34AA"/>
    <w:lvl w:ilvl="0" w:tplc="B9A6A48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03320B0"/>
    <w:multiLevelType w:val="hybridMultilevel"/>
    <w:tmpl w:val="23F0F966"/>
    <w:lvl w:ilvl="0" w:tplc="85CC77AC">
      <w:start w:val="1"/>
      <w:numFmt w:val="decimal"/>
      <w:lvlText w:val="(%1)"/>
      <w:lvlJc w:val="left"/>
      <w:pPr>
        <w:ind w:left="720" w:hanging="360"/>
      </w:pPr>
      <w:rPr>
        <w:rFonts w:hint="default"/>
      </w:rPr>
    </w:lvl>
    <w:lvl w:ilvl="1" w:tplc="640ED492">
      <w:start w:val="1"/>
      <w:numFmt w:val="lowerLetter"/>
      <w:lvlText w:val="%2)"/>
      <w:lvlJc w:val="left"/>
      <w:pPr>
        <w:ind w:left="1440" w:hanging="360"/>
      </w:pPr>
      <w:rPr>
        <w:rFonts w:ascii="Times New Roman" w:eastAsiaTheme="minorHAnsi" w:hAnsi="Times New Roman" w:cs="Times New Roman"/>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3"/>
  </w:num>
  <w:num w:numId="5">
    <w:abstractNumId w:val="0"/>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790"/>
    <w:rsid w:val="00011784"/>
    <w:rsid w:val="00014F17"/>
    <w:rsid w:val="000643EA"/>
    <w:rsid w:val="00067180"/>
    <w:rsid w:val="000A6ABF"/>
    <w:rsid w:val="000D19AC"/>
    <w:rsid w:val="000D2CA7"/>
    <w:rsid w:val="000F7F83"/>
    <w:rsid w:val="001158A5"/>
    <w:rsid w:val="001B1342"/>
    <w:rsid w:val="001D4152"/>
    <w:rsid w:val="001E4393"/>
    <w:rsid w:val="001F7573"/>
    <w:rsid w:val="00201125"/>
    <w:rsid w:val="00202382"/>
    <w:rsid w:val="00215AEA"/>
    <w:rsid w:val="00224C47"/>
    <w:rsid w:val="002341F5"/>
    <w:rsid w:val="00240366"/>
    <w:rsid w:val="00256006"/>
    <w:rsid w:val="0026097F"/>
    <w:rsid w:val="0029061C"/>
    <w:rsid w:val="002A5269"/>
    <w:rsid w:val="002B71DC"/>
    <w:rsid w:val="003308BB"/>
    <w:rsid w:val="003652FD"/>
    <w:rsid w:val="00395567"/>
    <w:rsid w:val="00397FCE"/>
    <w:rsid w:val="003A2096"/>
    <w:rsid w:val="003A4C1C"/>
    <w:rsid w:val="003B3FB7"/>
    <w:rsid w:val="003E432D"/>
    <w:rsid w:val="003E6210"/>
    <w:rsid w:val="004060D6"/>
    <w:rsid w:val="004214F8"/>
    <w:rsid w:val="00431657"/>
    <w:rsid w:val="004365A3"/>
    <w:rsid w:val="00457ABE"/>
    <w:rsid w:val="00476C1D"/>
    <w:rsid w:val="0049108D"/>
    <w:rsid w:val="00495A4E"/>
    <w:rsid w:val="004A6648"/>
    <w:rsid w:val="004B6650"/>
    <w:rsid w:val="004B6B57"/>
    <w:rsid w:val="004F6F03"/>
    <w:rsid w:val="00527F3D"/>
    <w:rsid w:val="00565EB4"/>
    <w:rsid w:val="005761D8"/>
    <w:rsid w:val="005919FF"/>
    <w:rsid w:val="005A5B9F"/>
    <w:rsid w:val="005D4691"/>
    <w:rsid w:val="005E0B7B"/>
    <w:rsid w:val="006B6221"/>
    <w:rsid w:val="006B7F12"/>
    <w:rsid w:val="006C0B77"/>
    <w:rsid w:val="006D156E"/>
    <w:rsid w:val="006E1E63"/>
    <w:rsid w:val="006F3790"/>
    <w:rsid w:val="006F71D5"/>
    <w:rsid w:val="007176E6"/>
    <w:rsid w:val="00746F5B"/>
    <w:rsid w:val="0078571D"/>
    <w:rsid w:val="007907E0"/>
    <w:rsid w:val="007968BC"/>
    <w:rsid w:val="007B4A06"/>
    <w:rsid w:val="007D74B2"/>
    <w:rsid w:val="008220F9"/>
    <w:rsid w:val="008242FF"/>
    <w:rsid w:val="00831CC4"/>
    <w:rsid w:val="00853ED5"/>
    <w:rsid w:val="00870751"/>
    <w:rsid w:val="00873B2E"/>
    <w:rsid w:val="00892DB3"/>
    <w:rsid w:val="008C0AEA"/>
    <w:rsid w:val="008D0A26"/>
    <w:rsid w:val="00914497"/>
    <w:rsid w:val="00922C48"/>
    <w:rsid w:val="00927D51"/>
    <w:rsid w:val="00931795"/>
    <w:rsid w:val="00950B89"/>
    <w:rsid w:val="00961EAE"/>
    <w:rsid w:val="0096385B"/>
    <w:rsid w:val="00976604"/>
    <w:rsid w:val="009A000E"/>
    <w:rsid w:val="009E2FFC"/>
    <w:rsid w:val="009E41F7"/>
    <w:rsid w:val="009E7F82"/>
    <w:rsid w:val="00A219CC"/>
    <w:rsid w:val="00A6027C"/>
    <w:rsid w:val="00A956AA"/>
    <w:rsid w:val="00B03ADD"/>
    <w:rsid w:val="00B25D08"/>
    <w:rsid w:val="00B30694"/>
    <w:rsid w:val="00B3354B"/>
    <w:rsid w:val="00B474E0"/>
    <w:rsid w:val="00B660D0"/>
    <w:rsid w:val="00B70E71"/>
    <w:rsid w:val="00B91545"/>
    <w:rsid w:val="00B915B7"/>
    <w:rsid w:val="00BA2EA3"/>
    <w:rsid w:val="00BA5532"/>
    <w:rsid w:val="00BD5743"/>
    <w:rsid w:val="00BD7CE9"/>
    <w:rsid w:val="00BF135E"/>
    <w:rsid w:val="00BF3617"/>
    <w:rsid w:val="00C15FF6"/>
    <w:rsid w:val="00C273B8"/>
    <w:rsid w:val="00C37409"/>
    <w:rsid w:val="00C37DFA"/>
    <w:rsid w:val="00C42858"/>
    <w:rsid w:val="00CC055D"/>
    <w:rsid w:val="00CD5A80"/>
    <w:rsid w:val="00D41877"/>
    <w:rsid w:val="00D767F3"/>
    <w:rsid w:val="00D97D99"/>
    <w:rsid w:val="00DC11C1"/>
    <w:rsid w:val="00E0106D"/>
    <w:rsid w:val="00E02D56"/>
    <w:rsid w:val="00E256F5"/>
    <w:rsid w:val="00E32E76"/>
    <w:rsid w:val="00E50D92"/>
    <w:rsid w:val="00E820A8"/>
    <w:rsid w:val="00E826DD"/>
    <w:rsid w:val="00EA59DF"/>
    <w:rsid w:val="00EB09F0"/>
    <w:rsid w:val="00EC2080"/>
    <w:rsid w:val="00EC5731"/>
    <w:rsid w:val="00ED7FDE"/>
    <w:rsid w:val="00EE4070"/>
    <w:rsid w:val="00EF0695"/>
    <w:rsid w:val="00F040A3"/>
    <w:rsid w:val="00F12C76"/>
    <w:rsid w:val="00F14854"/>
    <w:rsid w:val="00F17668"/>
    <w:rsid w:val="00F20CD4"/>
    <w:rsid w:val="00F2158E"/>
    <w:rsid w:val="00F34BC3"/>
    <w:rsid w:val="00F37558"/>
    <w:rsid w:val="00F403DA"/>
    <w:rsid w:val="00F53559"/>
    <w:rsid w:val="00F66C13"/>
    <w:rsid w:val="00F766EE"/>
    <w:rsid w:val="00F81600"/>
    <w:rsid w:val="00FA54E0"/>
    <w:rsid w:val="00FB703D"/>
    <w:rsid w:val="00FC0429"/>
    <w:rsid w:val="00FC1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6A8E8"/>
  <w15:chartTrackingRefBased/>
  <w15:docId w15:val="{FA34FB84-D587-4C86-876E-8FC5DD0C2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D99"/>
    <w:pPr>
      <w:spacing w:line="240" w:lineRule="auto"/>
    </w:pPr>
    <w:rPr>
      <w:rFonts w:ascii="Times New Roman" w:eastAsia="Times New Roman" w:hAnsi="Times New Roman" w:cs="Times New Roman"/>
      <w:kern w:val="0"/>
      <w:sz w:val="28"/>
      <w:lang w:val="ro-RO"/>
      <w14:ligatures w14:val="none"/>
    </w:rPr>
  </w:style>
  <w:style w:type="paragraph" w:styleId="Heading1">
    <w:name w:val="heading 1"/>
    <w:basedOn w:val="Normal"/>
    <w:next w:val="Normal"/>
    <w:link w:val="Heading1Char"/>
    <w:uiPriority w:val="9"/>
    <w:qFormat/>
    <w:rsid w:val="006F3790"/>
    <w:pPr>
      <w:keepNext/>
      <w:keepLines/>
      <w:spacing w:before="360" w:after="80"/>
      <w:outlineLvl w:val="0"/>
    </w:pPr>
    <w:rPr>
      <w:rFonts w:asciiTheme="majorHAnsi" w:eastAsiaTheme="majorEastAsia" w:hAnsiTheme="majorHAnsi" w:cstheme="majorBidi"/>
      <w:color w:val="0F4761" w:themeColor="accent1" w:themeShade="BF"/>
      <w:kern w:val="2"/>
      <w:sz w:val="40"/>
      <w:szCs w:val="40"/>
      <w:lang w:val="ru-RU"/>
      <w14:ligatures w14:val="standardContextual"/>
    </w:rPr>
  </w:style>
  <w:style w:type="paragraph" w:styleId="Heading2">
    <w:name w:val="heading 2"/>
    <w:basedOn w:val="Normal"/>
    <w:next w:val="Normal"/>
    <w:link w:val="Heading2Char"/>
    <w:uiPriority w:val="9"/>
    <w:semiHidden/>
    <w:unhideWhenUsed/>
    <w:qFormat/>
    <w:rsid w:val="006F3790"/>
    <w:pPr>
      <w:keepNext/>
      <w:keepLines/>
      <w:spacing w:before="160" w:after="80"/>
      <w:outlineLvl w:val="1"/>
    </w:pPr>
    <w:rPr>
      <w:rFonts w:asciiTheme="majorHAnsi" w:eastAsiaTheme="majorEastAsia" w:hAnsiTheme="majorHAnsi" w:cstheme="majorBidi"/>
      <w:color w:val="0F4761" w:themeColor="accent1" w:themeShade="BF"/>
      <w:kern w:val="2"/>
      <w:sz w:val="32"/>
      <w:szCs w:val="32"/>
      <w:lang w:val="ru-RU"/>
      <w14:ligatures w14:val="standardContextual"/>
    </w:rPr>
  </w:style>
  <w:style w:type="paragraph" w:styleId="Heading3">
    <w:name w:val="heading 3"/>
    <w:basedOn w:val="Normal"/>
    <w:next w:val="Normal"/>
    <w:link w:val="Heading3Char"/>
    <w:uiPriority w:val="9"/>
    <w:semiHidden/>
    <w:unhideWhenUsed/>
    <w:qFormat/>
    <w:rsid w:val="006F3790"/>
    <w:pPr>
      <w:keepNext/>
      <w:keepLines/>
      <w:spacing w:before="160" w:after="80"/>
      <w:outlineLvl w:val="2"/>
    </w:pPr>
    <w:rPr>
      <w:rFonts w:asciiTheme="minorHAnsi" w:eastAsiaTheme="majorEastAsia" w:hAnsiTheme="minorHAnsi" w:cstheme="majorBidi"/>
      <w:color w:val="0F4761" w:themeColor="accent1" w:themeShade="BF"/>
      <w:kern w:val="2"/>
      <w:szCs w:val="28"/>
      <w:lang w:val="ru-RU"/>
      <w14:ligatures w14:val="standardContextual"/>
    </w:rPr>
  </w:style>
  <w:style w:type="paragraph" w:styleId="Heading4">
    <w:name w:val="heading 4"/>
    <w:basedOn w:val="Normal"/>
    <w:next w:val="Normal"/>
    <w:link w:val="Heading4Char"/>
    <w:uiPriority w:val="9"/>
    <w:semiHidden/>
    <w:unhideWhenUsed/>
    <w:qFormat/>
    <w:rsid w:val="006F3790"/>
    <w:pPr>
      <w:keepNext/>
      <w:keepLines/>
      <w:spacing w:before="80" w:after="40"/>
      <w:outlineLvl w:val="3"/>
    </w:pPr>
    <w:rPr>
      <w:rFonts w:asciiTheme="minorHAnsi" w:eastAsiaTheme="majorEastAsia" w:hAnsiTheme="minorHAnsi" w:cstheme="majorBidi"/>
      <w:i/>
      <w:iCs/>
      <w:color w:val="0F4761" w:themeColor="accent1" w:themeShade="BF"/>
      <w:kern w:val="2"/>
      <w:lang w:val="ru-RU"/>
      <w14:ligatures w14:val="standardContextual"/>
    </w:rPr>
  </w:style>
  <w:style w:type="paragraph" w:styleId="Heading5">
    <w:name w:val="heading 5"/>
    <w:basedOn w:val="Normal"/>
    <w:next w:val="Normal"/>
    <w:link w:val="Heading5Char"/>
    <w:uiPriority w:val="9"/>
    <w:semiHidden/>
    <w:unhideWhenUsed/>
    <w:qFormat/>
    <w:rsid w:val="006F3790"/>
    <w:pPr>
      <w:keepNext/>
      <w:keepLines/>
      <w:spacing w:before="80" w:after="40"/>
      <w:outlineLvl w:val="4"/>
    </w:pPr>
    <w:rPr>
      <w:rFonts w:asciiTheme="minorHAnsi" w:eastAsiaTheme="majorEastAsia" w:hAnsiTheme="minorHAnsi" w:cstheme="majorBidi"/>
      <w:color w:val="0F4761" w:themeColor="accent1" w:themeShade="BF"/>
      <w:kern w:val="2"/>
      <w:lang w:val="ru-RU"/>
      <w14:ligatures w14:val="standardContextual"/>
    </w:rPr>
  </w:style>
  <w:style w:type="paragraph" w:styleId="Heading6">
    <w:name w:val="heading 6"/>
    <w:basedOn w:val="Normal"/>
    <w:next w:val="Normal"/>
    <w:link w:val="Heading6Char"/>
    <w:uiPriority w:val="9"/>
    <w:semiHidden/>
    <w:unhideWhenUsed/>
    <w:qFormat/>
    <w:rsid w:val="006F3790"/>
    <w:pPr>
      <w:keepNext/>
      <w:keepLines/>
      <w:spacing w:before="40" w:after="0"/>
      <w:outlineLvl w:val="5"/>
    </w:pPr>
    <w:rPr>
      <w:rFonts w:asciiTheme="minorHAnsi" w:eastAsiaTheme="majorEastAsia" w:hAnsiTheme="minorHAnsi" w:cstheme="majorBidi"/>
      <w:i/>
      <w:iCs/>
      <w:color w:val="595959" w:themeColor="text1" w:themeTint="A6"/>
      <w:kern w:val="2"/>
      <w:lang w:val="ru-RU"/>
      <w14:ligatures w14:val="standardContextual"/>
    </w:rPr>
  </w:style>
  <w:style w:type="paragraph" w:styleId="Heading7">
    <w:name w:val="heading 7"/>
    <w:basedOn w:val="Normal"/>
    <w:next w:val="Normal"/>
    <w:link w:val="Heading7Char"/>
    <w:uiPriority w:val="9"/>
    <w:semiHidden/>
    <w:unhideWhenUsed/>
    <w:qFormat/>
    <w:rsid w:val="006F3790"/>
    <w:pPr>
      <w:keepNext/>
      <w:keepLines/>
      <w:spacing w:before="40" w:after="0"/>
      <w:outlineLvl w:val="6"/>
    </w:pPr>
    <w:rPr>
      <w:rFonts w:asciiTheme="minorHAnsi" w:eastAsiaTheme="majorEastAsia" w:hAnsiTheme="minorHAnsi" w:cstheme="majorBidi"/>
      <w:color w:val="595959" w:themeColor="text1" w:themeTint="A6"/>
      <w:kern w:val="2"/>
      <w:lang w:val="ru-RU"/>
      <w14:ligatures w14:val="standardContextual"/>
    </w:rPr>
  </w:style>
  <w:style w:type="paragraph" w:styleId="Heading8">
    <w:name w:val="heading 8"/>
    <w:basedOn w:val="Normal"/>
    <w:next w:val="Normal"/>
    <w:link w:val="Heading8Char"/>
    <w:uiPriority w:val="9"/>
    <w:semiHidden/>
    <w:unhideWhenUsed/>
    <w:qFormat/>
    <w:rsid w:val="006F3790"/>
    <w:pPr>
      <w:keepNext/>
      <w:keepLines/>
      <w:spacing w:after="0"/>
      <w:outlineLvl w:val="7"/>
    </w:pPr>
    <w:rPr>
      <w:rFonts w:asciiTheme="minorHAnsi" w:eastAsiaTheme="majorEastAsia" w:hAnsiTheme="minorHAnsi" w:cstheme="majorBidi"/>
      <w:i/>
      <w:iCs/>
      <w:color w:val="272727" w:themeColor="text1" w:themeTint="D8"/>
      <w:kern w:val="2"/>
      <w:lang w:val="ru-RU"/>
      <w14:ligatures w14:val="standardContextual"/>
    </w:rPr>
  </w:style>
  <w:style w:type="paragraph" w:styleId="Heading9">
    <w:name w:val="heading 9"/>
    <w:basedOn w:val="Normal"/>
    <w:next w:val="Normal"/>
    <w:link w:val="Heading9Char"/>
    <w:uiPriority w:val="9"/>
    <w:semiHidden/>
    <w:unhideWhenUsed/>
    <w:qFormat/>
    <w:rsid w:val="006F3790"/>
    <w:pPr>
      <w:keepNext/>
      <w:keepLines/>
      <w:spacing w:after="0"/>
      <w:outlineLvl w:val="8"/>
    </w:pPr>
    <w:rPr>
      <w:rFonts w:asciiTheme="minorHAnsi" w:eastAsiaTheme="majorEastAsia" w:hAnsiTheme="minorHAnsi" w:cstheme="majorBidi"/>
      <w:color w:val="272727" w:themeColor="text1" w:themeTint="D8"/>
      <w:kern w:val="2"/>
      <w:lang w:val="ru-R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7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7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7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790"/>
    <w:rPr>
      <w:rFonts w:eastAsiaTheme="majorEastAsia" w:cstheme="majorBidi"/>
      <w:i/>
      <w:iCs/>
      <w:color w:val="0F4761" w:themeColor="accent1" w:themeShade="BF"/>
      <w:sz w:val="28"/>
    </w:rPr>
  </w:style>
  <w:style w:type="character" w:customStyle="1" w:styleId="Heading5Char">
    <w:name w:val="Heading 5 Char"/>
    <w:basedOn w:val="DefaultParagraphFont"/>
    <w:link w:val="Heading5"/>
    <w:uiPriority w:val="9"/>
    <w:semiHidden/>
    <w:rsid w:val="006F3790"/>
    <w:rPr>
      <w:rFonts w:eastAsiaTheme="majorEastAsia" w:cstheme="majorBidi"/>
      <w:color w:val="0F4761" w:themeColor="accent1" w:themeShade="BF"/>
      <w:sz w:val="28"/>
    </w:rPr>
  </w:style>
  <w:style w:type="character" w:customStyle="1" w:styleId="Heading6Char">
    <w:name w:val="Heading 6 Char"/>
    <w:basedOn w:val="DefaultParagraphFont"/>
    <w:link w:val="Heading6"/>
    <w:uiPriority w:val="9"/>
    <w:semiHidden/>
    <w:rsid w:val="006F3790"/>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6F3790"/>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6F3790"/>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6F3790"/>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6F3790"/>
    <w:pPr>
      <w:spacing w:after="80"/>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TitleChar">
    <w:name w:val="Title Char"/>
    <w:basedOn w:val="DefaultParagraphFont"/>
    <w:link w:val="Title"/>
    <w:uiPriority w:val="10"/>
    <w:rsid w:val="006F37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790"/>
    <w:pPr>
      <w:numPr>
        <w:ilvl w:val="1"/>
      </w:numPr>
    </w:pPr>
    <w:rPr>
      <w:rFonts w:asciiTheme="minorHAnsi" w:eastAsiaTheme="majorEastAsia" w:hAnsiTheme="minorHAnsi" w:cstheme="majorBidi"/>
      <w:color w:val="595959" w:themeColor="text1" w:themeTint="A6"/>
      <w:spacing w:val="15"/>
      <w:kern w:val="2"/>
      <w:szCs w:val="28"/>
      <w:lang w:val="ru-RU"/>
      <w14:ligatures w14:val="standardContextual"/>
    </w:rPr>
  </w:style>
  <w:style w:type="character" w:customStyle="1" w:styleId="SubtitleChar">
    <w:name w:val="Subtitle Char"/>
    <w:basedOn w:val="DefaultParagraphFont"/>
    <w:link w:val="Subtitle"/>
    <w:uiPriority w:val="11"/>
    <w:rsid w:val="006F37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790"/>
    <w:pPr>
      <w:spacing w:before="160"/>
      <w:jc w:val="center"/>
    </w:pPr>
    <w:rPr>
      <w:rFonts w:eastAsiaTheme="minorHAnsi" w:cstheme="minorBidi"/>
      <w:i/>
      <w:iCs/>
      <w:color w:val="404040" w:themeColor="text1" w:themeTint="BF"/>
      <w:kern w:val="2"/>
      <w:lang w:val="ru-RU"/>
      <w14:ligatures w14:val="standardContextual"/>
    </w:rPr>
  </w:style>
  <w:style w:type="character" w:customStyle="1" w:styleId="QuoteChar">
    <w:name w:val="Quote Char"/>
    <w:basedOn w:val="DefaultParagraphFont"/>
    <w:link w:val="Quote"/>
    <w:uiPriority w:val="29"/>
    <w:rsid w:val="006F3790"/>
    <w:rPr>
      <w:rFonts w:ascii="Times New Roman" w:hAnsi="Times New Roman"/>
      <w:i/>
      <w:iCs/>
      <w:color w:val="404040" w:themeColor="text1" w:themeTint="BF"/>
      <w:sz w:val="28"/>
    </w:rPr>
  </w:style>
  <w:style w:type="paragraph" w:styleId="ListParagraph">
    <w:name w:val="List Paragraph"/>
    <w:aliases w:val="List Paragraph 1,Scriptoria bullet points"/>
    <w:basedOn w:val="Normal"/>
    <w:link w:val="ListParagraphChar"/>
    <w:uiPriority w:val="34"/>
    <w:qFormat/>
    <w:rsid w:val="006F3790"/>
    <w:pPr>
      <w:ind w:left="720"/>
      <w:contextualSpacing/>
    </w:pPr>
    <w:rPr>
      <w:rFonts w:eastAsiaTheme="minorHAnsi" w:cstheme="minorBidi"/>
      <w:kern w:val="2"/>
      <w:lang w:val="ru-RU"/>
      <w14:ligatures w14:val="standardContextual"/>
    </w:rPr>
  </w:style>
  <w:style w:type="character" w:styleId="IntenseEmphasis">
    <w:name w:val="Intense Emphasis"/>
    <w:basedOn w:val="DefaultParagraphFont"/>
    <w:uiPriority w:val="21"/>
    <w:qFormat/>
    <w:rsid w:val="006F3790"/>
    <w:rPr>
      <w:i/>
      <w:iCs/>
      <w:color w:val="0F4761" w:themeColor="accent1" w:themeShade="BF"/>
    </w:rPr>
  </w:style>
  <w:style w:type="paragraph" w:styleId="IntenseQuote">
    <w:name w:val="Intense Quote"/>
    <w:basedOn w:val="Normal"/>
    <w:next w:val="Normal"/>
    <w:link w:val="IntenseQuoteChar"/>
    <w:uiPriority w:val="30"/>
    <w:qFormat/>
    <w:rsid w:val="006F3790"/>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lang w:val="ru-RU"/>
      <w14:ligatures w14:val="standardContextual"/>
    </w:rPr>
  </w:style>
  <w:style w:type="character" w:customStyle="1" w:styleId="IntenseQuoteChar">
    <w:name w:val="Intense Quote Char"/>
    <w:basedOn w:val="DefaultParagraphFont"/>
    <w:link w:val="IntenseQuote"/>
    <w:uiPriority w:val="30"/>
    <w:rsid w:val="006F3790"/>
    <w:rPr>
      <w:rFonts w:ascii="Times New Roman" w:hAnsi="Times New Roman"/>
      <w:i/>
      <w:iCs/>
      <w:color w:val="0F4761" w:themeColor="accent1" w:themeShade="BF"/>
      <w:sz w:val="28"/>
    </w:rPr>
  </w:style>
  <w:style w:type="character" w:styleId="IntenseReference">
    <w:name w:val="Intense Reference"/>
    <w:basedOn w:val="DefaultParagraphFont"/>
    <w:uiPriority w:val="32"/>
    <w:qFormat/>
    <w:rsid w:val="006F3790"/>
    <w:rPr>
      <w:b/>
      <w:bCs/>
      <w:smallCaps/>
      <w:color w:val="0F4761" w:themeColor="accent1" w:themeShade="BF"/>
      <w:spacing w:val="5"/>
    </w:rPr>
  </w:style>
  <w:style w:type="paragraph" w:styleId="Header">
    <w:name w:val="header"/>
    <w:basedOn w:val="Normal"/>
    <w:link w:val="HeaderChar"/>
    <w:uiPriority w:val="99"/>
    <w:unhideWhenUsed/>
    <w:rsid w:val="00BF3617"/>
    <w:pPr>
      <w:tabs>
        <w:tab w:val="center" w:pos="4680"/>
        <w:tab w:val="right" w:pos="9360"/>
      </w:tabs>
      <w:spacing w:after="0"/>
    </w:pPr>
  </w:style>
  <w:style w:type="character" w:customStyle="1" w:styleId="HeaderChar">
    <w:name w:val="Header Char"/>
    <w:basedOn w:val="DefaultParagraphFont"/>
    <w:link w:val="Header"/>
    <w:uiPriority w:val="99"/>
    <w:rsid w:val="00BF3617"/>
    <w:rPr>
      <w:rFonts w:ascii="Times New Roman" w:eastAsia="Times New Roman" w:hAnsi="Times New Roman" w:cs="Times New Roman"/>
      <w:kern w:val="0"/>
      <w:sz w:val="28"/>
      <w:lang w:val="ro-RO"/>
      <w14:ligatures w14:val="none"/>
    </w:rPr>
  </w:style>
  <w:style w:type="paragraph" w:styleId="Footer">
    <w:name w:val="footer"/>
    <w:basedOn w:val="Normal"/>
    <w:link w:val="FooterChar"/>
    <w:uiPriority w:val="99"/>
    <w:unhideWhenUsed/>
    <w:rsid w:val="00BF3617"/>
    <w:pPr>
      <w:tabs>
        <w:tab w:val="center" w:pos="4680"/>
        <w:tab w:val="right" w:pos="9360"/>
      </w:tabs>
      <w:spacing w:after="0"/>
    </w:pPr>
  </w:style>
  <w:style w:type="character" w:customStyle="1" w:styleId="FooterChar">
    <w:name w:val="Footer Char"/>
    <w:basedOn w:val="DefaultParagraphFont"/>
    <w:link w:val="Footer"/>
    <w:uiPriority w:val="99"/>
    <w:rsid w:val="00BF3617"/>
    <w:rPr>
      <w:rFonts w:ascii="Times New Roman" w:eastAsia="Times New Roman" w:hAnsi="Times New Roman" w:cs="Times New Roman"/>
      <w:kern w:val="0"/>
      <w:sz w:val="28"/>
      <w:lang w:val="ro-RO"/>
      <w14:ligatures w14:val="none"/>
    </w:rPr>
  </w:style>
  <w:style w:type="paragraph" w:customStyle="1" w:styleId="title-article-norm">
    <w:name w:val="title-article-norm"/>
    <w:basedOn w:val="Normal"/>
    <w:rsid w:val="0049108D"/>
    <w:pPr>
      <w:spacing w:before="100" w:beforeAutospacing="1" w:after="100" w:afterAutospacing="1"/>
    </w:pPr>
    <w:rPr>
      <w:sz w:val="24"/>
      <w:szCs w:val="24"/>
      <w:lang w:val="en-GB" w:eastAsia="en-GB"/>
    </w:rPr>
  </w:style>
  <w:style w:type="paragraph" w:customStyle="1" w:styleId="stitle-article-norm">
    <w:name w:val="stitle-article-norm"/>
    <w:basedOn w:val="Normal"/>
    <w:rsid w:val="0049108D"/>
    <w:pPr>
      <w:spacing w:before="100" w:beforeAutospacing="1" w:after="100" w:afterAutospacing="1"/>
    </w:pPr>
    <w:rPr>
      <w:sz w:val="24"/>
      <w:szCs w:val="24"/>
      <w:lang w:val="en-GB" w:eastAsia="en-GB"/>
    </w:rPr>
  </w:style>
  <w:style w:type="paragraph" w:customStyle="1" w:styleId="norm">
    <w:name w:val="norm"/>
    <w:basedOn w:val="Normal"/>
    <w:rsid w:val="0049108D"/>
    <w:pPr>
      <w:spacing w:before="100" w:beforeAutospacing="1" w:after="100" w:afterAutospacing="1"/>
    </w:pPr>
    <w:rPr>
      <w:sz w:val="24"/>
      <w:szCs w:val="24"/>
      <w:lang w:val="en-GB" w:eastAsia="en-GB"/>
    </w:rPr>
  </w:style>
  <w:style w:type="paragraph" w:customStyle="1" w:styleId="List1">
    <w:name w:val="List1"/>
    <w:basedOn w:val="Normal"/>
    <w:rsid w:val="0049108D"/>
    <w:pPr>
      <w:spacing w:before="100" w:beforeAutospacing="1" w:after="100" w:afterAutospacing="1"/>
    </w:pPr>
    <w:rPr>
      <w:sz w:val="24"/>
      <w:szCs w:val="24"/>
      <w:lang w:val="en-GB" w:eastAsia="en-GB"/>
    </w:rPr>
  </w:style>
  <w:style w:type="paragraph" w:customStyle="1" w:styleId="modref">
    <w:name w:val="modref"/>
    <w:basedOn w:val="Normal"/>
    <w:rsid w:val="0049108D"/>
    <w:pPr>
      <w:spacing w:before="100" w:beforeAutospacing="1" w:after="100" w:afterAutospacing="1"/>
    </w:pPr>
    <w:rPr>
      <w:sz w:val="24"/>
      <w:szCs w:val="24"/>
      <w:lang w:val="en-GB" w:eastAsia="en-GB"/>
    </w:rPr>
  </w:style>
  <w:style w:type="character" w:styleId="Hyperlink">
    <w:name w:val="Hyperlink"/>
    <w:basedOn w:val="DefaultParagraphFont"/>
    <w:uiPriority w:val="99"/>
    <w:semiHidden/>
    <w:unhideWhenUsed/>
    <w:rsid w:val="0049108D"/>
    <w:rPr>
      <w:color w:val="0000FF"/>
      <w:u w:val="single"/>
    </w:rPr>
  </w:style>
  <w:style w:type="character" w:customStyle="1" w:styleId="superscript">
    <w:name w:val="superscript"/>
    <w:basedOn w:val="DefaultParagraphFont"/>
    <w:rsid w:val="0049108D"/>
  </w:style>
  <w:style w:type="paragraph" w:customStyle="1" w:styleId="title-division-1">
    <w:name w:val="title-division-1"/>
    <w:basedOn w:val="Normal"/>
    <w:rsid w:val="003308BB"/>
    <w:pPr>
      <w:spacing w:before="100" w:beforeAutospacing="1" w:after="100" w:afterAutospacing="1"/>
    </w:pPr>
    <w:rPr>
      <w:sz w:val="24"/>
      <w:szCs w:val="24"/>
      <w:lang w:val="en-GB" w:eastAsia="en-GB"/>
    </w:rPr>
  </w:style>
  <w:style w:type="paragraph" w:customStyle="1" w:styleId="title-division-2">
    <w:name w:val="title-division-2"/>
    <w:basedOn w:val="Normal"/>
    <w:rsid w:val="003308BB"/>
    <w:pPr>
      <w:spacing w:before="100" w:beforeAutospacing="1" w:after="100" w:afterAutospacing="1"/>
    </w:pPr>
    <w:rPr>
      <w:sz w:val="24"/>
      <w:szCs w:val="24"/>
      <w:lang w:val="en-GB" w:eastAsia="en-GB"/>
    </w:rPr>
  </w:style>
  <w:style w:type="character" w:customStyle="1" w:styleId="boldface">
    <w:name w:val="boldface"/>
    <w:basedOn w:val="DefaultParagraphFont"/>
    <w:rsid w:val="003308BB"/>
  </w:style>
  <w:style w:type="character" w:customStyle="1" w:styleId="no-parag">
    <w:name w:val="no-parag"/>
    <w:basedOn w:val="DefaultParagraphFont"/>
    <w:rsid w:val="003308BB"/>
  </w:style>
  <w:style w:type="character" w:customStyle="1" w:styleId="italics">
    <w:name w:val="italics"/>
    <w:basedOn w:val="DefaultParagraphFont"/>
    <w:rsid w:val="00F040A3"/>
  </w:style>
  <w:style w:type="character" w:customStyle="1" w:styleId="ListParagraphChar">
    <w:name w:val="List Paragraph Char"/>
    <w:aliases w:val="List Paragraph 1 Char,Scriptoria bullet points Char"/>
    <w:link w:val="ListParagraph"/>
    <w:uiPriority w:val="34"/>
    <w:locked/>
    <w:rsid w:val="00E02D56"/>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26260">
      <w:bodyDiv w:val="1"/>
      <w:marLeft w:val="0"/>
      <w:marRight w:val="0"/>
      <w:marTop w:val="0"/>
      <w:marBottom w:val="0"/>
      <w:divBdr>
        <w:top w:val="none" w:sz="0" w:space="0" w:color="auto"/>
        <w:left w:val="none" w:sz="0" w:space="0" w:color="auto"/>
        <w:bottom w:val="none" w:sz="0" w:space="0" w:color="auto"/>
        <w:right w:val="none" w:sz="0" w:space="0" w:color="auto"/>
      </w:divBdr>
      <w:divsChild>
        <w:div w:id="1884514996">
          <w:marLeft w:val="0"/>
          <w:marRight w:val="0"/>
          <w:marTop w:val="0"/>
          <w:marBottom w:val="0"/>
          <w:divBdr>
            <w:top w:val="none" w:sz="0" w:space="0" w:color="auto"/>
            <w:left w:val="none" w:sz="0" w:space="0" w:color="auto"/>
            <w:bottom w:val="none" w:sz="0" w:space="0" w:color="auto"/>
            <w:right w:val="none" w:sz="0" w:space="0" w:color="auto"/>
          </w:divBdr>
          <w:divsChild>
            <w:div w:id="689525639">
              <w:marLeft w:val="0"/>
              <w:marRight w:val="0"/>
              <w:marTop w:val="120"/>
              <w:marBottom w:val="0"/>
              <w:divBdr>
                <w:top w:val="none" w:sz="0" w:space="0" w:color="auto"/>
                <w:left w:val="none" w:sz="0" w:space="0" w:color="auto"/>
                <w:bottom w:val="none" w:sz="0" w:space="0" w:color="auto"/>
                <w:right w:val="none" w:sz="0" w:space="0" w:color="auto"/>
              </w:divBdr>
            </w:div>
            <w:div w:id="292442984">
              <w:marLeft w:val="0"/>
              <w:marRight w:val="0"/>
              <w:marTop w:val="0"/>
              <w:marBottom w:val="0"/>
              <w:divBdr>
                <w:top w:val="none" w:sz="0" w:space="0" w:color="auto"/>
                <w:left w:val="none" w:sz="0" w:space="0" w:color="auto"/>
                <w:bottom w:val="none" w:sz="0" w:space="0" w:color="auto"/>
                <w:right w:val="none" w:sz="0" w:space="0" w:color="auto"/>
              </w:divBdr>
            </w:div>
          </w:divsChild>
        </w:div>
        <w:div w:id="1905753582">
          <w:marLeft w:val="0"/>
          <w:marRight w:val="0"/>
          <w:marTop w:val="0"/>
          <w:marBottom w:val="0"/>
          <w:divBdr>
            <w:top w:val="none" w:sz="0" w:space="0" w:color="auto"/>
            <w:left w:val="none" w:sz="0" w:space="0" w:color="auto"/>
            <w:bottom w:val="none" w:sz="0" w:space="0" w:color="auto"/>
            <w:right w:val="none" w:sz="0" w:space="0" w:color="auto"/>
          </w:divBdr>
          <w:divsChild>
            <w:div w:id="688684597">
              <w:marLeft w:val="0"/>
              <w:marRight w:val="0"/>
              <w:marTop w:val="120"/>
              <w:marBottom w:val="0"/>
              <w:divBdr>
                <w:top w:val="none" w:sz="0" w:space="0" w:color="auto"/>
                <w:left w:val="none" w:sz="0" w:space="0" w:color="auto"/>
                <w:bottom w:val="none" w:sz="0" w:space="0" w:color="auto"/>
                <w:right w:val="none" w:sz="0" w:space="0" w:color="auto"/>
              </w:divBdr>
            </w:div>
            <w:div w:id="1996488753">
              <w:marLeft w:val="0"/>
              <w:marRight w:val="0"/>
              <w:marTop w:val="0"/>
              <w:marBottom w:val="0"/>
              <w:divBdr>
                <w:top w:val="none" w:sz="0" w:space="0" w:color="auto"/>
                <w:left w:val="none" w:sz="0" w:space="0" w:color="auto"/>
                <w:bottom w:val="none" w:sz="0" w:space="0" w:color="auto"/>
                <w:right w:val="none" w:sz="0" w:space="0" w:color="auto"/>
              </w:divBdr>
            </w:div>
          </w:divsChild>
        </w:div>
        <w:div w:id="1599412873">
          <w:marLeft w:val="0"/>
          <w:marRight w:val="0"/>
          <w:marTop w:val="0"/>
          <w:marBottom w:val="0"/>
          <w:divBdr>
            <w:top w:val="none" w:sz="0" w:space="0" w:color="auto"/>
            <w:left w:val="none" w:sz="0" w:space="0" w:color="auto"/>
            <w:bottom w:val="none" w:sz="0" w:space="0" w:color="auto"/>
            <w:right w:val="none" w:sz="0" w:space="0" w:color="auto"/>
          </w:divBdr>
          <w:divsChild>
            <w:div w:id="1406953505">
              <w:marLeft w:val="0"/>
              <w:marRight w:val="0"/>
              <w:marTop w:val="120"/>
              <w:marBottom w:val="0"/>
              <w:divBdr>
                <w:top w:val="none" w:sz="0" w:space="0" w:color="auto"/>
                <w:left w:val="none" w:sz="0" w:space="0" w:color="auto"/>
                <w:bottom w:val="none" w:sz="0" w:space="0" w:color="auto"/>
                <w:right w:val="none" w:sz="0" w:space="0" w:color="auto"/>
              </w:divBdr>
            </w:div>
            <w:div w:id="161671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53966">
      <w:bodyDiv w:val="1"/>
      <w:marLeft w:val="0"/>
      <w:marRight w:val="0"/>
      <w:marTop w:val="0"/>
      <w:marBottom w:val="0"/>
      <w:divBdr>
        <w:top w:val="none" w:sz="0" w:space="0" w:color="auto"/>
        <w:left w:val="none" w:sz="0" w:space="0" w:color="auto"/>
        <w:bottom w:val="none" w:sz="0" w:space="0" w:color="auto"/>
        <w:right w:val="none" w:sz="0" w:space="0" w:color="auto"/>
      </w:divBdr>
      <w:divsChild>
        <w:div w:id="975332946">
          <w:marLeft w:val="0"/>
          <w:marRight w:val="0"/>
          <w:marTop w:val="0"/>
          <w:marBottom w:val="0"/>
          <w:divBdr>
            <w:top w:val="none" w:sz="0" w:space="0" w:color="auto"/>
            <w:left w:val="none" w:sz="0" w:space="0" w:color="auto"/>
            <w:bottom w:val="none" w:sz="0" w:space="0" w:color="auto"/>
            <w:right w:val="none" w:sz="0" w:space="0" w:color="auto"/>
          </w:divBdr>
          <w:divsChild>
            <w:div w:id="175851269">
              <w:marLeft w:val="0"/>
              <w:marRight w:val="0"/>
              <w:marTop w:val="120"/>
              <w:marBottom w:val="0"/>
              <w:divBdr>
                <w:top w:val="none" w:sz="0" w:space="0" w:color="auto"/>
                <w:left w:val="none" w:sz="0" w:space="0" w:color="auto"/>
                <w:bottom w:val="none" w:sz="0" w:space="0" w:color="auto"/>
                <w:right w:val="none" w:sz="0" w:space="0" w:color="auto"/>
              </w:divBdr>
            </w:div>
            <w:div w:id="52791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3621">
      <w:bodyDiv w:val="1"/>
      <w:marLeft w:val="0"/>
      <w:marRight w:val="0"/>
      <w:marTop w:val="0"/>
      <w:marBottom w:val="0"/>
      <w:divBdr>
        <w:top w:val="none" w:sz="0" w:space="0" w:color="auto"/>
        <w:left w:val="none" w:sz="0" w:space="0" w:color="auto"/>
        <w:bottom w:val="none" w:sz="0" w:space="0" w:color="auto"/>
        <w:right w:val="none" w:sz="0" w:space="0" w:color="auto"/>
      </w:divBdr>
      <w:divsChild>
        <w:div w:id="930549514">
          <w:marLeft w:val="0"/>
          <w:marRight w:val="0"/>
          <w:marTop w:val="0"/>
          <w:marBottom w:val="0"/>
          <w:divBdr>
            <w:top w:val="none" w:sz="0" w:space="0" w:color="auto"/>
            <w:left w:val="none" w:sz="0" w:space="0" w:color="auto"/>
            <w:bottom w:val="none" w:sz="0" w:space="0" w:color="auto"/>
            <w:right w:val="none" w:sz="0" w:space="0" w:color="auto"/>
          </w:divBdr>
          <w:divsChild>
            <w:div w:id="4699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7005">
      <w:bodyDiv w:val="1"/>
      <w:marLeft w:val="0"/>
      <w:marRight w:val="0"/>
      <w:marTop w:val="0"/>
      <w:marBottom w:val="0"/>
      <w:divBdr>
        <w:top w:val="none" w:sz="0" w:space="0" w:color="auto"/>
        <w:left w:val="none" w:sz="0" w:space="0" w:color="auto"/>
        <w:bottom w:val="none" w:sz="0" w:space="0" w:color="auto"/>
        <w:right w:val="none" w:sz="0" w:space="0" w:color="auto"/>
      </w:divBdr>
      <w:divsChild>
        <w:div w:id="1702389934">
          <w:marLeft w:val="0"/>
          <w:marRight w:val="0"/>
          <w:marTop w:val="0"/>
          <w:marBottom w:val="0"/>
          <w:divBdr>
            <w:top w:val="none" w:sz="0" w:space="0" w:color="auto"/>
            <w:left w:val="none" w:sz="0" w:space="0" w:color="auto"/>
            <w:bottom w:val="none" w:sz="0" w:space="0" w:color="auto"/>
            <w:right w:val="none" w:sz="0" w:space="0" w:color="auto"/>
          </w:divBdr>
          <w:divsChild>
            <w:div w:id="958801939">
              <w:marLeft w:val="0"/>
              <w:marRight w:val="0"/>
              <w:marTop w:val="0"/>
              <w:marBottom w:val="0"/>
              <w:divBdr>
                <w:top w:val="none" w:sz="0" w:space="0" w:color="auto"/>
                <w:left w:val="none" w:sz="0" w:space="0" w:color="auto"/>
                <w:bottom w:val="none" w:sz="0" w:space="0" w:color="auto"/>
                <w:right w:val="none" w:sz="0" w:space="0" w:color="auto"/>
              </w:divBdr>
              <w:divsChild>
                <w:div w:id="1989703320">
                  <w:marLeft w:val="0"/>
                  <w:marRight w:val="0"/>
                  <w:marTop w:val="0"/>
                  <w:marBottom w:val="0"/>
                  <w:divBdr>
                    <w:top w:val="none" w:sz="0" w:space="0" w:color="auto"/>
                    <w:left w:val="none" w:sz="0" w:space="0" w:color="auto"/>
                    <w:bottom w:val="none" w:sz="0" w:space="0" w:color="auto"/>
                    <w:right w:val="none" w:sz="0" w:space="0" w:color="auto"/>
                  </w:divBdr>
                  <w:divsChild>
                    <w:div w:id="1483431097">
                      <w:marLeft w:val="0"/>
                      <w:marRight w:val="0"/>
                      <w:marTop w:val="120"/>
                      <w:marBottom w:val="0"/>
                      <w:divBdr>
                        <w:top w:val="none" w:sz="0" w:space="0" w:color="auto"/>
                        <w:left w:val="none" w:sz="0" w:space="0" w:color="auto"/>
                        <w:bottom w:val="none" w:sz="0" w:space="0" w:color="auto"/>
                        <w:right w:val="none" w:sz="0" w:space="0" w:color="auto"/>
                      </w:divBdr>
                    </w:div>
                    <w:div w:id="1084304840">
                      <w:marLeft w:val="0"/>
                      <w:marRight w:val="0"/>
                      <w:marTop w:val="0"/>
                      <w:marBottom w:val="0"/>
                      <w:divBdr>
                        <w:top w:val="none" w:sz="0" w:space="0" w:color="auto"/>
                        <w:left w:val="none" w:sz="0" w:space="0" w:color="auto"/>
                        <w:bottom w:val="none" w:sz="0" w:space="0" w:color="auto"/>
                        <w:right w:val="none" w:sz="0" w:space="0" w:color="auto"/>
                      </w:divBdr>
                    </w:div>
                  </w:divsChild>
                </w:div>
                <w:div w:id="897518471">
                  <w:marLeft w:val="0"/>
                  <w:marRight w:val="0"/>
                  <w:marTop w:val="0"/>
                  <w:marBottom w:val="0"/>
                  <w:divBdr>
                    <w:top w:val="none" w:sz="0" w:space="0" w:color="auto"/>
                    <w:left w:val="none" w:sz="0" w:space="0" w:color="auto"/>
                    <w:bottom w:val="none" w:sz="0" w:space="0" w:color="auto"/>
                    <w:right w:val="none" w:sz="0" w:space="0" w:color="auto"/>
                  </w:divBdr>
                  <w:divsChild>
                    <w:div w:id="1271014235">
                      <w:marLeft w:val="0"/>
                      <w:marRight w:val="0"/>
                      <w:marTop w:val="120"/>
                      <w:marBottom w:val="0"/>
                      <w:divBdr>
                        <w:top w:val="none" w:sz="0" w:space="0" w:color="auto"/>
                        <w:left w:val="none" w:sz="0" w:space="0" w:color="auto"/>
                        <w:bottom w:val="none" w:sz="0" w:space="0" w:color="auto"/>
                        <w:right w:val="none" w:sz="0" w:space="0" w:color="auto"/>
                      </w:divBdr>
                    </w:div>
                    <w:div w:id="212180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98104">
      <w:bodyDiv w:val="1"/>
      <w:marLeft w:val="0"/>
      <w:marRight w:val="0"/>
      <w:marTop w:val="0"/>
      <w:marBottom w:val="0"/>
      <w:divBdr>
        <w:top w:val="none" w:sz="0" w:space="0" w:color="auto"/>
        <w:left w:val="none" w:sz="0" w:space="0" w:color="auto"/>
        <w:bottom w:val="none" w:sz="0" w:space="0" w:color="auto"/>
        <w:right w:val="none" w:sz="0" w:space="0" w:color="auto"/>
      </w:divBdr>
      <w:divsChild>
        <w:div w:id="565914570">
          <w:marLeft w:val="0"/>
          <w:marRight w:val="0"/>
          <w:marTop w:val="0"/>
          <w:marBottom w:val="0"/>
          <w:divBdr>
            <w:top w:val="none" w:sz="0" w:space="0" w:color="auto"/>
            <w:left w:val="none" w:sz="0" w:space="0" w:color="auto"/>
            <w:bottom w:val="none" w:sz="0" w:space="0" w:color="auto"/>
            <w:right w:val="none" w:sz="0" w:space="0" w:color="auto"/>
          </w:divBdr>
        </w:div>
      </w:divsChild>
    </w:div>
    <w:div w:id="179395464">
      <w:bodyDiv w:val="1"/>
      <w:marLeft w:val="0"/>
      <w:marRight w:val="0"/>
      <w:marTop w:val="0"/>
      <w:marBottom w:val="0"/>
      <w:divBdr>
        <w:top w:val="none" w:sz="0" w:space="0" w:color="auto"/>
        <w:left w:val="none" w:sz="0" w:space="0" w:color="auto"/>
        <w:bottom w:val="none" w:sz="0" w:space="0" w:color="auto"/>
        <w:right w:val="none" w:sz="0" w:space="0" w:color="auto"/>
      </w:divBdr>
      <w:divsChild>
        <w:div w:id="184101905">
          <w:marLeft w:val="0"/>
          <w:marRight w:val="0"/>
          <w:marTop w:val="0"/>
          <w:marBottom w:val="0"/>
          <w:divBdr>
            <w:top w:val="none" w:sz="0" w:space="0" w:color="auto"/>
            <w:left w:val="none" w:sz="0" w:space="0" w:color="auto"/>
            <w:bottom w:val="none" w:sz="0" w:space="0" w:color="auto"/>
            <w:right w:val="none" w:sz="0" w:space="0" w:color="auto"/>
          </w:divBdr>
          <w:divsChild>
            <w:div w:id="1267033275">
              <w:marLeft w:val="0"/>
              <w:marRight w:val="0"/>
              <w:marTop w:val="0"/>
              <w:marBottom w:val="0"/>
              <w:divBdr>
                <w:top w:val="none" w:sz="0" w:space="0" w:color="auto"/>
                <w:left w:val="none" w:sz="0" w:space="0" w:color="auto"/>
                <w:bottom w:val="none" w:sz="0" w:space="0" w:color="auto"/>
                <w:right w:val="none" w:sz="0" w:space="0" w:color="auto"/>
              </w:divBdr>
              <w:divsChild>
                <w:div w:id="575552155">
                  <w:marLeft w:val="0"/>
                  <w:marRight w:val="0"/>
                  <w:marTop w:val="0"/>
                  <w:marBottom w:val="0"/>
                  <w:divBdr>
                    <w:top w:val="none" w:sz="0" w:space="0" w:color="auto"/>
                    <w:left w:val="none" w:sz="0" w:space="0" w:color="auto"/>
                    <w:bottom w:val="none" w:sz="0" w:space="0" w:color="auto"/>
                    <w:right w:val="none" w:sz="0" w:space="0" w:color="auto"/>
                  </w:divBdr>
                  <w:divsChild>
                    <w:div w:id="935479291">
                      <w:marLeft w:val="0"/>
                      <w:marRight w:val="0"/>
                      <w:marTop w:val="120"/>
                      <w:marBottom w:val="0"/>
                      <w:divBdr>
                        <w:top w:val="none" w:sz="0" w:space="0" w:color="auto"/>
                        <w:left w:val="none" w:sz="0" w:space="0" w:color="auto"/>
                        <w:bottom w:val="none" w:sz="0" w:space="0" w:color="auto"/>
                        <w:right w:val="none" w:sz="0" w:space="0" w:color="auto"/>
                      </w:divBdr>
                    </w:div>
                    <w:div w:id="49497477">
                      <w:marLeft w:val="0"/>
                      <w:marRight w:val="0"/>
                      <w:marTop w:val="0"/>
                      <w:marBottom w:val="0"/>
                      <w:divBdr>
                        <w:top w:val="none" w:sz="0" w:space="0" w:color="auto"/>
                        <w:left w:val="none" w:sz="0" w:space="0" w:color="auto"/>
                        <w:bottom w:val="none" w:sz="0" w:space="0" w:color="auto"/>
                        <w:right w:val="none" w:sz="0" w:space="0" w:color="auto"/>
                      </w:divBdr>
                    </w:div>
                  </w:divsChild>
                </w:div>
                <w:div w:id="2020887179">
                  <w:marLeft w:val="0"/>
                  <w:marRight w:val="0"/>
                  <w:marTop w:val="0"/>
                  <w:marBottom w:val="0"/>
                  <w:divBdr>
                    <w:top w:val="none" w:sz="0" w:space="0" w:color="auto"/>
                    <w:left w:val="none" w:sz="0" w:space="0" w:color="auto"/>
                    <w:bottom w:val="none" w:sz="0" w:space="0" w:color="auto"/>
                    <w:right w:val="none" w:sz="0" w:space="0" w:color="auto"/>
                  </w:divBdr>
                  <w:divsChild>
                    <w:div w:id="1830975340">
                      <w:marLeft w:val="0"/>
                      <w:marRight w:val="0"/>
                      <w:marTop w:val="120"/>
                      <w:marBottom w:val="0"/>
                      <w:divBdr>
                        <w:top w:val="none" w:sz="0" w:space="0" w:color="auto"/>
                        <w:left w:val="none" w:sz="0" w:space="0" w:color="auto"/>
                        <w:bottom w:val="none" w:sz="0" w:space="0" w:color="auto"/>
                        <w:right w:val="none" w:sz="0" w:space="0" w:color="auto"/>
                      </w:divBdr>
                    </w:div>
                    <w:div w:id="189228893">
                      <w:marLeft w:val="0"/>
                      <w:marRight w:val="0"/>
                      <w:marTop w:val="0"/>
                      <w:marBottom w:val="0"/>
                      <w:divBdr>
                        <w:top w:val="none" w:sz="0" w:space="0" w:color="auto"/>
                        <w:left w:val="none" w:sz="0" w:space="0" w:color="auto"/>
                        <w:bottom w:val="none" w:sz="0" w:space="0" w:color="auto"/>
                        <w:right w:val="none" w:sz="0" w:space="0" w:color="auto"/>
                      </w:divBdr>
                    </w:div>
                  </w:divsChild>
                </w:div>
                <w:div w:id="1122923791">
                  <w:marLeft w:val="0"/>
                  <w:marRight w:val="0"/>
                  <w:marTop w:val="0"/>
                  <w:marBottom w:val="0"/>
                  <w:divBdr>
                    <w:top w:val="none" w:sz="0" w:space="0" w:color="auto"/>
                    <w:left w:val="none" w:sz="0" w:space="0" w:color="auto"/>
                    <w:bottom w:val="none" w:sz="0" w:space="0" w:color="auto"/>
                    <w:right w:val="none" w:sz="0" w:space="0" w:color="auto"/>
                  </w:divBdr>
                  <w:divsChild>
                    <w:div w:id="1317032850">
                      <w:marLeft w:val="0"/>
                      <w:marRight w:val="0"/>
                      <w:marTop w:val="120"/>
                      <w:marBottom w:val="0"/>
                      <w:divBdr>
                        <w:top w:val="none" w:sz="0" w:space="0" w:color="auto"/>
                        <w:left w:val="none" w:sz="0" w:space="0" w:color="auto"/>
                        <w:bottom w:val="none" w:sz="0" w:space="0" w:color="auto"/>
                        <w:right w:val="none" w:sz="0" w:space="0" w:color="auto"/>
                      </w:divBdr>
                    </w:div>
                    <w:div w:id="780992854">
                      <w:marLeft w:val="0"/>
                      <w:marRight w:val="0"/>
                      <w:marTop w:val="0"/>
                      <w:marBottom w:val="0"/>
                      <w:divBdr>
                        <w:top w:val="none" w:sz="0" w:space="0" w:color="auto"/>
                        <w:left w:val="none" w:sz="0" w:space="0" w:color="auto"/>
                        <w:bottom w:val="none" w:sz="0" w:space="0" w:color="auto"/>
                        <w:right w:val="none" w:sz="0" w:space="0" w:color="auto"/>
                      </w:divBdr>
                    </w:div>
                  </w:divsChild>
                </w:div>
                <w:div w:id="843129790">
                  <w:marLeft w:val="0"/>
                  <w:marRight w:val="0"/>
                  <w:marTop w:val="0"/>
                  <w:marBottom w:val="0"/>
                  <w:divBdr>
                    <w:top w:val="none" w:sz="0" w:space="0" w:color="auto"/>
                    <w:left w:val="none" w:sz="0" w:space="0" w:color="auto"/>
                    <w:bottom w:val="none" w:sz="0" w:space="0" w:color="auto"/>
                    <w:right w:val="none" w:sz="0" w:space="0" w:color="auto"/>
                  </w:divBdr>
                  <w:divsChild>
                    <w:div w:id="1848136368">
                      <w:marLeft w:val="0"/>
                      <w:marRight w:val="0"/>
                      <w:marTop w:val="120"/>
                      <w:marBottom w:val="0"/>
                      <w:divBdr>
                        <w:top w:val="none" w:sz="0" w:space="0" w:color="auto"/>
                        <w:left w:val="none" w:sz="0" w:space="0" w:color="auto"/>
                        <w:bottom w:val="none" w:sz="0" w:space="0" w:color="auto"/>
                        <w:right w:val="none" w:sz="0" w:space="0" w:color="auto"/>
                      </w:divBdr>
                    </w:div>
                    <w:div w:id="123143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51370">
      <w:bodyDiv w:val="1"/>
      <w:marLeft w:val="0"/>
      <w:marRight w:val="0"/>
      <w:marTop w:val="0"/>
      <w:marBottom w:val="0"/>
      <w:divBdr>
        <w:top w:val="none" w:sz="0" w:space="0" w:color="auto"/>
        <w:left w:val="none" w:sz="0" w:space="0" w:color="auto"/>
        <w:bottom w:val="none" w:sz="0" w:space="0" w:color="auto"/>
        <w:right w:val="none" w:sz="0" w:space="0" w:color="auto"/>
      </w:divBdr>
      <w:divsChild>
        <w:div w:id="1047988608">
          <w:marLeft w:val="0"/>
          <w:marRight w:val="0"/>
          <w:marTop w:val="120"/>
          <w:marBottom w:val="0"/>
          <w:divBdr>
            <w:top w:val="none" w:sz="0" w:space="0" w:color="auto"/>
            <w:left w:val="none" w:sz="0" w:space="0" w:color="auto"/>
            <w:bottom w:val="none" w:sz="0" w:space="0" w:color="auto"/>
            <w:right w:val="none" w:sz="0" w:space="0" w:color="auto"/>
          </w:divBdr>
        </w:div>
        <w:div w:id="1809783503">
          <w:marLeft w:val="0"/>
          <w:marRight w:val="0"/>
          <w:marTop w:val="0"/>
          <w:marBottom w:val="0"/>
          <w:divBdr>
            <w:top w:val="none" w:sz="0" w:space="0" w:color="auto"/>
            <w:left w:val="none" w:sz="0" w:space="0" w:color="auto"/>
            <w:bottom w:val="none" w:sz="0" w:space="0" w:color="auto"/>
            <w:right w:val="none" w:sz="0" w:space="0" w:color="auto"/>
          </w:divBdr>
        </w:div>
      </w:divsChild>
    </w:div>
    <w:div w:id="212884257">
      <w:bodyDiv w:val="1"/>
      <w:marLeft w:val="0"/>
      <w:marRight w:val="0"/>
      <w:marTop w:val="0"/>
      <w:marBottom w:val="0"/>
      <w:divBdr>
        <w:top w:val="none" w:sz="0" w:space="0" w:color="auto"/>
        <w:left w:val="none" w:sz="0" w:space="0" w:color="auto"/>
        <w:bottom w:val="none" w:sz="0" w:space="0" w:color="auto"/>
        <w:right w:val="none" w:sz="0" w:space="0" w:color="auto"/>
      </w:divBdr>
      <w:divsChild>
        <w:div w:id="2136630343">
          <w:marLeft w:val="0"/>
          <w:marRight w:val="0"/>
          <w:marTop w:val="0"/>
          <w:marBottom w:val="0"/>
          <w:divBdr>
            <w:top w:val="none" w:sz="0" w:space="0" w:color="auto"/>
            <w:left w:val="none" w:sz="0" w:space="0" w:color="auto"/>
            <w:bottom w:val="none" w:sz="0" w:space="0" w:color="auto"/>
            <w:right w:val="none" w:sz="0" w:space="0" w:color="auto"/>
          </w:divBdr>
        </w:div>
      </w:divsChild>
    </w:div>
    <w:div w:id="215513363">
      <w:bodyDiv w:val="1"/>
      <w:marLeft w:val="0"/>
      <w:marRight w:val="0"/>
      <w:marTop w:val="0"/>
      <w:marBottom w:val="0"/>
      <w:divBdr>
        <w:top w:val="none" w:sz="0" w:space="0" w:color="auto"/>
        <w:left w:val="none" w:sz="0" w:space="0" w:color="auto"/>
        <w:bottom w:val="none" w:sz="0" w:space="0" w:color="auto"/>
        <w:right w:val="none" w:sz="0" w:space="0" w:color="auto"/>
      </w:divBdr>
      <w:divsChild>
        <w:div w:id="934168298">
          <w:marLeft w:val="0"/>
          <w:marRight w:val="0"/>
          <w:marTop w:val="0"/>
          <w:marBottom w:val="0"/>
          <w:divBdr>
            <w:top w:val="none" w:sz="0" w:space="0" w:color="auto"/>
            <w:left w:val="none" w:sz="0" w:space="0" w:color="auto"/>
            <w:bottom w:val="none" w:sz="0" w:space="0" w:color="auto"/>
            <w:right w:val="none" w:sz="0" w:space="0" w:color="auto"/>
          </w:divBdr>
          <w:divsChild>
            <w:div w:id="890658053">
              <w:marLeft w:val="0"/>
              <w:marRight w:val="0"/>
              <w:marTop w:val="0"/>
              <w:marBottom w:val="0"/>
              <w:divBdr>
                <w:top w:val="none" w:sz="0" w:space="0" w:color="auto"/>
                <w:left w:val="none" w:sz="0" w:space="0" w:color="auto"/>
                <w:bottom w:val="none" w:sz="0" w:space="0" w:color="auto"/>
                <w:right w:val="none" w:sz="0" w:space="0" w:color="auto"/>
              </w:divBdr>
              <w:divsChild>
                <w:div w:id="1023241296">
                  <w:marLeft w:val="0"/>
                  <w:marRight w:val="0"/>
                  <w:marTop w:val="0"/>
                  <w:marBottom w:val="0"/>
                  <w:divBdr>
                    <w:top w:val="none" w:sz="0" w:space="0" w:color="auto"/>
                    <w:left w:val="none" w:sz="0" w:space="0" w:color="auto"/>
                    <w:bottom w:val="none" w:sz="0" w:space="0" w:color="auto"/>
                    <w:right w:val="none" w:sz="0" w:space="0" w:color="auto"/>
                  </w:divBdr>
                  <w:divsChild>
                    <w:div w:id="292835180">
                      <w:marLeft w:val="0"/>
                      <w:marRight w:val="0"/>
                      <w:marTop w:val="120"/>
                      <w:marBottom w:val="0"/>
                      <w:divBdr>
                        <w:top w:val="none" w:sz="0" w:space="0" w:color="auto"/>
                        <w:left w:val="none" w:sz="0" w:space="0" w:color="auto"/>
                        <w:bottom w:val="none" w:sz="0" w:space="0" w:color="auto"/>
                        <w:right w:val="none" w:sz="0" w:space="0" w:color="auto"/>
                      </w:divBdr>
                    </w:div>
                    <w:div w:id="2133665102">
                      <w:marLeft w:val="0"/>
                      <w:marRight w:val="0"/>
                      <w:marTop w:val="0"/>
                      <w:marBottom w:val="0"/>
                      <w:divBdr>
                        <w:top w:val="none" w:sz="0" w:space="0" w:color="auto"/>
                        <w:left w:val="none" w:sz="0" w:space="0" w:color="auto"/>
                        <w:bottom w:val="none" w:sz="0" w:space="0" w:color="auto"/>
                        <w:right w:val="none" w:sz="0" w:space="0" w:color="auto"/>
                      </w:divBdr>
                    </w:div>
                  </w:divsChild>
                </w:div>
                <w:div w:id="1445927899">
                  <w:marLeft w:val="0"/>
                  <w:marRight w:val="0"/>
                  <w:marTop w:val="0"/>
                  <w:marBottom w:val="0"/>
                  <w:divBdr>
                    <w:top w:val="none" w:sz="0" w:space="0" w:color="auto"/>
                    <w:left w:val="none" w:sz="0" w:space="0" w:color="auto"/>
                    <w:bottom w:val="none" w:sz="0" w:space="0" w:color="auto"/>
                    <w:right w:val="none" w:sz="0" w:space="0" w:color="auto"/>
                  </w:divBdr>
                  <w:divsChild>
                    <w:div w:id="1944610092">
                      <w:marLeft w:val="0"/>
                      <w:marRight w:val="0"/>
                      <w:marTop w:val="120"/>
                      <w:marBottom w:val="0"/>
                      <w:divBdr>
                        <w:top w:val="none" w:sz="0" w:space="0" w:color="auto"/>
                        <w:left w:val="none" w:sz="0" w:space="0" w:color="auto"/>
                        <w:bottom w:val="none" w:sz="0" w:space="0" w:color="auto"/>
                        <w:right w:val="none" w:sz="0" w:space="0" w:color="auto"/>
                      </w:divBdr>
                    </w:div>
                    <w:div w:id="162040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684364">
      <w:bodyDiv w:val="1"/>
      <w:marLeft w:val="0"/>
      <w:marRight w:val="0"/>
      <w:marTop w:val="0"/>
      <w:marBottom w:val="0"/>
      <w:divBdr>
        <w:top w:val="none" w:sz="0" w:space="0" w:color="auto"/>
        <w:left w:val="none" w:sz="0" w:space="0" w:color="auto"/>
        <w:bottom w:val="none" w:sz="0" w:space="0" w:color="auto"/>
        <w:right w:val="none" w:sz="0" w:space="0" w:color="auto"/>
      </w:divBdr>
      <w:divsChild>
        <w:div w:id="1150753440">
          <w:marLeft w:val="0"/>
          <w:marRight w:val="0"/>
          <w:marTop w:val="0"/>
          <w:marBottom w:val="0"/>
          <w:divBdr>
            <w:top w:val="none" w:sz="0" w:space="0" w:color="auto"/>
            <w:left w:val="none" w:sz="0" w:space="0" w:color="auto"/>
            <w:bottom w:val="none" w:sz="0" w:space="0" w:color="auto"/>
            <w:right w:val="none" w:sz="0" w:space="0" w:color="auto"/>
          </w:divBdr>
        </w:div>
      </w:divsChild>
    </w:div>
    <w:div w:id="257494209">
      <w:bodyDiv w:val="1"/>
      <w:marLeft w:val="0"/>
      <w:marRight w:val="0"/>
      <w:marTop w:val="0"/>
      <w:marBottom w:val="0"/>
      <w:divBdr>
        <w:top w:val="none" w:sz="0" w:space="0" w:color="auto"/>
        <w:left w:val="none" w:sz="0" w:space="0" w:color="auto"/>
        <w:bottom w:val="none" w:sz="0" w:space="0" w:color="auto"/>
        <w:right w:val="none" w:sz="0" w:space="0" w:color="auto"/>
      </w:divBdr>
      <w:divsChild>
        <w:div w:id="2010327957">
          <w:marLeft w:val="0"/>
          <w:marRight w:val="0"/>
          <w:marTop w:val="0"/>
          <w:marBottom w:val="0"/>
          <w:divBdr>
            <w:top w:val="none" w:sz="0" w:space="0" w:color="auto"/>
            <w:left w:val="none" w:sz="0" w:space="0" w:color="auto"/>
            <w:bottom w:val="none" w:sz="0" w:space="0" w:color="auto"/>
            <w:right w:val="none" w:sz="0" w:space="0" w:color="auto"/>
          </w:divBdr>
        </w:div>
      </w:divsChild>
    </w:div>
    <w:div w:id="278071143">
      <w:bodyDiv w:val="1"/>
      <w:marLeft w:val="0"/>
      <w:marRight w:val="0"/>
      <w:marTop w:val="0"/>
      <w:marBottom w:val="0"/>
      <w:divBdr>
        <w:top w:val="none" w:sz="0" w:space="0" w:color="auto"/>
        <w:left w:val="none" w:sz="0" w:space="0" w:color="auto"/>
        <w:bottom w:val="none" w:sz="0" w:space="0" w:color="auto"/>
        <w:right w:val="none" w:sz="0" w:space="0" w:color="auto"/>
      </w:divBdr>
    </w:div>
    <w:div w:id="302002718">
      <w:bodyDiv w:val="1"/>
      <w:marLeft w:val="0"/>
      <w:marRight w:val="0"/>
      <w:marTop w:val="0"/>
      <w:marBottom w:val="0"/>
      <w:divBdr>
        <w:top w:val="none" w:sz="0" w:space="0" w:color="auto"/>
        <w:left w:val="none" w:sz="0" w:space="0" w:color="auto"/>
        <w:bottom w:val="none" w:sz="0" w:space="0" w:color="auto"/>
        <w:right w:val="none" w:sz="0" w:space="0" w:color="auto"/>
      </w:divBdr>
      <w:divsChild>
        <w:div w:id="314578028">
          <w:marLeft w:val="0"/>
          <w:marRight w:val="0"/>
          <w:marTop w:val="0"/>
          <w:marBottom w:val="0"/>
          <w:divBdr>
            <w:top w:val="none" w:sz="0" w:space="0" w:color="auto"/>
            <w:left w:val="none" w:sz="0" w:space="0" w:color="auto"/>
            <w:bottom w:val="none" w:sz="0" w:space="0" w:color="auto"/>
            <w:right w:val="none" w:sz="0" w:space="0" w:color="auto"/>
          </w:divBdr>
          <w:divsChild>
            <w:div w:id="243491547">
              <w:marLeft w:val="0"/>
              <w:marRight w:val="0"/>
              <w:marTop w:val="0"/>
              <w:marBottom w:val="0"/>
              <w:divBdr>
                <w:top w:val="none" w:sz="0" w:space="0" w:color="auto"/>
                <w:left w:val="none" w:sz="0" w:space="0" w:color="auto"/>
                <w:bottom w:val="none" w:sz="0" w:space="0" w:color="auto"/>
                <w:right w:val="none" w:sz="0" w:space="0" w:color="auto"/>
              </w:divBdr>
              <w:divsChild>
                <w:div w:id="335572677">
                  <w:marLeft w:val="0"/>
                  <w:marRight w:val="0"/>
                  <w:marTop w:val="0"/>
                  <w:marBottom w:val="0"/>
                  <w:divBdr>
                    <w:top w:val="none" w:sz="0" w:space="0" w:color="auto"/>
                    <w:left w:val="none" w:sz="0" w:space="0" w:color="auto"/>
                    <w:bottom w:val="none" w:sz="0" w:space="0" w:color="auto"/>
                    <w:right w:val="none" w:sz="0" w:space="0" w:color="auto"/>
                  </w:divBdr>
                  <w:divsChild>
                    <w:div w:id="1236746275">
                      <w:marLeft w:val="0"/>
                      <w:marRight w:val="0"/>
                      <w:marTop w:val="120"/>
                      <w:marBottom w:val="0"/>
                      <w:divBdr>
                        <w:top w:val="none" w:sz="0" w:space="0" w:color="auto"/>
                        <w:left w:val="none" w:sz="0" w:space="0" w:color="auto"/>
                        <w:bottom w:val="none" w:sz="0" w:space="0" w:color="auto"/>
                        <w:right w:val="none" w:sz="0" w:space="0" w:color="auto"/>
                      </w:divBdr>
                    </w:div>
                    <w:div w:id="205946099">
                      <w:marLeft w:val="0"/>
                      <w:marRight w:val="0"/>
                      <w:marTop w:val="0"/>
                      <w:marBottom w:val="0"/>
                      <w:divBdr>
                        <w:top w:val="none" w:sz="0" w:space="0" w:color="auto"/>
                        <w:left w:val="none" w:sz="0" w:space="0" w:color="auto"/>
                        <w:bottom w:val="none" w:sz="0" w:space="0" w:color="auto"/>
                        <w:right w:val="none" w:sz="0" w:space="0" w:color="auto"/>
                      </w:divBdr>
                    </w:div>
                  </w:divsChild>
                </w:div>
                <w:div w:id="1796867843">
                  <w:marLeft w:val="0"/>
                  <w:marRight w:val="0"/>
                  <w:marTop w:val="0"/>
                  <w:marBottom w:val="0"/>
                  <w:divBdr>
                    <w:top w:val="none" w:sz="0" w:space="0" w:color="auto"/>
                    <w:left w:val="none" w:sz="0" w:space="0" w:color="auto"/>
                    <w:bottom w:val="none" w:sz="0" w:space="0" w:color="auto"/>
                    <w:right w:val="none" w:sz="0" w:space="0" w:color="auto"/>
                  </w:divBdr>
                  <w:divsChild>
                    <w:div w:id="588663303">
                      <w:marLeft w:val="0"/>
                      <w:marRight w:val="0"/>
                      <w:marTop w:val="120"/>
                      <w:marBottom w:val="0"/>
                      <w:divBdr>
                        <w:top w:val="none" w:sz="0" w:space="0" w:color="auto"/>
                        <w:left w:val="none" w:sz="0" w:space="0" w:color="auto"/>
                        <w:bottom w:val="none" w:sz="0" w:space="0" w:color="auto"/>
                        <w:right w:val="none" w:sz="0" w:space="0" w:color="auto"/>
                      </w:divBdr>
                    </w:div>
                    <w:div w:id="40711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961226">
      <w:bodyDiv w:val="1"/>
      <w:marLeft w:val="0"/>
      <w:marRight w:val="0"/>
      <w:marTop w:val="0"/>
      <w:marBottom w:val="0"/>
      <w:divBdr>
        <w:top w:val="none" w:sz="0" w:space="0" w:color="auto"/>
        <w:left w:val="none" w:sz="0" w:space="0" w:color="auto"/>
        <w:bottom w:val="none" w:sz="0" w:space="0" w:color="auto"/>
        <w:right w:val="none" w:sz="0" w:space="0" w:color="auto"/>
      </w:divBdr>
      <w:divsChild>
        <w:div w:id="2103792766">
          <w:marLeft w:val="0"/>
          <w:marRight w:val="0"/>
          <w:marTop w:val="0"/>
          <w:marBottom w:val="0"/>
          <w:divBdr>
            <w:top w:val="none" w:sz="0" w:space="0" w:color="auto"/>
            <w:left w:val="none" w:sz="0" w:space="0" w:color="auto"/>
            <w:bottom w:val="none" w:sz="0" w:space="0" w:color="auto"/>
            <w:right w:val="none" w:sz="0" w:space="0" w:color="auto"/>
          </w:divBdr>
        </w:div>
      </w:divsChild>
    </w:div>
    <w:div w:id="351733691">
      <w:bodyDiv w:val="1"/>
      <w:marLeft w:val="0"/>
      <w:marRight w:val="0"/>
      <w:marTop w:val="0"/>
      <w:marBottom w:val="0"/>
      <w:divBdr>
        <w:top w:val="none" w:sz="0" w:space="0" w:color="auto"/>
        <w:left w:val="none" w:sz="0" w:space="0" w:color="auto"/>
        <w:bottom w:val="none" w:sz="0" w:space="0" w:color="auto"/>
        <w:right w:val="none" w:sz="0" w:space="0" w:color="auto"/>
      </w:divBdr>
      <w:divsChild>
        <w:div w:id="545217206">
          <w:marLeft w:val="0"/>
          <w:marRight w:val="0"/>
          <w:marTop w:val="0"/>
          <w:marBottom w:val="0"/>
          <w:divBdr>
            <w:top w:val="none" w:sz="0" w:space="0" w:color="auto"/>
            <w:left w:val="none" w:sz="0" w:space="0" w:color="auto"/>
            <w:bottom w:val="none" w:sz="0" w:space="0" w:color="auto"/>
            <w:right w:val="none" w:sz="0" w:space="0" w:color="auto"/>
          </w:divBdr>
        </w:div>
      </w:divsChild>
    </w:div>
    <w:div w:id="374236967">
      <w:bodyDiv w:val="1"/>
      <w:marLeft w:val="0"/>
      <w:marRight w:val="0"/>
      <w:marTop w:val="0"/>
      <w:marBottom w:val="0"/>
      <w:divBdr>
        <w:top w:val="none" w:sz="0" w:space="0" w:color="auto"/>
        <w:left w:val="none" w:sz="0" w:space="0" w:color="auto"/>
        <w:bottom w:val="none" w:sz="0" w:space="0" w:color="auto"/>
        <w:right w:val="none" w:sz="0" w:space="0" w:color="auto"/>
      </w:divBdr>
      <w:divsChild>
        <w:div w:id="1324629370">
          <w:marLeft w:val="0"/>
          <w:marRight w:val="0"/>
          <w:marTop w:val="120"/>
          <w:marBottom w:val="0"/>
          <w:divBdr>
            <w:top w:val="none" w:sz="0" w:space="0" w:color="auto"/>
            <w:left w:val="none" w:sz="0" w:space="0" w:color="auto"/>
            <w:bottom w:val="none" w:sz="0" w:space="0" w:color="auto"/>
            <w:right w:val="none" w:sz="0" w:space="0" w:color="auto"/>
          </w:divBdr>
        </w:div>
        <w:div w:id="239028743">
          <w:marLeft w:val="0"/>
          <w:marRight w:val="0"/>
          <w:marTop w:val="0"/>
          <w:marBottom w:val="0"/>
          <w:divBdr>
            <w:top w:val="none" w:sz="0" w:space="0" w:color="auto"/>
            <w:left w:val="none" w:sz="0" w:space="0" w:color="auto"/>
            <w:bottom w:val="none" w:sz="0" w:space="0" w:color="auto"/>
            <w:right w:val="none" w:sz="0" w:space="0" w:color="auto"/>
          </w:divBdr>
        </w:div>
      </w:divsChild>
    </w:div>
    <w:div w:id="375937092">
      <w:bodyDiv w:val="1"/>
      <w:marLeft w:val="0"/>
      <w:marRight w:val="0"/>
      <w:marTop w:val="0"/>
      <w:marBottom w:val="0"/>
      <w:divBdr>
        <w:top w:val="none" w:sz="0" w:space="0" w:color="auto"/>
        <w:left w:val="none" w:sz="0" w:space="0" w:color="auto"/>
        <w:bottom w:val="none" w:sz="0" w:space="0" w:color="auto"/>
        <w:right w:val="none" w:sz="0" w:space="0" w:color="auto"/>
      </w:divBdr>
      <w:divsChild>
        <w:div w:id="448745755">
          <w:marLeft w:val="0"/>
          <w:marRight w:val="0"/>
          <w:marTop w:val="0"/>
          <w:marBottom w:val="0"/>
          <w:divBdr>
            <w:top w:val="none" w:sz="0" w:space="0" w:color="auto"/>
            <w:left w:val="none" w:sz="0" w:space="0" w:color="auto"/>
            <w:bottom w:val="none" w:sz="0" w:space="0" w:color="auto"/>
            <w:right w:val="none" w:sz="0" w:space="0" w:color="auto"/>
          </w:divBdr>
          <w:divsChild>
            <w:div w:id="1079719226">
              <w:marLeft w:val="0"/>
              <w:marRight w:val="0"/>
              <w:marTop w:val="0"/>
              <w:marBottom w:val="0"/>
              <w:divBdr>
                <w:top w:val="none" w:sz="0" w:space="0" w:color="auto"/>
                <w:left w:val="none" w:sz="0" w:space="0" w:color="auto"/>
                <w:bottom w:val="none" w:sz="0" w:space="0" w:color="auto"/>
                <w:right w:val="none" w:sz="0" w:space="0" w:color="auto"/>
              </w:divBdr>
              <w:divsChild>
                <w:div w:id="1425765147">
                  <w:marLeft w:val="0"/>
                  <w:marRight w:val="0"/>
                  <w:marTop w:val="0"/>
                  <w:marBottom w:val="0"/>
                  <w:divBdr>
                    <w:top w:val="none" w:sz="0" w:space="0" w:color="auto"/>
                    <w:left w:val="none" w:sz="0" w:space="0" w:color="auto"/>
                    <w:bottom w:val="none" w:sz="0" w:space="0" w:color="auto"/>
                    <w:right w:val="none" w:sz="0" w:space="0" w:color="auto"/>
                  </w:divBdr>
                  <w:divsChild>
                    <w:div w:id="2138067452">
                      <w:marLeft w:val="0"/>
                      <w:marRight w:val="0"/>
                      <w:marTop w:val="120"/>
                      <w:marBottom w:val="0"/>
                      <w:divBdr>
                        <w:top w:val="none" w:sz="0" w:space="0" w:color="auto"/>
                        <w:left w:val="none" w:sz="0" w:space="0" w:color="auto"/>
                        <w:bottom w:val="none" w:sz="0" w:space="0" w:color="auto"/>
                        <w:right w:val="none" w:sz="0" w:space="0" w:color="auto"/>
                      </w:divBdr>
                    </w:div>
                    <w:div w:id="1609046780">
                      <w:marLeft w:val="0"/>
                      <w:marRight w:val="0"/>
                      <w:marTop w:val="0"/>
                      <w:marBottom w:val="0"/>
                      <w:divBdr>
                        <w:top w:val="none" w:sz="0" w:space="0" w:color="auto"/>
                        <w:left w:val="none" w:sz="0" w:space="0" w:color="auto"/>
                        <w:bottom w:val="none" w:sz="0" w:space="0" w:color="auto"/>
                        <w:right w:val="none" w:sz="0" w:space="0" w:color="auto"/>
                      </w:divBdr>
                    </w:div>
                  </w:divsChild>
                </w:div>
                <w:div w:id="1028528361">
                  <w:marLeft w:val="0"/>
                  <w:marRight w:val="0"/>
                  <w:marTop w:val="0"/>
                  <w:marBottom w:val="0"/>
                  <w:divBdr>
                    <w:top w:val="none" w:sz="0" w:space="0" w:color="auto"/>
                    <w:left w:val="none" w:sz="0" w:space="0" w:color="auto"/>
                    <w:bottom w:val="none" w:sz="0" w:space="0" w:color="auto"/>
                    <w:right w:val="none" w:sz="0" w:space="0" w:color="auto"/>
                  </w:divBdr>
                  <w:divsChild>
                    <w:div w:id="228082119">
                      <w:marLeft w:val="0"/>
                      <w:marRight w:val="0"/>
                      <w:marTop w:val="120"/>
                      <w:marBottom w:val="0"/>
                      <w:divBdr>
                        <w:top w:val="none" w:sz="0" w:space="0" w:color="auto"/>
                        <w:left w:val="none" w:sz="0" w:space="0" w:color="auto"/>
                        <w:bottom w:val="none" w:sz="0" w:space="0" w:color="auto"/>
                        <w:right w:val="none" w:sz="0" w:space="0" w:color="auto"/>
                      </w:divBdr>
                    </w:div>
                    <w:div w:id="10577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595612">
      <w:bodyDiv w:val="1"/>
      <w:marLeft w:val="0"/>
      <w:marRight w:val="0"/>
      <w:marTop w:val="0"/>
      <w:marBottom w:val="0"/>
      <w:divBdr>
        <w:top w:val="none" w:sz="0" w:space="0" w:color="auto"/>
        <w:left w:val="none" w:sz="0" w:space="0" w:color="auto"/>
        <w:bottom w:val="none" w:sz="0" w:space="0" w:color="auto"/>
        <w:right w:val="none" w:sz="0" w:space="0" w:color="auto"/>
      </w:divBdr>
      <w:divsChild>
        <w:div w:id="1892616064">
          <w:marLeft w:val="0"/>
          <w:marRight w:val="0"/>
          <w:marTop w:val="120"/>
          <w:marBottom w:val="0"/>
          <w:divBdr>
            <w:top w:val="none" w:sz="0" w:space="0" w:color="auto"/>
            <w:left w:val="none" w:sz="0" w:space="0" w:color="auto"/>
            <w:bottom w:val="none" w:sz="0" w:space="0" w:color="auto"/>
            <w:right w:val="none" w:sz="0" w:space="0" w:color="auto"/>
          </w:divBdr>
        </w:div>
        <w:div w:id="1183277437">
          <w:marLeft w:val="0"/>
          <w:marRight w:val="0"/>
          <w:marTop w:val="0"/>
          <w:marBottom w:val="0"/>
          <w:divBdr>
            <w:top w:val="none" w:sz="0" w:space="0" w:color="auto"/>
            <w:left w:val="none" w:sz="0" w:space="0" w:color="auto"/>
            <w:bottom w:val="none" w:sz="0" w:space="0" w:color="auto"/>
            <w:right w:val="none" w:sz="0" w:space="0" w:color="auto"/>
          </w:divBdr>
        </w:div>
      </w:divsChild>
    </w:div>
    <w:div w:id="407777505">
      <w:bodyDiv w:val="1"/>
      <w:marLeft w:val="0"/>
      <w:marRight w:val="0"/>
      <w:marTop w:val="0"/>
      <w:marBottom w:val="0"/>
      <w:divBdr>
        <w:top w:val="none" w:sz="0" w:space="0" w:color="auto"/>
        <w:left w:val="none" w:sz="0" w:space="0" w:color="auto"/>
        <w:bottom w:val="none" w:sz="0" w:space="0" w:color="auto"/>
        <w:right w:val="none" w:sz="0" w:space="0" w:color="auto"/>
      </w:divBdr>
      <w:divsChild>
        <w:div w:id="1371490947">
          <w:marLeft w:val="0"/>
          <w:marRight w:val="0"/>
          <w:marTop w:val="0"/>
          <w:marBottom w:val="0"/>
          <w:divBdr>
            <w:top w:val="none" w:sz="0" w:space="0" w:color="auto"/>
            <w:left w:val="none" w:sz="0" w:space="0" w:color="auto"/>
            <w:bottom w:val="none" w:sz="0" w:space="0" w:color="auto"/>
            <w:right w:val="none" w:sz="0" w:space="0" w:color="auto"/>
          </w:divBdr>
          <w:divsChild>
            <w:div w:id="227614829">
              <w:marLeft w:val="0"/>
              <w:marRight w:val="0"/>
              <w:marTop w:val="0"/>
              <w:marBottom w:val="0"/>
              <w:divBdr>
                <w:top w:val="none" w:sz="0" w:space="0" w:color="auto"/>
                <w:left w:val="none" w:sz="0" w:space="0" w:color="auto"/>
                <w:bottom w:val="none" w:sz="0" w:space="0" w:color="auto"/>
                <w:right w:val="none" w:sz="0" w:space="0" w:color="auto"/>
              </w:divBdr>
              <w:divsChild>
                <w:div w:id="409429680">
                  <w:marLeft w:val="0"/>
                  <w:marRight w:val="0"/>
                  <w:marTop w:val="120"/>
                  <w:marBottom w:val="0"/>
                  <w:divBdr>
                    <w:top w:val="none" w:sz="0" w:space="0" w:color="auto"/>
                    <w:left w:val="none" w:sz="0" w:space="0" w:color="auto"/>
                    <w:bottom w:val="none" w:sz="0" w:space="0" w:color="auto"/>
                    <w:right w:val="none" w:sz="0" w:space="0" w:color="auto"/>
                  </w:divBdr>
                </w:div>
                <w:div w:id="170991268">
                  <w:marLeft w:val="0"/>
                  <w:marRight w:val="0"/>
                  <w:marTop w:val="0"/>
                  <w:marBottom w:val="0"/>
                  <w:divBdr>
                    <w:top w:val="none" w:sz="0" w:space="0" w:color="auto"/>
                    <w:left w:val="none" w:sz="0" w:space="0" w:color="auto"/>
                    <w:bottom w:val="none" w:sz="0" w:space="0" w:color="auto"/>
                    <w:right w:val="none" w:sz="0" w:space="0" w:color="auto"/>
                  </w:divBdr>
                </w:div>
              </w:divsChild>
            </w:div>
            <w:div w:id="1733384297">
              <w:marLeft w:val="0"/>
              <w:marRight w:val="0"/>
              <w:marTop w:val="0"/>
              <w:marBottom w:val="0"/>
              <w:divBdr>
                <w:top w:val="none" w:sz="0" w:space="0" w:color="auto"/>
                <w:left w:val="none" w:sz="0" w:space="0" w:color="auto"/>
                <w:bottom w:val="none" w:sz="0" w:space="0" w:color="auto"/>
                <w:right w:val="none" w:sz="0" w:space="0" w:color="auto"/>
              </w:divBdr>
              <w:divsChild>
                <w:div w:id="2050957692">
                  <w:marLeft w:val="0"/>
                  <w:marRight w:val="0"/>
                  <w:marTop w:val="120"/>
                  <w:marBottom w:val="0"/>
                  <w:divBdr>
                    <w:top w:val="none" w:sz="0" w:space="0" w:color="auto"/>
                    <w:left w:val="none" w:sz="0" w:space="0" w:color="auto"/>
                    <w:bottom w:val="none" w:sz="0" w:space="0" w:color="auto"/>
                    <w:right w:val="none" w:sz="0" w:space="0" w:color="auto"/>
                  </w:divBdr>
                </w:div>
                <w:div w:id="1188762982">
                  <w:marLeft w:val="0"/>
                  <w:marRight w:val="0"/>
                  <w:marTop w:val="0"/>
                  <w:marBottom w:val="0"/>
                  <w:divBdr>
                    <w:top w:val="none" w:sz="0" w:space="0" w:color="auto"/>
                    <w:left w:val="none" w:sz="0" w:space="0" w:color="auto"/>
                    <w:bottom w:val="none" w:sz="0" w:space="0" w:color="auto"/>
                    <w:right w:val="none" w:sz="0" w:space="0" w:color="auto"/>
                  </w:divBdr>
                  <w:divsChild>
                    <w:div w:id="1550651077">
                      <w:marLeft w:val="0"/>
                      <w:marRight w:val="0"/>
                      <w:marTop w:val="0"/>
                      <w:marBottom w:val="0"/>
                      <w:divBdr>
                        <w:top w:val="none" w:sz="0" w:space="0" w:color="auto"/>
                        <w:left w:val="none" w:sz="0" w:space="0" w:color="auto"/>
                        <w:bottom w:val="none" w:sz="0" w:space="0" w:color="auto"/>
                        <w:right w:val="none" w:sz="0" w:space="0" w:color="auto"/>
                      </w:divBdr>
                      <w:divsChild>
                        <w:div w:id="696740495">
                          <w:marLeft w:val="0"/>
                          <w:marRight w:val="0"/>
                          <w:marTop w:val="120"/>
                          <w:marBottom w:val="0"/>
                          <w:divBdr>
                            <w:top w:val="none" w:sz="0" w:space="0" w:color="auto"/>
                            <w:left w:val="none" w:sz="0" w:space="0" w:color="auto"/>
                            <w:bottom w:val="none" w:sz="0" w:space="0" w:color="auto"/>
                            <w:right w:val="none" w:sz="0" w:space="0" w:color="auto"/>
                          </w:divBdr>
                        </w:div>
                        <w:div w:id="530152262">
                          <w:marLeft w:val="0"/>
                          <w:marRight w:val="0"/>
                          <w:marTop w:val="0"/>
                          <w:marBottom w:val="0"/>
                          <w:divBdr>
                            <w:top w:val="none" w:sz="0" w:space="0" w:color="auto"/>
                            <w:left w:val="none" w:sz="0" w:space="0" w:color="auto"/>
                            <w:bottom w:val="none" w:sz="0" w:space="0" w:color="auto"/>
                            <w:right w:val="none" w:sz="0" w:space="0" w:color="auto"/>
                          </w:divBdr>
                        </w:div>
                      </w:divsChild>
                    </w:div>
                    <w:div w:id="2042436444">
                      <w:marLeft w:val="0"/>
                      <w:marRight w:val="0"/>
                      <w:marTop w:val="0"/>
                      <w:marBottom w:val="0"/>
                      <w:divBdr>
                        <w:top w:val="none" w:sz="0" w:space="0" w:color="auto"/>
                        <w:left w:val="none" w:sz="0" w:space="0" w:color="auto"/>
                        <w:bottom w:val="none" w:sz="0" w:space="0" w:color="auto"/>
                        <w:right w:val="none" w:sz="0" w:space="0" w:color="auto"/>
                      </w:divBdr>
                      <w:divsChild>
                        <w:div w:id="640424016">
                          <w:marLeft w:val="0"/>
                          <w:marRight w:val="0"/>
                          <w:marTop w:val="120"/>
                          <w:marBottom w:val="0"/>
                          <w:divBdr>
                            <w:top w:val="none" w:sz="0" w:space="0" w:color="auto"/>
                            <w:left w:val="none" w:sz="0" w:space="0" w:color="auto"/>
                            <w:bottom w:val="none" w:sz="0" w:space="0" w:color="auto"/>
                            <w:right w:val="none" w:sz="0" w:space="0" w:color="auto"/>
                          </w:divBdr>
                        </w:div>
                        <w:div w:id="1428235503">
                          <w:marLeft w:val="0"/>
                          <w:marRight w:val="0"/>
                          <w:marTop w:val="0"/>
                          <w:marBottom w:val="0"/>
                          <w:divBdr>
                            <w:top w:val="none" w:sz="0" w:space="0" w:color="auto"/>
                            <w:left w:val="none" w:sz="0" w:space="0" w:color="auto"/>
                            <w:bottom w:val="none" w:sz="0" w:space="0" w:color="auto"/>
                            <w:right w:val="none" w:sz="0" w:space="0" w:color="auto"/>
                          </w:divBdr>
                        </w:div>
                      </w:divsChild>
                    </w:div>
                    <w:div w:id="1457676963">
                      <w:marLeft w:val="0"/>
                      <w:marRight w:val="0"/>
                      <w:marTop w:val="0"/>
                      <w:marBottom w:val="0"/>
                      <w:divBdr>
                        <w:top w:val="none" w:sz="0" w:space="0" w:color="auto"/>
                        <w:left w:val="none" w:sz="0" w:space="0" w:color="auto"/>
                        <w:bottom w:val="none" w:sz="0" w:space="0" w:color="auto"/>
                        <w:right w:val="none" w:sz="0" w:space="0" w:color="auto"/>
                      </w:divBdr>
                      <w:divsChild>
                        <w:div w:id="366680464">
                          <w:marLeft w:val="0"/>
                          <w:marRight w:val="0"/>
                          <w:marTop w:val="120"/>
                          <w:marBottom w:val="0"/>
                          <w:divBdr>
                            <w:top w:val="none" w:sz="0" w:space="0" w:color="auto"/>
                            <w:left w:val="none" w:sz="0" w:space="0" w:color="auto"/>
                            <w:bottom w:val="none" w:sz="0" w:space="0" w:color="auto"/>
                            <w:right w:val="none" w:sz="0" w:space="0" w:color="auto"/>
                          </w:divBdr>
                        </w:div>
                        <w:div w:id="1218511487">
                          <w:marLeft w:val="0"/>
                          <w:marRight w:val="0"/>
                          <w:marTop w:val="0"/>
                          <w:marBottom w:val="0"/>
                          <w:divBdr>
                            <w:top w:val="none" w:sz="0" w:space="0" w:color="auto"/>
                            <w:left w:val="none" w:sz="0" w:space="0" w:color="auto"/>
                            <w:bottom w:val="none" w:sz="0" w:space="0" w:color="auto"/>
                            <w:right w:val="none" w:sz="0" w:space="0" w:color="auto"/>
                          </w:divBdr>
                          <w:divsChild>
                            <w:div w:id="320155928">
                              <w:marLeft w:val="0"/>
                              <w:marRight w:val="0"/>
                              <w:marTop w:val="0"/>
                              <w:marBottom w:val="0"/>
                              <w:divBdr>
                                <w:top w:val="none" w:sz="0" w:space="0" w:color="auto"/>
                                <w:left w:val="none" w:sz="0" w:space="0" w:color="auto"/>
                                <w:bottom w:val="none" w:sz="0" w:space="0" w:color="auto"/>
                                <w:right w:val="none" w:sz="0" w:space="0" w:color="auto"/>
                              </w:divBdr>
                              <w:divsChild>
                                <w:div w:id="1032076278">
                                  <w:marLeft w:val="0"/>
                                  <w:marRight w:val="0"/>
                                  <w:marTop w:val="120"/>
                                  <w:marBottom w:val="0"/>
                                  <w:divBdr>
                                    <w:top w:val="none" w:sz="0" w:space="0" w:color="auto"/>
                                    <w:left w:val="none" w:sz="0" w:space="0" w:color="auto"/>
                                    <w:bottom w:val="none" w:sz="0" w:space="0" w:color="auto"/>
                                    <w:right w:val="none" w:sz="0" w:space="0" w:color="auto"/>
                                  </w:divBdr>
                                </w:div>
                                <w:div w:id="1919358868">
                                  <w:marLeft w:val="0"/>
                                  <w:marRight w:val="0"/>
                                  <w:marTop w:val="0"/>
                                  <w:marBottom w:val="0"/>
                                  <w:divBdr>
                                    <w:top w:val="none" w:sz="0" w:space="0" w:color="auto"/>
                                    <w:left w:val="none" w:sz="0" w:space="0" w:color="auto"/>
                                    <w:bottom w:val="none" w:sz="0" w:space="0" w:color="auto"/>
                                    <w:right w:val="none" w:sz="0" w:space="0" w:color="auto"/>
                                  </w:divBdr>
                                  <w:divsChild>
                                    <w:div w:id="18154834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521732">
                              <w:marLeft w:val="0"/>
                              <w:marRight w:val="0"/>
                              <w:marTop w:val="0"/>
                              <w:marBottom w:val="0"/>
                              <w:divBdr>
                                <w:top w:val="none" w:sz="0" w:space="0" w:color="auto"/>
                                <w:left w:val="none" w:sz="0" w:space="0" w:color="auto"/>
                                <w:bottom w:val="none" w:sz="0" w:space="0" w:color="auto"/>
                                <w:right w:val="none" w:sz="0" w:space="0" w:color="auto"/>
                              </w:divBdr>
                              <w:divsChild>
                                <w:div w:id="240220685">
                                  <w:marLeft w:val="0"/>
                                  <w:marRight w:val="0"/>
                                  <w:marTop w:val="120"/>
                                  <w:marBottom w:val="0"/>
                                  <w:divBdr>
                                    <w:top w:val="none" w:sz="0" w:space="0" w:color="auto"/>
                                    <w:left w:val="none" w:sz="0" w:space="0" w:color="auto"/>
                                    <w:bottom w:val="none" w:sz="0" w:space="0" w:color="auto"/>
                                    <w:right w:val="none" w:sz="0" w:space="0" w:color="auto"/>
                                  </w:divBdr>
                                </w:div>
                                <w:div w:id="1765765154">
                                  <w:marLeft w:val="0"/>
                                  <w:marRight w:val="0"/>
                                  <w:marTop w:val="0"/>
                                  <w:marBottom w:val="0"/>
                                  <w:divBdr>
                                    <w:top w:val="none" w:sz="0" w:space="0" w:color="auto"/>
                                    <w:left w:val="none" w:sz="0" w:space="0" w:color="auto"/>
                                    <w:bottom w:val="none" w:sz="0" w:space="0" w:color="auto"/>
                                    <w:right w:val="none" w:sz="0" w:space="0" w:color="auto"/>
                                  </w:divBdr>
                                  <w:divsChild>
                                    <w:div w:id="518062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44869912">
                              <w:marLeft w:val="0"/>
                              <w:marRight w:val="0"/>
                              <w:marTop w:val="0"/>
                              <w:marBottom w:val="0"/>
                              <w:divBdr>
                                <w:top w:val="none" w:sz="0" w:space="0" w:color="auto"/>
                                <w:left w:val="none" w:sz="0" w:space="0" w:color="auto"/>
                                <w:bottom w:val="none" w:sz="0" w:space="0" w:color="auto"/>
                                <w:right w:val="none" w:sz="0" w:space="0" w:color="auto"/>
                              </w:divBdr>
                              <w:divsChild>
                                <w:div w:id="1619872400">
                                  <w:marLeft w:val="0"/>
                                  <w:marRight w:val="0"/>
                                  <w:marTop w:val="120"/>
                                  <w:marBottom w:val="0"/>
                                  <w:divBdr>
                                    <w:top w:val="none" w:sz="0" w:space="0" w:color="auto"/>
                                    <w:left w:val="none" w:sz="0" w:space="0" w:color="auto"/>
                                    <w:bottom w:val="none" w:sz="0" w:space="0" w:color="auto"/>
                                    <w:right w:val="none" w:sz="0" w:space="0" w:color="auto"/>
                                  </w:divBdr>
                                </w:div>
                                <w:div w:id="1251499866">
                                  <w:marLeft w:val="0"/>
                                  <w:marRight w:val="0"/>
                                  <w:marTop w:val="0"/>
                                  <w:marBottom w:val="0"/>
                                  <w:divBdr>
                                    <w:top w:val="none" w:sz="0" w:space="0" w:color="auto"/>
                                    <w:left w:val="none" w:sz="0" w:space="0" w:color="auto"/>
                                    <w:bottom w:val="none" w:sz="0" w:space="0" w:color="auto"/>
                                    <w:right w:val="none" w:sz="0" w:space="0" w:color="auto"/>
                                  </w:divBdr>
                                  <w:divsChild>
                                    <w:div w:id="163669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608349776">
                      <w:marLeft w:val="0"/>
                      <w:marRight w:val="0"/>
                      <w:marTop w:val="0"/>
                      <w:marBottom w:val="0"/>
                      <w:divBdr>
                        <w:top w:val="none" w:sz="0" w:space="0" w:color="auto"/>
                        <w:left w:val="none" w:sz="0" w:space="0" w:color="auto"/>
                        <w:bottom w:val="none" w:sz="0" w:space="0" w:color="auto"/>
                        <w:right w:val="none" w:sz="0" w:space="0" w:color="auto"/>
                      </w:divBdr>
                      <w:divsChild>
                        <w:div w:id="438377806">
                          <w:marLeft w:val="0"/>
                          <w:marRight w:val="0"/>
                          <w:marTop w:val="120"/>
                          <w:marBottom w:val="0"/>
                          <w:divBdr>
                            <w:top w:val="none" w:sz="0" w:space="0" w:color="auto"/>
                            <w:left w:val="none" w:sz="0" w:space="0" w:color="auto"/>
                            <w:bottom w:val="none" w:sz="0" w:space="0" w:color="auto"/>
                            <w:right w:val="none" w:sz="0" w:space="0" w:color="auto"/>
                          </w:divBdr>
                        </w:div>
                        <w:div w:id="93271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971047">
      <w:bodyDiv w:val="1"/>
      <w:marLeft w:val="0"/>
      <w:marRight w:val="0"/>
      <w:marTop w:val="0"/>
      <w:marBottom w:val="0"/>
      <w:divBdr>
        <w:top w:val="none" w:sz="0" w:space="0" w:color="auto"/>
        <w:left w:val="none" w:sz="0" w:space="0" w:color="auto"/>
        <w:bottom w:val="none" w:sz="0" w:space="0" w:color="auto"/>
        <w:right w:val="none" w:sz="0" w:space="0" w:color="auto"/>
      </w:divBdr>
      <w:divsChild>
        <w:div w:id="1530029281">
          <w:marLeft w:val="0"/>
          <w:marRight w:val="0"/>
          <w:marTop w:val="0"/>
          <w:marBottom w:val="0"/>
          <w:divBdr>
            <w:top w:val="none" w:sz="0" w:space="0" w:color="auto"/>
            <w:left w:val="none" w:sz="0" w:space="0" w:color="auto"/>
            <w:bottom w:val="none" w:sz="0" w:space="0" w:color="auto"/>
            <w:right w:val="none" w:sz="0" w:space="0" w:color="auto"/>
          </w:divBdr>
        </w:div>
        <w:div w:id="679621750">
          <w:marLeft w:val="0"/>
          <w:marRight w:val="0"/>
          <w:marTop w:val="0"/>
          <w:marBottom w:val="0"/>
          <w:divBdr>
            <w:top w:val="none" w:sz="0" w:space="0" w:color="auto"/>
            <w:left w:val="none" w:sz="0" w:space="0" w:color="auto"/>
            <w:bottom w:val="none" w:sz="0" w:space="0" w:color="auto"/>
            <w:right w:val="none" w:sz="0" w:space="0" w:color="auto"/>
          </w:divBdr>
        </w:div>
      </w:divsChild>
    </w:div>
    <w:div w:id="499808356">
      <w:bodyDiv w:val="1"/>
      <w:marLeft w:val="0"/>
      <w:marRight w:val="0"/>
      <w:marTop w:val="0"/>
      <w:marBottom w:val="0"/>
      <w:divBdr>
        <w:top w:val="none" w:sz="0" w:space="0" w:color="auto"/>
        <w:left w:val="none" w:sz="0" w:space="0" w:color="auto"/>
        <w:bottom w:val="none" w:sz="0" w:space="0" w:color="auto"/>
        <w:right w:val="none" w:sz="0" w:space="0" w:color="auto"/>
      </w:divBdr>
      <w:divsChild>
        <w:div w:id="844711635">
          <w:marLeft w:val="0"/>
          <w:marRight w:val="0"/>
          <w:marTop w:val="0"/>
          <w:marBottom w:val="0"/>
          <w:divBdr>
            <w:top w:val="none" w:sz="0" w:space="0" w:color="auto"/>
            <w:left w:val="none" w:sz="0" w:space="0" w:color="auto"/>
            <w:bottom w:val="none" w:sz="0" w:space="0" w:color="auto"/>
            <w:right w:val="none" w:sz="0" w:space="0" w:color="auto"/>
          </w:divBdr>
        </w:div>
      </w:divsChild>
    </w:div>
    <w:div w:id="602614344">
      <w:bodyDiv w:val="1"/>
      <w:marLeft w:val="0"/>
      <w:marRight w:val="0"/>
      <w:marTop w:val="0"/>
      <w:marBottom w:val="0"/>
      <w:divBdr>
        <w:top w:val="none" w:sz="0" w:space="0" w:color="auto"/>
        <w:left w:val="none" w:sz="0" w:space="0" w:color="auto"/>
        <w:bottom w:val="none" w:sz="0" w:space="0" w:color="auto"/>
        <w:right w:val="none" w:sz="0" w:space="0" w:color="auto"/>
      </w:divBdr>
    </w:div>
    <w:div w:id="619339861">
      <w:bodyDiv w:val="1"/>
      <w:marLeft w:val="0"/>
      <w:marRight w:val="0"/>
      <w:marTop w:val="0"/>
      <w:marBottom w:val="0"/>
      <w:divBdr>
        <w:top w:val="none" w:sz="0" w:space="0" w:color="auto"/>
        <w:left w:val="none" w:sz="0" w:space="0" w:color="auto"/>
        <w:bottom w:val="none" w:sz="0" w:space="0" w:color="auto"/>
        <w:right w:val="none" w:sz="0" w:space="0" w:color="auto"/>
      </w:divBdr>
      <w:divsChild>
        <w:div w:id="1859005910">
          <w:marLeft w:val="0"/>
          <w:marRight w:val="0"/>
          <w:marTop w:val="0"/>
          <w:marBottom w:val="0"/>
          <w:divBdr>
            <w:top w:val="none" w:sz="0" w:space="0" w:color="auto"/>
            <w:left w:val="none" w:sz="0" w:space="0" w:color="auto"/>
            <w:bottom w:val="none" w:sz="0" w:space="0" w:color="auto"/>
            <w:right w:val="none" w:sz="0" w:space="0" w:color="auto"/>
          </w:divBdr>
          <w:divsChild>
            <w:div w:id="2017225608">
              <w:marLeft w:val="0"/>
              <w:marRight w:val="0"/>
              <w:marTop w:val="0"/>
              <w:marBottom w:val="0"/>
              <w:divBdr>
                <w:top w:val="none" w:sz="0" w:space="0" w:color="auto"/>
                <w:left w:val="none" w:sz="0" w:space="0" w:color="auto"/>
                <w:bottom w:val="none" w:sz="0" w:space="0" w:color="auto"/>
                <w:right w:val="none" w:sz="0" w:space="0" w:color="auto"/>
              </w:divBdr>
              <w:divsChild>
                <w:div w:id="1281767021">
                  <w:marLeft w:val="0"/>
                  <w:marRight w:val="0"/>
                  <w:marTop w:val="0"/>
                  <w:marBottom w:val="0"/>
                  <w:divBdr>
                    <w:top w:val="none" w:sz="0" w:space="0" w:color="auto"/>
                    <w:left w:val="none" w:sz="0" w:space="0" w:color="auto"/>
                    <w:bottom w:val="none" w:sz="0" w:space="0" w:color="auto"/>
                    <w:right w:val="none" w:sz="0" w:space="0" w:color="auto"/>
                  </w:divBdr>
                  <w:divsChild>
                    <w:div w:id="907693368">
                      <w:marLeft w:val="0"/>
                      <w:marRight w:val="0"/>
                      <w:marTop w:val="120"/>
                      <w:marBottom w:val="0"/>
                      <w:divBdr>
                        <w:top w:val="none" w:sz="0" w:space="0" w:color="auto"/>
                        <w:left w:val="none" w:sz="0" w:space="0" w:color="auto"/>
                        <w:bottom w:val="none" w:sz="0" w:space="0" w:color="auto"/>
                        <w:right w:val="none" w:sz="0" w:space="0" w:color="auto"/>
                      </w:divBdr>
                    </w:div>
                    <w:div w:id="31031063">
                      <w:marLeft w:val="0"/>
                      <w:marRight w:val="0"/>
                      <w:marTop w:val="0"/>
                      <w:marBottom w:val="0"/>
                      <w:divBdr>
                        <w:top w:val="none" w:sz="0" w:space="0" w:color="auto"/>
                        <w:left w:val="none" w:sz="0" w:space="0" w:color="auto"/>
                        <w:bottom w:val="none" w:sz="0" w:space="0" w:color="auto"/>
                        <w:right w:val="none" w:sz="0" w:space="0" w:color="auto"/>
                      </w:divBdr>
                    </w:div>
                  </w:divsChild>
                </w:div>
                <w:div w:id="896935237">
                  <w:marLeft w:val="0"/>
                  <w:marRight w:val="0"/>
                  <w:marTop w:val="0"/>
                  <w:marBottom w:val="0"/>
                  <w:divBdr>
                    <w:top w:val="none" w:sz="0" w:space="0" w:color="auto"/>
                    <w:left w:val="none" w:sz="0" w:space="0" w:color="auto"/>
                    <w:bottom w:val="none" w:sz="0" w:space="0" w:color="auto"/>
                    <w:right w:val="none" w:sz="0" w:space="0" w:color="auto"/>
                  </w:divBdr>
                  <w:divsChild>
                    <w:div w:id="21630930">
                      <w:marLeft w:val="0"/>
                      <w:marRight w:val="0"/>
                      <w:marTop w:val="120"/>
                      <w:marBottom w:val="0"/>
                      <w:divBdr>
                        <w:top w:val="none" w:sz="0" w:space="0" w:color="auto"/>
                        <w:left w:val="none" w:sz="0" w:space="0" w:color="auto"/>
                        <w:bottom w:val="none" w:sz="0" w:space="0" w:color="auto"/>
                        <w:right w:val="none" w:sz="0" w:space="0" w:color="auto"/>
                      </w:divBdr>
                    </w:div>
                    <w:div w:id="1997612369">
                      <w:marLeft w:val="0"/>
                      <w:marRight w:val="0"/>
                      <w:marTop w:val="0"/>
                      <w:marBottom w:val="0"/>
                      <w:divBdr>
                        <w:top w:val="none" w:sz="0" w:space="0" w:color="auto"/>
                        <w:left w:val="none" w:sz="0" w:space="0" w:color="auto"/>
                        <w:bottom w:val="none" w:sz="0" w:space="0" w:color="auto"/>
                        <w:right w:val="none" w:sz="0" w:space="0" w:color="auto"/>
                      </w:divBdr>
                    </w:div>
                  </w:divsChild>
                </w:div>
                <w:div w:id="659192537">
                  <w:marLeft w:val="0"/>
                  <w:marRight w:val="0"/>
                  <w:marTop w:val="0"/>
                  <w:marBottom w:val="0"/>
                  <w:divBdr>
                    <w:top w:val="none" w:sz="0" w:space="0" w:color="auto"/>
                    <w:left w:val="none" w:sz="0" w:space="0" w:color="auto"/>
                    <w:bottom w:val="none" w:sz="0" w:space="0" w:color="auto"/>
                    <w:right w:val="none" w:sz="0" w:space="0" w:color="auto"/>
                  </w:divBdr>
                  <w:divsChild>
                    <w:div w:id="1793132438">
                      <w:marLeft w:val="0"/>
                      <w:marRight w:val="0"/>
                      <w:marTop w:val="120"/>
                      <w:marBottom w:val="0"/>
                      <w:divBdr>
                        <w:top w:val="none" w:sz="0" w:space="0" w:color="auto"/>
                        <w:left w:val="none" w:sz="0" w:space="0" w:color="auto"/>
                        <w:bottom w:val="none" w:sz="0" w:space="0" w:color="auto"/>
                        <w:right w:val="none" w:sz="0" w:space="0" w:color="auto"/>
                      </w:divBdr>
                    </w:div>
                    <w:div w:id="24014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259908">
          <w:marLeft w:val="0"/>
          <w:marRight w:val="0"/>
          <w:marTop w:val="0"/>
          <w:marBottom w:val="0"/>
          <w:divBdr>
            <w:top w:val="none" w:sz="0" w:space="0" w:color="auto"/>
            <w:left w:val="none" w:sz="0" w:space="0" w:color="auto"/>
            <w:bottom w:val="none" w:sz="0" w:space="0" w:color="auto"/>
            <w:right w:val="none" w:sz="0" w:space="0" w:color="auto"/>
          </w:divBdr>
          <w:divsChild>
            <w:div w:id="7864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313384">
      <w:bodyDiv w:val="1"/>
      <w:marLeft w:val="0"/>
      <w:marRight w:val="0"/>
      <w:marTop w:val="0"/>
      <w:marBottom w:val="0"/>
      <w:divBdr>
        <w:top w:val="none" w:sz="0" w:space="0" w:color="auto"/>
        <w:left w:val="none" w:sz="0" w:space="0" w:color="auto"/>
        <w:bottom w:val="none" w:sz="0" w:space="0" w:color="auto"/>
        <w:right w:val="none" w:sz="0" w:space="0" w:color="auto"/>
      </w:divBdr>
      <w:divsChild>
        <w:div w:id="2063871244">
          <w:marLeft w:val="0"/>
          <w:marRight w:val="0"/>
          <w:marTop w:val="0"/>
          <w:marBottom w:val="0"/>
          <w:divBdr>
            <w:top w:val="none" w:sz="0" w:space="0" w:color="auto"/>
            <w:left w:val="none" w:sz="0" w:space="0" w:color="auto"/>
            <w:bottom w:val="none" w:sz="0" w:space="0" w:color="auto"/>
            <w:right w:val="none" w:sz="0" w:space="0" w:color="auto"/>
          </w:divBdr>
        </w:div>
        <w:div w:id="956060595">
          <w:marLeft w:val="0"/>
          <w:marRight w:val="0"/>
          <w:marTop w:val="0"/>
          <w:marBottom w:val="0"/>
          <w:divBdr>
            <w:top w:val="none" w:sz="0" w:space="0" w:color="auto"/>
            <w:left w:val="none" w:sz="0" w:space="0" w:color="auto"/>
            <w:bottom w:val="none" w:sz="0" w:space="0" w:color="auto"/>
            <w:right w:val="none" w:sz="0" w:space="0" w:color="auto"/>
          </w:divBdr>
        </w:div>
      </w:divsChild>
    </w:div>
    <w:div w:id="667909260">
      <w:bodyDiv w:val="1"/>
      <w:marLeft w:val="0"/>
      <w:marRight w:val="0"/>
      <w:marTop w:val="0"/>
      <w:marBottom w:val="0"/>
      <w:divBdr>
        <w:top w:val="none" w:sz="0" w:space="0" w:color="auto"/>
        <w:left w:val="none" w:sz="0" w:space="0" w:color="auto"/>
        <w:bottom w:val="none" w:sz="0" w:space="0" w:color="auto"/>
        <w:right w:val="none" w:sz="0" w:space="0" w:color="auto"/>
      </w:divBdr>
      <w:divsChild>
        <w:div w:id="619455748">
          <w:marLeft w:val="0"/>
          <w:marRight w:val="0"/>
          <w:marTop w:val="0"/>
          <w:marBottom w:val="0"/>
          <w:divBdr>
            <w:top w:val="none" w:sz="0" w:space="0" w:color="auto"/>
            <w:left w:val="none" w:sz="0" w:space="0" w:color="auto"/>
            <w:bottom w:val="none" w:sz="0" w:space="0" w:color="auto"/>
            <w:right w:val="none" w:sz="0" w:space="0" w:color="auto"/>
          </w:divBdr>
        </w:div>
      </w:divsChild>
    </w:div>
    <w:div w:id="679088799">
      <w:bodyDiv w:val="1"/>
      <w:marLeft w:val="0"/>
      <w:marRight w:val="0"/>
      <w:marTop w:val="0"/>
      <w:marBottom w:val="0"/>
      <w:divBdr>
        <w:top w:val="none" w:sz="0" w:space="0" w:color="auto"/>
        <w:left w:val="none" w:sz="0" w:space="0" w:color="auto"/>
        <w:bottom w:val="none" w:sz="0" w:space="0" w:color="auto"/>
        <w:right w:val="none" w:sz="0" w:space="0" w:color="auto"/>
      </w:divBdr>
      <w:divsChild>
        <w:div w:id="962614522">
          <w:marLeft w:val="0"/>
          <w:marRight w:val="0"/>
          <w:marTop w:val="0"/>
          <w:marBottom w:val="0"/>
          <w:divBdr>
            <w:top w:val="none" w:sz="0" w:space="0" w:color="auto"/>
            <w:left w:val="none" w:sz="0" w:space="0" w:color="auto"/>
            <w:bottom w:val="none" w:sz="0" w:space="0" w:color="auto"/>
            <w:right w:val="none" w:sz="0" w:space="0" w:color="auto"/>
          </w:divBdr>
          <w:divsChild>
            <w:div w:id="709762940">
              <w:marLeft w:val="0"/>
              <w:marRight w:val="0"/>
              <w:marTop w:val="120"/>
              <w:marBottom w:val="0"/>
              <w:divBdr>
                <w:top w:val="none" w:sz="0" w:space="0" w:color="auto"/>
                <w:left w:val="none" w:sz="0" w:space="0" w:color="auto"/>
                <w:bottom w:val="none" w:sz="0" w:space="0" w:color="auto"/>
                <w:right w:val="none" w:sz="0" w:space="0" w:color="auto"/>
              </w:divBdr>
            </w:div>
            <w:div w:id="1882012808">
              <w:marLeft w:val="0"/>
              <w:marRight w:val="0"/>
              <w:marTop w:val="0"/>
              <w:marBottom w:val="0"/>
              <w:divBdr>
                <w:top w:val="none" w:sz="0" w:space="0" w:color="auto"/>
                <w:left w:val="none" w:sz="0" w:space="0" w:color="auto"/>
                <w:bottom w:val="none" w:sz="0" w:space="0" w:color="auto"/>
                <w:right w:val="none" w:sz="0" w:space="0" w:color="auto"/>
              </w:divBdr>
            </w:div>
          </w:divsChild>
        </w:div>
        <w:div w:id="813988862">
          <w:marLeft w:val="0"/>
          <w:marRight w:val="0"/>
          <w:marTop w:val="0"/>
          <w:marBottom w:val="0"/>
          <w:divBdr>
            <w:top w:val="none" w:sz="0" w:space="0" w:color="auto"/>
            <w:left w:val="none" w:sz="0" w:space="0" w:color="auto"/>
            <w:bottom w:val="none" w:sz="0" w:space="0" w:color="auto"/>
            <w:right w:val="none" w:sz="0" w:space="0" w:color="auto"/>
          </w:divBdr>
          <w:divsChild>
            <w:div w:id="462694970">
              <w:marLeft w:val="0"/>
              <w:marRight w:val="0"/>
              <w:marTop w:val="120"/>
              <w:marBottom w:val="0"/>
              <w:divBdr>
                <w:top w:val="none" w:sz="0" w:space="0" w:color="auto"/>
                <w:left w:val="none" w:sz="0" w:space="0" w:color="auto"/>
                <w:bottom w:val="none" w:sz="0" w:space="0" w:color="auto"/>
                <w:right w:val="none" w:sz="0" w:space="0" w:color="auto"/>
              </w:divBdr>
            </w:div>
            <w:div w:id="143860299">
              <w:marLeft w:val="0"/>
              <w:marRight w:val="0"/>
              <w:marTop w:val="0"/>
              <w:marBottom w:val="0"/>
              <w:divBdr>
                <w:top w:val="none" w:sz="0" w:space="0" w:color="auto"/>
                <w:left w:val="none" w:sz="0" w:space="0" w:color="auto"/>
                <w:bottom w:val="none" w:sz="0" w:space="0" w:color="auto"/>
                <w:right w:val="none" w:sz="0" w:space="0" w:color="auto"/>
              </w:divBdr>
            </w:div>
          </w:divsChild>
        </w:div>
        <w:div w:id="419059220">
          <w:marLeft w:val="0"/>
          <w:marRight w:val="0"/>
          <w:marTop w:val="0"/>
          <w:marBottom w:val="0"/>
          <w:divBdr>
            <w:top w:val="none" w:sz="0" w:space="0" w:color="auto"/>
            <w:left w:val="none" w:sz="0" w:space="0" w:color="auto"/>
            <w:bottom w:val="none" w:sz="0" w:space="0" w:color="auto"/>
            <w:right w:val="none" w:sz="0" w:space="0" w:color="auto"/>
          </w:divBdr>
          <w:divsChild>
            <w:div w:id="1562061097">
              <w:marLeft w:val="0"/>
              <w:marRight w:val="0"/>
              <w:marTop w:val="120"/>
              <w:marBottom w:val="0"/>
              <w:divBdr>
                <w:top w:val="none" w:sz="0" w:space="0" w:color="auto"/>
                <w:left w:val="none" w:sz="0" w:space="0" w:color="auto"/>
                <w:bottom w:val="none" w:sz="0" w:space="0" w:color="auto"/>
                <w:right w:val="none" w:sz="0" w:space="0" w:color="auto"/>
              </w:divBdr>
            </w:div>
            <w:div w:id="701176958">
              <w:marLeft w:val="0"/>
              <w:marRight w:val="0"/>
              <w:marTop w:val="0"/>
              <w:marBottom w:val="0"/>
              <w:divBdr>
                <w:top w:val="none" w:sz="0" w:space="0" w:color="auto"/>
                <w:left w:val="none" w:sz="0" w:space="0" w:color="auto"/>
                <w:bottom w:val="none" w:sz="0" w:space="0" w:color="auto"/>
                <w:right w:val="none" w:sz="0" w:space="0" w:color="auto"/>
              </w:divBdr>
            </w:div>
          </w:divsChild>
        </w:div>
        <w:div w:id="2128428319">
          <w:marLeft w:val="0"/>
          <w:marRight w:val="0"/>
          <w:marTop w:val="0"/>
          <w:marBottom w:val="0"/>
          <w:divBdr>
            <w:top w:val="none" w:sz="0" w:space="0" w:color="auto"/>
            <w:left w:val="none" w:sz="0" w:space="0" w:color="auto"/>
            <w:bottom w:val="none" w:sz="0" w:space="0" w:color="auto"/>
            <w:right w:val="none" w:sz="0" w:space="0" w:color="auto"/>
          </w:divBdr>
          <w:divsChild>
            <w:div w:id="1675764789">
              <w:marLeft w:val="0"/>
              <w:marRight w:val="0"/>
              <w:marTop w:val="120"/>
              <w:marBottom w:val="0"/>
              <w:divBdr>
                <w:top w:val="none" w:sz="0" w:space="0" w:color="auto"/>
                <w:left w:val="none" w:sz="0" w:space="0" w:color="auto"/>
                <w:bottom w:val="none" w:sz="0" w:space="0" w:color="auto"/>
                <w:right w:val="none" w:sz="0" w:space="0" w:color="auto"/>
              </w:divBdr>
            </w:div>
            <w:div w:id="685978994">
              <w:marLeft w:val="0"/>
              <w:marRight w:val="0"/>
              <w:marTop w:val="0"/>
              <w:marBottom w:val="0"/>
              <w:divBdr>
                <w:top w:val="none" w:sz="0" w:space="0" w:color="auto"/>
                <w:left w:val="none" w:sz="0" w:space="0" w:color="auto"/>
                <w:bottom w:val="none" w:sz="0" w:space="0" w:color="auto"/>
                <w:right w:val="none" w:sz="0" w:space="0" w:color="auto"/>
              </w:divBdr>
            </w:div>
          </w:divsChild>
        </w:div>
        <w:div w:id="1537159189">
          <w:marLeft w:val="0"/>
          <w:marRight w:val="0"/>
          <w:marTop w:val="0"/>
          <w:marBottom w:val="0"/>
          <w:divBdr>
            <w:top w:val="none" w:sz="0" w:space="0" w:color="auto"/>
            <w:left w:val="none" w:sz="0" w:space="0" w:color="auto"/>
            <w:bottom w:val="none" w:sz="0" w:space="0" w:color="auto"/>
            <w:right w:val="none" w:sz="0" w:space="0" w:color="auto"/>
          </w:divBdr>
          <w:divsChild>
            <w:div w:id="1634363057">
              <w:marLeft w:val="0"/>
              <w:marRight w:val="0"/>
              <w:marTop w:val="120"/>
              <w:marBottom w:val="0"/>
              <w:divBdr>
                <w:top w:val="none" w:sz="0" w:space="0" w:color="auto"/>
                <w:left w:val="none" w:sz="0" w:space="0" w:color="auto"/>
                <w:bottom w:val="none" w:sz="0" w:space="0" w:color="auto"/>
                <w:right w:val="none" w:sz="0" w:space="0" w:color="auto"/>
              </w:divBdr>
            </w:div>
            <w:div w:id="10130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90534">
      <w:bodyDiv w:val="1"/>
      <w:marLeft w:val="0"/>
      <w:marRight w:val="0"/>
      <w:marTop w:val="0"/>
      <w:marBottom w:val="0"/>
      <w:divBdr>
        <w:top w:val="none" w:sz="0" w:space="0" w:color="auto"/>
        <w:left w:val="none" w:sz="0" w:space="0" w:color="auto"/>
        <w:bottom w:val="none" w:sz="0" w:space="0" w:color="auto"/>
        <w:right w:val="none" w:sz="0" w:space="0" w:color="auto"/>
      </w:divBdr>
      <w:divsChild>
        <w:div w:id="373847786">
          <w:marLeft w:val="0"/>
          <w:marRight w:val="0"/>
          <w:marTop w:val="0"/>
          <w:marBottom w:val="0"/>
          <w:divBdr>
            <w:top w:val="none" w:sz="0" w:space="0" w:color="auto"/>
            <w:left w:val="none" w:sz="0" w:space="0" w:color="auto"/>
            <w:bottom w:val="none" w:sz="0" w:space="0" w:color="auto"/>
            <w:right w:val="none" w:sz="0" w:space="0" w:color="auto"/>
          </w:divBdr>
        </w:div>
      </w:divsChild>
    </w:div>
    <w:div w:id="718867784">
      <w:bodyDiv w:val="1"/>
      <w:marLeft w:val="0"/>
      <w:marRight w:val="0"/>
      <w:marTop w:val="0"/>
      <w:marBottom w:val="0"/>
      <w:divBdr>
        <w:top w:val="none" w:sz="0" w:space="0" w:color="auto"/>
        <w:left w:val="none" w:sz="0" w:space="0" w:color="auto"/>
        <w:bottom w:val="none" w:sz="0" w:space="0" w:color="auto"/>
        <w:right w:val="none" w:sz="0" w:space="0" w:color="auto"/>
      </w:divBdr>
      <w:divsChild>
        <w:div w:id="788935394">
          <w:marLeft w:val="0"/>
          <w:marRight w:val="0"/>
          <w:marTop w:val="0"/>
          <w:marBottom w:val="0"/>
          <w:divBdr>
            <w:top w:val="none" w:sz="0" w:space="0" w:color="auto"/>
            <w:left w:val="none" w:sz="0" w:space="0" w:color="auto"/>
            <w:bottom w:val="none" w:sz="0" w:space="0" w:color="auto"/>
            <w:right w:val="none" w:sz="0" w:space="0" w:color="auto"/>
          </w:divBdr>
        </w:div>
      </w:divsChild>
    </w:div>
    <w:div w:id="722414788">
      <w:bodyDiv w:val="1"/>
      <w:marLeft w:val="0"/>
      <w:marRight w:val="0"/>
      <w:marTop w:val="0"/>
      <w:marBottom w:val="0"/>
      <w:divBdr>
        <w:top w:val="none" w:sz="0" w:space="0" w:color="auto"/>
        <w:left w:val="none" w:sz="0" w:space="0" w:color="auto"/>
        <w:bottom w:val="none" w:sz="0" w:space="0" w:color="auto"/>
        <w:right w:val="none" w:sz="0" w:space="0" w:color="auto"/>
      </w:divBdr>
      <w:divsChild>
        <w:div w:id="1682194844">
          <w:marLeft w:val="0"/>
          <w:marRight w:val="0"/>
          <w:marTop w:val="0"/>
          <w:marBottom w:val="0"/>
          <w:divBdr>
            <w:top w:val="none" w:sz="0" w:space="0" w:color="auto"/>
            <w:left w:val="none" w:sz="0" w:space="0" w:color="auto"/>
            <w:bottom w:val="none" w:sz="0" w:space="0" w:color="auto"/>
            <w:right w:val="none" w:sz="0" w:space="0" w:color="auto"/>
          </w:divBdr>
        </w:div>
      </w:divsChild>
    </w:div>
    <w:div w:id="780758814">
      <w:bodyDiv w:val="1"/>
      <w:marLeft w:val="0"/>
      <w:marRight w:val="0"/>
      <w:marTop w:val="0"/>
      <w:marBottom w:val="0"/>
      <w:divBdr>
        <w:top w:val="none" w:sz="0" w:space="0" w:color="auto"/>
        <w:left w:val="none" w:sz="0" w:space="0" w:color="auto"/>
        <w:bottom w:val="none" w:sz="0" w:space="0" w:color="auto"/>
        <w:right w:val="none" w:sz="0" w:space="0" w:color="auto"/>
      </w:divBdr>
    </w:div>
    <w:div w:id="793445968">
      <w:bodyDiv w:val="1"/>
      <w:marLeft w:val="0"/>
      <w:marRight w:val="0"/>
      <w:marTop w:val="0"/>
      <w:marBottom w:val="0"/>
      <w:divBdr>
        <w:top w:val="none" w:sz="0" w:space="0" w:color="auto"/>
        <w:left w:val="none" w:sz="0" w:space="0" w:color="auto"/>
        <w:bottom w:val="none" w:sz="0" w:space="0" w:color="auto"/>
        <w:right w:val="none" w:sz="0" w:space="0" w:color="auto"/>
      </w:divBdr>
      <w:divsChild>
        <w:div w:id="1714767391">
          <w:marLeft w:val="0"/>
          <w:marRight w:val="0"/>
          <w:marTop w:val="0"/>
          <w:marBottom w:val="0"/>
          <w:divBdr>
            <w:top w:val="none" w:sz="0" w:space="0" w:color="auto"/>
            <w:left w:val="none" w:sz="0" w:space="0" w:color="auto"/>
            <w:bottom w:val="none" w:sz="0" w:space="0" w:color="auto"/>
            <w:right w:val="none" w:sz="0" w:space="0" w:color="auto"/>
          </w:divBdr>
        </w:div>
      </w:divsChild>
    </w:div>
    <w:div w:id="807286914">
      <w:bodyDiv w:val="1"/>
      <w:marLeft w:val="0"/>
      <w:marRight w:val="0"/>
      <w:marTop w:val="0"/>
      <w:marBottom w:val="0"/>
      <w:divBdr>
        <w:top w:val="none" w:sz="0" w:space="0" w:color="auto"/>
        <w:left w:val="none" w:sz="0" w:space="0" w:color="auto"/>
        <w:bottom w:val="none" w:sz="0" w:space="0" w:color="auto"/>
        <w:right w:val="none" w:sz="0" w:space="0" w:color="auto"/>
      </w:divBdr>
      <w:divsChild>
        <w:div w:id="1543446701">
          <w:marLeft w:val="0"/>
          <w:marRight w:val="0"/>
          <w:marTop w:val="0"/>
          <w:marBottom w:val="0"/>
          <w:divBdr>
            <w:top w:val="none" w:sz="0" w:space="0" w:color="auto"/>
            <w:left w:val="none" w:sz="0" w:space="0" w:color="auto"/>
            <w:bottom w:val="none" w:sz="0" w:space="0" w:color="auto"/>
            <w:right w:val="none" w:sz="0" w:space="0" w:color="auto"/>
          </w:divBdr>
          <w:divsChild>
            <w:div w:id="1319308568">
              <w:marLeft w:val="0"/>
              <w:marRight w:val="0"/>
              <w:marTop w:val="0"/>
              <w:marBottom w:val="0"/>
              <w:divBdr>
                <w:top w:val="none" w:sz="0" w:space="0" w:color="auto"/>
                <w:left w:val="none" w:sz="0" w:space="0" w:color="auto"/>
                <w:bottom w:val="none" w:sz="0" w:space="0" w:color="auto"/>
                <w:right w:val="none" w:sz="0" w:space="0" w:color="auto"/>
              </w:divBdr>
              <w:divsChild>
                <w:div w:id="327364938">
                  <w:marLeft w:val="0"/>
                  <w:marRight w:val="0"/>
                  <w:marTop w:val="120"/>
                  <w:marBottom w:val="0"/>
                  <w:divBdr>
                    <w:top w:val="none" w:sz="0" w:space="0" w:color="auto"/>
                    <w:left w:val="none" w:sz="0" w:space="0" w:color="auto"/>
                    <w:bottom w:val="none" w:sz="0" w:space="0" w:color="auto"/>
                    <w:right w:val="none" w:sz="0" w:space="0" w:color="auto"/>
                  </w:divBdr>
                </w:div>
                <w:div w:id="2006543486">
                  <w:marLeft w:val="0"/>
                  <w:marRight w:val="0"/>
                  <w:marTop w:val="0"/>
                  <w:marBottom w:val="0"/>
                  <w:divBdr>
                    <w:top w:val="none" w:sz="0" w:space="0" w:color="auto"/>
                    <w:left w:val="none" w:sz="0" w:space="0" w:color="auto"/>
                    <w:bottom w:val="none" w:sz="0" w:space="0" w:color="auto"/>
                    <w:right w:val="none" w:sz="0" w:space="0" w:color="auto"/>
                  </w:divBdr>
                </w:div>
              </w:divsChild>
            </w:div>
            <w:div w:id="740522355">
              <w:marLeft w:val="0"/>
              <w:marRight w:val="0"/>
              <w:marTop w:val="0"/>
              <w:marBottom w:val="0"/>
              <w:divBdr>
                <w:top w:val="none" w:sz="0" w:space="0" w:color="auto"/>
                <w:left w:val="none" w:sz="0" w:space="0" w:color="auto"/>
                <w:bottom w:val="none" w:sz="0" w:space="0" w:color="auto"/>
                <w:right w:val="none" w:sz="0" w:space="0" w:color="auto"/>
              </w:divBdr>
              <w:divsChild>
                <w:div w:id="1534230311">
                  <w:marLeft w:val="0"/>
                  <w:marRight w:val="0"/>
                  <w:marTop w:val="120"/>
                  <w:marBottom w:val="0"/>
                  <w:divBdr>
                    <w:top w:val="none" w:sz="0" w:space="0" w:color="auto"/>
                    <w:left w:val="none" w:sz="0" w:space="0" w:color="auto"/>
                    <w:bottom w:val="none" w:sz="0" w:space="0" w:color="auto"/>
                    <w:right w:val="none" w:sz="0" w:space="0" w:color="auto"/>
                  </w:divBdr>
                </w:div>
                <w:div w:id="79857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399661">
      <w:bodyDiv w:val="1"/>
      <w:marLeft w:val="0"/>
      <w:marRight w:val="0"/>
      <w:marTop w:val="0"/>
      <w:marBottom w:val="0"/>
      <w:divBdr>
        <w:top w:val="none" w:sz="0" w:space="0" w:color="auto"/>
        <w:left w:val="none" w:sz="0" w:space="0" w:color="auto"/>
        <w:bottom w:val="none" w:sz="0" w:space="0" w:color="auto"/>
        <w:right w:val="none" w:sz="0" w:space="0" w:color="auto"/>
      </w:divBdr>
      <w:divsChild>
        <w:div w:id="1997222780">
          <w:marLeft w:val="0"/>
          <w:marRight w:val="0"/>
          <w:marTop w:val="0"/>
          <w:marBottom w:val="0"/>
          <w:divBdr>
            <w:top w:val="none" w:sz="0" w:space="0" w:color="auto"/>
            <w:left w:val="none" w:sz="0" w:space="0" w:color="auto"/>
            <w:bottom w:val="none" w:sz="0" w:space="0" w:color="auto"/>
            <w:right w:val="none" w:sz="0" w:space="0" w:color="auto"/>
          </w:divBdr>
        </w:div>
        <w:div w:id="363099469">
          <w:marLeft w:val="0"/>
          <w:marRight w:val="0"/>
          <w:marTop w:val="0"/>
          <w:marBottom w:val="0"/>
          <w:divBdr>
            <w:top w:val="none" w:sz="0" w:space="0" w:color="auto"/>
            <w:left w:val="none" w:sz="0" w:space="0" w:color="auto"/>
            <w:bottom w:val="none" w:sz="0" w:space="0" w:color="auto"/>
            <w:right w:val="none" w:sz="0" w:space="0" w:color="auto"/>
          </w:divBdr>
        </w:div>
      </w:divsChild>
    </w:div>
    <w:div w:id="840050403">
      <w:bodyDiv w:val="1"/>
      <w:marLeft w:val="0"/>
      <w:marRight w:val="0"/>
      <w:marTop w:val="0"/>
      <w:marBottom w:val="0"/>
      <w:divBdr>
        <w:top w:val="none" w:sz="0" w:space="0" w:color="auto"/>
        <w:left w:val="none" w:sz="0" w:space="0" w:color="auto"/>
        <w:bottom w:val="none" w:sz="0" w:space="0" w:color="auto"/>
        <w:right w:val="none" w:sz="0" w:space="0" w:color="auto"/>
      </w:divBdr>
      <w:divsChild>
        <w:div w:id="440997520">
          <w:marLeft w:val="0"/>
          <w:marRight w:val="0"/>
          <w:marTop w:val="0"/>
          <w:marBottom w:val="0"/>
          <w:divBdr>
            <w:top w:val="none" w:sz="0" w:space="0" w:color="auto"/>
            <w:left w:val="none" w:sz="0" w:space="0" w:color="auto"/>
            <w:bottom w:val="none" w:sz="0" w:space="0" w:color="auto"/>
            <w:right w:val="none" w:sz="0" w:space="0" w:color="auto"/>
          </w:divBdr>
        </w:div>
      </w:divsChild>
    </w:div>
    <w:div w:id="848062561">
      <w:bodyDiv w:val="1"/>
      <w:marLeft w:val="0"/>
      <w:marRight w:val="0"/>
      <w:marTop w:val="0"/>
      <w:marBottom w:val="0"/>
      <w:divBdr>
        <w:top w:val="none" w:sz="0" w:space="0" w:color="auto"/>
        <w:left w:val="none" w:sz="0" w:space="0" w:color="auto"/>
        <w:bottom w:val="none" w:sz="0" w:space="0" w:color="auto"/>
        <w:right w:val="none" w:sz="0" w:space="0" w:color="auto"/>
      </w:divBdr>
      <w:divsChild>
        <w:div w:id="1222984927">
          <w:marLeft w:val="0"/>
          <w:marRight w:val="0"/>
          <w:marTop w:val="0"/>
          <w:marBottom w:val="0"/>
          <w:divBdr>
            <w:top w:val="none" w:sz="0" w:space="0" w:color="auto"/>
            <w:left w:val="none" w:sz="0" w:space="0" w:color="auto"/>
            <w:bottom w:val="none" w:sz="0" w:space="0" w:color="auto"/>
            <w:right w:val="none" w:sz="0" w:space="0" w:color="auto"/>
          </w:divBdr>
          <w:divsChild>
            <w:div w:id="1833444151">
              <w:marLeft w:val="0"/>
              <w:marRight w:val="0"/>
              <w:marTop w:val="120"/>
              <w:marBottom w:val="0"/>
              <w:divBdr>
                <w:top w:val="none" w:sz="0" w:space="0" w:color="auto"/>
                <w:left w:val="none" w:sz="0" w:space="0" w:color="auto"/>
                <w:bottom w:val="none" w:sz="0" w:space="0" w:color="auto"/>
                <w:right w:val="none" w:sz="0" w:space="0" w:color="auto"/>
              </w:divBdr>
            </w:div>
            <w:div w:id="1296520283">
              <w:marLeft w:val="0"/>
              <w:marRight w:val="0"/>
              <w:marTop w:val="0"/>
              <w:marBottom w:val="0"/>
              <w:divBdr>
                <w:top w:val="none" w:sz="0" w:space="0" w:color="auto"/>
                <w:left w:val="none" w:sz="0" w:space="0" w:color="auto"/>
                <w:bottom w:val="none" w:sz="0" w:space="0" w:color="auto"/>
                <w:right w:val="none" w:sz="0" w:space="0" w:color="auto"/>
              </w:divBdr>
              <w:divsChild>
                <w:div w:id="235476564">
                  <w:marLeft w:val="0"/>
                  <w:marRight w:val="0"/>
                  <w:marTop w:val="0"/>
                  <w:marBottom w:val="0"/>
                  <w:divBdr>
                    <w:top w:val="none" w:sz="0" w:space="0" w:color="auto"/>
                    <w:left w:val="none" w:sz="0" w:space="0" w:color="auto"/>
                    <w:bottom w:val="none" w:sz="0" w:space="0" w:color="auto"/>
                    <w:right w:val="none" w:sz="0" w:space="0" w:color="auto"/>
                  </w:divBdr>
                  <w:divsChild>
                    <w:div w:id="1962951270">
                      <w:marLeft w:val="0"/>
                      <w:marRight w:val="0"/>
                      <w:marTop w:val="120"/>
                      <w:marBottom w:val="0"/>
                      <w:divBdr>
                        <w:top w:val="none" w:sz="0" w:space="0" w:color="auto"/>
                        <w:left w:val="none" w:sz="0" w:space="0" w:color="auto"/>
                        <w:bottom w:val="none" w:sz="0" w:space="0" w:color="auto"/>
                        <w:right w:val="none" w:sz="0" w:space="0" w:color="auto"/>
                      </w:divBdr>
                    </w:div>
                    <w:div w:id="1273241642">
                      <w:marLeft w:val="0"/>
                      <w:marRight w:val="0"/>
                      <w:marTop w:val="0"/>
                      <w:marBottom w:val="0"/>
                      <w:divBdr>
                        <w:top w:val="none" w:sz="0" w:space="0" w:color="auto"/>
                        <w:left w:val="none" w:sz="0" w:space="0" w:color="auto"/>
                        <w:bottom w:val="none" w:sz="0" w:space="0" w:color="auto"/>
                        <w:right w:val="none" w:sz="0" w:space="0" w:color="auto"/>
                      </w:divBdr>
                    </w:div>
                  </w:divsChild>
                </w:div>
                <w:div w:id="1871448874">
                  <w:marLeft w:val="0"/>
                  <w:marRight w:val="0"/>
                  <w:marTop w:val="0"/>
                  <w:marBottom w:val="0"/>
                  <w:divBdr>
                    <w:top w:val="none" w:sz="0" w:space="0" w:color="auto"/>
                    <w:left w:val="none" w:sz="0" w:space="0" w:color="auto"/>
                    <w:bottom w:val="none" w:sz="0" w:space="0" w:color="auto"/>
                    <w:right w:val="none" w:sz="0" w:space="0" w:color="auto"/>
                  </w:divBdr>
                  <w:divsChild>
                    <w:div w:id="350036714">
                      <w:marLeft w:val="0"/>
                      <w:marRight w:val="0"/>
                      <w:marTop w:val="120"/>
                      <w:marBottom w:val="0"/>
                      <w:divBdr>
                        <w:top w:val="none" w:sz="0" w:space="0" w:color="auto"/>
                        <w:left w:val="none" w:sz="0" w:space="0" w:color="auto"/>
                        <w:bottom w:val="none" w:sz="0" w:space="0" w:color="auto"/>
                        <w:right w:val="none" w:sz="0" w:space="0" w:color="auto"/>
                      </w:divBdr>
                    </w:div>
                    <w:div w:id="2137213987">
                      <w:marLeft w:val="0"/>
                      <w:marRight w:val="0"/>
                      <w:marTop w:val="0"/>
                      <w:marBottom w:val="0"/>
                      <w:divBdr>
                        <w:top w:val="none" w:sz="0" w:space="0" w:color="auto"/>
                        <w:left w:val="none" w:sz="0" w:space="0" w:color="auto"/>
                        <w:bottom w:val="none" w:sz="0" w:space="0" w:color="auto"/>
                        <w:right w:val="none" w:sz="0" w:space="0" w:color="auto"/>
                      </w:divBdr>
                    </w:div>
                  </w:divsChild>
                </w:div>
                <w:div w:id="666520087">
                  <w:marLeft w:val="0"/>
                  <w:marRight w:val="0"/>
                  <w:marTop w:val="0"/>
                  <w:marBottom w:val="0"/>
                  <w:divBdr>
                    <w:top w:val="none" w:sz="0" w:space="0" w:color="auto"/>
                    <w:left w:val="none" w:sz="0" w:space="0" w:color="auto"/>
                    <w:bottom w:val="none" w:sz="0" w:space="0" w:color="auto"/>
                    <w:right w:val="none" w:sz="0" w:space="0" w:color="auto"/>
                  </w:divBdr>
                  <w:divsChild>
                    <w:div w:id="1285389139">
                      <w:marLeft w:val="0"/>
                      <w:marRight w:val="0"/>
                      <w:marTop w:val="120"/>
                      <w:marBottom w:val="0"/>
                      <w:divBdr>
                        <w:top w:val="none" w:sz="0" w:space="0" w:color="auto"/>
                        <w:left w:val="none" w:sz="0" w:space="0" w:color="auto"/>
                        <w:bottom w:val="none" w:sz="0" w:space="0" w:color="auto"/>
                        <w:right w:val="none" w:sz="0" w:space="0" w:color="auto"/>
                      </w:divBdr>
                    </w:div>
                    <w:div w:id="1362627092">
                      <w:marLeft w:val="0"/>
                      <w:marRight w:val="0"/>
                      <w:marTop w:val="0"/>
                      <w:marBottom w:val="0"/>
                      <w:divBdr>
                        <w:top w:val="none" w:sz="0" w:space="0" w:color="auto"/>
                        <w:left w:val="none" w:sz="0" w:space="0" w:color="auto"/>
                        <w:bottom w:val="none" w:sz="0" w:space="0" w:color="auto"/>
                        <w:right w:val="none" w:sz="0" w:space="0" w:color="auto"/>
                      </w:divBdr>
                    </w:div>
                  </w:divsChild>
                </w:div>
                <w:div w:id="1086077985">
                  <w:marLeft w:val="0"/>
                  <w:marRight w:val="0"/>
                  <w:marTop w:val="0"/>
                  <w:marBottom w:val="0"/>
                  <w:divBdr>
                    <w:top w:val="none" w:sz="0" w:space="0" w:color="auto"/>
                    <w:left w:val="none" w:sz="0" w:space="0" w:color="auto"/>
                    <w:bottom w:val="none" w:sz="0" w:space="0" w:color="auto"/>
                    <w:right w:val="none" w:sz="0" w:space="0" w:color="auto"/>
                  </w:divBdr>
                  <w:divsChild>
                    <w:div w:id="87390638">
                      <w:marLeft w:val="0"/>
                      <w:marRight w:val="0"/>
                      <w:marTop w:val="120"/>
                      <w:marBottom w:val="0"/>
                      <w:divBdr>
                        <w:top w:val="none" w:sz="0" w:space="0" w:color="auto"/>
                        <w:left w:val="none" w:sz="0" w:space="0" w:color="auto"/>
                        <w:bottom w:val="none" w:sz="0" w:space="0" w:color="auto"/>
                        <w:right w:val="none" w:sz="0" w:space="0" w:color="auto"/>
                      </w:divBdr>
                    </w:div>
                    <w:div w:id="70833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836033">
          <w:marLeft w:val="0"/>
          <w:marRight w:val="0"/>
          <w:marTop w:val="0"/>
          <w:marBottom w:val="0"/>
          <w:divBdr>
            <w:top w:val="none" w:sz="0" w:space="0" w:color="auto"/>
            <w:left w:val="none" w:sz="0" w:space="0" w:color="auto"/>
            <w:bottom w:val="none" w:sz="0" w:space="0" w:color="auto"/>
            <w:right w:val="none" w:sz="0" w:space="0" w:color="auto"/>
          </w:divBdr>
          <w:divsChild>
            <w:div w:id="971666039">
              <w:marLeft w:val="0"/>
              <w:marRight w:val="0"/>
              <w:marTop w:val="120"/>
              <w:marBottom w:val="0"/>
              <w:divBdr>
                <w:top w:val="none" w:sz="0" w:space="0" w:color="auto"/>
                <w:left w:val="none" w:sz="0" w:space="0" w:color="auto"/>
                <w:bottom w:val="none" w:sz="0" w:space="0" w:color="auto"/>
                <w:right w:val="none" w:sz="0" w:space="0" w:color="auto"/>
              </w:divBdr>
            </w:div>
            <w:div w:id="2024628608">
              <w:marLeft w:val="0"/>
              <w:marRight w:val="0"/>
              <w:marTop w:val="0"/>
              <w:marBottom w:val="0"/>
              <w:divBdr>
                <w:top w:val="none" w:sz="0" w:space="0" w:color="auto"/>
                <w:left w:val="none" w:sz="0" w:space="0" w:color="auto"/>
                <w:bottom w:val="none" w:sz="0" w:space="0" w:color="auto"/>
                <w:right w:val="none" w:sz="0" w:space="0" w:color="auto"/>
              </w:divBdr>
            </w:div>
          </w:divsChild>
        </w:div>
        <w:div w:id="656540174">
          <w:marLeft w:val="0"/>
          <w:marRight w:val="0"/>
          <w:marTop w:val="0"/>
          <w:marBottom w:val="0"/>
          <w:divBdr>
            <w:top w:val="none" w:sz="0" w:space="0" w:color="auto"/>
            <w:left w:val="none" w:sz="0" w:space="0" w:color="auto"/>
            <w:bottom w:val="none" w:sz="0" w:space="0" w:color="auto"/>
            <w:right w:val="none" w:sz="0" w:space="0" w:color="auto"/>
          </w:divBdr>
          <w:divsChild>
            <w:div w:id="1077048274">
              <w:marLeft w:val="0"/>
              <w:marRight w:val="0"/>
              <w:marTop w:val="120"/>
              <w:marBottom w:val="0"/>
              <w:divBdr>
                <w:top w:val="none" w:sz="0" w:space="0" w:color="auto"/>
                <w:left w:val="none" w:sz="0" w:space="0" w:color="auto"/>
                <w:bottom w:val="none" w:sz="0" w:space="0" w:color="auto"/>
                <w:right w:val="none" w:sz="0" w:space="0" w:color="auto"/>
              </w:divBdr>
            </w:div>
            <w:div w:id="1691294489">
              <w:marLeft w:val="0"/>
              <w:marRight w:val="0"/>
              <w:marTop w:val="0"/>
              <w:marBottom w:val="0"/>
              <w:divBdr>
                <w:top w:val="none" w:sz="0" w:space="0" w:color="auto"/>
                <w:left w:val="none" w:sz="0" w:space="0" w:color="auto"/>
                <w:bottom w:val="none" w:sz="0" w:space="0" w:color="auto"/>
                <w:right w:val="none" w:sz="0" w:space="0" w:color="auto"/>
              </w:divBdr>
            </w:div>
          </w:divsChild>
        </w:div>
        <w:div w:id="1155419610">
          <w:marLeft w:val="0"/>
          <w:marRight w:val="0"/>
          <w:marTop w:val="0"/>
          <w:marBottom w:val="0"/>
          <w:divBdr>
            <w:top w:val="none" w:sz="0" w:space="0" w:color="auto"/>
            <w:left w:val="none" w:sz="0" w:space="0" w:color="auto"/>
            <w:bottom w:val="none" w:sz="0" w:space="0" w:color="auto"/>
            <w:right w:val="none" w:sz="0" w:space="0" w:color="auto"/>
          </w:divBdr>
          <w:divsChild>
            <w:div w:id="1586109312">
              <w:marLeft w:val="0"/>
              <w:marRight w:val="0"/>
              <w:marTop w:val="120"/>
              <w:marBottom w:val="0"/>
              <w:divBdr>
                <w:top w:val="none" w:sz="0" w:space="0" w:color="auto"/>
                <w:left w:val="none" w:sz="0" w:space="0" w:color="auto"/>
                <w:bottom w:val="none" w:sz="0" w:space="0" w:color="auto"/>
                <w:right w:val="none" w:sz="0" w:space="0" w:color="auto"/>
              </w:divBdr>
            </w:div>
            <w:div w:id="504130472">
              <w:marLeft w:val="0"/>
              <w:marRight w:val="0"/>
              <w:marTop w:val="0"/>
              <w:marBottom w:val="0"/>
              <w:divBdr>
                <w:top w:val="none" w:sz="0" w:space="0" w:color="auto"/>
                <w:left w:val="none" w:sz="0" w:space="0" w:color="auto"/>
                <w:bottom w:val="none" w:sz="0" w:space="0" w:color="auto"/>
                <w:right w:val="none" w:sz="0" w:space="0" w:color="auto"/>
              </w:divBdr>
            </w:div>
          </w:divsChild>
        </w:div>
        <w:div w:id="971642115">
          <w:marLeft w:val="0"/>
          <w:marRight w:val="0"/>
          <w:marTop w:val="0"/>
          <w:marBottom w:val="0"/>
          <w:divBdr>
            <w:top w:val="none" w:sz="0" w:space="0" w:color="auto"/>
            <w:left w:val="none" w:sz="0" w:space="0" w:color="auto"/>
            <w:bottom w:val="none" w:sz="0" w:space="0" w:color="auto"/>
            <w:right w:val="none" w:sz="0" w:space="0" w:color="auto"/>
          </w:divBdr>
          <w:divsChild>
            <w:div w:id="1082023911">
              <w:marLeft w:val="0"/>
              <w:marRight w:val="0"/>
              <w:marTop w:val="120"/>
              <w:marBottom w:val="0"/>
              <w:divBdr>
                <w:top w:val="none" w:sz="0" w:space="0" w:color="auto"/>
                <w:left w:val="none" w:sz="0" w:space="0" w:color="auto"/>
                <w:bottom w:val="none" w:sz="0" w:space="0" w:color="auto"/>
                <w:right w:val="none" w:sz="0" w:space="0" w:color="auto"/>
              </w:divBdr>
            </w:div>
            <w:div w:id="1210217338">
              <w:marLeft w:val="0"/>
              <w:marRight w:val="0"/>
              <w:marTop w:val="0"/>
              <w:marBottom w:val="0"/>
              <w:divBdr>
                <w:top w:val="none" w:sz="0" w:space="0" w:color="auto"/>
                <w:left w:val="none" w:sz="0" w:space="0" w:color="auto"/>
                <w:bottom w:val="none" w:sz="0" w:space="0" w:color="auto"/>
                <w:right w:val="none" w:sz="0" w:space="0" w:color="auto"/>
              </w:divBdr>
            </w:div>
          </w:divsChild>
        </w:div>
        <w:div w:id="377097589">
          <w:marLeft w:val="0"/>
          <w:marRight w:val="0"/>
          <w:marTop w:val="0"/>
          <w:marBottom w:val="0"/>
          <w:divBdr>
            <w:top w:val="none" w:sz="0" w:space="0" w:color="auto"/>
            <w:left w:val="none" w:sz="0" w:space="0" w:color="auto"/>
            <w:bottom w:val="none" w:sz="0" w:space="0" w:color="auto"/>
            <w:right w:val="none" w:sz="0" w:space="0" w:color="auto"/>
          </w:divBdr>
          <w:divsChild>
            <w:div w:id="736242730">
              <w:marLeft w:val="0"/>
              <w:marRight w:val="0"/>
              <w:marTop w:val="120"/>
              <w:marBottom w:val="0"/>
              <w:divBdr>
                <w:top w:val="none" w:sz="0" w:space="0" w:color="auto"/>
                <w:left w:val="none" w:sz="0" w:space="0" w:color="auto"/>
                <w:bottom w:val="none" w:sz="0" w:space="0" w:color="auto"/>
                <w:right w:val="none" w:sz="0" w:space="0" w:color="auto"/>
              </w:divBdr>
            </w:div>
            <w:div w:id="1853715555">
              <w:marLeft w:val="0"/>
              <w:marRight w:val="0"/>
              <w:marTop w:val="0"/>
              <w:marBottom w:val="0"/>
              <w:divBdr>
                <w:top w:val="none" w:sz="0" w:space="0" w:color="auto"/>
                <w:left w:val="none" w:sz="0" w:space="0" w:color="auto"/>
                <w:bottom w:val="none" w:sz="0" w:space="0" w:color="auto"/>
                <w:right w:val="none" w:sz="0" w:space="0" w:color="auto"/>
              </w:divBdr>
            </w:div>
          </w:divsChild>
        </w:div>
        <w:div w:id="1311979487">
          <w:marLeft w:val="0"/>
          <w:marRight w:val="0"/>
          <w:marTop w:val="0"/>
          <w:marBottom w:val="0"/>
          <w:divBdr>
            <w:top w:val="none" w:sz="0" w:space="0" w:color="auto"/>
            <w:left w:val="none" w:sz="0" w:space="0" w:color="auto"/>
            <w:bottom w:val="none" w:sz="0" w:space="0" w:color="auto"/>
            <w:right w:val="none" w:sz="0" w:space="0" w:color="auto"/>
          </w:divBdr>
          <w:divsChild>
            <w:div w:id="1300182865">
              <w:marLeft w:val="0"/>
              <w:marRight w:val="0"/>
              <w:marTop w:val="120"/>
              <w:marBottom w:val="0"/>
              <w:divBdr>
                <w:top w:val="none" w:sz="0" w:space="0" w:color="auto"/>
                <w:left w:val="none" w:sz="0" w:space="0" w:color="auto"/>
                <w:bottom w:val="none" w:sz="0" w:space="0" w:color="auto"/>
                <w:right w:val="none" w:sz="0" w:space="0" w:color="auto"/>
              </w:divBdr>
            </w:div>
            <w:div w:id="790052560">
              <w:marLeft w:val="0"/>
              <w:marRight w:val="0"/>
              <w:marTop w:val="0"/>
              <w:marBottom w:val="0"/>
              <w:divBdr>
                <w:top w:val="none" w:sz="0" w:space="0" w:color="auto"/>
                <w:left w:val="none" w:sz="0" w:space="0" w:color="auto"/>
                <w:bottom w:val="none" w:sz="0" w:space="0" w:color="auto"/>
                <w:right w:val="none" w:sz="0" w:space="0" w:color="auto"/>
              </w:divBdr>
            </w:div>
          </w:divsChild>
        </w:div>
        <w:div w:id="845287638">
          <w:marLeft w:val="0"/>
          <w:marRight w:val="0"/>
          <w:marTop w:val="0"/>
          <w:marBottom w:val="0"/>
          <w:divBdr>
            <w:top w:val="none" w:sz="0" w:space="0" w:color="auto"/>
            <w:left w:val="none" w:sz="0" w:space="0" w:color="auto"/>
            <w:bottom w:val="none" w:sz="0" w:space="0" w:color="auto"/>
            <w:right w:val="none" w:sz="0" w:space="0" w:color="auto"/>
          </w:divBdr>
          <w:divsChild>
            <w:div w:id="1805464455">
              <w:marLeft w:val="0"/>
              <w:marRight w:val="0"/>
              <w:marTop w:val="120"/>
              <w:marBottom w:val="0"/>
              <w:divBdr>
                <w:top w:val="none" w:sz="0" w:space="0" w:color="auto"/>
                <w:left w:val="none" w:sz="0" w:space="0" w:color="auto"/>
                <w:bottom w:val="none" w:sz="0" w:space="0" w:color="auto"/>
                <w:right w:val="none" w:sz="0" w:space="0" w:color="auto"/>
              </w:divBdr>
            </w:div>
            <w:div w:id="1342202291">
              <w:marLeft w:val="0"/>
              <w:marRight w:val="0"/>
              <w:marTop w:val="0"/>
              <w:marBottom w:val="0"/>
              <w:divBdr>
                <w:top w:val="none" w:sz="0" w:space="0" w:color="auto"/>
                <w:left w:val="none" w:sz="0" w:space="0" w:color="auto"/>
                <w:bottom w:val="none" w:sz="0" w:space="0" w:color="auto"/>
                <w:right w:val="none" w:sz="0" w:space="0" w:color="auto"/>
              </w:divBdr>
            </w:div>
          </w:divsChild>
        </w:div>
        <w:div w:id="1386755801">
          <w:marLeft w:val="0"/>
          <w:marRight w:val="0"/>
          <w:marTop w:val="0"/>
          <w:marBottom w:val="0"/>
          <w:divBdr>
            <w:top w:val="none" w:sz="0" w:space="0" w:color="auto"/>
            <w:left w:val="none" w:sz="0" w:space="0" w:color="auto"/>
            <w:bottom w:val="none" w:sz="0" w:space="0" w:color="auto"/>
            <w:right w:val="none" w:sz="0" w:space="0" w:color="auto"/>
          </w:divBdr>
          <w:divsChild>
            <w:div w:id="2083062772">
              <w:marLeft w:val="0"/>
              <w:marRight w:val="0"/>
              <w:marTop w:val="120"/>
              <w:marBottom w:val="0"/>
              <w:divBdr>
                <w:top w:val="none" w:sz="0" w:space="0" w:color="auto"/>
                <w:left w:val="none" w:sz="0" w:space="0" w:color="auto"/>
                <w:bottom w:val="none" w:sz="0" w:space="0" w:color="auto"/>
                <w:right w:val="none" w:sz="0" w:space="0" w:color="auto"/>
              </w:divBdr>
            </w:div>
            <w:div w:id="928545996">
              <w:marLeft w:val="0"/>
              <w:marRight w:val="0"/>
              <w:marTop w:val="0"/>
              <w:marBottom w:val="0"/>
              <w:divBdr>
                <w:top w:val="none" w:sz="0" w:space="0" w:color="auto"/>
                <w:left w:val="none" w:sz="0" w:space="0" w:color="auto"/>
                <w:bottom w:val="none" w:sz="0" w:space="0" w:color="auto"/>
                <w:right w:val="none" w:sz="0" w:space="0" w:color="auto"/>
              </w:divBdr>
            </w:div>
          </w:divsChild>
        </w:div>
        <w:div w:id="400907232">
          <w:marLeft w:val="0"/>
          <w:marRight w:val="0"/>
          <w:marTop w:val="0"/>
          <w:marBottom w:val="0"/>
          <w:divBdr>
            <w:top w:val="none" w:sz="0" w:space="0" w:color="auto"/>
            <w:left w:val="none" w:sz="0" w:space="0" w:color="auto"/>
            <w:bottom w:val="none" w:sz="0" w:space="0" w:color="auto"/>
            <w:right w:val="none" w:sz="0" w:space="0" w:color="auto"/>
          </w:divBdr>
          <w:divsChild>
            <w:div w:id="805006986">
              <w:marLeft w:val="0"/>
              <w:marRight w:val="0"/>
              <w:marTop w:val="120"/>
              <w:marBottom w:val="0"/>
              <w:divBdr>
                <w:top w:val="none" w:sz="0" w:space="0" w:color="auto"/>
                <w:left w:val="none" w:sz="0" w:space="0" w:color="auto"/>
                <w:bottom w:val="none" w:sz="0" w:space="0" w:color="auto"/>
                <w:right w:val="none" w:sz="0" w:space="0" w:color="auto"/>
              </w:divBdr>
            </w:div>
            <w:div w:id="119951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366060">
      <w:bodyDiv w:val="1"/>
      <w:marLeft w:val="0"/>
      <w:marRight w:val="0"/>
      <w:marTop w:val="0"/>
      <w:marBottom w:val="0"/>
      <w:divBdr>
        <w:top w:val="none" w:sz="0" w:space="0" w:color="auto"/>
        <w:left w:val="none" w:sz="0" w:space="0" w:color="auto"/>
        <w:bottom w:val="none" w:sz="0" w:space="0" w:color="auto"/>
        <w:right w:val="none" w:sz="0" w:space="0" w:color="auto"/>
      </w:divBdr>
      <w:divsChild>
        <w:div w:id="128594742">
          <w:marLeft w:val="0"/>
          <w:marRight w:val="0"/>
          <w:marTop w:val="0"/>
          <w:marBottom w:val="0"/>
          <w:divBdr>
            <w:top w:val="none" w:sz="0" w:space="0" w:color="auto"/>
            <w:left w:val="none" w:sz="0" w:space="0" w:color="auto"/>
            <w:bottom w:val="none" w:sz="0" w:space="0" w:color="auto"/>
            <w:right w:val="none" w:sz="0" w:space="0" w:color="auto"/>
          </w:divBdr>
          <w:divsChild>
            <w:div w:id="64285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8693">
      <w:bodyDiv w:val="1"/>
      <w:marLeft w:val="0"/>
      <w:marRight w:val="0"/>
      <w:marTop w:val="0"/>
      <w:marBottom w:val="0"/>
      <w:divBdr>
        <w:top w:val="none" w:sz="0" w:space="0" w:color="auto"/>
        <w:left w:val="none" w:sz="0" w:space="0" w:color="auto"/>
        <w:bottom w:val="none" w:sz="0" w:space="0" w:color="auto"/>
        <w:right w:val="none" w:sz="0" w:space="0" w:color="auto"/>
      </w:divBdr>
      <w:divsChild>
        <w:div w:id="1380592208">
          <w:marLeft w:val="0"/>
          <w:marRight w:val="0"/>
          <w:marTop w:val="120"/>
          <w:marBottom w:val="0"/>
          <w:divBdr>
            <w:top w:val="none" w:sz="0" w:space="0" w:color="auto"/>
            <w:left w:val="none" w:sz="0" w:space="0" w:color="auto"/>
            <w:bottom w:val="none" w:sz="0" w:space="0" w:color="auto"/>
            <w:right w:val="none" w:sz="0" w:space="0" w:color="auto"/>
          </w:divBdr>
        </w:div>
        <w:div w:id="1885020774">
          <w:marLeft w:val="0"/>
          <w:marRight w:val="0"/>
          <w:marTop w:val="0"/>
          <w:marBottom w:val="0"/>
          <w:divBdr>
            <w:top w:val="none" w:sz="0" w:space="0" w:color="auto"/>
            <w:left w:val="none" w:sz="0" w:space="0" w:color="auto"/>
            <w:bottom w:val="none" w:sz="0" w:space="0" w:color="auto"/>
            <w:right w:val="none" w:sz="0" w:space="0" w:color="auto"/>
          </w:divBdr>
          <w:divsChild>
            <w:div w:id="2065637555">
              <w:marLeft w:val="0"/>
              <w:marRight w:val="0"/>
              <w:marTop w:val="0"/>
              <w:marBottom w:val="0"/>
              <w:divBdr>
                <w:top w:val="none" w:sz="0" w:space="0" w:color="auto"/>
                <w:left w:val="none" w:sz="0" w:space="0" w:color="auto"/>
                <w:bottom w:val="none" w:sz="0" w:space="0" w:color="auto"/>
                <w:right w:val="none" w:sz="0" w:space="0" w:color="auto"/>
              </w:divBdr>
              <w:divsChild>
                <w:div w:id="1331832825">
                  <w:marLeft w:val="0"/>
                  <w:marRight w:val="0"/>
                  <w:marTop w:val="120"/>
                  <w:marBottom w:val="0"/>
                  <w:divBdr>
                    <w:top w:val="none" w:sz="0" w:space="0" w:color="auto"/>
                    <w:left w:val="none" w:sz="0" w:space="0" w:color="auto"/>
                    <w:bottom w:val="none" w:sz="0" w:space="0" w:color="auto"/>
                    <w:right w:val="none" w:sz="0" w:space="0" w:color="auto"/>
                  </w:divBdr>
                </w:div>
                <w:div w:id="2134402215">
                  <w:marLeft w:val="0"/>
                  <w:marRight w:val="0"/>
                  <w:marTop w:val="0"/>
                  <w:marBottom w:val="0"/>
                  <w:divBdr>
                    <w:top w:val="none" w:sz="0" w:space="0" w:color="auto"/>
                    <w:left w:val="none" w:sz="0" w:space="0" w:color="auto"/>
                    <w:bottom w:val="none" w:sz="0" w:space="0" w:color="auto"/>
                    <w:right w:val="none" w:sz="0" w:space="0" w:color="auto"/>
                  </w:divBdr>
                </w:div>
              </w:divsChild>
            </w:div>
            <w:div w:id="530874313">
              <w:marLeft w:val="0"/>
              <w:marRight w:val="0"/>
              <w:marTop w:val="0"/>
              <w:marBottom w:val="0"/>
              <w:divBdr>
                <w:top w:val="none" w:sz="0" w:space="0" w:color="auto"/>
                <w:left w:val="none" w:sz="0" w:space="0" w:color="auto"/>
                <w:bottom w:val="none" w:sz="0" w:space="0" w:color="auto"/>
                <w:right w:val="none" w:sz="0" w:space="0" w:color="auto"/>
              </w:divBdr>
              <w:divsChild>
                <w:div w:id="293684774">
                  <w:marLeft w:val="0"/>
                  <w:marRight w:val="0"/>
                  <w:marTop w:val="120"/>
                  <w:marBottom w:val="0"/>
                  <w:divBdr>
                    <w:top w:val="none" w:sz="0" w:space="0" w:color="auto"/>
                    <w:left w:val="none" w:sz="0" w:space="0" w:color="auto"/>
                    <w:bottom w:val="none" w:sz="0" w:space="0" w:color="auto"/>
                    <w:right w:val="none" w:sz="0" w:space="0" w:color="auto"/>
                  </w:divBdr>
                </w:div>
                <w:div w:id="7041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720636">
      <w:bodyDiv w:val="1"/>
      <w:marLeft w:val="0"/>
      <w:marRight w:val="0"/>
      <w:marTop w:val="0"/>
      <w:marBottom w:val="0"/>
      <w:divBdr>
        <w:top w:val="none" w:sz="0" w:space="0" w:color="auto"/>
        <w:left w:val="none" w:sz="0" w:space="0" w:color="auto"/>
        <w:bottom w:val="none" w:sz="0" w:space="0" w:color="auto"/>
        <w:right w:val="none" w:sz="0" w:space="0" w:color="auto"/>
      </w:divBdr>
      <w:divsChild>
        <w:div w:id="1102146536">
          <w:marLeft w:val="0"/>
          <w:marRight w:val="0"/>
          <w:marTop w:val="0"/>
          <w:marBottom w:val="0"/>
          <w:divBdr>
            <w:top w:val="none" w:sz="0" w:space="0" w:color="auto"/>
            <w:left w:val="none" w:sz="0" w:space="0" w:color="auto"/>
            <w:bottom w:val="none" w:sz="0" w:space="0" w:color="auto"/>
            <w:right w:val="none" w:sz="0" w:space="0" w:color="auto"/>
          </w:divBdr>
        </w:div>
      </w:divsChild>
    </w:div>
    <w:div w:id="972978079">
      <w:bodyDiv w:val="1"/>
      <w:marLeft w:val="0"/>
      <w:marRight w:val="0"/>
      <w:marTop w:val="0"/>
      <w:marBottom w:val="0"/>
      <w:divBdr>
        <w:top w:val="none" w:sz="0" w:space="0" w:color="auto"/>
        <w:left w:val="none" w:sz="0" w:space="0" w:color="auto"/>
        <w:bottom w:val="none" w:sz="0" w:space="0" w:color="auto"/>
        <w:right w:val="none" w:sz="0" w:space="0" w:color="auto"/>
      </w:divBdr>
    </w:div>
    <w:div w:id="988169698">
      <w:bodyDiv w:val="1"/>
      <w:marLeft w:val="0"/>
      <w:marRight w:val="0"/>
      <w:marTop w:val="0"/>
      <w:marBottom w:val="0"/>
      <w:divBdr>
        <w:top w:val="none" w:sz="0" w:space="0" w:color="auto"/>
        <w:left w:val="none" w:sz="0" w:space="0" w:color="auto"/>
        <w:bottom w:val="none" w:sz="0" w:space="0" w:color="auto"/>
        <w:right w:val="none" w:sz="0" w:space="0" w:color="auto"/>
      </w:divBdr>
      <w:divsChild>
        <w:div w:id="15347974">
          <w:marLeft w:val="0"/>
          <w:marRight w:val="0"/>
          <w:marTop w:val="0"/>
          <w:marBottom w:val="0"/>
          <w:divBdr>
            <w:top w:val="none" w:sz="0" w:space="0" w:color="auto"/>
            <w:left w:val="none" w:sz="0" w:space="0" w:color="auto"/>
            <w:bottom w:val="none" w:sz="0" w:space="0" w:color="auto"/>
            <w:right w:val="none" w:sz="0" w:space="0" w:color="auto"/>
          </w:divBdr>
        </w:div>
      </w:divsChild>
    </w:div>
    <w:div w:id="997269728">
      <w:bodyDiv w:val="1"/>
      <w:marLeft w:val="0"/>
      <w:marRight w:val="0"/>
      <w:marTop w:val="0"/>
      <w:marBottom w:val="0"/>
      <w:divBdr>
        <w:top w:val="none" w:sz="0" w:space="0" w:color="auto"/>
        <w:left w:val="none" w:sz="0" w:space="0" w:color="auto"/>
        <w:bottom w:val="none" w:sz="0" w:space="0" w:color="auto"/>
        <w:right w:val="none" w:sz="0" w:space="0" w:color="auto"/>
      </w:divBdr>
      <w:divsChild>
        <w:div w:id="655063766">
          <w:marLeft w:val="0"/>
          <w:marRight w:val="0"/>
          <w:marTop w:val="0"/>
          <w:marBottom w:val="0"/>
          <w:divBdr>
            <w:top w:val="none" w:sz="0" w:space="0" w:color="auto"/>
            <w:left w:val="none" w:sz="0" w:space="0" w:color="auto"/>
            <w:bottom w:val="none" w:sz="0" w:space="0" w:color="auto"/>
            <w:right w:val="none" w:sz="0" w:space="0" w:color="auto"/>
          </w:divBdr>
        </w:div>
        <w:div w:id="1443838811">
          <w:marLeft w:val="0"/>
          <w:marRight w:val="0"/>
          <w:marTop w:val="0"/>
          <w:marBottom w:val="0"/>
          <w:divBdr>
            <w:top w:val="none" w:sz="0" w:space="0" w:color="auto"/>
            <w:left w:val="none" w:sz="0" w:space="0" w:color="auto"/>
            <w:bottom w:val="none" w:sz="0" w:space="0" w:color="auto"/>
            <w:right w:val="none" w:sz="0" w:space="0" w:color="auto"/>
          </w:divBdr>
        </w:div>
      </w:divsChild>
    </w:div>
    <w:div w:id="1057362353">
      <w:bodyDiv w:val="1"/>
      <w:marLeft w:val="0"/>
      <w:marRight w:val="0"/>
      <w:marTop w:val="0"/>
      <w:marBottom w:val="0"/>
      <w:divBdr>
        <w:top w:val="none" w:sz="0" w:space="0" w:color="auto"/>
        <w:left w:val="none" w:sz="0" w:space="0" w:color="auto"/>
        <w:bottom w:val="none" w:sz="0" w:space="0" w:color="auto"/>
        <w:right w:val="none" w:sz="0" w:space="0" w:color="auto"/>
      </w:divBdr>
    </w:div>
    <w:div w:id="1133251020">
      <w:bodyDiv w:val="1"/>
      <w:marLeft w:val="0"/>
      <w:marRight w:val="0"/>
      <w:marTop w:val="0"/>
      <w:marBottom w:val="0"/>
      <w:divBdr>
        <w:top w:val="none" w:sz="0" w:space="0" w:color="auto"/>
        <w:left w:val="none" w:sz="0" w:space="0" w:color="auto"/>
        <w:bottom w:val="none" w:sz="0" w:space="0" w:color="auto"/>
        <w:right w:val="none" w:sz="0" w:space="0" w:color="auto"/>
      </w:divBdr>
      <w:divsChild>
        <w:div w:id="2090034505">
          <w:marLeft w:val="0"/>
          <w:marRight w:val="0"/>
          <w:marTop w:val="0"/>
          <w:marBottom w:val="0"/>
          <w:divBdr>
            <w:top w:val="none" w:sz="0" w:space="0" w:color="auto"/>
            <w:left w:val="none" w:sz="0" w:space="0" w:color="auto"/>
            <w:bottom w:val="none" w:sz="0" w:space="0" w:color="auto"/>
            <w:right w:val="none" w:sz="0" w:space="0" w:color="auto"/>
          </w:divBdr>
        </w:div>
      </w:divsChild>
    </w:div>
    <w:div w:id="1153908027">
      <w:bodyDiv w:val="1"/>
      <w:marLeft w:val="0"/>
      <w:marRight w:val="0"/>
      <w:marTop w:val="0"/>
      <w:marBottom w:val="0"/>
      <w:divBdr>
        <w:top w:val="none" w:sz="0" w:space="0" w:color="auto"/>
        <w:left w:val="none" w:sz="0" w:space="0" w:color="auto"/>
        <w:bottom w:val="none" w:sz="0" w:space="0" w:color="auto"/>
        <w:right w:val="none" w:sz="0" w:space="0" w:color="auto"/>
      </w:divBdr>
      <w:divsChild>
        <w:div w:id="392630625">
          <w:marLeft w:val="0"/>
          <w:marRight w:val="0"/>
          <w:marTop w:val="120"/>
          <w:marBottom w:val="0"/>
          <w:divBdr>
            <w:top w:val="none" w:sz="0" w:space="0" w:color="auto"/>
            <w:left w:val="none" w:sz="0" w:space="0" w:color="auto"/>
            <w:bottom w:val="none" w:sz="0" w:space="0" w:color="auto"/>
            <w:right w:val="none" w:sz="0" w:space="0" w:color="auto"/>
          </w:divBdr>
        </w:div>
        <w:div w:id="982855685">
          <w:marLeft w:val="0"/>
          <w:marRight w:val="0"/>
          <w:marTop w:val="0"/>
          <w:marBottom w:val="0"/>
          <w:divBdr>
            <w:top w:val="none" w:sz="0" w:space="0" w:color="auto"/>
            <w:left w:val="none" w:sz="0" w:space="0" w:color="auto"/>
            <w:bottom w:val="none" w:sz="0" w:space="0" w:color="auto"/>
            <w:right w:val="none" w:sz="0" w:space="0" w:color="auto"/>
          </w:divBdr>
        </w:div>
      </w:divsChild>
    </w:div>
    <w:div w:id="1265267586">
      <w:bodyDiv w:val="1"/>
      <w:marLeft w:val="0"/>
      <w:marRight w:val="0"/>
      <w:marTop w:val="0"/>
      <w:marBottom w:val="0"/>
      <w:divBdr>
        <w:top w:val="none" w:sz="0" w:space="0" w:color="auto"/>
        <w:left w:val="none" w:sz="0" w:space="0" w:color="auto"/>
        <w:bottom w:val="none" w:sz="0" w:space="0" w:color="auto"/>
        <w:right w:val="none" w:sz="0" w:space="0" w:color="auto"/>
      </w:divBdr>
      <w:divsChild>
        <w:div w:id="681397678">
          <w:marLeft w:val="0"/>
          <w:marRight w:val="0"/>
          <w:marTop w:val="0"/>
          <w:marBottom w:val="0"/>
          <w:divBdr>
            <w:top w:val="none" w:sz="0" w:space="0" w:color="auto"/>
            <w:left w:val="none" w:sz="0" w:space="0" w:color="auto"/>
            <w:bottom w:val="none" w:sz="0" w:space="0" w:color="auto"/>
            <w:right w:val="none" w:sz="0" w:space="0" w:color="auto"/>
          </w:divBdr>
        </w:div>
        <w:div w:id="861017128">
          <w:marLeft w:val="0"/>
          <w:marRight w:val="0"/>
          <w:marTop w:val="0"/>
          <w:marBottom w:val="0"/>
          <w:divBdr>
            <w:top w:val="none" w:sz="0" w:space="0" w:color="auto"/>
            <w:left w:val="none" w:sz="0" w:space="0" w:color="auto"/>
            <w:bottom w:val="none" w:sz="0" w:space="0" w:color="auto"/>
            <w:right w:val="none" w:sz="0" w:space="0" w:color="auto"/>
          </w:divBdr>
        </w:div>
      </w:divsChild>
    </w:div>
    <w:div w:id="1277374018">
      <w:bodyDiv w:val="1"/>
      <w:marLeft w:val="0"/>
      <w:marRight w:val="0"/>
      <w:marTop w:val="0"/>
      <w:marBottom w:val="0"/>
      <w:divBdr>
        <w:top w:val="none" w:sz="0" w:space="0" w:color="auto"/>
        <w:left w:val="none" w:sz="0" w:space="0" w:color="auto"/>
        <w:bottom w:val="none" w:sz="0" w:space="0" w:color="auto"/>
        <w:right w:val="none" w:sz="0" w:space="0" w:color="auto"/>
      </w:divBdr>
      <w:divsChild>
        <w:div w:id="1751271401">
          <w:marLeft w:val="0"/>
          <w:marRight w:val="0"/>
          <w:marTop w:val="0"/>
          <w:marBottom w:val="0"/>
          <w:divBdr>
            <w:top w:val="none" w:sz="0" w:space="0" w:color="auto"/>
            <w:left w:val="none" w:sz="0" w:space="0" w:color="auto"/>
            <w:bottom w:val="none" w:sz="0" w:space="0" w:color="auto"/>
            <w:right w:val="none" w:sz="0" w:space="0" w:color="auto"/>
          </w:divBdr>
          <w:divsChild>
            <w:div w:id="52201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6520">
      <w:bodyDiv w:val="1"/>
      <w:marLeft w:val="0"/>
      <w:marRight w:val="0"/>
      <w:marTop w:val="0"/>
      <w:marBottom w:val="0"/>
      <w:divBdr>
        <w:top w:val="none" w:sz="0" w:space="0" w:color="auto"/>
        <w:left w:val="none" w:sz="0" w:space="0" w:color="auto"/>
        <w:bottom w:val="none" w:sz="0" w:space="0" w:color="auto"/>
        <w:right w:val="none" w:sz="0" w:space="0" w:color="auto"/>
      </w:divBdr>
      <w:divsChild>
        <w:div w:id="1938638541">
          <w:marLeft w:val="0"/>
          <w:marRight w:val="0"/>
          <w:marTop w:val="0"/>
          <w:marBottom w:val="0"/>
          <w:divBdr>
            <w:top w:val="none" w:sz="0" w:space="0" w:color="auto"/>
            <w:left w:val="none" w:sz="0" w:space="0" w:color="auto"/>
            <w:bottom w:val="none" w:sz="0" w:space="0" w:color="auto"/>
            <w:right w:val="none" w:sz="0" w:space="0" w:color="auto"/>
          </w:divBdr>
        </w:div>
      </w:divsChild>
    </w:div>
    <w:div w:id="1358771377">
      <w:bodyDiv w:val="1"/>
      <w:marLeft w:val="0"/>
      <w:marRight w:val="0"/>
      <w:marTop w:val="0"/>
      <w:marBottom w:val="0"/>
      <w:divBdr>
        <w:top w:val="none" w:sz="0" w:space="0" w:color="auto"/>
        <w:left w:val="none" w:sz="0" w:space="0" w:color="auto"/>
        <w:bottom w:val="none" w:sz="0" w:space="0" w:color="auto"/>
        <w:right w:val="none" w:sz="0" w:space="0" w:color="auto"/>
      </w:divBdr>
      <w:divsChild>
        <w:div w:id="1290433743">
          <w:marLeft w:val="0"/>
          <w:marRight w:val="0"/>
          <w:marTop w:val="120"/>
          <w:marBottom w:val="0"/>
          <w:divBdr>
            <w:top w:val="none" w:sz="0" w:space="0" w:color="auto"/>
            <w:left w:val="none" w:sz="0" w:space="0" w:color="auto"/>
            <w:bottom w:val="none" w:sz="0" w:space="0" w:color="auto"/>
            <w:right w:val="none" w:sz="0" w:space="0" w:color="auto"/>
          </w:divBdr>
        </w:div>
        <w:div w:id="1276643738">
          <w:marLeft w:val="0"/>
          <w:marRight w:val="0"/>
          <w:marTop w:val="0"/>
          <w:marBottom w:val="0"/>
          <w:divBdr>
            <w:top w:val="none" w:sz="0" w:space="0" w:color="auto"/>
            <w:left w:val="none" w:sz="0" w:space="0" w:color="auto"/>
            <w:bottom w:val="none" w:sz="0" w:space="0" w:color="auto"/>
            <w:right w:val="none" w:sz="0" w:space="0" w:color="auto"/>
          </w:divBdr>
        </w:div>
      </w:divsChild>
    </w:div>
    <w:div w:id="1371807804">
      <w:bodyDiv w:val="1"/>
      <w:marLeft w:val="0"/>
      <w:marRight w:val="0"/>
      <w:marTop w:val="0"/>
      <w:marBottom w:val="0"/>
      <w:divBdr>
        <w:top w:val="none" w:sz="0" w:space="0" w:color="auto"/>
        <w:left w:val="none" w:sz="0" w:space="0" w:color="auto"/>
        <w:bottom w:val="none" w:sz="0" w:space="0" w:color="auto"/>
        <w:right w:val="none" w:sz="0" w:space="0" w:color="auto"/>
      </w:divBdr>
      <w:divsChild>
        <w:div w:id="160319887">
          <w:marLeft w:val="0"/>
          <w:marRight w:val="0"/>
          <w:marTop w:val="0"/>
          <w:marBottom w:val="0"/>
          <w:divBdr>
            <w:top w:val="none" w:sz="0" w:space="0" w:color="auto"/>
            <w:left w:val="none" w:sz="0" w:space="0" w:color="auto"/>
            <w:bottom w:val="none" w:sz="0" w:space="0" w:color="auto"/>
            <w:right w:val="none" w:sz="0" w:space="0" w:color="auto"/>
          </w:divBdr>
          <w:divsChild>
            <w:div w:id="168833128">
              <w:marLeft w:val="0"/>
              <w:marRight w:val="0"/>
              <w:marTop w:val="0"/>
              <w:marBottom w:val="0"/>
              <w:divBdr>
                <w:top w:val="none" w:sz="0" w:space="0" w:color="auto"/>
                <w:left w:val="none" w:sz="0" w:space="0" w:color="auto"/>
                <w:bottom w:val="none" w:sz="0" w:space="0" w:color="auto"/>
                <w:right w:val="none" w:sz="0" w:space="0" w:color="auto"/>
              </w:divBdr>
            </w:div>
          </w:divsChild>
        </w:div>
        <w:div w:id="2027318019">
          <w:marLeft w:val="0"/>
          <w:marRight w:val="0"/>
          <w:marTop w:val="0"/>
          <w:marBottom w:val="0"/>
          <w:divBdr>
            <w:top w:val="none" w:sz="0" w:space="0" w:color="auto"/>
            <w:left w:val="none" w:sz="0" w:space="0" w:color="auto"/>
            <w:bottom w:val="none" w:sz="0" w:space="0" w:color="auto"/>
            <w:right w:val="none" w:sz="0" w:space="0" w:color="auto"/>
          </w:divBdr>
          <w:divsChild>
            <w:div w:id="342826828">
              <w:marLeft w:val="0"/>
              <w:marRight w:val="0"/>
              <w:marTop w:val="120"/>
              <w:marBottom w:val="0"/>
              <w:divBdr>
                <w:top w:val="none" w:sz="0" w:space="0" w:color="auto"/>
                <w:left w:val="none" w:sz="0" w:space="0" w:color="auto"/>
                <w:bottom w:val="none" w:sz="0" w:space="0" w:color="auto"/>
                <w:right w:val="none" w:sz="0" w:space="0" w:color="auto"/>
              </w:divBdr>
            </w:div>
            <w:div w:id="1215698355">
              <w:marLeft w:val="0"/>
              <w:marRight w:val="0"/>
              <w:marTop w:val="0"/>
              <w:marBottom w:val="0"/>
              <w:divBdr>
                <w:top w:val="none" w:sz="0" w:space="0" w:color="auto"/>
                <w:left w:val="none" w:sz="0" w:space="0" w:color="auto"/>
                <w:bottom w:val="none" w:sz="0" w:space="0" w:color="auto"/>
                <w:right w:val="none" w:sz="0" w:space="0" w:color="auto"/>
              </w:divBdr>
            </w:div>
          </w:divsChild>
        </w:div>
        <w:div w:id="887959390">
          <w:marLeft w:val="0"/>
          <w:marRight w:val="0"/>
          <w:marTop w:val="0"/>
          <w:marBottom w:val="0"/>
          <w:divBdr>
            <w:top w:val="none" w:sz="0" w:space="0" w:color="auto"/>
            <w:left w:val="none" w:sz="0" w:space="0" w:color="auto"/>
            <w:bottom w:val="none" w:sz="0" w:space="0" w:color="auto"/>
            <w:right w:val="none" w:sz="0" w:space="0" w:color="auto"/>
          </w:divBdr>
          <w:divsChild>
            <w:div w:id="221404432">
              <w:marLeft w:val="0"/>
              <w:marRight w:val="0"/>
              <w:marTop w:val="120"/>
              <w:marBottom w:val="0"/>
              <w:divBdr>
                <w:top w:val="none" w:sz="0" w:space="0" w:color="auto"/>
                <w:left w:val="none" w:sz="0" w:space="0" w:color="auto"/>
                <w:bottom w:val="none" w:sz="0" w:space="0" w:color="auto"/>
                <w:right w:val="none" w:sz="0" w:space="0" w:color="auto"/>
              </w:divBdr>
            </w:div>
            <w:div w:id="146927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033980">
      <w:bodyDiv w:val="1"/>
      <w:marLeft w:val="0"/>
      <w:marRight w:val="0"/>
      <w:marTop w:val="0"/>
      <w:marBottom w:val="0"/>
      <w:divBdr>
        <w:top w:val="none" w:sz="0" w:space="0" w:color="auto"/>
        <w:left w:val="none" w:sz="0" w:space="0" w:color="auto"/>
        <w:bottom w:val="none" w:sz="0" w:space="0" w:color="auto"/>
        <w:right w:val="none" w:sz="0" w:space="0" w:color="auto"/>
      </w:divBdr>
      <w:divsChild>
        <w:div w:id="1061706908">
          <w:marLeft w:val="0"/>
          <w:marRight w:val="0"/>
          <w:marTop w:val="0"/>
          <w:marBottom w:val="0"/>
          <w:divBdr>
            <w:top w:val="none" w:sz="0" w:space="0" w:color="auto"/>
            <w:left w:val="none" w:sz="0" w:space="0" w:color="auto"/>
            <w:bottom w:val="none" w:sz="0" w:space="0" w:color="auto"/>
            <w:right w:val="none" w:sz="0" w:space="0" w:color="auto"/>
          </w:divBdr>
        </w:div>
        <w:div w:id="1434207459">
          <w:marLeft w:val="0"/>
          <w:marRight w:val="0"/>
          <w:marTop w:val="0"/>
          <w:marBottom w:val="0"/>
          <w:divBdr>
            <w:top w:val="none" w:sz="0" w:space="0" w:color="auto"/>
            <w:left w:val="none" w:sz="0" w:space="0" w:color="auto"/>
            <w:bottom w:val="none" w:sz="0" w:space="0" w:color="auto"/>
            <w:right w:val="none" w:sz="0" w:space="0" w:color="auto"/>
          </w:divBdr>
        </w:div>
      </w:divsChild>
    </w:div>
    <w:div w:id="1395860839">
      <w:bodyDiv w:val="1"/>
      <w:marLeft w:val="0"/>
      <w:marRight w:val="0"/>
      <w:marTop w:val="0"/>
      <w:marBottom w:val="0"/>
      <w:divBdr>
        <w:top w:val="none" w:sz="0" w:space="0" w:color="auto"/>
        <w:left w:val="none" w:sz="0" w:space="0" w:color="auto"/>
        <w:bottom w:val="none" w:sz="0" w:space="0" w:color="auto"/>
        <w:right w:val="none" w:sz="0" w:space="0" w:color="auto"/>
      </w:divBdr>
      <w:divsChild>
        <w:div w:id="1760170953">
          <w:marLeft w:val="0"/>
          <w:marRight w:val="0"/>
          <w:marTop w:val="120"/>
          <w:marBottom w:val="0"/>
          <w:divBdr>
            <w:top w:val="none" w:sz="0" w:space="0" w:color="auto"/>
            <w:left w:val="none" w:sz="0" w:space="0" w:color="auto"/>
            <w:bottom w:val="none" w:sz="0" w:space="0" w:color="auto"/>
            <w:right w:val="none" w:sz="0" w:space="0" w:color="auto"/>
          </w:divBdr>
        </w:div>
        <w:div w:id="247739718">
          <w:marLeft w:val="0"/>
          <w:marRight w:val="0"/>
          <w:marTop w:val="0"/>
          <w:marBottom w:val="0"/>
          <w:divBdr>
            <w:top w:val="none" w:sz="0" w:space="0" w:color="auto"/>
            <w:left w:val="none" w:sz="0" w:space="0" w:color="auto"/>
            <w:bottom w:val="none" w:sz="0" w:space="0" w:color="auto"/>
            <w:right w:val="none" w:sz="0" w:space="0" w:color="auto"/>
          </w:divBdr>
        </w:div>
      </w:divsChild>
    </w:div>
    <w:div w:id="1430933737">
      <w:bodyDiv w:val="1"/>
      <w:marLeft w:val="0"/>
      <w:marRight w:val="0"/>
      <w:marTop w:val="0"/>
      <w:marBottom w:val="0"/>
      <w:divBdr>
        <w:top w:val="none" w:sz="0" w:space="0" w:color="auto"/>
        <w:left w:val="none" w:sz="0" w:space="0" w:color="auto"/>
        <w:bottom w:val="none" w:sz="0" w:space="0" w:color="auto"/>
        <w:right w:val="none" w:sz="0" w:space="0" w:color="auto"/>
      </w:divBdr>
      <w:divsChild>
        <w:div w:id="53965781">
          <w:marLeft w:val="0"/>
          <w:marRight w:val="0"/>
          <w:marTop w:val="0"/>
          <w:marBottom w:val="0"/>
          <w:divBdr>
            <w:top w:val="none" w:sz="0" w:space="0" w:color="auto"/>
            <w:left w:val="none" w:sz="0" w:space="0" w:color="auto"/>
            <w:bottom w:val="none" w:sz="0" w:space="0" w:color="auto"/>
            <w:right w:val="none" w:sz="0" w:space="0" w:color="auto"/>
          </w:divBdr>
        </w:div>
      </w:divsChild>
    </w:div>
    <w:div w:id="1465587750">
      <w:bodyDiv w:val="1"/>
      <w:marLeft w:val="0"/>
      <w:marRight w:val="0"/>
      <w:marTop w:val="0"/>
      <w:marBottom w:val="0"/>
      <w:divBdr>
        <w:top w:val="none" w:sz="0" w:space="0" w:color="auto"/>
        <w:left w:val="none" w:sz="0" w:space="0" w:color="auto"/>
        <w:bottom w:val="none" w:sz="0" w:space="0" w:color="auto"/>
        <w:right w:val="none" w:sz="0" w:space="0" w:color="auto"/>
      </w:divBdr>
      <w:divsChild>
        <w:div w:id="15549650">
          <w:marLeft w:val="0"/>
          <w:marRight w:val="0"/>
          <w:marTop w:val="0"/>
          <w:marBottom w:val="0"/>
          <w:divBdr>
            <w:top w:val="none" w:sz="0" w:space="0" w:color="auto"/>
            <w:left w:val="none" w:sz="0" w:space="0" w:color="auto"/>
            <w:bottom w:val="none" w:sz="0" w:space="0" w:color="auto"/>
            <w:right w:val="none" w:sz="0" w:space="0" w:color="auto"/>
          </w:divBdr>
        </w:div>
      </w:divsChild>
    </w:div>
    <w:div w:id="1503541596">
      <w:bodyDiv w:val="1"/>
      <w:marLeft w:val="0"/>
      <w:marRight w:val="0"/>
      <w:marTop w:val="0"/>
      <w:marBottom w:val="0"/>
      <w:divBdr>
        <w:top w:val="none" w:sz="0" w:space="0" w:color="auto"/>
        <w:left w:val="none" w:sz="0" w:space="0" w:color="auto"/>
        <w:bottom w:val="none" w:sz="0" w:space="0" w:color="auto"/>
        <w:right w:val="none" w:sz="0" w:space="0" w:color="auto"/>
      </w:divBdr>
      <w:divsChild>
        <w:div w:id="914822031">
          <w:marLeft w:val="0"/>
          <w:marRight w:val="0"/>
          <w:marTop w:val="0"/>
          <w:marBottom w:val="0"/>
          <w:divBdr>
            <w:top w:val="none" w:sz="0" w:space="0" w:color="auto"/>
            <w:left w:val="none" w:sz="0" w:space="0" w:color="auto"/>
            <w:bottom w:val="none" w:sz="0" w:space="0" w:color="auto"/>
            <w:right w:val="none" w:sz="0" w:space="0" w:color="auto"/>
          </w:divBdr>
        </w:div>
      </w:divsChild>
    </w:div>
    <w:div w:id="1532108537">
      <w:bodyDiv w:val="1"/>
      <w:marLeft w:val="0"/>
      <w:marRight w:val="0"/>
      <w:marTop w:val="0"/>
      <w:marBottom w:val="0"/>
      <w:divBdr>
        <w:top w:val="none" w:sz="0" w:space="0" w:color="auto"/>
        <w:left w:val="none" w:sz="0" w:space="0" w:color="auto"/>
        <w:bottom w:val="none" w:sz="0" w:space="0" w:color="auto"/>
        <w:right w:val="none" w:sz="0" w:space="0" w:color="auto"/>
      </w:divBdr>
      <w:divsChild>
        <w:div w:id="1079904592">
          <w:marLeft w:val="0"/>
          <w:marRight w:val="0"/>
          <w:marTop w:val="0"/>
          <w:marBottom w:val="0"/>
          <w:divBdr>
            <w:top w:val="none" w:sz="0" w:space="0" w:color="auto"/>
            <w:left w:val="none" w:sz="0" w:space="0" w:color="auto"/>
            <w:bottom w:val="none" w:sz="0" w:space="0" w:color="auto"/>
            <w:right w:val="none" w:sz="0" w:space="0" w:color="auto"/>
          </w:divBdr>
          <w:divsChild>
            <w:div w:id="1063407070">
              <w:marLeft w:val="0"/>
              <w:marRight w:val="0"/>
              <w:marTop w:val="0"/>
              <w:marBottom w:val="0"/>
              <w:divBdr>
                <w:top w:val="none" w:sz="0" w:space="0" w:color="auto"/>
                <w:left w:val="none" w:sz="0" w:space="0" w:color="auto"/>
                <w:bottom w:val="none" w:sz="0" w:space="0" w:color="auto"/>
                <w:right w:val="none" w:sz="0" w:space="0" w:color="auto"/>
              </w:divBdr>
              <w:divsChild>
                <w:div w:id="797146530">
                  <w:marLeft w:val="0"/>
                  <w:marRight w:val="0"/>
                  <w:marTop w:val="120"/>
                  <w:marBottom w:val="0"/>
                  <w:divBdr>
                    <w:top w:val="none" w:sz="0" w:space="0" w:color="auto"/>
                    <w:left w:val="none" w:sz="0" w:space="0" w:color="auto"/>
                    <w:bottom w:val="none" w:sz="0" w:space="0" w:color="auto"/>
                    <w:right w:val="none" w:sz="0" w:space="0" w:color="auto"/>
                  </w:divBdr>
                </w:div>
                <w:div w:id="1657606277">
                  <w:marLeft w:val="0"/>
                  <w:marRight w:val="0"/>
                  <w:marTop w:val="0"/>
                  <w:marBottom w:val="0"/>
                  <w:divBdr>
                    <w:top w:val="none" w:sz="0" w:space="0" w:color="auto"/>
                    <w:left w:val="none" w:sz="0" w:space="0" w:color="auto"/>
                    <w:bottom w:val="none" w:sz="0" w:space="0" w:color="auto"/>
                    <w:right w:val="none" w:sz="0" w:space="0" w:color="auto"/>
                  </w:divBdr>
                  <w:divsChild>
                    <w:div w:id="456072843">
                      <w:marLeft w:val="0"/>
                      <w:marRight w:val="0"/>
                      <w:marTop w:val="0"/>
                      <w:marBottom w:val="0"/>
                      <w:divBdr>
                        <w:top w:val="none" w:sz="0" w:space="0" w:color="auto"/>
                        <w:left w:val="none" w:sz="0" w:space="0" w:color="auto"/>
                        <w:bottom w:val="none" w:sz="0" w:space="0" w:color="auto"/>
                        <w:right w:val="none" w:sz="0" w:space="0" w:color="auto"/>
                      </w:divBdr>
                      <w:divsChild>
                        <w:div w:id="1282421146">
                          <w:marLeft w:val="0"/>
                          <w:marRight w:val="0"/>
                          <w:marTop w:val="120"/>
                          <w:marBottom w:val="0"/>
                          <w:divBdr>
                            <w:top w:val="none" w:sz="0" w:space="0" w:color="auto"/>
                            <w:left w:val="none" w:sz="0" w:space="0" w:color="auto"/>
                            <w:bottom w:val="none" w:sz="0" w:space="0" w:color="auto"/>
                            <w:right w:val="none" w:sz="0" w:space="0" w:color="auto"/>
                          </w:divBdr>
                        </w:div>
                        <w:div w:id="1953828699">
                          <w:marLeft w:val="0"/>
                          <w:marRight w:val="0"/>
                          <w:marTop w:val="0"/>
                          <w:marBottom w:val="0"/>
                          <w:divBdr>
                            <w:top w:val="none" w:sz="0" w:space="0" w:color="auto"/>
                            <w:left w:val="none" w:sz="0" w:space="0" w:color="auto"/>
                            <w:bottom w:val="none" w:sz="0" w:space="0" w:color="auto"/>
                            <w:right w:val="none" w:sz="0" w:space="0" w:color="auto"/>
                          </w:divBdr>
                        </w:div>
                      </w:divsChild>
                    </w:div>
                    <w:div w:id="2079210786">
                      <w:marLeft w:val="0"/>
                      <w:marRight w:val="0"/>
                      <w:marTop w:val="0"/>
                      <w:marBottom w:val="0"/>
                      <w:divBdr>
                        <w:top w:val="none" w:sz="0" w:space="0" w:color="auto"/>
                        <w:left w:val="none" w:sz="0" w:space="0" w:color="auto"/>
                        <w:bottom w:val="none" w:sz="0" w:space="0" w:color="auto"/>
                        <w:right w:val="none" w:sz="0" w:space="0" w:color="auto"/>
                      </w:divBdr>
                      <w:divsChild>
                        <w:div w:id="959728696">
                          <w:marLeft w:val="0"/>
                          <w:marRight w:val="0"/>
                          <w:marTop w:val="120"/>
                          <w:marBottom w:val="0"/>
                          <w:divBdr>
                            <w:top w:val="none" w:sz="0" w:space="0" w:color="auto"/>
                            <w:left w:val="none" w:sz="0" w:space="0" w:color="auto"/>
                            <w:bottom w:val="none" w:sz="0" w:space="0" w:color="auto"/>
                            <w:right w:val="none" w:sz="0" w:space="0" w:color="auto"/>
                          </w:divBdr>
                        </w:div>
                        <w:div w:id="760612667">
                          <w:marLeft w:val="0"/>
                          <w:marRight w:val="0"/>
                          <w:marTop w:val="0"/>
                          <w:marBottom w:val="0"/>
                          <w:divBdr>
                            <w:top w:val="none" w:sz="0" w:space="0" w:color="auto"/>
                            <w:left w:val="none" w:sz="0" w:space="0" w:color="auto"/>
                            <w:bottom w:val="none" w:sz="0" w:space="0" w:color="auto"/>
                            <w:right w:val="none" w:sz="0" w:space="0" w:color="auto"/>
                          </w:divBdr>
                        </w:div>
                      </w:divsChild>
                    </w:div>
                    <w:div w:id="741685470">
                      <w:marLeft w:val="0"/>
                      <w:marRight w:val="0"/>
                      <w:marTop w:val="0"/>
                      <w:marBottom w:val="0"/>
                      <w:divBdr>
                        <w:top w:val="none" w:sz="0" w:space="0" w:color="auto"/>
                        <w:left w:val="none" w:sz="0" w:space="0" w:color="auto"/>
                        <w:bottom w:val="none" w:sz="0" w:space="0" w:color="auto"/>
                        <w:right w:val="none" w:sz="0" w:space="0" w:color="auto"/>
                      </w:divBdr>
                      <w:divsChild>
                        <w:div w:id="1577084158">
                          <w:marLeft w:val="0"/>
                          <w:marRight w:val="0"/>
                          <w:marTop w:val="120"/>
                          <w:marBottom w:val="0"/>
                          <w:divBdr>
                            <w:top w:val="none" w:sz="0" w:space="0" w:color="auto"/>
                            <w:left w:val="none" w:sz="0" w:space="0" w:color="auto"/>
                            <w:bottom w:val="none" w:sz="0" w:space="0" w:color="auto"/>
                            <w:right w:val="none" w:sz="0" w:space="0" w:color="auto"/>
                          </w:divBdr>
                        </w:div>
                        <w:div w:id="351421646">
                          <w:marLeft w:val="0"/>
                          <w:marRight w:val="0"/>
                          <w:marTop w:val="0"/>
                          <w:marBottom w:val="0"/>
                          <w:divBdr>
                            <w:top w:val="none" w:sz="0" w:space="0" w:color="auto"/>
                            <w:left w:val="none" w:sz="0" w:space="0" w:color="auto"/>
                            <w:bottom w:val="none" w:sz="0" w:space="0" w:color="auto"/>
                            <w:right w:val="none" w:sz="0" w:space="0" w:color="auto"/>
                          </w:divBdr>
                        </w:div>
                      </w:divsChild>
                    </w:div>
                    <w:div w:id="75786880">
                      <w:marLeft w:val="0"/>
                      <w:marRight w:val="0"/>
                      <w:marTop w:val="0"/>
                      <w:marBottom w:val="0"/>
                      <w:divBdr>
                        <w:top w:val="none" w:sz="0" w:space="0" w:color="auto"/>
                        <w:left w:val="none" w:sz="0" w:space="0" w:color="auto"/>
                        <w:bottom w:val="none" w:sz="0" w:space="0" w:color="auto"/>
                        <w:right w:val="none" w:sz="0" w:space="0" w:color="auto"/>
                      </w:divBdr>
                      <w:divsChild>
                        <w:div w:id="680929982">
                          <w:marLeft w:val="0"/>
                          <w:marRight w:val="0"/>
                          <w:marTop w:val="120"/>
                          <w:marBottom w:val="0"/>
                          <w:divBdr>
                            <w:top w:val="none" w:sz="0" w:space="0" w:color="auto"/>
                            <w:left w:val="none" w:sz="0" w:space="0" w:color="auto"/>
                            <w:bottom w:val="none" w:sz="0" w:space="0" w:color="auto"/>
                            <w:right w:val="none" w:sz="0" w:space="0" w:color="auto"/>
                          </w:divBdr>
                        </w:div>
                        <w:div w:id="1215510255">
                          <w:marLeft w:val="0"/>
                          <w:marRight w:val="0"/>
                          <w:marTop w:val="0"/>
                          <w:marBottom w:val="0"/>
                          <w:divBdr>
                            <w:top w:val="none" w:sz="0" w:space="0" w:color="auto"/>
                            <w:left w:val="none" w:sz="0" w:space="0" w:color="auto"/>
                            <w:bottom w:val="none" w:sz="0" w:space="0" w:color="auto"/>
                            <w:right w:val="none" w:sz="0" w:space="0" w:color="auto"/>
                          </w:divBdr>
                        </w:div>
                      </w:divsChild>
                    </w:div>
                    <w:div w:id="1532962303">
                      <w:marLeft w:val="0"/>
                      <w:marRight w:val="0"/>
                      <w:marTop w:val="0"/>
                      <w:marBottom w:val="0"/>
                      <w:divBdr>
                        <w:top w:val="none" w:sz="0" w:space="0" w:color="auto"/>
                        <w:left w:val="none" w:sz="0" w:space="0" w:color="auto"/>
                        <w:bottom w:val="none" w:sz="0" w:space="0" w:color="auto"/>
                        <w:right w:val="none" w:sz="0" w:space="0" w:color="auto"/>
                      </w:divBdr>
                      <w:divsChild>
                        <w:div w:id="1300496565">
                          <w:marLeft w:val="0"/>
                          <w:marRight w:val="0"/>
                          <w:marTop w:val="120"/>
                          <w:marBottom w:val="0"/>
                          <w:divBdr>
                            <w:top w:val="none" w:sz="0" w:space="0" w:color="auto"/>
                            <w:left w:val="none" w:sz="0" w:space="0" w:color="auto"/>
                            <w:bottom w:val="none" w:sz="0" w:space="0" w:color="auto"/>
                            <w:right w:val="none" w:sz="0" w:space="0" w:color="auto"/>
                          </w:divBdr>
                        </w:div>
                        <w:div w:id="848761402">
                          <w:marLeft w:val="0"/>
                          <w:marRight w:val="0"/>
                          <w:marTop w:val="0"/>
                          <w:marBottom w:val="0"/>
                          <w:divBdr>
                            <w:top w:val="none" w:sz="0" w:space="0" w:color="auto"/>
                            <w:left w:val="none" w:sz="0" w:space="0" w:color="auto"/>
                            <w:bottom w:val="none" w:sz="0" w:space="0" w:color="auto"/>
                            <w:right w:val="none" w:sz="0" w:space="0" w:color="auto"/>
                          </w:divBdr>
                        </w:div>
                      </w:divsChild>
                    </w:div>
                    <w:div w:id="967008535">
                      <w:marLeft w:val="0"/>
                      <w:marRight w:val="0"/>
                      <w:marTop w:val="0"/>
                      <w:marBottom w:val="0"/>
                      <w:divBdr>
                        <w:top w:val="none" w:sz="0" w:space="0" w:color="auto"/>
                        <w:left w:val="none" w:sz="0" w:space="0" w:color="auto"/>
                        <w:bottom w:val="none" w:sz="0" w:space="0" w:color="auto"/>
                        <w:right w:val="none" w:sz="0" w:space="0" w:color="auto"/>
                      </w:divBdr>
                      <w:divsChild>
                        <w:div w:id="1011832487">
                          <w:marLeft w:val="0"/>
                          <w:marRight w:val="0"/>
                          <w:marTop w:val="120"/>
                          <w:marBottom w:val="0"/>
                          <w:divBdr>
                            <w:top w:val="none" w:sz="0" w:space="0" w:color="auto"/>
                            <w:left w:val="none" w:sz="0" w:space="0" w:color="auto"/>
                            <w:bottom w:val="none" w:sz="0" w:space="0" w:color="auto"/>
                            <w:right w:val="none" w:sz="0" w:space="0" w:color="auto"/>
                          </w:divBdr>
                        </w:div>
                        <w:div w:id="203564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6880">
              <w:marLeft w:val="0"/>
              <w:marRight w:val="0"/>
              <w:marTop w:val="0"/>
              <w:marBottom w:val="0"/>
              <w:divBdr>
                <w:top w:val="none" w:sz="0" w:space="0" w:color="auto"/>
                <w:left w:val="none" w:sz="0" w:space="0" w:color="auto"/>
                <w:bottom w:val="none" w:sz="0" w:space="0" w:color="auto"/>
                <w:right w:val="none" w:sz="0" w:space="0" w:color="auto"/>
              </w:divBdr>
              <w:divsChild>
                <w:div w:id="1719284467">
                  <w:marLeft w:val="0"/>
                  <w:marRight w:val="0"/>
                  <w:marTop w:val="120"/>
                  <w:marBottom w:val="0"/>
                  <w:divBdr>
                    <w:top w:val="none" w:sz="0" w:space="0" w:color="auto"/>
                    <w:left w:val="none" w:sz="0" w:space="0" w:color="auto"/>
                    <w:bottom w:val="none" w:sz="0" w:space="0" w:color="auto"/>
                    <w:right w:val="none" w:sz="0" w:space="0" w:color="auto"/>
                  </w:divBdr>
                </w:div>
                <w:div w:id="6022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032090">
      <w:bodyDiv w:val="1"/>
      <w:marLeft w:val="0"/>
      <w:marRight w:val="0"/>
      <w:marTop w:val="0"/>
      <w:marBottom w:val="0"/>
      <w:divBdr>
        <w:top w:val="none" w:sz="0" w:space="0" w:color="auto"/>
        <w:left w:val="none" w:sz="0" w:space="0" w:color="auto"/>
        <w:bottom w:val="none" w:sz="0" w:space="0" w:color="auto"/>
        <w:right w:val="none" w:sz="0" w:space="0" w:color="auto"/>
      </w:divBdr>
    </w:div>
    <w:div w:id="1672561165">
      <w:bodyDiv w:val="1"/>
      <w:marLeft w:val="0"/>
      <w:marRight w:val="0"/>
      <w:marTop w:val="0"/>
      <w:marBottom w:val="0"/>
      <w:divBdr>
        <w:top w:val="none" w:sz="0" w:space="0" w:color="auto"/>
        <w:left w:val="none" w:sz="0" w:space="0" w:color="auto"/>
        <w:bottom w:val="none" w:sz="0" w:space="0" w:color="auto"/>
        <w:right w:val="none" w:sz="0" w:space="0" w:color="auto"/>
      </w:divBdr>
      <w:divsChild>
        <w:div w:id="818569399">
          <w:marLeft w:val="0"/>
          <w:marRight w:val="0"/>
          <w:marTop w:val="0"/>
          <w:marBottom w:val="0"/>
          <w:divBdr>
            <w:top w:val="none" w:sz="0" w:space="0" w:color="auto"/>
            <w:left w:val="none" w:sz="0" w:space="0" w:color="auto"/>
            <w:bottom w:val="none" w:sz="0" w:space="0" w:color="auto"/>
            <w:right w:val="none" w:sz="0" w:space="0" w:color="auto"/>
          </w:divBdr>
          <w:divsChild>
            <w:div w:id="255409037">
              <w:marLeft w:val="0"/>
              <w:marRight w:val="0"/>
              <w:marTop w:val="0"/>
              <w:marBottom w:val="0"/>
              <w:divBdr>
                <w:top w:val="none" w:sz="0" w:space="0" w:color="auto"/>
                <w:left w:val="none" w:sz="0" w:space="0" w:color="auto"/>
                <w:bottom w:val="none" w:sz="0" w:space="0" w:color="auto"/>
                <w:right w:val="none" w:sz="0" w:space="0" w:color="auto"/>
              </w:divBdr>
              <w:divsChild>
                <w:div w:id="1353649142">
                  <w:marLeft w:val="0"/>
                  <w:marRight w:val="0"/>
                  <w:marTop w:val="0"/>
                  <w:marBottom w:val="0"/>
                  <w:divBdr>
                    <w:top w:val="none" w:sz="0" w:space="0" w:color="auto"/>
                    <w:left w:val="none" w:sz="0" w:space="0" w:color="auto"/>
                    <w:bottom w:val="none" w:sz="0" w:space="0" w:color="auto"/>
                    <w:right w:val="none" w:sz="0" w:space="0" w:color="auto"/>
                  </w:divBdr>
                  <w:divsChild>
                    <w:div w:id="1181354583">
                      <w:marLeft w:val="0"/>
                      <w:marRight w:val="0"/>
                      <w:marTop w:val="120"/>
                      <w:marBottom w:val="0"/>
                      <w:divBdr>
                        <w:top w:val="none" w:sz="0" w:space="0" w:color="auto"/>
                        <w:left w:val="none" w:sz="0" w:space="0" w:color="auto"/>
                        <w:bottom w:val="none" w:sz="0" w:space="0" w:color="auto"/>
                        <w:right w:val="none" w:sz="0" w:space="0" w:color="auto"/>
                      </w:divBdr>
                    </w:div>
                    <w:div w:id="866219856">
                      <w:marLeft w:val="0"/>
                      <w:marRight w:val="0"/>
                      <w:marTop w:val="0"/>
                      <w:marBottom w:val="0"/>
                      <w:divBdr>
                        <w:top w:val="none" w:sz="0" w:space="0" w:color="auto"/>
                        <w:left w:val="none" w:sz="0" w:space="0" w:color="auto"/>
                        <w:bottom w:val="none" w:sz="0" w:space="0" w:color="auto"/>
                        <w:right w:val="none" w:sz="0" w:space="0" w:color="auto"/>
                      </w:divBdr>
                    </w:div>
                  </w:divsChild>
                </w:div>
                <w:div w:id="771438455">
                  <w:marLeft w:val="0"/>
                  <w:marRight w:val="0"/>
                  <w:marTop w:val="0"/>
                  <w:marBottom w:val="0"/>
                  <w:divBdr>
                    <w:top w:val="none" w:sz="0" w:space="0" w:color="auto"/>
                    <w:left w:val="none" w:sz="0" w:space="0" w:color="auto"/>
                    <w:bottom w:val="none" w:sz="0" w:space="0" w:color="auto"/>
                    <w:right w:val="none" w:sz="0" w:space="0" w:color="auto"/>
                  </w:divBdr>
                  <w:divsChild>
                    <w:div w:id="1705985139">
                      <w:marLeft w:val="0"/>
                      <w:marRight w:val="0"/>
                      <w:marTop w:val="120"/>
                      <w:marBottom w:val="0"/>
                      <w:divBdr>
                        <w:top w:val="none" w:sz="0" w:space="0" w:color="auto"/>
                        <w:left w:val="none" w:sz="0" w:space="0" w:color="auto"/>
                        <w:bottom w:val="none" w:sz="0" w:space="0" w:color="auto"/>
                        <w:right w:val="none" w:sz="0" w:space="0" w:color="auto"/>
                      </w:divBdr>
                    </w:div>
                    <w:div w:id="458451713">
                      <w:marLeft w:val="0"/>
                      <w:marRight w:val="0"/>
                      <w:marTop w:val="0"/>
                      <w:marBottom w:val="0"/>
                      <w:divBdr>
                        <w:top w:val="none" w:sz="0" w:space="0" w:color="auto"/>
                        <w:left w:val="none" w:sz="0" w:space="0" w:color="auto"/>
                        <w:bottom w:val="none" w:sz="0" w:space="0" w:color="auto"/>
                        <w:right w:val="none" w:sz="0" w:space="0" w:color="auto"/>
                      </w:divBdr>
                    </w:div>
                  </w:divsChild>
                </w:div>
                <w:div w:id="1440835638">
                  <w:marLeft w:val="0"/>
                  <w:marRight w:val="0"/>
                  <w:marTop w:val="0"/>
                  <w:marBottom w:val="0"/>
                  <w:divBdr>
                    <w:top w:val="none" w:sz="0" w:space="0" w:color="auto"/>
                    <w:left w:val="none" w:sz="0" w:space="0" w:color="auto"/>
                    <w:bottom w:val="none" w:sz="0" w:space="0" w:color="auto"/>
                    <w:right w:val="none" w:sz="0" w:space="0" w:color="auto"/>
                  </w:divBdr>
                  <w:divsChild>
                    <w:div w:id="1566062452">
                      <w:marLeft w:val="0"/>
                      <w:marRight w:val="0"/>
                      <w:marTop w:val="120"/>
                      <w:marBottom w:val="0"/>
                      <w:divBdr>
                        <w:top w:val="none" w:sz="0" w:space="0" w:color="auto"/>
                        <w:left w:val="none" w:sz="0" w:space="0" w:color="auto"/>
                        <w:bottom w:val="none" w:sz="0" w:space="0" w:color="auto"/>
                        <w:right w:val="none" w:sz="0" w:space="0" w:color="auto"/>
                      </w:divBdr>
                    </w:div>
                    <w:div w:id="2013146621">
                      <w:marLeft w:val="0"/>
                      <w:marRight w:val="0"/>
                      <w:marTop w:val="0"/>
                      <w:marBottom w:val="0"/>
                      <w:divBdr>
                        <w:top w:val="none" w:sz="0" w:space="0" w:color="auto"/>
                        <w:left w:val="none" w:sz="0" w:space="0" w:color="auto"/>
                        <w:bottom w:val="none" w:sz="0" w:space="0" w:color="auto"/>
                        <w:right w:val="none" w:sz="0" w:space="0" w:color="auto"/>
                      </w:divBdr>
                    </w:div>
                  </w:divsChild>
                </w:div>
                <w:div w:id="979458818">
                  <w:marLeft w:val="0"/>
                  <w:marRight w:val="0"/>
                  <w:marTop w:val="0"/>
                  <w:marBottom w:val="0"/>
                  <w:divBdr>
                    <w:top w:val="none" w:sz="0" w:space="0" w:color="auto"/>
                    <w:left w:val="none" w:sz="0" w:space="0" w:color="auto"/>
                    <w:bottom w:val="none" w:sz="0" w:space="0" w:color="auto"/>
                    <w:right w:val="none" w:sz="0" w:space="0" w:color="auto"/>
                  </w:divBdr>
                  <w:divsChild>
                    <w:div w:id="128479649">
                      <w:marLeft w:val="0"/>
                      <w:marRight w:val="0"/>
                      <w:marTop w:val="120"/>
                      <w:marBottom w:val="0"/>
                      <w:divBdr>
                        <w:top w:val="none" w:sz="0" w:space="0" w:color="auto"/>
                        <w:left w:val="none" w:sz="0" w:space="0" w:color="auto"/>
                        <w:bottom w:val="none" w:sz="0" w:space="0" w:color="auto"/>
                        <w:right w:val="none" w:sz="0" w:space="0" w:color="auto"/>
                      </w:divBdr>
                    </w:div>
                    <w:div w:id="125181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918898">
      <w:bodyDiv w:val="1"/>
      <w:marLeft w:val="0"/>
      <w:marRight w:val="0"/>
      <w:marTop w:val="0"/>
      <w:marBottom w:val="0"/>
      <w:divBdr>
        <w:top w:val="none" w:sz="0" w:space="0" w:color="auto"/>
        <w:left w:val="none" w:sz="0" w:space="0" w:color="auto"/>
        <w:bottom w:val="none" w:sz="0" w:space="0" w:color="auto"/>
        <w:right w:val="none" w:sz="0" w:space="0" w:color="auto"/>
      </w:divBdr>
      <w:divsChild>
        <w:div w:id="1062680556">
          <w:marLeft w:val="0"/>
          <w:marRight w:val="0"/>
          <w:marTop w:val="0"/>
          <w:marBottom w:val="0"/>
          <w:divBdr>
            <w:top w:val="none" w:sz="0" w:space="0" w:color="auto"/>
            <w:left w:val="none" w:sz="0" w:space="0" w:color="auto"/>
            <w:bottom w:val="none" w:sz="0" w:space="0" w:color="auto"/>
            <w:right w:val="none" w:sz="0" w:space="0" w:color="auto"/>
          </w:divBdr>
          <w:divsChild>
            <w:div w:id="71724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2091">
      <w:bodyDiv w:val="1"/>
      <w:marLeft w:val="0"/>
      <w:marRight w:val="0"/>
      <w:marTop w:val="0"/>
      <w:marBottom w:val="0"/>
      <w:divBdr>
        <w:top w:val="none" w:sz="0" w:space="0" w:color="auto"/>
        <w:left w:val="none" w:sz="0" w:space="0" w:color="auto"/>
        <w:bottom w:val="none" w:sz="0" w:space="0" w:color="auto"/>
        <w:right w:val="none" w:sz="0" w:space="0" w:color="auto"/>
      </w:divBdr>
    </w:div>
    <w:div w:id="1731034154">
      <w:bodyDiv w:val="1"/>
      <w:marLeft w:val="0"/>
      <w:marRight w:val="0"/>
      <w:marTop w:val="0"/>
      <w:marBottom w:val="0"/>
      <w:divBdr>
        <w:top w:val="none" w:sz="0" w:space="0" w:color="auto"/>
        <w:left w:val="none" w:sz="0" w:space="0" w:color="auto"/>
        <w:bottom w:val="none" w:sz="0" w:space="0" w:color="auto"/>
        <w:right w:val="none" w:sz="0" w:space="0" w:color="auto"/>
      </w:divBdr>
      <w:divsChild>
        <w:div w:id="996956461">
          <w:marLeft w:val="0"/>
          <w:marRight w:val="0"/>
          <w:marTop w:val="0"/>
          <w:marBottom w:val="0"/>
          <w:divBdr>
            <w:top w:val="none" w:sz="0" w:space="0" w:color="auto"/>
            <w:left w:val="none" w:sz="0" w:space="0" w:color="auto"/>
            <w:bottom w:val="none" w:sz="0" w:space="0" w:color="auto"/>
            <w:right w:val="none" w:sz="0" w:space="0" w:color="auto"/>
          </w:divBdr>
        </w:div>
        <w:div w:id="1219633350">
          <w:marLeft w:val="0"/>
          <w:marRight w:val="0"/>
          <w:marTop w:val="0"/>
          <w:marBottom w:val="0"/>
          <w:divBdr>
            <w:top w:val="none" w:sz="0" w:space="0" w:color="auto"/>
            <w:left w:val="none" w:sz="0" w:space="0" w:color="auto"/>
            <w:bottom w:val="none" w:sz="0" w:space="0" w:color="auto"/>
            <w:right w:val="none" w:sz="0" w:space="0" w:color="auto"/>
          </w:divBdr>
        </w:div>
      </w:divsChild>
    </w:div>
    <w:div w:id="1734161116">
      <w:bodyDiv w:val="1"/>
      <w:marLeft w:val="0"/>
      <w:marRight w:val="0"/>
      <w:marTop w:val="0"/>
      <w:marBottom w:val="0"/>
      <w:divBdr>
        <w:top w:val="none" w:sz="0" w:space="0" w:color="auto"/>
        <w:left w:val="none" w:sz="0" w:space="0" w:color="auto"/>
        <w:bottom w:val="none" w:sz="0" w:space="0" w:color="auto"/>
        <w:right w:val="none" w:sz="0" w:space="0" w:color="auto"/>
      </w:divBdr>
      <w:divsChild>
        <w:div w:id="1487429461">
          <w:marLeft w:val="0"/>
          <w:marRight w:val="0"/>
          <w:marTop w:val="0"/>
          <w:marBottom w:val="0"/>
          <w:divBdr>
            <w:top w:val="none" w:sz="0" w:space="0" w:color="auto"/>
            <w:left w:val="none" w:sz="0" w:space="0" w:color="auto"/>
            <w:bottom w:val="none" w:sz="0" w:space="0" w:color="auto"/>
            <w:right w:val="none" w:sz="0" w:space="0" w:color="auto"/>
          </w:divBdr>
          <w:divsChild>
            <w:div w:id="1622027396">
              <w:marLeft w:val="0"/>
              <w:marRight w:val="0"/>
              <w:marTop w:val="0"/>
              <w:marBottom w:val="0"/>
              <w:divBdr>
                <w:top w:val="none" w:sz="0" w:space="0" w:color="auto"/>
                <w:left w:val="none" w:sz="0" w:space="0" w:color="auto"/>
                <w:bottom w:val="none" w:sz="0" w:space="0" w:color="auto"/>
                <w:right w:val="none" w:sz="0" w:space="0" w:color="auto"/>
              </w:divBdr>
              <w:divsChild>
                <w:div w:id="734742405">
                  <w:marLeft w:val="0"/>
                  <w:marRight w:val="0"/>
                  <w:marTop w:val="0"/>
                  <w:marBottom w:val="0"/>
                  <w:divBdr>
                    <w:top w:val="none" w:sz="0" w:space="0" w:color="auto"/>
                    <w:left w:val="none" w:sz="0" w:space="0" w:color="auto"/>
                    <w:bottom w:val="none" w:sz="0" w:space="0" w:color="auto"/>
                    <w:right w:val="none" w:sz="0" w:space="0" w:color="auto"/>
                  </w:divBdr>
                  <w:divsChild>
                    <w:div w:id="1607693184">
                      <w:marLeft w:val="0"/>
                      <w:marRight w:val="0"/>
                      <w:marTop w:val="120"/>
                      <w:marBottom w:val="0"/>
                      <w:divBdr>
                        <w:top w:val="none" w:sz="0" w:space="0" w:color="auto"/>
                        <w:left w:val="none" w:sz="0" w:space="0" w:color="auto"/>
                        <w:bottom w:val="none" w:sz="0" w:space="0" w:color="auto"/>
                        <w:right w:val="none" w:sz="0" w:space="0" w:color="auto"/>
                      </w:divBdr>
                    </w:div>
                    <w:div w:id="718088810">
                      <w:marLeft w:val="0"/>
                      <w:marRight w:val="0"/>
                      <w:marTop w:val="0"/>
                      <w:marBottom w:val="0"/>
                      <w:divBdr>
                        <w:top w:val="none" w:sz="0" w:space="0" w:color="auto"/>
                        <w:left w:val="none" w:sz="0" w:space="0" w:color="auto"/>
                        <w:bottom w:val="none" w:sz="0" w:space="0" w:color="auto"/>
                        <w:right w:val="none" w:sz="0" w:space="0" w:color="auto"/>
                      </w:divBdr>
                    </w:div>
                  </w:divsChild>
                </w:div>
                <w:div w:id="1177765835">
                  <w:marLeft w:val="0"/>
                  <w:marRight w:val="0"/>
                  <w:marTop w:val="0"/>
                  <w:marBottom w:val="0"/>
                  <w:divBdr>
                    <w:top w:val="none" w:sz="0" w:space="0" w:color="auto"/>
                    <w:left w:val="none" w:sz="0" w:space="0" w:color="auto"/>
                    <w:bottom w:val="none" w:sz="0" w:space="0" w:color="auto"/>
                    <w:right w:val="none" w:sz="0" w:space="0" w:color="auto"/>
                  </w:divBdr>
                  <w:divsChild>
                    <w:div w:id="1580751660">
                      <w:marLeft w:val="0"/>
                      <w:marRight w:val="0"/>
                      <w:marTop w:val="120"/>
                      <w:marBottom w:val="0"/>
                      <w:divBdr>
                        <w:top w:val="none" w:sz="0" w:space="0" w:color="auto"/>
                        <w:left w:val="none" w:sz="0" w:space="0" w:color="auto"/>
                        <w:bottom w:val="none" w:sz="0" w:space="0" w:color="auto"/>
                        <w:right w:val="none" w:sz="0" w:space="0" w:color="auto"/>
                      </w:divBdr>
                    </w:div>
                    <w:div w:id="149922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755589">
      <w:bodyDiv w:val="1"/>
      <w:marLeft w:val="0"/>
      <w:marRight w:val="0"/>
      <w:marTop w:val="0"/>
      <w:marBottom w:val="0"/>
      <w:divBdr>
        <w:top w:val="none" w:sz="0" w:space="0" w:color="auto"/>
        <w:left w:val="none" w:sz="0" w:space="0" w:color="auto"/>
        <w:bottom w:val="none" w:sz="0" w:space="0" w:color="auto"/>
        <w:right w:val="none" w:sz="0" w:space="0" w:color="auto"/>
      </w:divBdr>
      <w:divsChild>
        <w:div w:id="974870974">
          <w:marLeft w:val="0"/>
          <w:marRight w:val="0"/>
          <w:marTop w:val="120"/>
          <w:marBottom w:val="0"/>
          <w:divBdr>
            <w:top w:val="none" w:sz="0" w:space="0" w:color="auto"/>
            <w:left w:val="none" w:sz="0" w:space="0" w:color="auto"/>
            <w:bottom w:val="none" w:sz="0" w:space="0" w:color="auto"/>
            <w:right w:val="none" w:sz="0" w:space="0" w:color="auto"/>
          </w:divBdr>
        </w:div>
        <w:div w:id="2122409143">
          <w:marLeft w:val="0"/>
          <w:marRight w:val="0"/>
          <w:marTop w:val="0"/>
          <w:marBottom w:val="0"/>
          <w:divBdr>
            <w:top w:val="none" w:sz="0" w:space="0" w:color="auto"/>
            <w:left w:val="none" w:sz="0" w:space="0" w:color="auto"/>
            <w:bottom w:val="none" w:sz="0" w:space="0" w:color="auto"/>
            <w:right w:val="none" w:sz="0" w:space="0" w:color="auto"/>
          </w:divBdr>
        </w:div>
      </w:divsChild>
    </w:div>
    <w:div w:id="1744453703">
      <w:bodyDiv w:val="1"/>
      <w:marLeft w:val="0"/>
      <w:marRight w:val="0"/>
      <w:marTop w:val="0"/>
      <w:marBottom w:val="0"/>
      <w:divBdr>
        <w:top w:val="none" w:sz="0" w:space="0" w:color="auto"/>
        <w:left w:val="none" w:sz="0" w:space="0" w:color="auto"/>
        <w:bottom w:val="none" w:sz="0" w:space="0" w:color="auto"/>
        <w:right w:val="none" w:sz="0" w:space="0" w:color="auto"/>
      </w:divBdr>
      <w:divsChild>
        <w:div w:id="881602399">
          <w:marLeft w:val="0"/>
          <w:marRight w:val="0"/>
          <w:marTop w:val="0"/>
          <w:marBottom w:val="0"/>
          <w:divBdr>
            <w:top w:val="none" w:sz="0" w:space="0" w:color="auto"/>
            <w:left w:val="none" w:sz="0" w:space="0" w:color="auto"/>
            <w:bottom w:val="none" w:sz="0" w:space="0" w:color="auto"/>
            <w:right w:val="none" w:sz="0" w:space="0" w:color="auto"/>
          </w:divBdr>
        </w:div>
      </w:divsChild>
    </w:div>
    <w:div w:id="1771584637">
      <w:bodyDiv w:val="1"/>
      <w:marLeft w:val="0"/>
      <w:marRight w:val="0"/>
      <w:marTop w:val="0"/>
      <w:marBottom w:val="0"/>
      <w:divBdr>
        <w:top w:val="none" w:sz="0" w:space="0" w:color="auto"/>
        <w:left w:val="none" w:sz="0" w:space="0" w:color="auto"/>
        <w:bottom w:val="none" w:sz="0" w:space="0" w:color="auto"/>
        <w:right w:val="none" w:sz="0" w:space="0" w:color="auto"/>
      </w:divBdr>
      <w:divsChild>
        <w:div w:id="1075278441">
          <w:marLeft w:val="0"/>
          <w:marRight w:val="0"/>
          <w:marTop w:val="0"/>
          <w:marBottom w:val="0"/>
          <w:divBdr>
            <w:top w:val="none" w:sz="0" w:space="0" w:color="auto"/>
            <w:left w:val="none" w:sz="0" w:space="0" w:color="auto"/>
            <w:bottom w:val="none" w:sz="0" w:space="0" w:color="auto"/>
            <w:right w:val="none" w:sz="0" w:space="0" w:color="auto"/>
          </w:divBdr>
        </w:div>
      </w:divsChild>
    </w:div>
    <w:div w:id="1817603100">
      <w:bodyDiv w:val="1"/>
      <w:marLeft w:val="0"/>
      <w:marRight w:val="0"/>
      <w:marTop w:val="0"/>
      <w:marBottom w:val="0"/>
      <w:divBdr>
        <w:top w:val="none" w:sz="0" w:space="0" w:color="auto"/>
        <w:left w:val="none" w:sz="0" w:space="0" w:color="auto"/>
        <w:bottom w:val="none" w:sz="0" w:space="0" w:color="auto"/>
        <w:right w:val="none" w:sz="0" w:space="0" w:color="auto"/>
      </w:divBdr>
      <w:divsChild>
        <w:div w:id="1908802924">
          <w:marLeft w:val="0"/>
          <w:marRight w:val="0"/>
          <w:marTop w:val="0"/>
          <w:marBottom w:val="0"/>
          <w:divBdr>
            <w:top w:val="none" w:sz="0" w:space="0" w:color="auto"/>
            <w:left w:val="none" w:sz="0" w:space="0" w:color="auto"/>
            <w:bottom w:val="none" w:sz="0" w:space="0" w:color="auto"/>
            <w:right w:val="none" w:sz="0" w:space="0" w:color="auto"/>
          </w:divBdr>
        </w:div>
        <w:div w:id="2049066475">
          <w:marLeft w:val="0"/>
          <w:marRight w:val="0"/>
          <w:marTop w:val="0"/>
          <w:marBottom w:val="0"/>
          <w:divBdr>
            <w:top w:val="none" w:sz="0" w:space="0" w:color="auto"/>
            <w:left w:val="none" w:sz="0" w:space="0" w:color="auto"/>
            <w:bottom w:val="none" w:sz="0" w:space="0" w:color="auto"/>
            <w:right w:val="none" w:sz="0" w:space="0" w:color="auto"/>
          </w:divBdr>
        </w:div>
      </w:divsChild>
    </w:div>
    <w:div w:id="1877161308">
      <w:bodyDiv w:val="1"/>
      <w:marLeft w:val="0"/>
      <w:marRight w:val="0"/>
      <w:marTop w:val="0"/>
      <w:marBottom w:val="0"/>
      <w:divBdr>
        <w:top w:val="none" w:sz="0" w:space="0" w:color="auto"/>
        <w:left w:val="none" w:sz="0" w:space="0" w:color="auto"/>
        <w:bottom w:val="none" w:sz="0" w:space="0" w:color="auto"/>
        <w:right w:val="none" w:sz="0" w:space="0" w:color="auto"/>
      </w:divBdr>
      <w:divsChild>
        <w:div w:id="1809125757">
          <w:marLeft w:val="0"/>
          <w:marRight w:val="0"/>
          <w:marTop w:val="0"/>
          <w:marBottom w:val="0"/>
          <w:divBdr>
            <w:top w:val="none" w:sz="0" w:space="0" w:color="auto"/>
            <w:left w:val="none" w:sz="0" w:space="0" w:color="auto"/>
            <w:bottom w:val="none" w:sz="0" w:space="0" w:color="auto"/>
            <w:right w:val="none" w:sz="0" w:space="0" w:color="auto"/>
          </w:divBdr>
        </w:div>
      </w:divsChild>
    </w:div>
    <w:div w:id="1958950966">
      <w:bodyDiv w:val="1"/>
      <w:marLeft w:val="0"/>
      <w:marRight w:val="0"/>
      <w:marTop w:val="0"/>
      <w:marBottom w:val="0"/>
      <w:divBdr>
        <w:top w:val="none" w:sz="0" w:space="0" w:color="auto"/>
        <w:left w:val="none" w:sz="0" w:space="0" w:color="auto"/>
        <w:bottom w:val="none" w:sz="0" w:space="0" w:color="auto"/>
        <w:right w:val="none" w:sz="0" w:space="0" w:color="auto"/>
      </w:divBdr>
      <w:divsChild>
        <w:div w:id="1416854840">
          <w:marLeft w:val="0"/>
          <w:marRight w:val="0"/>
          <w:marTop w:val="0"/>
          <w:marBottom w:val="0"/>
          <w:divBdr>
            <w:top w:val="none" w:sz="0" w:space="0" w:color="auto"/>
            <w:left w:val="none" w:sz="0" w:space="0" w:color="auto"/>
            <w:bottom w:val="none" w:sz="0" w:space="0" w:color="auto"/>
            <w:right w:val="none" w:sz="0" w:space="0" w:color="auto"/>
          </w:divBdr>
          <w:divsChild>
            <w:div w:id="626469951">
              <w:marLeft w:val="0"/>
              <w:marRight w:val="0"/>
              <w:marTop w:val="120"/>
              <w:marBottom w:val="0"/>
              <w:divBdr>
                <w:top w:val="none" w:sz="0" w:space="0" w:color="auto"/>
                <w:left w:val="none" w:sz="0" w:space="0" w:color="auto"/>
                <w:bottom w:val="none" w:sz="0" w:space="0" w:color="auto"/>
                <w:right w:val="none" w:sz="0" w:space="0" w:color="auto"/>
              </w:divBdr>
            </w:div>
            <w:div w:id="190798953">
              <w:marLeft w:val="0"/>
              <w:marRight w:val="0"/>
              <w:marTop w:val="0"/>
              <w:marBottom w:val="0"/>
              <w:divBdr>
                <w:top w:val="none" w:sz="0" w:space="0" w:color="auto"/>
                <w:left w:val="none" w:sz="0" w:space="0" w:color="auto"/>
                <w:bottom w:val="none" w:sz="0" w:space="0" w:color="auto"/>
                <w:right w:val="none" w:sz="0" w:space="0" w:color="auto"/>
              </w:divBdr>
            </w:div>
          </w:divsChild>
        </w:div>
        <w:div w:id="1382438744">
          <w:marLeft w:val="0"/>
          <w:marRight w:val="0"/>
          <w:marTop w:val="0"/>
          <w:marBottom w:val="0"/>
          <w:divBdr>
            <w:top w:val="none" w:sz="0" w:space="0" w:color="auto"/>
            <w:left w:val="none" w:sz="0" w:space="0" w:color="auto"/>
            <w:bottom w:val="none" w:sz="0" w:space="0" w:color="auto"/>
            <w:right w:val="none" w:sz="0" w:space="0" w:color="auto"/>
          </w:divBdr>
          <w:divsChild>
            <w:div w:id="1972973380">
              <w:marLeft w:val="0"/>
              <w:marRight w:val="0"/>
              <w:marTop w:val="120"/>
              <w:marBottom w:val="0"/>
              <w:divBdr>
                <w:top w:val="none" w:sz="0" w:space="0" w:color="auto"/>
                <w:left w:val="none" w:sz="0" w:space="0" w:color="auto"/>
                <w:bottom w:val="none" w:sz="0" w:space="0" w:color="auto"/>
                <w:right w:val="none" w:sz="0" w:space="0" w:color="auto"/>
              </w:divBdr>
            </w:div>
            <w:div w:id="1464732465">
              <w:marLeft w:val="0"/>
              <w:marRight w:val="0"/>
              <w:marTop w:val="0"/>
              <w:marBottom w:val="0"/>
              <w:divBdr>
                <w:top w:val="none" w:sz="0" w:space="0" w:color="auto"/>
                <w:left w:val="none" w:sz="0" w:space="0" w:color="auto"/>
                <w:bottom w:val="none" w:sz="0" w:space="0" w:color="auto"/>
                <w:right w:val="none" w:sz="0" w:space="0" w:color="auto"/>
              </w:divBdr>
            </w:div>
          </w:divsChild>
        </w:div>
        <w:div w:id="498621818">
          <w:marLeft w:val="0"/>
          <w:marRight w:val="0"/>
          <w:marTop w:val="0"/>
          <w:marBottom w:val="0"/>
          <w:divBdr>
            <w:top w:val="none" w:sz="0" w:space="0" w:color="auto"/>
            <w:left w:val="none" w:sz="0" w:space="0" w:color="auto"/>
            <w:bottom w:val="none" w:sz="0" w:space="0" w:color="auto"/>
            <w:right w:val="none" w:sz="0" w:space="0" w:color="auto"/>
          </w:divBdr>
          <w:divsChild>
            <w:div w:id="1693415335">
              <w:marLeft w:val="0"/>
              <w:marRight w:val="0"/>
              <w:marTop w:val="120"/>
              <w:marBottom w:val="0"/>
              <w:divBdr>
                <w:top w:val="none" w:sz="0" w:space="0" w:color="auto"/>
                <w:left w:val="none" w:sz="0" w:space="0" w:color="auto"/>
                <w:bottom w:val="none" w:sz="0" w:space="0" w:color="auto"/>
                <w:right w:val="none" w:sz="0" w:space="0" w:color="auto"/>
              </w:divBdr>
            </w:div>
            <w:div w:id="1671374501">
              <w:marLeft w:val="0"/>
              <w:marRight w:val="0"/>
              <w:marTop w:val="0"/>
              <w:marBottom w:val="0"/>
              <w:divBdr>
                <w:top w:val="none" w:sz="0" w:space="0" w:color="auto"/>
                <w:left w:val="none" w:sz="0" w:space="0" w:color="auto"/>
                <w:bottom w:val="none" w:sz="0" w:space="0" w:color="auto"/>
                <w:right w:val="none" w:sz="0" w:space="0" w:color="auto"/>
              </w:divBdr>
            </w:div>
          </w:divsChild>
        </w:div>
        <w:div w:id="1086415710">
          <w:marLeft w:val="0"/>
          <w:marRight w:val="0"/>
          <w:marTop w:val="0"/>
          <w:marBottom w:val="0"/>
          <w:divBdr>
            <w:top w:val="none" w:sz="0" w:space="0" w:color="auto"/>
            <w:left w:val="none" w:sz="0" w:space="0" w:color="auto"/>
            <w:bottom w:val="none" w:sz="0" w:space="0" w:color="auto"/>
            <w:right w:val="none" w:sz="0" w:space="0" w:color="auto"/>
          </w:divBdr>
          <w:divsChild>
            <w:div w:id="805974696">
              <w:marLeft w:val="0"/>
              <w:marRight w:val="0"/>
              <w:marTop w:val="120"/>
              <w:marBottom w:val="0"/>
              <w:divBdr>
                <w:top w:val="none" w:sz="0" w:space="0" w:color="auto"/>
                <w:left w:val="none" w:sz="0" w:space="0" w:color="auto"/>
                <w:bottom w:val="none" w:sz="0" w:space="0" w:color="auto"/>
                <w:right w:val="none" w:sz="0" w:space="0" w:color="auto"/>
              </w:divBdr>
            </w:div>
            <w:div w:id="1900942175">
              <w:marLeft w:val="0"/>
              <w:marRight w:val="0"/>
              <w:marTop w:val="0"/>
              <w:marBottom w:val="0"/>
              <w:divBdr>
                <w:top w:val="none" w:sz="0" w:space="0" w:color="auto"/>
                <w:left w:val="none" w:sz="0" w:space="0" w:color="auto"/>
                <w:bottom w:val="none" w:sz="0" w:space="0" w:color="auto"/>
                <w:right w:val="none" w:sz="0" w:space="0" w:color="auto"/>
              </w:divBdr>
            </w:div>
          </w:divsChild>
        </w:div>
        <w:div w:id="864516680">
          <w:marLeft w:val="0"/>
          <w:marRight w:val="0"/>
          <w:marTop w:val="0"/>
          <w:marBottom w:val="0"/>
          <w:divBdr>
            <w:top w:val="none" w:sz="0" w:space="0" w:color="auto"/>
            <w:left w:val="none" w:sz="0" w:space="0" w:color="auto"/>
            <w:bottom w:val="none" w:sz="0" w:space="0" w:color="auto"/>
            <w:right w:val="none" w:sz="0" w:space="0" w:color="auto"/>
          </w:divBdr>
          <w:divsChild>
            <w:div w:id="874275271">
              <w:marLeft w:val="0"/>
              <w:marRight w:val="0"/>
              <w:marTop w:val="120"/>
              <w:marBottom w:val="0"/>
              <w:divBdr>
                <w:top w:val="none" w:sz="0" w:space="0" w:color="auto"/>
                <w:left w:val="none" w:sz="0" w:space="0" w:color="auto"/>
                <w:bottom w:val="none" w:sz="0" w:space="0" w:color="auto"/>
                <w:right w:val="none" w:sz="0" w:space="0" w:color="auto"/>
              </w:divBdr>
            </w:div>
            <w:div w:id="625887625">
              <w:marLeft w:val="0"/>
              <w:marRight w:val="0"/>
              <w:marTop w:val="0"/>
              <w:marBottom w:val="0"/>
              <w:divBdr>
                <w:top w:val="none" w:sz="0" w:space="0" w:color="auto"/>
                <w:left w:val="none" w:sz="0" w:space="0" w:color="auto"/>
                <w:bottom w:val="none" w:sz="0" w:space="0" w:color="auto"/>
                <w:right w:val="none" w:sz="0" w:space="0" w:color="auto"/>
              </w:divBdr>
            </w:div>
          </w:divsChild>
        </w:div>
        <w:div w:id="1074625438">
          <w:marLeft w:val="0"/>
          <w:marRight w:val="0"/>
          <w:marTop w:val="0"/>
          <w:marBottom w:val="0"/>
          <w:divBdr>
            <w:top w:val="none" w:sz="0" w:space="0" w:color="auto"/>
            <w:left w:val="none" w:sz="0" w:space="0" w:color="auto"/>
            <w:bottom w:val="none" w:sz="0" w:space="0" w:color="auto"/>
            <w:right w:val="none" w:sz="0" w:space="0" w:color="auto"/>
          </w:divBdr>
          <w:divsChild>
            <w:div w:id="920873035">
              <w:marLeft w:val="0"/>
              <w:marRight w:val="0"/>
              <w:marTop w:val="120"/>
              <w:marBottom w:val="0"/>
              <w:divBdr>
                <w:top w:val="none" w:sz="0" w:space="0" w:color="auto"/>
                <w:left w:val="none" w:sz="0" w:space="0" w:color="auto"/>
                <w:bottom w:val="none" w:sz="0" w:space="0" w:color="auto"/>
                <w:right w:val="none" w:sz="0" w:space="0" w:color="auto"/>
              </w:divBdr>
            </w:div>
            <w:div w:id="844368054">
              <w:marLeft w:val="0"/>
              <w:marRight w:val="0"/>
              <w:marTop w:val="0"/>
              <w:marBottom w:val="0"/>
              <w:divBdr>
                <w:top w:val="none" w:sz="0" w:space="0" w:color="auto"/>
                <w:left w:val="none" w:sz="0" w:space="0" w:color="auto"/>
                <w:bottom w:val="none" w:sz="0" w:space="0" w:color="auto"/>
                <w:right w:val="none" w:sz="0" w:space="0" w:color="auto"/>
              </w:divBdr>
            </w:div>
          </w:divsChild>
        </w:div>
        <w:div w:id="1499268626">
          <w:marLeft w:val="0"/>
          <w:marRight w:val="0"/>
          <w:marTop w:val="0"/>
          <w:marBottom w:val="0"/>
          <w:divBdr>
            <w:top w:val="none" w:sz="0" w:space="0" w:color="auto"/>
            <w:left w:val="none" w:sz="0" w:space="0" w:color="auto"/>
            <w:bottom w:val="none" w:sz="0" w:space="0" w:color="auto"/>
            <w:right w:val="none" w:sz="0" w:space="0" w:color="auto"/>
          </w:divBdr>
          <w:divsChild>
            <w:div w:id="2099475872">
              <w:marLeft w:val="0"/>
              <w:marRight w:val="0"/>
              <w:marTop w:val="120"/>
              <w:marBottom w:val="0"/>
              <w:divBdr>
                <w:top w:val="none" w:sz="0" w:space="0" w:color="auto"/>
                <w:left w:val="none" w:sz="0" w:space="0" w:color="auto"/>
                <w:bottom w:val="none" w:sz="0" w:space="0" w:color="auto"/>
                <w:right w:val="none" w:sz="0" w:space="0" w:color="auto"/>
              </w:divBdr>
            </w:div>
            <w:div w:id="468865095">
              <w:marLeft w:val="0"/>
              <w:marRight w:val="0"/>
              <w:marTop w:val="0"/>
              <w:marBottom w:val="0"/>
              <w:divBdr>
                <w:top w:val="none" w:sz="0" w:space="0" w:color="auto"/>
                <w:left w:val="none" w:sz="0" w:space="0" w:color="auto"/>
                <w:bottom w:val="none" w:sz="0" w:space="0" w:color="auto"/>
                <w:right w:val="none" w:sz="0" w:space="0" w:color="auto"/>
              </w:divBdr>
            </w:div>
          </w:divsChild>
        </w:div>
        <w:div w:id="621038093">
          <w:marLeft w:val="0"/>
          <w:marRight w:val="0"/>
          <w:marTop w:val="0"/>
          <w:marBottom w:val="0"/>
          <w:divBdr>
            <w:top w:val="none" w:sz="0" w:space="0" w:color="auto"/>
            <w:left w:val="none" w:sz="0" w:space="0" w:color="auto"/>
            <w:bottom w:val="none" w:sz="0" w:space="0" w:color="auto"/>
            <w:right w:val="none" w:sz="0" w:space="0" w:color="auto"/>
          </w:divBdr>
          <w:divsChild>
            <w:div w:id="1695229250">
              <w:marLeft w:val="0"/>
              <w:marRight w:val="0"/>
              <w:marTop w:val="120"/>
              <w:marBottom w:val="0"/>
              <w:divBdr>
                <w:top w:val="none" w:sz="0" w:space="0" w:color="auto"/>
                <w:left w:val="none" w:sz="0" w:space="0" w:color="auto"/>
                <w:bottom w:val="none" w:sz="0" w:space="0" w:color="auto"/>
                <w:right w:val="none" w:sz="0" w:space="0" w:color="auto"/>
              </w:divBdr>
            </w:div>
            <w:div w:id="1962372268">
              <w:marLeft w:val="0"/>
              <w:marRight w:val="0"/>
              <w:marTop w:val="0"/>
              <w:marBottom w:val="0"/>
              <w:divBdr>
                <w:top w:val="none" w:sz="0" w:space="0" w:color="auto"/>
                <w:left w:val="none" w:sz="0" w:space="0" w:color="auto"/>
                <w:bottom w:val="none" w:sz="0" w:space="0" w:color="auto"/>
                <w:right w:val="none" w:sz="0" w:space="0" w:color="auto"/>
              </w:divBdr>
            </w:div>
          </w:divsChild>
        </w:div>
        <w:div w:id="2085832754">
          <w:marLeft w:val="0"/>
          <w:marRight w:val="0"/>
          <w:marTop w:val="0"/>
          <w:marBottom w:val="0"/>
          <w:divBdr>
            <w:top w:val="none" w:sz="0" w:space="0" w:color="auto"/>
            <w:left w:val="none" w:sz="0" w:space="0" w:color="auto"/>
            <w:bottom w:val="none" w:sz="0" w:space="0" w:color="auto"/>
            <w:right w:val="none" w:sz="0" w:space="0" w:color="auto"/>
          </w:divBdr>
          <w:divsChild>
            <w:div w:id="9531492">
              <w:marLeft w:val="0"/>
              <w:marRight w:val="0"/>
              <w:marTop w:val="120"/>
              <w:marBottom w:val="0"/>
              <w:divBdr>
                <w:top w:val="none" w:sz="0" w:space="0" w:color="auto"/>
                <w:left w:val="none" w:sz="0" w:space="0" w:color="auto"/>
                <w:bottom w:val="none" w:sz="0" w:space="0" w:color="auto"/>
                <w:right w:val="none" w:sz="0" w:space="0" w:color="auto"/>
              </w:divBdr>
            </w:div>
            <w:div w:id="1348294362">
              <w:marLeft w:val="0"/>
              <w:marRight w:val="0"/>
              <w:marTop w:val="0"/>
              <w:marBottom w:val="0"/>
              <w:divBdr>
                <w:top w:val="none" w:sz="0" w:space="0" w:color="auto"/>
                <w:left w:val="none" w:sz="0" w:space="0" w:color="auto"/>
                <w:bottom w:val="none" w:sz="0" w:space="0" w:color="auto"/>
                <w:right w:val="none" w:sz="0" w:space="0" w:color="auto"/>
              </w:divBdr>
            </w:div>
          </w:divsChild>
        </w:div>
        <w:div w:id="350450214">
          <w:marLeft w:val="0"/>
          <w:marRight w:val="0"/>
          <w:marTop w:val="0"/>
          <w:marBottom w:val="0"/>
          <w:divBdr>
            <w:top w:val="none" w:sz="0" w:space="0" w:color="auto"/>
            <w:left w:val="none" w:sz="0" w:space="0" w:color="auto"/>
            <w:bottom w:val="none" w:sz="0" w:space="0" w:color="auto"/>
            <w:right w:val="none" w:sz="0" w:space="0" w:color="auto"/>
          </w:divBdr>
          <w:divsChild>
            <w:div w:id="998996179">
              <w:marLeft w:val="0"/>
              <w:marRight w:val="0"/>
              <w:marTop w:val="120"/>
              <w:marBottom w:val="0"/>
              <w:divBdr>
                <w:top w:val="none" w:sz="0" w:space="0" w:color="auto"/>
                <w:left w:val="none" w:sz="0" w:space="0" w:color="auto"/>
                <w:bottom w:val="none" w:sz="0" w:space="0" w:color="auto"/>
                <w:right w:val="none" w:sz="0" w:space="0" w:color="auto"/>
              </w:divBdr>
            </w:div>
            <w:div w:id="1580367541">
              <w:marLeft w:val="0"/>
              <w:marRight w:val="0"/>
              <w:marTop w:val="0"/>
              <w:marBottom w:val="0"/>
              <w:divBdr>
                <w:top w:val="none" w:sz="0" w:space="0" w:color="auto"/>
                <w:left w:val="none" w:sz="0" w:space="0" w:color="auto"/>
                <w:bottom w:val="none" w:sz="0" w:space="0" w:color="auto"/>
                <w:right w:val="none" w:sz="0" w:space="0" w:color="auto"/>
              </w:divBdr>
            </w:div>
          </w:divsChild>
        </w:div>
        <w:div w:id="1728721245">
          <w:marLeft w:val="0"/>
          <w:marRight w:val="0"/>
          <w:marTop w:val="0"/>
          <w:marBottom w:val="0"/>
          <w:divBdr>
            <w:top w:val="none" w:sz="0" w:space="0" w:color="auto"/>
            <w:left w:val="none" w:sz="0" w:space="0" w:color="auto"/>
            <w:bottom w:val="none" w:sz="0" w:space="0" w:color="auto"/>
            <w:right w:val="none" w:sz="0" w:space="0" w:color="auto"/>
          </w:divBdr>
          <w:divsChild>
            <w:div w:id="1073550095">
              <w:marLeft w:val="0"/>
              <w:marRight w:val="0"/>
              <w:marTop w:val="120"/>
              <w:marBottom w:val="0"/>
              <w:divBdr>
                <w:top w:val="none" w:sz="0" w:space="0" w:color="auto"/>
                <w:left w:val="none" w:sz="0" w:space="0" w:color="auto"/>
                <w:bottom w:val="none" w:sz="0" w:space="0" w:color="auto"/>
                <w:right w:val="none" w:sz="0" w:space="0" w:color="auto"/>
              </w:divBdr>
            </w:div>
            <w:div w:id="727188736">
              <w:marLeft w:val="0"/>
              <w:marRight w:val="0"/>
              <w:marTop w:val="0"/>
              <w:marBottom w:val="0"/>
              <w:divBdr>
                <w:top w:val="none" w:sz="0" w:space="0" w:color="auto"/>
                <w:left w:val="none" w:sz="0" w:space="0" w:color="auto"/>
                <w:bottom w:val="none" w:sz="0" w:space="0" w:color="auto"/>
                <w:right w:val="none" w:sz="0" w:space="0" w:color="auto"/>
              </w:divBdr>
            </w:div>
          </w:divsChild>
        </w:div>
        <w:div w:id="1693610292">
          <w:marLeft w:val="0"/>
          <w:marRight w:val="0"/>
          <w:marTop w:val="0"/>
          <w:marBottom w:val="0"/>
          <w:divBdr>
            <w:top w:val="none" w:sz="0" w:space="0" w:color="auto"/>
            <w:left w:val="none" w:sz="0" w:space="0" w:color="auto"/>
            <w:bottom w:val="none" w:sz="0" w:space="0" w:color="auto"/>
            <w:right w:val="none" w:sz="0" w:space="0" w:color="auto"/>
          </w:divBdr>
          <w:divsChild>
            <w:div w:id="1135562669">
              <w:marLeft w:val="0"/>
              <w:marRight w:val="0"/>
              <w:marTop w:val="120"/>
              <w:marBottom w:val="0"/>
              <w:divBdr>
                <w:top w:val="none" w:sz="0" w:space="0" w:color="auto"/>
                <w:left w:val="none" w:sz="0" w:space="0" w:color="auto"/>
                <w:bottom w:val="none" w:sz="0" w:space="0" w:color="auto"/>
                <w:right w:val="none" w:sz="0" w:space="0" w:color="auto"/>
              </w:divBdr>
            </w:div>
            <w:div w:id="1326469231">
              <w:marLeft w:val="0"/>
              <w:marRight w:val="0"/>
              <w:marTop w:val="0"/>
              <w:marBottom w:val="0"/>
              <w:divBdr>
                <w:top w:val="none" w:sz="0" w:space="0" w:color="auto"/>
                <w:left w:val="none" w:sz="0" w:space="0" w:color="auto"/>
                <w:bottom w:val="none" w:sz="0" w:space="0" w:color="auto"/>
                <w:right w:val="none" w:sz="0" w:space="0" w:color="auto"/>
              </w:divBdr>
            </w:div>
          </w:divsChild>
        </w:div>
        <w:div w:id="747842792">
          <w:marLeft w:val="0"/>
          <w:marRight w:val="0"/>
          <w:marTop w:val="0"/>
          <w:marBottom w:val="0"/>
          <w:divBdr>
            <w:top w:val="none" w:sz="0" w:space="0" w:color="auto"/>
            <w:left w:val="none" w:sz="0" w:space="0" w:color="auto"/>
            <w:bottom w:val="none" w:sz="0" w:space="0" w:color="auto"/>
            <w:right w:val="none" w:sz="0" w:space="0" w:color="auto"/>
          </w:divBdr>
          <w:divsChild>
            <w:div w:id="284121057">
              <w:marLeft w:val="0"/>
              <w:marRight w:val="0"/>
              <w:marTop w:val="120"/>
              <w:marBottom w:val="0"/>
              <w:divBdr>
                <w:top w:val="none" w:sz="0" w:space="0" w:color="auto"/>
                <w:left w:val="none" w:sz="0" w:space="0" w:color="auto"/>
                <w:bottom w:val="none" w:sz="0" w:space="0" w:color="auto"/>
                <w:right w:val="none" w:sz="0" w:space="0" w:color="auto"/>
              </w:divBdr>
            </w:div>
            <w:div w:id="39328067">
              <w:marLeft w:val="0"/>
              <w:marRight w:val="0"/>
              <w:marTop w:val="0"/>
              <w:marBottom w:val="0"/>
              <w:divBdr>
                <w:top w:val="none" w:sz="0" w:space="0" w:color="auto"/>
                <w:left w:val="none" w:sz="0" w:space="0" w:color="auto"/>
                <w:bottom w:val="none" w:sz="0" w:space="0" w:color="auto"/>
                <w:right w:val="none" w:sz="0" w:space="0" w:color="auto"/>
              </w:divBdr>
            </w:div>
          </w:divsChild>
        </w:div>
        <w:div w:id="828982910">
          <w:marLeft w:val="0"/>
          <w:marRight w:val="0"/>
          <w:marTop w:val="0"/>
          <w:marBottom w:val="0"/>
          <w:divBdr>
            <w:top w:val="none" w:sz="0" w:space="0" w:color="auto"/>
            <w:left w:val="none" w:sz="0" w:space="0" w:color="auto"/>
            <w:bottom w:val="none" w:sz="0" w:space="0" w:color="auto"/>
            <w:right w:val="none" w:sz="0" w:space="0" w:color="auto"/>
          </w:divBdr>
          <w:divsChild>
            <w:div w:id="1386105334">
              <w:marLeft w:val="0"/>
              <w:marRight w:val="0"/>
              <w:marTop w:val="120"/>
              <w:marBottom w:val="0"/>
              <w:divBdr>
                <w:top w:val="none" w:sz="0" w:space="0" w:color="auto"/>
                <w:left w:val="none" w:sz="0" w:space="0" w:color="auto"/>
                <w:bottom w:val="none" w:sz="0" w:space="0" w:color="auto"/>
                <w:right w:val="none" w:sz="0" w:space="0" w:color="auto"/>
              </w:divBdr>
            </w:div>
            <w:div w:id="31761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730098">
      <w:bodyDiv w:val="1"/>
      <w:marLeft w:val="0"/>
      <w:marRight w:val="0"/>
      <w:marTop w:val="0"/>
      <w:marBottom w:val="0"/>
      <w:divBdr>
        <w:top w:val="none" w:sz="0" w:space="0" w:color="auto"/>
        <w:left w:val="none" w:sz="0" w:space="0" w:color="auto"/>
        <w:bottom w:val="none" w:sz="0" w:space="0" w:color="auto"/>
        <w:right w:val="none" w:sz="0" w:space="0" w:color="auto"/>
      </w:divBdr>
      <w:divsChild>
        <w:div w:id="168958033">
          <w:marLeft w:val="0"/>
          <w:marRight w:val="0"/>
          <w:marTop w:val="0"/>
          <w:marBottom w:val="0"/>
          <w:divBdr>
            <w:top w:val="none" w:sz="0" w:space="0" w:color="auto"/>
            <w:left w:val="none" w:sz="0" w:space="0" w:color="auto"/>
            <w:bottom w:val="none" w:sz="0" w:space="0" w:color="auto"/>
            <w:right w:val="none" w:sz="0" w:space="0" w:color="auto"/>
          </w:divBdr>
          <w:divsChild>
            <w:div w:id="124645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454169">
      <w:bodyDiv w:val="1"/>
      <w:marLeft w:val="0"/>
      <w:marRight w:val="0"/>
      <w:marTop w:val="0"/>
      <w:marBottom w:val="0"/>
      <w:divBdr>
        <w:top w:val="none" w:sz="0" w:space="0" w:color="auto"/>
        <w:left w:val="none" w:sz="0" w:space="0" w:color="auto"/>
        <w:bottom w:val="none" w:sz="0" w:space="0" w:color="auto"/>
        <w:right w:val="none" w:sz="0" w:space="0" w:color="auto"/>
      </w:divBdr>
    </w:div>
    <w:div w:id="2008364789">
      <w:bodyDiv w:val="1"/>
      <w:marLeft w:val="0"/>
      <w:marRight w:val="0"/>
      <w:marTop w:val="0"/>
      <w:marBottom w:val="0"/>
      <w:divBdr>
        <w:top w:val="none" w:sz="0" w:space="0" w:color="auto"/>
        <w:left w:val="none" w:sz="0" w:space="0" w:color="auto"/>
        <w:bottom w:val="none" w:sz="0" w:space="0" w:color="auto"/>
        <w:right w:val="none" w:sz="0" w:space="0" w:color="auto"/>
      </w:divBdr>
      <w:divsChild>
        <w:div w:id="1778059398">
          <w:marLeft w:val="0"/>
          <w:marRight w:val="0"/>
          <w:marTop w:val="0"/>
          <w:marBottom w:val="0"/>
          <w:divBdr>
            <w:top w:val="none" w:sz="0" w:space="0" w:color="auto"/>
            <w:left w:val="none" w:sz="0" w:space="0" w:color="auto"/>
            <w:bottom w:val="none" w:sz="0" w:space="0" w:color="auto"/>
            <w:right w:val="none" w:sz="0" w:space="0" w:color="auto"/>
          </w:divBdr>
        </w:div>
      </w:divsChild>
    </w:div>
    <w:div w:id="2044359652">
      <w:bodyDiv w:val="1"/>
      <w:marLeft w:val="0"/>
      <w:marRight w:val="0"/>
      <w:marTop w:val="0"/>
      <w:marBottom w:val="0"/>
      <w:divBdr>
        <w:top w:val="none" w:sz="0" w:space="0" w:color="auto"/>
        <w:left w:val="none" w:sz="0" w:space="0" w:color="auto"/>
        <w:bottom w:val="none" w:sz="0" w:space="0" w:color="auto"/>
        <w:right w:val="none" w:sz="0" w:space="0" w:color="auto"/>
      </w:divBdr>
      <w:divsChild>
        <w:div w:id="898902416">
          <w:marLeft w:val="0"/>
          <w:marRight w:val="0"/>
          <w:marTop w:val="0"/>
          <w:marBottom w:val="0"/>
          <w:divBdr>
            <w:top w:val="none" w:sz="0" w:space="0" w:color="auto"/>
            <w:left w:val="none" w:sz="0" w:space="0" w:color="auto"/>
            <w:bottom w:val="none" w:sz="0" w:space="0" w:color="auto"/>
            <w:right w:val="none" w:sz="0" w:space="0" w:color="auto"/>
          </w:divBdr>
          <w:divsChild>
            <w:div w:id="2029674227">
              <w:marLeft w:val="0"/>
              <w:marRight w:val="0"/>
              <w:marTop w:val="0"/>
              <w:marBottom w:val="0"/>
              <w:divBdr>
                <w:top w:val="none" w:sz="0" w:space="0" w:color="auto"/>
                <w:left w:val="none" w:sz="0" w:space="0" w:color="auto"/>
                <w:bottom w:val="none" w:sz="0" w:space="0" w:color="auto"/>
                <w:right w:val="none" w:sz="0" w:space="0" w:color="auto"/>
              </w:divBdr>
            </w:div>
          </w:divsChild>
        </w:div>
        <w:div w:id="162792003">
          <w:marLeft w:val="0"/>
          <w:marRight w:val="0"/>
          <w:marTop w:val="0"/>
          <w:marBottom w:val="0"/>
          <w:divBdr>
            <w:top w:val="none" w:sz="0" w:space="0" w:color="auto"/>
            <w:left w:val="none" w:sz="0" w:space="0" w:color="auto"/>
            <w:bottom w:val="none" w:sz="0" w:space="0" w:color="auto"/>
            <w:right w:val="none" w:sz="0" w:space="0" w:color="auto"/>
          </w:divBdr>
          <w:divsChild>
            <w:div w:id="452868884">
              <w:marLeft w:val="0"/>
              <w:marRight w:val="0"/>
              <w:marTop w:val="0"/>
              <w:marBottom w:val="0"/>
              <w:divBdr>
                <w:top w:val="none" w:sz="0" w:space="0" w:color="auto"/>
                <w:left w:val="none" w:sz="0" w:space="0" w:color="auto"/>
                <w:bottom w:val="none" w:sz="0" w:space="0" w:color="auto"/>
                <w:right w:val="none" w:sz="0" w:space="0" w:color="auto"/>
              </w:divBdr>
            </w:div>
          </w:divsChild>
        </w:div>
        <w:div w:id="386492808">
          <w:marLeft w:val="0"/>
          <w:marRight w:val="0"/>
          <w:marTop w:val="0"/>
          <w:marBottom w:val="0"/>
          <w:divBdr>
            <w:top w:val="none" w:sz="0" w:space="0" w:color="auto"/>
            <w:left w:val="none" w:sz="0" w:space="0" w:color="auto"/>
            <w:bottom w:val="none" w:sz="0" w:space="0" w:color="auto"/>
            <w:right w:val="none" w:sz="0" w:space="0" w:color="auto"/>
          </w:divBdr>
          <w:divsChild>
            <w:div w:id="1216044186">
              <w:marLeft w:val="0"/>
              <w:marRight w:val="0"/>
              <w:marTop w:val="0"/>
              <w:marBottom w:val="0"/>
              <w:divBdr>
                <w:top w:val="none" w:sz="0" w:space="0" w:color="auto"/>
                <w:left w:val="none" w:sz="0" w:space="0" w:color="auto"/>
                <w:bottom w:val="none" w:sz="0" w:space="0" w:color="auto"/>
                <w:right w:val="none" w:sz="0" w:space="0" w:color="auto"/>
              </w:divBdr>
            </w:div>
          </w:divsChild>
        </w:div>
        <w:div w:id="1871796624">
          <w:marLeft w:val="0"/>
          <w:marRight w:val="0"/>
          <w:marTop w:val="0"/>
          <w:marBottom w:val="0"/>
          <w:divBdr>
            <w:top w:val="none" w:sz="0" w:space="0" w:color="auto"/>
            <w:left w:val="none" w:sz="0" w:space="0" w:color="auto"/>
            <w:bottom w:val="none" w:sz="0" w:space="0" w:color="auto"/>
            <w:right w:val="none" w:sz="0" w:space="0" w:color="auto"/>
          </w:divBdr>
          <w:divsChild>
            <w:div w:id="701513992">
              <w:marLeft w:val="0"/>
              <w:marRight w:val="0"/>
              <w:marTop w:val="0"/>
              <w:marBottom w:val="0"/>
              <w:divBdr>
                <w:top w:val="none" w:sz="0" w:space="0" w:color="auto"/>
                <w:left w:val="none" w:sz="0" w:space="0" w:color="auto"/>
                <w:bottom w:val="none" w:sz="0" w:space="0" w:color="auto"/>
                <w:right w:val="none" w:sz="0" w:space="0" w:color="auto"/>
              </w:divBdr>
            </w:div>
          </w:divsChild>
        </w:div>
        <w:div w:id="1489009958">
          <w:marLeft w:val="0"/>
          <w:marRight w:val="0"/>
          <w:marTop w:val="0"/>
          <w:marBottom w:val="0"/>
          <w:divBdr>
            <w:top w:val="none" w:sz="0" w:space="0" w:color="auto"/>
            <w:left w:val="none" w:sz="0" w:space="0" w:color="auto"/>
            <w:bottom w:val="none" w:sz="0" w:space="0" w:color="auto"/>
            <w:right w:val="none" w:sz="0" w:space="0" w:color="auto"/>
          </w:divBdr>
          <w:divsChild>
            <w:div w:id="2134519900">
              <w:marLeft w:val="0"/>
              <w:marRight w:val="0"/>
              <w:marTop w:val="0"/>
              <w:marBottom w:val="0"/>
              <w:divBdr>
                <w:top w:val="none" w:sz="0" w:space="0" w:color="auto"/>
                <w:left w:val="none" w:sz="0" w:space="0" w:color="auto"/>
                <w:bottom w:val="none" w:sz="0" w:space="0" w:color="auto"/>
                <w:right w:val="none" w:sz="0" w:space="0" w:color="auto"/>
              </w:divBdr>
            </w:div>
          </w:divsChild>
        </w:div>
        <w:div w:id="559631364">
          <w:marLeft w:val="0"/>
          <w:marRight w:val="0"/>
          <w:marTop w:val="0"/>
          <w:marBottom w:val="0"/>
          <w:divBdr>
            <w:top w:val="none" w:sz="0" w:space="0" w:color="auto"/>
            <w:left w:val="none" w:sz="0" w:space="0" w:color="auto"/>
            <w:bottom w:val="none" w:sz="0" w:space="0" w:color="auto"/>
            <w:right w:val="none" w:sz="0" w:space="0" w:color="auto"/>
          </w:divBdr>
          <w:divsChild>
            <w:div w:id="1233395782">
              <w:marLeft w:val="0"/>
              <w:marRight w:val="0"/>
              <w:marTop w:val="0"/>
              <w:marBottom w:val="0"/>
              <w:divBdr>
                <w:top w:val="none" w:sz="0" w:space="0" w:color="auto"/>
                <w:left w:val="none" w:sz="0" w:space="0" w:color="auto"/>
                <w:bottom w:val="none" w:sz="0" w:space="0" w:color="auto"/>
                <w:right w:val="none" w:sz="0" w:space="0" w:color="auto"/>
              </w:divBdr>
            </w:div>
          </w:divsChild>
        </w:div>
        <w:div w:id="644091861">
          <w:marLeft w:val="0"/>
          <w:marRight w:val="0"/>
          <w:marTop w:val="0"/>
          <w:marBottom w:val="0"/>
          <w:divBdr>
            <w:top w:val="none" w:sz="0" w:space="0" w:color="auto"/>
            <w:left w:val="none" w:sz="0" w:space="0" w:color="auto"/>
            <w:bottom w:val="none" w:sz="0" w:space="0" w:color="auto"/>
            <w:right w:val="none" w:sz="0" w:space="0" w:color="auto"/>
          </w:divBdr>
          <w:divsChild>
            <w:div w:id="14275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925548">
      <w:bodyDiv w:val="1"/>
      <w:marLeft w:val="0"/>
      <w:marRight w:val="0"/>
      <w:marTop w:val="0"/>
      <w:marBottom w:val="0"/>
      <w:divBdr>
        <w:top w:val="none" w:sz="0" w:space="0" w:color="auto"/>
        <w:left w:val="none" w:sz="0" w:space="0" w:color="auto"/>
        <w:bottom w:val="none" w:sz="0" w:space="0" w:color="auto"/>
        <w:right w:val="none" w:sz="0" w:space="0" w:color="auto"/>
      </w:divBdr>
      <w:divsChild>
        <w:div w:id="1051839">
          <w:marLeft w:val="0"/>
          <w:marRight w:val="0"/>
          <w:marTop w:val="0"/>
          <w:marBottom w:val="0"/>
          <w:divBdr>
            <w:top w:val="none" w:sz="0" w:space="0" w:color="auto"/>
            <w:left w:val="none" w:sz="0" w:space="0" w:color="auto"/>
            <w:bottom w:val="none" w:sz="0" w:space="0" w:color="auto"/>
            <w:right w:val="none" w:sz="0" w:space="0" w:color="auto"/>
          </w:divBdr>
          <w:divsChild>
            <w:div w:id="69758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78437">
      <w:bodyDiv w:val="1"/>
      <w:marLeft w:val="0"/>
      <w:marRight w:val="0"/>
      <w:marTop w:val="0"/>
      <w:marBottom w:val="0"/>
      <w:divBdr>
        <w:top w:val="none" w:sz="0" w:space="0" w:color="auto"/>
        <w:left w:val="none" w:sz="0" w:space="0" w:color="auto"/>
        <w:bottom w:val="none" w:sz="0" w:space="0" w:color="auto"/>
        <w:right w:val="none" w:sz="0" w:space="0" w:color="auto"/>
      </w:divBdr>
      <w:divsChild>
        <w:div w:id="1865053168">
          <w:marLeft w:val="0"/>
          <w:marRight w:val="0"/>
          <w:marTop w:val="0"/>
          <w:marBottom w:val="0"/>
          <w:divBdr>
            <w:top w:val="none" w:sz="0" w:space="0" w:color="auto"/>
            <w:left w:val="none" w:sz="0" w:space="0" w:color="auto"/>
            <w:bottom w:val="none" w:sz="0" w:space="0" w:color="auto"/>
            <w:right w:val="none" w:sz="0" w:space="0" w:color="auto"/>
          </w:divBdr>
        </w:div>
      </w:divsChild>
    </w:div>
    <w:div w:id="2102796569">
      <w:bodyDiv w:val="1"/>
      <w:marLeft w:val="0"/>
      <w:marRight w:val="0"/>
      <w:marTop w:val="0"/>
      <w:marBottom w:val="0"/>
      <w:divBdr>
        <w:top w:val="none" w:sz="0" w:space="0" w:color="auto"/>
        <w:left w:val="none" w:sz="0" w:space="0" w:color="auto"/>
        <w:bottom w:val="none" w:sz="0" w:space="0" w:color="auto"/>
        <w:right w:val="none" w:sz="0" w:space="0" w:color="auto"/>
      </w:divBdr>
      <w:divsChild>
        <w:div w:id="131142734">
          <w:marLeft w:val="0"/>
          <w:marRight w:val="0"/>
          <w:marTop w:val="0"/>
          <w:marBottom w:val="0"/>
          <w:divBdr>
            <w:top w:val="none" w:sz="0" w:space="0" w:color="auto"/>
            <w:left w:val="none" w:sz="0" w:space="0" w:color="auto"/>
            <w:bottom w:val="none" w:sz="0" w:space="0" w:color="auto"/>
            <w:right w:val="none" w:sz="0" w:space="0" w:color="auto"/>
          </w:divBdr>
          <w:divsChild>
            <w:div w:id="1141389037">
              <w:marLeft w:val="0"/>
              <w:marRight w:val="0"/>
              <w:marTop w:val="0"/>
              <w:marBottom w:val="0"/>
              <w:divBdr>
                <w:top w:val="none" w:sz="0" w:space="0" w:color="auto"/>
                <w:left w:val="none" w:sz="0" w:space="0" w:color="auto"/>
                <w:bottom w:val="none" w:sz="0" w:space="0" w:color="auto"/>
                <w:right w:val="none" w:sz="0" w:space="0" w:color="auto"/>
              </w:divBdr>
              <w:divsChild>
                <w:div w:id="532352972">
                  <w:marLeft w:val="0"/>
                  <w:marRight w:val="0"/>
                  <w:marTop w:val="120"/>
                  <w:marBottom w:val="0"/>
                  <w:divBdr>
                    <w:top w:val="none" w:sz="0" w:space="0" w:color="auto"/>
                    <w:left w:val="none" w:sz="0" w:space="0" w:color="auto"/>
                    <w:bottom w:val="none" w:sz="0" w:space="0" w:color="auto"/>
                    <w:right w:val="none" w:sz="0" w:space="0" w:color="auto"/>
                  </w:divBdr>
                </w:div>
                <w:div w:id="1776897615">
                  <w:marLeft w:val="0"/>
                  <w:marRight w:val="0"/>
                  <w:marTop w:val="0"/>
                  <w:marBottom w:val="0"/>
                  <w:divBdr>
                    <w:top w:val="none" w:sz="0" w:space="0" w:color="auto"/>
                    <w:left w:val="none" w:sz="0" w:space="0" w:color="auto"/>
                    <w:bottom w:val="none" w:sz="0" w:space="0" w:color="auto"/>
                    <w:right w:val="none" w:sz="0" w:space="0" w:color="auto"/>
                  </w:divBdr>
                  <w:divsChild>
                    <w:div w:id="587008995">
                      <w:marLeft w:val="0"/>
                      <w:marRight w:val="0"/>
                      <w:marTop w:val="0"/>
                      <w:marBottom w:val="0"/>
                      <w:divBdr>
                        <w:top w:val="none" w:sz="0" w:space="0" w:color="auto"/>
                        <w:left w:val="none" w:sz="0" w:space="0" w:color="auto"/>
                        <w:bottom w:val="none" w:sz="0" w:space="0" w:color="auto"/>
                        <w:right w:val="none" w:sz="0" w:space="0" w:color="auto"/>
                      </w:divBdr>
                      <w:divsChild>
                        <w:div w:id="594749628">
                          <w:marLeft w:val="0"/>
                          <w:marRight w:val="0"/>
                          <w:marTop w:val="120"/>
                          <w:marBottom w:val="0"/>
                          <w:divBdr>
                            <w:top w:val="none" w:sz="0" w:space="0" w:color="auto"/>
                            <w:left w:val="none" w:sz="0" w:space="0" w:color="auto"/>
                            <w:bottom w:val="none" w:sz="0" w:space="0" w:color="auto"/>
                            <w:right w:val="none" w:sz="0" w:space="0" w:color="auto"/>
                          </w:divBdr>
                        </w:div>
                        <w:div w:id="1163397225">
                          <w:marLeft w:val="0"/>
                          <w:marRight w:val="0"/>
                          <w:marTop w:val="0"/>
                          <w:marBottom w:val="0"/>
                          <w:divBdr>
                            <w:top w:val="none" w:sz="0" w:space="0" w:color="auto"/>
                            <w:left w:val="none" w:sz="0" w:space="0" w:color="auto"/>
                            <w:bottom w:val="none" w:sz="0" w:space="0" w:color="auto"/>
                            <w:right w:val="none" w:sz="0" w:space="0" w:color="auto"/>
                          </w:divBdr>
                        </w:div>
                      </w:divsChild>
                    </w:div>
                    <w:div w:id="1038819937">
                      <w:marLeft w:val="0"/>
                      <w:marRight w:val="0"/>
                      <w:marTop w:val="0"/>
                      <w:marBottom w:val="0"/>
                      <w:divBdr>
                        <w:top w:val="none" w:sz="0" w:space="0" w:color="auto"/>
                        <w:left w:val="none" w:sz="0" w:space="0" w:color="auto"/>
                        <w:bottom w:val="none" w:sz="0" w:space="0" w:color="auto"/>
                        <w:right w:val="none" w:sz="0" w:space="0" w:color="auto"/>
                      </w:divBdr>
                      <w:divsChild>
                        <w:div w:id="2098748867">
                          <w:marLeft w:val="0"/>
                          <w:marRight w:val="0"/>
                          <w:marTop w:val="120"/>
                          <w:marBottom w:val="0"/>
                          <w:divBdr>
                            <w:top w:val="none" w:sz="0" w:space="0" w:color="auto"/>
                            <w:left w:val="none" w:sz="0" w:space="0" w:color="auto"/>
                            <w:bottom w:val="none" w:sz="0" w:space="0" w:color="auto"/>
                            <w:right w:val="none" w:sz="0" w:space="0" w:color="auto"/>
                          </w:divBdr>
                        </w:div>
                        <w:div w:id="60034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49391">
              <w:marLeft w:val="0"/>
              <w:marRight w:val="0"/>
              <w:marTop w:val="0"/>
              <w:marBottom w:val="0"/>
              <w:divBdr>
                <w:top w:val="none" w:sz="0" w:space="0" w:color="auto"/>
                <w:left w:val="none" w:sz="0" w:space="0" w:color="auto"/>
                <w:bottom w:val="none" w:sz="0" w:space="0" w:color="auto"/>
                <w:right w:val="none" w:sz="0" w:space="0" w:color="auto"/>
              </w:divBdr>
              <w:divsChild>
                <w:div w:id="705570084">
                  <w:marLeft w:val="0"/>
                  <w:marRight w:val="0"/>
                  <w:marTop w:val="120"/>
                  <w:marBottom w:val="0"/>
                  <w:divBdr>
                    <w:top w:val="none" w:sz="0" w:space="0" w:color="auto"/>
                    <w:left w:val="none" w:sz="0" w:space="0" w:color="auto"/>
                    <w:bottom w:val="none" w:sz="0" w:space="0" w:color="auto"/>
                    <w:right w:val="none" w:sz="0" w:space="0" w:color="auto"/>
                  </w:divBdr>
                </w:div>
                <w:div w:id="1512795001">
                  <w:marLeft w:val="0"/>
                  <w:marRight w:val="0"/>
                  <w:marTop w:val="0"/>
                  <w:marBottom w:val="0"/>
                  <w:divBdr>
                    <w:top w:val="none" w:sz="0" w:space="0" w:color="auto"/>
                    <w:left w:val="none" w:sz="0" w:space="0" w:color="auto"/>
                    <w:bottom w:val="none" w:sz="0" w:space="0" w:color="auto"/>
                    <w:right w:val="none" w:sz="0" w:space="0" w:color="auto"/>
                  </w:divBdr>
                  <w:divsChild>
                    <w:div w:id="1538272106">
                      <w:marLeft w:val="0"/>
                      <w:marRight w:val="0"/>
                      <w:marTop w:val="0"/>
                      <w:marBottom w:val="0"/>
                      <w:divBdr>
                        <w:top w:val="none" w:sz="0" w:space="0" w:color="auto"/>
                        <w:left w:val="none" w:sz="0" w:space="0" w:color="auto"/>
                        <w:bottom w:val="none" w:sz="0" w:space="0" w:color="auto"/>
                        <w:right w:val="none" w:sz="0" w:space="0" w:color="auto"/>
                      </w:divBdr>
                      <w:divsChild>
                        <w:div w:id="1922524422">
                          <w:marLeft w:val="0"/>
                          <w:marRight w:val="0"/>
                          <w:marTop w:val="120"/>
                          <w:marBottom w:val="0"/>
                          <w:divBdr>
                            <w:top w:val="none" w:sz="0" w:space="0" w:color="auto"/>
                            <w:left w:val="none" w:sz="0" w:space="0" w:color="auto"/>
                            <w:bottom w:val="none" w:sz="0" w:space="0" w:color="auto"/>
                            <w:right w:val="none" w:sz="0" w:space="0" w:color="auto"/>
                          </w:divBdr>
                        </w:div>
                        <w:div w:id="762844134">
                          <w:marLeft w:val="0"/>
                          <w:marRight w:val="0"/>
                          <w:marTop w:val="0"/>
                          <w:marBottom w:val="0"/>
                          <w:divBdr>
                            <w:top w:val="none" w:sz="0" w:space="0" w:color="auto"/>
                            <w:left w:val="none" w:sz="0" w:space="0" w:color="auto"/>
                            <w:bottom w:val="none" w:sz="0" w:space="0" w:color="auto"/>
                            <w:right w:val="none" w:sz="0" w:space="0" w:color="auto"/>
                          </w:divBdr>
                        </w:div>
                      </w:divsChild>
                    </w:div>
                    <w:div w:id="543253647">
                      <w:marLeft w:val="0"/>
                      <w:marRight w:val="0"/>
                      <w:marTop w:val="0"/>
                      <w:marBottom w:val="0"/>
                      <w:divBdr>
                        <w:top w:val="none" w:sz="0" w:space="0" w:color="auto"/>
                        <w:left w:val="none" w:sz="0" w:space="0" w:color="auto"/>
                        <w:bottom w:val="none" w:sz="0" w:space="0" w:color="auto"/>
                        <w:right w:val="none" w:sz="0" w:space="0" w:color="auto"/>
                      </w:divBdr>
                      <w:divsChild>
                        <w:div w:id="161940315">
                          <w:marLeft w:val="0"/>
                          <w:marRight w:val="0"/>
                          <w:marTop w:val="120"/>
                          <w:marBottom w:val="0"/>
                          <w:divBdr>
                            <w:top w:val="none" w:sz="0" w:space="0" w:color="auto"/>
                            <w:left w:val="none" w:sz="0" w:space="0" w:color="auto"/>
                            <w:bottom w:val="none" w:sz="0" w:space="0" w:color="auto"/>
                            <w:right w:val="none" w:sz="0" w:space="0" w:color="auto"/>
                          </w:divBdr>
                        </w:div>
                        <w:div w:id="135823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4205464">
      <w:bodyDiv w:val="1"/>
      <w:marLeft w:val="0"/>
      <w:marRight w:val="0"/>
      <w:marTop w:val="0"/>
      <w:marBottom w:val="0"/>
      <w:divBdr>
        <w:top w:val="none" w:sz="0" w:space="0" w:color="auto"/>
        <w:left w:val="none" w:sz="0" w:space="0" w:color="auto"/>
        <w:bottom w:val="none" w:sz="0" w:space="0" w:color="auto"/>
        <w:right w:val="none" w:sz="0" w:space="0" w:color="auto"/>
      </w:divBdr>
      <w:divsChild>
        <w:div w:id="180558850">
          <w:marLeft w:val="0"/>
          <w:marRight w:val="0"/>
          <w:marTop w:val="0"/>
          <w:marBottom w:val="0"/>
          <w:divBdr>
            <w:top w:val="none" w:sz="0" w:space="0" w:color="auto"/>
            <w:left w:val="none" w:sz="0" w:space="0" w:color="auto"/>
            <w:bottom w:val="none" w:sz="0" w:space="0" w:color="auto"/>
            <w:right w:val="none" w:sz="0" w:space="0" w:color="auto"/>
          </w:divBdr>
          <w:divsChild>
            <w:div w:id="16152948">
              <w:marLeft w:val="0"/>
              <w:marRight w:val="0"/>
              <w:marTop w:val="0"/>
              <w:marBottom w:val="0"/>
              <w:divBdr>
                <w:top w:val="none" w:sz="0" w:space="0" w:color="auto"/>
                <w:left w:val="none" w:sz="0" w:space="0" w:color="auto"/>
                <w:bottom w:val="none" w:sz="0" w:space="0" w:color="auto"/>
                <w:right w:val="none" w:sz="0" w:space="0" w:color="auto"/>
              </w:divBdr>
              <w:divsChild>
                <w:div w:id="235480643">
                  <w:marLeft w:val="0"/>
                  <w:marRight w:val="0"/>
                  <w:marTop w:val="0"/>
                  <w:marBottom w:val="0"/>
                  <w:divBdr>
                    <w:top w:val="none" w:sz="0" w:space="0" w:color="auto"/>
                    <w:left w:val="none" w:sz="0" w:space="0" w:color="auto"/>
                    <w:bottom w:val="none" w:sz="0" w:space="0" w:color="auto"/>
                    <w:right w:val="none" w:sz="0" w:space="0" w:color="auto"/>
                  </w:divBdr>
                  <w:divsChild>
                    <w:div w:id="1789665984">
                      <w:marLeft w:val="0"/>
                      <w:marRight w:val="0"/>
                      <w:marTop w:val="120"/>
                      <w:marBottom w:val="0"/>
                      <w:divBdr>
                        <w:top w:val="none" w:sz="0" w:space="0" w:color="auto"/>
                        <w:left w:val="none" w:sz="0" w:space="0" w:color="auto"/>
                        <w:bottom w:val="none" w:sz="0" w:space="0" w:color="auto"/>
                        <w:right w:val="none" w:sz="0" w:space="0" w:color="auto"/>
                      </w:divBdr>
                    </w:div>
                    <w:div w:id="770979310">
                      <w:marLeft w:val="0"/>
                      <w:marRight w:val="0"/>
                      <w:marTop w:val="0"/>
                      <w:marBottom w:val="0"/>
                      <w:divBdr>
                        <w:top w:val="none" w:sz="0" w:space="0" w:color="auto"/>
                        <w:left w:val="none" w:sz="0" w:space="0" w:color="auto"/>
                        <w:bottom w:val="none" w:sz="0" w:space="0" w:color="auto"/>
                        <w:right w:val="none" w:sz="0" w:space="0" w:color="auto"/>
                      </w:divBdr>
                    </w:div>
                  </w:divsChild>
                </w:div>
                <w:div w:id="123502128">
                  <w:marLeft w:val="0"/>
                  <w:marRight w:val="0"/>
                  <w:marTop w:val="0"/>
                  <w:marBottom w:val="0"/>
                  <w:divBdr>
                    <w:top w:val="none" w:sz="0" w:space="0" w:color="auto"/>
                    <w:left w:val="none" w:sz="0" w:space="0" w:color="auto"/>
                    <w:bottom w:val="none" w:sz="0" w:space="0" w:color="auto"/>
                    <w:right w:val="none" w:sz="0" w:space="0" w:color="auto"/>
                  </w:divBdr>
                  <w:divsChild>
                    <w:div w:id="1832136142">
                      <w:marLeft w:val="0"/>
                      <w:marRight w:val="0"/>
                      <w:marTop w:val="120"/>
                      <w:marBottom w:val="0"/>
                      <w:divBdr>
                        <w:top w:val="none" w:sz="0" w:space="0" w:color="auto"/>
                        <w:left w:val="none" w:sz="0" w:space="0" w:color="auto"/>
                        <w:bottom w:val="none" w:sz="0" w:space="0" w:color="auto"/>
                        <w:right w:val="none" w:sz="0" w:space="0" w:color="auto"/>
                      </w:divBdr>
                    </w:div>
                    <w:div w:id="1378355751">
                      <w:marLeft w:val="0"/>
                      <w:marRight w:val="0"/>
                      <w:marTop w:val="0"/>
                      <w:marBottom w:val="0"/>
                      <w:divBdr>
                        <w:top w:val="none" w:sz="0" w:space="0" w:color="auto"/>
                        <w:left w:val="none" w:sz="0" w:space="0" w:color="auto"/>
                        <w:bottom w:val="none" w:sz="0" w:space="0" w:color="auto"/>
                        <w:right w:val="none" w:sz="0" w:space="0" w:color="auto"/>
                      </w:divBdr>
                    </w:div>
                  </w:divsChild>
                </w:div>
                <w:div w:id="794524109">
                  <w:marLeft w:val="0"/>
                  <w:marRight w:val="0"/>
                  <w:marTop w:val="0"/>
                  <w:marBottom w:val="0"/>
                  <w:divBdr>
                    <w:top w:val="none" w:sz="0" w:space="0" w:color="auto"/>
                    <w:left w:val="none" w:sz="0" w:space="0" w:color="auto"/>
                    <w:bottom w:val="none" w:sz="0" w:space="0" w:color="auto"/>
                    <w:right w:val="none" w:sz="0" w:space="0" w:color="auto"/>
                  </w:divBdr>
                  <w:divsChild>
                    <w:div w:id="652611679">
                      <w:marLeft w:val="0"/>
                      <w:marRight w:val="0"/>
                      <w:marTop w:val="120"/>
                      <w:marBottom w:val="0"/>
                      <w:divBdr>
                        <w:top w:val="none" w:sz="0" w:space="0" w:color="auto"/>
                        <w:left w:val="none" w:sz="0" w:space="0" w:color="auto"/>
                        <w:bottom w:val="none" w:sz="0" w:space="0" w:color="auto"/>
                        <w:right w:val="none" w:sz="0" w:space="0" w:color="auto"/>
                      </w:divBdr>
                    </w:div>
                    <w:div w:id="431169653">
                      <w:marLeft w:val="0"/>
                      <w:marRight w:val="0"/>
                      <w:marTop w:val="0"/>
                      <w:marBottom w:val="0"/>
                      <w:divBdr>
                        <w:top w:val="none" w:sz="0" w:space="0" w:color="auto"/>
                        <w:left w:val="none" w:sz="0" w:space="0" w:color="auto"/>
                        <w:bottom w:val="none" w:sz="0" w:space="0" w:color="auto"/>
                        <w:right w:val="none" w:sz="0" w:space="0" w:color="auto"/>
                      </w:divBdr>
                    </w:div>
                  </w:divsChild>
                </w:div>
                <w:div w:id="1958174734">
                  <w:marLeft w:val="0"/>
                  <w:marRight w:val="0"/>
                  <w:marTop w:val="0"/>
                  <w:marBottom w:val="0"/>
                  <w:divBdr>
                    <w:top w:val="none" w:sz="0" w:space="0" w:color="auto"/>
                    <w:left w:val="none" w:sz="0" w:space="0" w:color="auto"/>
                    <w:bottom w:val="none" w:sz="0" w:space="0" w:color="auto"/>
                    <w:right w:val="none" w:sz="0" w:space="0" w:color="auto"/>
                  </w:divBdr>
                  <w:divsChild>
                    <w:div w:id="1396197988">
                      <w:marLeft w:val="0"/>
                      <w:marRight w:val="0"/>
                      <w:marTop w:val="120"/>
                      <w:marBottom w:val="0"/>
                      <w:divBdr>
                        <w:top w:val="none" w:sz="0" w:space="0" w:color="auto"/>
                        <w:left w:val="none" w:sz="0" w:space="0" w:color="auto"/>
                        <w:bottom w:val="none" w:sz="0" w:space="0" w:color="auto"/>
                        <w:right w:val="none" w:sz="0" w:space="0" w:color="auto"/>
                      </w:divBdr>
                    </w:div>
                    <w:div w:id="110101167">
                      <w:marLeft w:val="0"/>
                      <w:marRight w:val="0"/>
                      <w:marTop w:val="0"/>
                      <w:marBottom w:val="0"/>
                      <w:divBdr>
                        <w:top w:val="none" w:sz="0" w:space="0" w:color="auto"/>
                        <w:left w:val="none" w:sz="0" w:space="0" w:color="auto"/>
                        <w:bottom w:val="none" w:sz="0" w:space="0" w:color="auto"/>
                        <w:right w:val="none" w:sz="0" w:space="0" w:color="auto"/>
                      </w:divBdr>
                    </w:div>
                  </w:divsChild>
                </w:div>
                <w:div w:id="1972905693">
                  <w:marLeft w:val="0"/>
                  <w:marRight w:val="0"/>
                  <w:marTop w:val="0"/>
                  <w:marBottom w:val="0"/>
                  <w:divBdr>
                    <w:top w:val="none" w:sz="0" w:space="0" w:color="auto"/>
                    <w:left w:val="none" w:sz="0" w:space="0" w:color="auto"/>
                    <w:bottom w:val="none" w:sz="0" w:space="0" w:color="auto"/>
                    <w:right w:val="none" w:sz="0" w:space="0" w:color="auto"/>
                  </w:divBdr>
                  <w:divsChild>
                    <w:div w:id="435515143">
                      <w:marLeft w:val="0"/>
                      <w:marRight w:val="0"/>
                      <w:marTop w:val="120"/>
                      <w:marBottom w:val="0"/>
                      <w:divBdr>
                        <w:top w:val="none" w:sz="0" w:space="0" w:color="auto"/>
                        <w:left w:val="none" w:sz="0" w:space="0" w:color="auto"/>
                        <w:bottom w:val="none" w:sz="0" w:space="0" w:color="auto"/>
                        <w:right w:val="none" w:sz="0" w:space="0" w:color="auto"/>
                      </w:divBdr>
                    </w:div>
                    <w:div w:id="837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403316">
      <w:bodyDiv w:val="1"/>
      <w:marLeft w:val="0"/>
      <w:marRight w:val="0"/>
      <w:marTop w:val="0"/>
      <w:marBottom w:val="0"/>
      <w:divBdr>
        <w:top w:val="none" w:sz="0" w:space="0" w:color="auto"/>
        <w:left w:val="none" w:sz="0" w:space="0" w:color="auto"/>
        <w:bottom w:val="none" w:sz="0" w:space="0" w:color="auto"/>
        <w:right w:val="none" w:sz="0" w:space="0" w:color="auto"/>
      </w:divBdr>
      <w:divsChild>
        <w:div w:id="1662344889">
          <w:marLeft w:val="0"/>
          <w:marRight w:val="0"/>
          <w:marTop w:val="0"/>
          <w:marBottom w:val="0"/>
          <w:divBdr>
            <w:top w:val="none" w:sz="0" w:space="0" w:color="auto"/>
            <w:left w:val="none" w:sz="0" w:space="0" w:color="auto"/>
            <w:bottom w:val="none" w:sz="0" w:space="0" w:color="auto"/>
            <w:right w:val="none" w:sz="0" w:space="0" w:color="auto"/>
          </w:divBdr>
        </w:div>
      </w:divsChild>
    </w:div>
    <w:div w:id="2142578394">
      <w:bodyDiv w:val="1"/>
      <w:marLeft w:val="0"/>
      <w:marRight w:val="0"/>
      <w:marTop w:val="0"/>
      <w:marBottom w:val="0"/>
      <w:divBdr>
        <w:top w:val="none" w:sz="0" w:space="0" w:color="auto"/>
        <w:left w:val="none" w:sz="0" w:space="0" w:color="auto"/>
        <w:bottom w:val="none" w:sz="0" w:space="0" w:color="auto"/>
        <w:right w:val="none" w:sz="0" w:space="0" w:color="auto"/>
      </w:divBdr>
      <w:divsChild>
        <w:div w:id="1493180861">
          <w:marLeft w:val="0"/>
          <w:marRight w:val="0"/>
          <w:marTop w:val="120"/>
          <w:marBottom w:val="0"/>
          <w:divBdr>
            <w:top w:val="none" w:sz="0" w:space="0" w:color="auto"/>
            <w:left w:val="none" w:sz="0" w:space="0" w:color="auto"/>
            <w:bottom w:val="none" w:sz="0" w:space="0" w:color="auto"/>
            <w:right w:val="none" w:sz="0" w:space="0" w:color="auto"/>
          </w:divBdr>
        </w:div>
        <w:div w:id="1080909770">
          <w:marLeft w:val="0"/>
          <w:marRight w:val="0"/>
          <w:marTop w:val="0"/>
          <w:marBottom w:val="0"/>
          <w:divBdr>
            <w:top w:val="none" w:sz="0" w:space="0" w:color="auto"/>
            <w:left w:val="none" w:sz="0" w:space="0" w:color="auto"/>
            <w:bottom w:val="none" w:sz="0" w:space="0" w:color="auto"/>
            <w:right w:val="none" w:sz="0" w:space="0" w:color="auto"/>
          </w:divBdr>
          <w:divsChild>
            <w:div w:id="1651521727">
              <w:marLeft w:val="0"/>
              <w:marRight w:val="0"/>
              <w:marTop w:val="0"/>
              <w:marBottom w:val="0"/>
              <w:divBdr>
                <w:top w:val="none" w:sz="0" w:space="0" w:color="auto"/>
                <w:left w:val="none" w:sz="0" w:space="0" w:color="auto"/>
                <w:bottom w:val="none" w:sz="0" w:space="0" w:color="auto"/>
                <w:right w:val="none" w:sz="0" w:space="0" w:color="auto"/>
              </w:divBdr>
              <w:divsChild>
                <w:div w:id="1322927541">
                  <w:marLeft w:val="0"/>
                  <w:marRight w:val="0"/>
                  <w:marTop w:val="120"/>
                  <w:marBottom w:val="0"/>
                  <w:divBdr>
                    <w:top w:val="none" w:sz="0" w:space="0" w:color="auto"/>
                    <w:left w:val="none" w:sz="0" w:space="0" w:color="auto"/>
                    <w:bottom w:val="none" w:sz="0" w:space="0" w:color="auto"/>
                    <w:right w:val="none" w:sz="0" w:space="0" w:color="auto"/>
                  </w:divBdr>
                </w:div>
                <w:div w:id="979655555">
                  <w:marLeft w:val="0"/>
                  <w:marRight w:val="0"/>
                  <w:marTop w:val="0"/>
                  <w:marBottom w:val="0"/>
                  <w:divBdr>
                    <w:top w:val="none" w:sz="0" w:space="0" w:color="auto"/>
                    <w:left w:val="none" w:sz="0" w:space="0" w:color="auto"/>
                    <w:bottom w:val="none" w:sz="0" w:space="0" w:color="auto"/>
                    <w:right w:val="none" w:sz="0" w:space="0" w:color="auto"/>
                  </w:divBdr>
                </w:div>
              </w:divsChild>
            </w:div>
            <w:div w:id="1015881484">
              <w:marLeft w:val="0"/>
              <w:marRight w:val="0"/>
              <w:marTop w:val="0"/>
              <w:marBottom w:val="0"/>
              <w:divBdr>
                <w:top w:val="none" w:sz="0" w:space="0" w:color="auto"/>
                <w:left w:val="none" w:sz="0" w:space="0" w:color="auto"/>
                <w:bottom w:val="none" w:sz="0" w:space="0" w:color="auto"/>
                <w:right w:val="none" w:sz="0" w:space="0" w:color="auto"/>
              </w:divBdr>
              <w:divsChild>
                <w:div w:id="19359845">
                  <w:marLeft w:val="0"/>
                  <w:marRight w:val="0"/>
                  <w:marTop w:val="120"/>
                  <w:marBottom w:val="0"/>
                  <w:divBdr>
                    <w:top w:val="none" w:sz="0" w:space="0" w:color="auto"/>
                    <w:left w:val="none" w:sz="0" w:space="0" w:color="auto"/>
                    <w:bottom w:val="none" w:sz="0" w:space="0" w:color="auto"/>
                    <w:right w:val="none" w:sz="0" w:space="0" w:color="auto"/>
                  </w:divBdr>
                </w:div>
                <w:div w:id="292253375">
                  <w:marLeft w:val="0"/>
                  <w:marRight w:val="0"/>
                  <w:marTop w:val="0"/>
                  <w:marBottom w:val="0"/>
                  <w:divBdr>
                    <w:top w:val="none" w:sz="0" w:space="0" w:color="auto"/>
                    <w:left w:val="none" w:sz="0" w:space="0" w:color="auto"/>
                    <w:bottom w:val="none" w:sz="0" w:space="0" w:color="auto"/>
                    <w:right w:val="none" w:sz="0" w:space="0" w:color="auto"/>
                  </w:divBdr>
                </w:div>
              </w:divsChild>
            </w:div>
            <w:div w:id="157310360">
              <w:marLeft w:val="0"/>
              <w:marRight w:val="0"/>
              <w:marTop w:val="0"/>
              <w:marBottom w:val="0"/>
              <w:divBdr>
                <w:top w:val="none" w:sz="0" w:space="0" w:color="auto"/>
                <w:left w:val="none" w:sz="0" w:space="0" w:color="auto"/>
                <w:bottom w:val="none" w:sz="0" w:space="0" w:color="auto"/>
                <w:right w:val="none" w:sz="0" w:space="0" w:color="auto"/>
              </w:divBdr>
              <w:divsChild>
                <w:div w:id="326910200">
                  <w:marLeft w:val="0"/>
                  <w:marRight w:val="0"/>
                  <w:marTop w:val="120"/>
                  <w:marBottom w:val="0"/>
                  <w:divBdr>
                    <w:top w:val="none" w:sz="0" w:space="0" w:color="auto"/>
                    <w:left w:val="none" w:sz="0" w:space="0" w:color="auto"/>
                    <w:bottom w:val="none" w:sz="0" w:space="0" w:color="auto"/>
                    <w:right w:val="none" w:sz="0" w:space="0" w:color="auto"/>
                  </w:divBdr>
                </w:div>
                <w:div w:id="228200406">
                  <w:marLeft w:val="0"/>
                  <w:marRight w:val="0"/>
                  <w:marTop w:val="0"/>
                  <w:marBottom w:val="0"/>
                  <w:divBdr>
                    <w:top w:val="none" w:sz="0" w:space="0" w:color="auto"/>
                    <w:left w:val="none" w:sz="0" w:space="0" w:color="auto"/>
                    <w:bottom w:val="none" w:sz="0" w:space="0" w:color="auto"/>
                    <w:right w:val="none" w:sz="0" w:space="0" w:color="auto"/>
                  </w:divBdr>
                </w:div>
              </w:divsChild>
            </w:div>
            <w:div w:id="1932471054">
              <w:marLeft w:val="0"/>
              <w:marRight w:val="0"/>
              <w:marTop w:val="0"/>
              <w:marBottom w:val="0"/>
              <w:divBdr>
                <w:top w:val="none" w:sz="0" w:space="0" w:color="auto"/>
                <w:left w:val="none" w:sz="0" w:space="0" w:color="auto"/>
                <w:bottom w:val="none" w:sz="0" w:space="0" w:color="auto"/>
                <w:right w:val="none" w:sz="0" w:space="0" w:color="auto"/>
              </w:divBdr>
              <w:divsChild>
                <w:div w:id="742139415">
                  <w:marLeft w:val="0"/>
                  <w:marRight w:val="0"/>
                  <w:marTop w:val="120"/>
                  <w:marBottom w:val="0"/>
                  <w:divBdr>
                    <w:top w:val="none" w:sz="0" w:space="0" w:color="auto"/>
                    <w:left w:val="none" w:sz="0" w:space="0" w:color="auto"/>
                    <w:bottom w:val="none" w:sz="0" w:space="0" w:color="auto"/>
                    <w:right w:val="none" w:sz="0" w:space="0" w:color="auto"/>
                  </w:divBdr>
                </w:div>
                <w:div w:id="1141773083">
                  <w:marLeft w:val="0"/>
                  <w:marRight w:val="0"/>
                  <w:marTop w:val="0"/>
                  <w:marBottom w:val="0"/>
                  <w:divBdr>
                    <w:top w:val="none" w:sz="0" w:space="0" w:color="auto"/>
                    <w:left w:val="none" w:sz="0" w:space="0" w:color="auto"/>
                    <w:bottom w:val="none" w:sz="0" w:space="0" w:color="auto"/>
                    <w:right w:val="none" w:sz="0" w:space="0" w:color="auto"/>
                  </w:divBdr>
                </w:div>
              </w:divsChild>
            </w:div>
            <w:div w:id="1106344218">
              <w:marLeft w:val="0"/>
              <w:marRight w:val="0"/>
              <w:marTop w:val="0"/>
              <w:marBottom w:val="0"/>
              <w:divBdr>
                <w:top w:val="none" w:sz="0" w:space="0" w:color="auto"/>
                <w:left w:val="none" w:sz="0" w:space="0" w:color="auto"/>
                <w:bottom w:val="none" w:sz="0" w:space="0" w:color="auto"/>
                <w:right w:val="none" w:sz="0" w:space="0" w:color="auto"/>
              </w:divBdr>
              <w:divsChild>
                <w:div w:id="1409960581">
                  <w:marLeft w:val="0"/>
                  <w:marRight w:val="0"/>
                  <w:marTop w:val="120"/>
                  <w:marBottom w:val="0"/>
                  <w:divBdr>
                    <w:top w:val="none" w:sz="0" w:space="0" w:color="auto"/>
                    <w:left w:val="none" w:sz="0" w:space="0" w:color="auto"/>
                    <w:bottom w:val="none" w:sz="0" w:space="0" w:color="auto"/>
                    <w:right w:val="none" w:sz="0" w:space="0" w:color="auto"/>
                  </w:divBdr>
                </w:div>
                <w:div w:id="1759906244">
                  <w:marLeft w:val="0"/>
                  <w:marRight w:val="0"/>
                  <w:marTop w:val="0"/>
                  <w:marBottom w:val="0"/>
                  <w:divBdr>
                    <w:top w:val="none" w:sz="0" w:space="0" w:color="auto"/>
                    <w:left w:val="none" w:sz="0" w:space="0" w:color="auto"/>
                    <w:bottom w:val="none" w:sz="0" w:space="0" w:color="auto"/>
                    <w:right w:val="none" w:sz="0" w:space="0" w:color="auto"/>
                  </w:divBdr>
                </w:div>
              </w:divsChild>
            </w:div>
            <w:div w:id="677317820">
              <w:marLeft w:val="0"/>
              <w:marRight w:val="0"/>
              <w:marTop w:val="0"/>
              <w:marBottom w:val="0"/>
              <w:divBdr>
                <w:top w:val="none" w:sz="0" w:space="0" w:color="auto"/>
                <w:left w:val="none" w:sz="0" w:space="0" w:color="auto"/>
                <w:bottom w:val="none" w:sz="0" w:space="0" w:color="auto"/>
                <w:right w:val="none" w:sz="0" w:space="0" w:color="auto"/>
              </w:divBdr>
              <w:divsChild>
                <w:div w:id="1991060596">
                  <w:marLeft w:val="0"/>
                  <w:marRight w:val="0"/>
                  <w:marTop w:val="120"/>
                  <w:marBottom w:val="0"/>
                  <w:divBdr>
                    <w:top w:val="none" w:sz="0" w:space="0" w:color="auto"/>
                    <w:left w:val="none" w:sz="0" w:space="0" w:color="auto"/>
                    <w:bottom w:val="none" w:sz="0" w:space="0" w:color="auto"/>
                    <w:right w:val="none" w:sz="0" w:space="0" w:color="auto"/>
                  </w:divBdr>
                </w:div>
                <w:div w:id="1671715721">
                  <w:marLeft w:val="0"/>
                  <w:marRight w:val="0"/>
                  <w:marTop w:val="0"/>
                  <w:marBottom w:val="0"/>
                  <w:divBdr>
                    <w:top w:val="none" w:sz="0" w:space="0" w:color="auto"/>
                    <w:left w:val="none" w:sz="0" w:space="0" w:color="auto"/>
                    <w:bottom w:val="none" w:sz="0" w:space="0" w:color="auto"/>
                    <w:right w:val="none" w:sz="0" w:space="0" w:color="auto"/>
                  </w:divBdr>
                </w:div>
              </w:divsChild>
            </w:div>
            <w:div w:id="497699839">
              <w:marLeft w:val="0"/>
              <w:marRight w:val="0"/>
              <w:marTop w:val="0"/>
              <w:marBottom w:val="0"/>
              <w:divBdr>
                <w:top w:val="none" w:sz="0" w:space="0" w:color="auto"/>
                <w:left w:val="none" w:sz="0" w:space="0" w:color="auto"/>
                <w:bottom w:val="none" w:sz="0" w:space="0" w:color="auto"/>
                <w:right w:val="none" w:sz="0" w:space="0" w:color="auto"/>
              </w:divBdr>
              <w:divsChild>
                <w:div w:id="440682197">
                  <w:marLeft w:val="0"/>
                  <w:marRight w:val="0"/>
                  <w:marTop w:val="120"/>
                  <w:marBottom w:val="0"/>
                  <w:divBdr>
                    <w:top w:val="none" w:sz="0" w:space="0" w:color="auto"/>
                    <w:left w:val="none" w:sz="0" w:space="0" w:color="auto"/>
                    <w:bottom w:val="none" w:sz="0" w:space="0" w:color="auto"/>
                    <w:right w:val="none" w:sz="0" w:space="0" w:color="auto"/>
                  </w:divBdr>
                </w:div>
                <w:div w:id="1884823498">
                  <w:marLeft w:val="0"/>
                  <w:marRight w:val="0"/>
                  <w:marTop w:val="0"/>
                  <w:marBottom w:val="0"/>
                  <w:divBdr>
                    <w:top w:val="none" w:sz="0" w:space="0" w:color="auto"/>
                    <w:left w:val="none" w:sz="0" w:space="0" w:color="auto"/>
                    <w:bottom w:val="none" w:sz="0" w:space="0" w:color="auto"/>
                    <w:right w:val="none" w:sz="0" w:space="0" w:color="auto"/>
                  </w:divBdr>
                </w:div>
              </w:divsChild>
            </w:div>
            <w:div w:id="2052916961">
              <w:marLeft w:val="0"/>
              <w:marRight w:val="0"/>
              <w:marTop w:val="0"/>
              <w:marBottom w:val="0"/>
              <w:divBdr>
                <w:top w:val="none" w:sz="0" w:space="0" w:color="auto"/>
                <w:left w:val="none" w:sz="0" w:space="0" w:color="auto"/>
                <w:bottom w:val="none" w:sz="0" w:space="0" w:color="auto"/>
                <w:right w:val="none" w:sz="0" w:space="0" w:color="auto"/>
              </w:divBdr>
              <w:divsChild>
                <w:div w:id="170530361">
                  <w:marLeft w:val="0"/>
                  <w:marRight w:val="0"/>
                  <w:marTop w:val="120"/>
                  <w:marBottom w:val="0"/>
                  <w:divBdr>
                    <w:top w:val="none" w:sz="0" w:space="0" w:color="auto"/>
                    <w:left w:val="none" w:sz="0" w:space="0" w:color="auto"/>
                    <w:bottom w:val="none" w:sz="0" w:space="0" w:color="auto"/>
                    <w:right w:val="none" w:sz="0" w:space="0" w:color="auto"/>
                  </w:divBdr>
                </w:div>
                <w:div w:id="695811640">
                  <w:marLeft w:val="0"/>
                  <w:marRight w:val="0"/>
                  <w:marTop w:val="0"/>
                  <w:marBottom w:val="0"/>
                  <w:divBdr>
                    <w:top w:val="none" w:sz="0" w:space="0" w:color="auto"/>
                    <w:left w:val="none" w:sz="0" w:space="0" w:color="auto"/>
                    <w:bottom w:val="none" w:sz="0" w:space="0" w:color="auto"/>
                    <w:right w:val="none" w:sz="0" w:space="0" w:color="auto"/>
                  </w:divBdr>
                </w:div>
              </w:divsChild>
            </w:div>
            <w:div w:id="1240015959">
              <w:marLeft w:val="0"/>
              <w:marRight w:val="0"/>
              <w:marTop w:val="0"/>
              <w:marBottom w:val="0"/>
              <w:divBdr>
                <w:top w:val="none" w:sz="0" w:space="0" w:color="auto"/>
                <w:left w:val="none" w:sz="0" w:space="0" w:color="auto"/>
                <w:bottom w:val="none" w:sz="0" w:space="0" w:color="auto"/>
                <w:right w:val="none" w:sz="0" w:space="0" w:color="auto"/>
              </w:divBdr>
              <w:divsChild>
                <w:div w:id="1634361695">
                  <w:marLeft w:val="0"/>
                  <w:marRight w:val="0"/>
                  <w:marTop w:val="120"/>
                  <w:marBottom w:val="0"/>
                  <w:divBdr>
                    <w:top w:val="none" w:sz="0" w:space="0" w:color="auto"/>
                    <w:left w:val="none" w:sz="0" w:space="0" w:color="auto"/>
                    <w:bottom w:val="none" w:sz="0" w:space="0" w:color="auto"/>
                    <w:right w:val="none" w:sz="0" w:space="0" w:color="auto"/>
                  </w:divBdr>
                </w:div>
                <w:div w:id="38425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AA575-FF91-45AA-AA41-F378CC038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8352</Words>
  <Characters>47613</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Esanu</dc:creator>
  <cp:keywords/>
  <dc:description/>
  <cp:lastModifiedBy>Iulia, Melnic</cp:lastModifiedBy>
  <cp:revision>2</cp:revision>
  <dcterms:created xsi:type="dcterms:W3CDTF">2025-12-23T09:43:00Z</dcterms:created>
  <dcterms:modified xsi:type="dcterms:W3CDTF">2025-12-23T09:43:00Z</dcterms:modified>
</cp:coreProperties>
</file>