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119" w:rsidRPr="00150F98" w:rsidRDefault="003B3F39" w:rsidP="00150F98">
      <w:pPr>
        <w:spacing w:line="240" w:lineRule="auto"/>
        <w:jc w:val="cente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TABEL DE CONCORDANȚĂ</w:t>
      </w:r>
    </w:p>
    <w:p w:rsidR="003B3F39" w:rsidRPr="00150F98" w:rsidRDefault="003B3F39" w:rsidP="00150F98">
      <w:pPr>
        <w:spacing w:line="240" w:lineRule="auto"/>
        <w:jc w:val="center"/>
        <w:rPr>
          <w:rFonts w:ascii="Times New Roman" w:hAnsi="Times New Roman" w:cs="Times New Roman"/>
          <w:color w:val="000000" w:themeColor="text1"/>
          <w:sz w:val="20"/>
          <w:szCs w:val="20"/>
          <w:lang w:val="ro-MD"/>
        </w:rPr>
      </w:pPr>
    </w:p>
    <w:tbl>
      <w:tblPr>
        <w:tblStyle w:val="TableGrid"/>
        <w:tblW w:w="14029" w:type="dxa"/>
        <w:tblLook w:val="04A0" w:firstRow="1" w:lastRow="0" w:firstColumn="1" w:lastColumn="0" w:noHBand="0" w:noVBand="1"/>
      </w:tblPr>
      <w:tblGrid>
        <w:gridCol w:w="988"/>
        <w:gridCol w:w="3543"/>
        <w:gridCol w:w="4685"/>
        <w:gridCol w:w="1978"/>
        <w:gridCol w:w="2835"/>
      </w:tblGrid>
      <w:tr w:rsidR="00094A4D" w:rsidRPr="00150F98" w:rsidTr="00CD31CA">
        <w:tc>
          <w:tcPr>
            <w:tcW w:w="988" w:type="dxa"/>
          </w:tcPr>
          <w:p w:rsidR="003B3F39" w:rsidRPr="00150F98" w:rsidRDefault="003B3F39"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1</w:t>
            </w:r>
          </w:p>
        </w:tc>
        <w:tc>
          <w:tcPr>
            <w:tcW w:w="13041" w:type="dxa"/>
            <w:gridSpan w:val="4"/>
          </w:tcPr>
          <w:p w:rsidR="003B3F39" w:rsidRPr="00150F98" w:rsidRDefault="003B3F39" w:rsidP="00150F98">
            <w:pPr>
              <w:rPr>
                <w:rFonts w:ascii="Times New Roman" w:hAnsi="Times New Roman" w:cs="Times New Roman"/>
                <w:color w:val="000000" w:themeColor="text1"/>
                <w:sz w:val="20"/>
                <w:szCs w:val="20"/>
                <w:lang w:val="ro-MD"/>
              </w:rPr>
            </w:pPr>
            <w:r w:rsidRPr="00150F98">
              <w:rPr>
                <w:rFonts w:ascii="Times New Roman" w:eastAsia="Times New Roman" w:hAnsi="Times New Roman" w:cs="Times New Roman"/>
                <w:b/>
                <w:bCs/>
                <w:color w:val="000000" w:themeColor="text1"/>
                <w:sz w:val="20"/>
                <w:szCs w:val="20"/>
                <w:lang w:val="ro-MD"/>
              </w:rPr>
              <w:t>Titlul actului UE, inclusiv cea mai recentă modificare, nr.CELEX</w:t>
            </w:r>
            <w:r w:rsidRPr="00150F98">
              <w:rPr>
                <w:rFonts w:ascii="Times New Roman" w:eastAsia="Times New Roman" w:hAnsi="Times New Roman" w:cs="Times New Roman"/>
                <w:b/>
                <w:color w:val="000000" w:themeColor="text1"/>
                <w:sz w:val="20"/>
                <w:szCs w:val="20"/>
                <w:lang w:val="ro-MD"/>
              </w:rPr>
              <w:br/>
            </w:r>
            <w:r w:rsidR="005A039A" w:rsidRPr="00150F98">
              <w:rPr>
                <w:rFonts w:ascii="Times New Roman" w:hAnsi="Times New Roman" w:cs="Times New Roman"/>
                <w:color w:val="000000" w:themeColor="text1"/>
                <w:sz w:val="20"/>
                <w:szCs w:val="20"/>
                <w:lang w:val="ro-MD"/>
              </w:rPr>
              <w:t>Directiva 2011/96/UE a Consiliului din 30 noiembrie 2011 privind regimul fiscal comun care se aplică societăților-mamă și filialelor acestora din diferite state membre</w:t>
            </w:r>
            <w:r w:rsidR="00B05102" w:rsidRPr="00150F98">
              <w:rPr>
                <w:rFonts w:ascii="Times New Roman" w:hAnsi="Times New Roman" w:cs="Times New Roman"/>
                <w:color w:val="000000" w:themeColor="text1"/>
                <w:sz w:val="20"/>
                <w:szCs w:val="20"/>
                <w:lang w:val="ro-MD"/>
              </w:rPr>
              <w:t xml:space="preserve"> (JO L 345, 29.12.2011, p. 8)</w:t>
            </w:r>
          </w:p>
          <w:p w:rsidR="005A039A" w:rsidRPr="00150F98" w:rsidRDefault="00B05102" w:rsidP="00150F98">
            <w:pP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CELEX: 2011L0096</w:t>
            </w:r>
          </w:p>
        </w:tc>
      </w:tr>
      <w:tr w:rsidR="00094A4D" w:rsidRPr="00150F98" w:rsidTr="00CD31CA">
        <w:tc>
          <w:tcPr>
            <w:tcW w:w="988" w:type="dxa"/>
          </w:tcPr>
          <w:p w:rsidR="003B3F39" w:rsidRPr="00150F98" w:rsidRDefault="003B3F39"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2</w:t>
            </w:r>
          </w:p>
        </w:tc>
        <w:tc>
          <w:tcPr>
            <w:tcW w:w="13041" w:type="dxa"/>
            <w:gridSpan w:val="4"/>
          </w:tcPr>
          <w:p w:rsidR="003B3F39" w:rsidRPr="00150F98" w:rsidRDefault="002D76B2"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Titlul proiectului de act normativ național</w:t>
            </w:r>
          </w:p>
          <w:p w:rsidR="006568C1" w:rsidRPr="00150F98" w:rsidRDefault="005A039A" w:rsidP="00150F98">
            <w:pP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Proiectul de lege pentru modificarea </w:t>
            </w:r>
            <w:r w:rsidR="00094A4D" w:rsidRPr="00150F98">
              <w:rPr>
                <w:rFonts w:ascii="Times New Roman" w:hAnsi="Times New Roman" w:cs="Times New Roman"/>
                <w:color w:val="000000" w:themeColor="text1"/>
                <w:sz w:val="20"/>
                <w:szCs w:val="20"/>
                <w:lang w:val="ro-MD"/>
              </w:rPr>
              <w:t xml:space="preserve">Codului fiscal nr.1163/1997 </w:t>
            </w:r>
            <w:r w:rsidRPr="00150F98">
              <w:rPr>
                <w:rFonts w:ascii="Times New Roman" w:hAnsi="Times New Roman" w:cs="Times New Roman"/>
                <w:color w:val="000000" w:themeColor="text1"/>
                <w:sz w:val="20"/>
                <w:szCs w:val="20"/>
                <w:lang w:val="ro-MD"/>
              </w:rPr>
              <w:t>(</w:t>
            </w:r>
            <w:r w:rsidR="00094A4D" w:rsidRPr="00150F98">
              <w:rPr>
                <w:rFonts w:ascii="Times New Roman" w:hAnsi="Times New Roman" w:cs="Times New Roman"/>
                <w:color w:val="000000" w:themeColor="text1"/>
                <w:sz w:val="20"/>
                <w:szCs w:val="20"/>
                <w:lang w:val="ro-MD"/>
              </w:rPr>
              <w:t>privind impozitele directe</w:t>
            </w:r>
            <w:r w:rsidRPr="00150F98">
              <w:rPr>
                <w:rFonts w:ascii="Times New Roman" w:hAnsi="Times New Roman" w:cs="Times New Roman"/>
                <w:color w:val="000000" w:themeColor="text1"/>
                <w:sz w:val="20"/>
                <w:szCs w:val="20"/>
                <w:lang w:val="ro-MD"/>
              </w:rPr>
              <w:t>)</w:t>
            </w:r>
          </w:p>
        </w:tc>
      </w:tr>
      <w:tr w:rsidR="00094A4D" w:rsidRPr="00150F98" w:rsidTr="00CD31CA">
        <w:tc>
          <w:tcPr>
            <w:tcW w:w="988" w:type="dxa"/>
          </w:tcPr>
          <w:p w:rsidR="003B3F39" w:rsidRPr="00150F98" w:rsidRDefault="003B3F39"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3</w:t>
            </w:r>
          </w:p>
        </w:tc>
        <w:tc>
          <w:tcPr>
            <w:tcW w:w="13041" w:type="dxa"/>
            <w:gridSpan w:val="4"/>
          </w:tcPr>
          <w:p w:rsidR="003B3F39" w:rsidRPr="00150F98" w:rsidRDefault="002D76B2"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Gradul general de compatibilitate</w:t>
            </w:r>
          </w:p>
          <w:p w:rsidR="006568C1" w:rsidRPr="00150F98" w:rsidRDefault="00D506B8" w:rsidP="00150F98">
            <w:pPr>
              <w:rPr>
                <w:rFonts w:ascii="Times New Roman" w:hAnsi="Times New Roman" w:cs="Times New Roman"/>
                <w:color w:val="000000" w:themeColor="text1"/>
                <w:sz w:val="20"/>
                <w:szCs w:val="20"/>
                <w:lang w:val="ro-MD"/>
              </w:rPr>
            </w:pPr>
            <w:r>
              <w:rPr>
                <w:rFonts w:ascii="Times New Roman" w:hAnsi="Times New Roman" w:cs="Times New Roman"/>
                <w:color w:val="000000" w:themeColor="text1"/>
                <w:sz w:val="20"/>
                <w:szCs w:val="20"/>
                <w:lang w:val="ro-MD"/>
              </w:rPr>
              <w:t>Compatibil</w:t>
            </w:r>
          </w:p>
        </w:tc>
      </w:tr>
      <w:tr w:rsidR="00094A4D" w:rsidRPr="00150F98" w:rsidTr="00CD31CA">
        <w:tc>
          <w:tcPr>
            <w:tcW w:w="988" w:type="dxa"/>
          </w:tcPr>
          <w:p w:rsidR="003B3F39" w:rsidRPr="00150F98" w:rsidRDefault="003B3F39"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4</w:t>
            </w:r>
          </w:p>
        </w:tc>
        <w:tc>
          <w:tcPr>
            <w:tcW w:w="13041" w:type="dxa"/>
            <w:gridSpan w:val="4"/>
          </w:tcPr>
          <w:p w:rsidR="003B3F39" w:rsidRPr="00150F98" w:rsidRDefault="002D76B2"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Autoritatea/persoana responsabilă</w:t>
            </w:r>
          </w:p>
          <w:p w:rsidR="006568C1" w:rsidRPr="00150F98" w:rsidRDefault="005A039A" w:rsidP="00150F98">
            <w:pP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Ministerul Finanțelor</w:t>
            </w:r>
          </w:p>
          <w:p w:rsidR="005A039A" w:rsidRPr="00150F98" w:rsidRDefault="00F810FB" w:rsidP="00150F98">
            <w:pPr>
              <w:rPr>
                <w:rFonts w:ascii="Times New Roman" w:hAnsi="Times New Roman" w:cs="Times New Roman"/>
                <w:color w:val="000000" w:themeColor="text1"/>
                <w:sz w:val="20"/>
                <w:szCs w:val="20"/>
                <w:lang w:val="ro-MD"/>
              </w:rPr>
            </w:pPr>
            <w:r>
              <w:rPr>
                <w:rFonts w:ascii="Times New Roman" w:hAnsi="Times New Roman" w:cs="Times New Roman"/>
                <w:color w:val="000000" w:themeColor="text1"/>
                <w:sz w:val="20"/>
                <w:szCs w:val="20"/>
                <w:lang w:val="ro-MD"/>
              </w:rPr>
              <w:t>Serviciul Fiscal de Stat</w:t>
            </w:r>
          </w:p>
        </w:tc>
      </w:tr>
      <w:tr w:rsidR="00094A4D" w:rsidRPr="00150F98" w:rsidTr="00CD31CA">
        <w:tc>
          <w:tcPr>
            <w:tcW w:w="988" w:type="dxa"/>
          </w:tcPr>
          <w:p w:rsidR="003B3F39" w:rsidRPr="00150F98" w:rsidRDefault="003B3F39"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5</w:t>
            </w:r>
          </w:p>
        </w:tc>
        <w:tc>
          <w:tcPr>
            <w:tcW w:w="13041" w:type="dxa"/>
            <w:gridSpan w:val="4"/>
          </w:tcPr>
          <w:p w:rsidR="003B3F39" w:rsidRPr="00150F98" w:rsidRDefault="002D76B2"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 xml:space="preserve">Data </w:t>
            </w:r>
            <w:r w:rsidR="006568C1" w:rsidRPr="00150F98">
              <w:rPr>
                <w:rFonts w:ascii="Times New Roman" w:hAnsi="Times New Roman" w:cs="Times New Roman"/>
                <w:b/>
                <w:color w:val="000000" w:themeColor="text1"/>
                <w:sz w:val="20"/>
                <w:szCs w:val="20"/>
                <w:lang w:val="ro-MD"/>
              </w:rPr>
              <w:t>întocmirii/actualizării</w:t>
            </w:r>
          </w:p>
          <w:p w:rsidR="006568C1" w:rsidRPr="00150F98" w:rsidRDefault="00D506B8" w:rsidP="00150F98">
            <w:pPr>
              <w:rPr>
                <w:rFonts w:ascii="Times New Roman" w:hAnsi="Times New Roman" w:cs="Times New Roman"/>
                <w:b/>
                <w:color w:val="000000" w:themeColor="text1"/>
                <w:sz w:val="20"/>
                <w:szCs w:val="20"/>
                <w:lang w:val="ro-MD"/>
              </w:rPr>
            </w:pPr>
            <w:r>
              <w:rPr>
                <w:rFonts w:ascii="Times New Roman" w:hAnsi="Times New Roman" w:cs="Times New Roman"/>
                <w:b/>
                <w:color w:val="000000" w:themeColor="text1"/>
                <w:sz w:val="20"/>
                <w:szCs w:val="20"/>
                <w:lang w:val="ro-MD"/>
              </w:rPr>
              <w:t>23.12.2025</w:t>
            </w:r>
          </w:p>
        </w:tc>
      </w:tr>
      <w:tr w:rsidR="00094A4D" w:rsidRPr="00150F98" w:rsidTr="00CD31CA">
        <w:tc>
          <w:tcPr>
            <w:tcW w:w="4531" w:type="dxa"/>
            <w:gridSpan w:val="2"/>
          </w:tcPr>
          <w:p w:rsidR="003B3F39" w:rsidRPr="00150F98" w:rsidRDefault="003B3F39" w:rsidP="00150F98">
            <w:pPr>
              <w:jc w:val="cente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Actul Uniunii Europene</w:t>
            </w:r>
          </w:p>
          <w:p w:rsidR="003B3F39" w:rsidRPr="00150F98" w:rsidRDefault="003B3F39"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6</w:t>
            </w:r>
          </w:p>
        </w:tc>
        <w:tc>
          <w:tcPr>
            <w:tcW w:w="4685" w:type="dxa"/>
          </w:tcPr>
          <w:p w:rsidR="003B3F39" w:rsidRPr="00150F98" w:rsidRDefault="003B3F39" w:rsidP="00150F98">
            <w:pPr>
              <w:jc w:val="cente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Proiectul de act normativ național</w:t>
            </w:r>
          </w:p>
          <w:p w:rsidR="003B3F39" w:rsidRPr="00150F98" w:rsidRDefault="003B3F39"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7</w:t>
            </w:r>
          </w:p>
        </w:tc>
        <w:tc>
          <w:tcPr>
            <w:tcW w:w="1978" w:type="dxa"/>
          </w:tcPr>
          <w:p w:rsidR="003B3F39" w:rsidRPr="00150F98" w:rsidRDefault="003B3F39" w:rsidP="00150F98">
            <w:pPr>
              <w:jc w:val="cente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Gradul de compatibilitate</w:t>
            </w:r>
          </w:p>
          <w:p w:rsidR="003B3F39" w:rsidRPr="00150F98" w:rsidRDefault="003B3F39"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8</w:t>
            </w:r>
          </w:p>
        </w:tc>
        <w:tc>
          <w:tcPr>
            <w:tcW w:w="2835" w:type="dxa"/>
          </w:tcPr>
          <w:p w:rsidR="003B3F39" w:rsidRPr="00150F98" w:rsidRDefault="003B3F39" w:rsidP="00150F98">
            <w:pPr>
              <w:jc w:val="cente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Observații</w:t>
            </w:r>
          </w:p>
          <w:p w:rsidR="003B3F39" w:rsidRPr="00150F98" w:rsidRDefault="003B3F39" w:rsidP="00150F98">
            <w:pPr>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9</w:t>
            </w:r>
          </w:p>
        </w:tc>
      </w:tr>
      <w:tr w:rsidR="00094A4D" w:rsidRPr="00150F98" w:rsidTr="00CD31CA">
        <w:tc>
          <w:tcPr>
            <w:tcW w:w="4531" w:type="dxa"/>
            <w:gridSpan w:val="2"/>
          </w:tcPr>
          <w:p w:rsidR="000F5A2D" w:rsidRPr="00150F98" w:rsidRDefault="000F5A2D"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t>Articolul 1</w:t>
            </w:r>
          </w:p>
          <w:p w:rsidR="000F5A2D" w:rsidRPr="00150F98" w:rsidRDefault="000F5A2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(1)  Fiecare stat membru aplică prezenta directivă:</w:t>
            </w:r>
          </w:p>
          <w:p w:rsidR="000F5A2D" w:rsidRPr="00150F98" w:rsidRDefault="000F5A2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(a) repartizării profiturilor primite de societățile din statul membru respectiv, provenite de la filialele lor din alte state membre;</w:t>
            </w:r>
          </w:p>
          <w:p w:rsidR="000F5A2D" w:rsidRPr="00150F98" w:rsidRDefault="000F5A2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(b) repartizării profiturilor de către societățile din statul membru respectiv către societăți din alte state membre, ale căror filiale sunt;</w:t>
            </w:r>
          </w:p>
          <w:p w:rsidR="000F5A2D" w:rsidRPr="00150F98" w:rsidRDefault="000F5A2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(c) repartizării profiturilor primite de sediile permanente situate în statul membru respectiv ale societăților comerciale situate în alte state membre care provin de la filialele lor situate într-un alt stat membru decât cel în care se află sediul permanent;</w:t>
            </w:r>
          </w:p>
          <w:p w:rsidR="003B3F39" w:rsidRPr="00150F98" w:rsidRDefault="000F5A2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(d) repartizării profiturilor realizate de societăți comerciale situate în statul membru respectiv către sedii permanente situate într-un alt stat membru ale societăților comerciale din același stat membru ale căror filiale sunt.</w:t>
            </w:r>
          </w:p>
        </w:tc>
        <w:tc>
          <w:tcPr>
            <w:tcW w:w="4685" w:type="dxa"/>
          </w:tcPr>
          <w:p w:rsidR="000749A9" w:rsidRPr="00150F98" w:rsidRDefault="00A178FA" w:rsidP="00150F98">
            <w:pPr>
              <w:pStyle w:val="ListParagraph"/>
              <w:tabs>
                <w:tab w:val="left" w:pos="450"/>
                <w:tab w:val="left" w:pos="709"/>
                <w:tab w:val="left" w:pos="851"/>
                <w:tab w:val="left" w:pos="993"/>
              </w:tabs>
              <w:ind w:left="0" w:right="7"/>
              <w:jc w:val="both"/>
              <w:rPr>
                <w:rFonts w:ascii="Times New Roman" w:hAnsi="Times New Roman" w:cs="Times New Roman"/>
                <w:color w:val="000000" w:themeColor="text1"/>
                <w:sz w:val="20"/>
                <w:szCs w:val="20"/>
                <w:lang w:val="ro-MD"/>
              </w:rPr>
            </w:pPr>
            <w:r w:rsidRPr="00150F98">
              <w:rPr>
                <w:rFonts w:ascii="Times New Roman" w:eastAsia="Times New Roman" w:hAnsi="Times New Roman" w:cs="Times New Roman"/>
                <w:b/>
                <w:color w:val="000000" w:themeColor="text1"/>
                <w:sz w:val="20"/>
                <w:szCs w:val="20"/>
                <w:lang w:val="ro-MD" w:eastAsia="ro-RO"/>
              </w:rPr>
              <w:t xml:space="preserve">Art. I – </w:t>
            </w:r>
            <w:r w:rsidRPr="00150F98">
              <w:rPr>
                <w:rFonts w:ascii="Times New Roman" w:eastAsia="Times New Roman" w:hAnsi="Times New Roman" w:cs="Times New Roman"/>
                <w:color w:val="000000" w:themeColor="text1"/>
                <w:sz w:val="20"/>
                <w:szCs w:val="20"/>
                <w:lang w:val="ro-MD" w:eastAsia="ro-RO"/>
              </w:rPr>
              <w:t>Codul fiscal nr.1163/1997</w:t>
            </w:r>
            <w:r w:rsidRPr="00150F98">
              <w:rPr>
                <w:rFonts w:ascii="Times New Roman" w:eastAsia="Times New Roman" w:hAnsi="Times New Roman" w:cs="Times New Roman"/>
                <w:b/>
                <w:color w:val="000000" w:themeColor="text1"/>
                <w:sz w:val="20"/>
                <w:szCs w:val="20"/>
                <w:lang w:val="ro-MD" w:eastAsia="ro-RO"/>
              </w:rPr>
              <w:t xml:space="preserve"> </w:t>
            </w:r>
            <w:r w:rsidRPr="00150F98">
              <w:rPr>
                <w:rFonts w:ascii="Times New Roman" w:hAnsi="Times New Roman" w:cs="Times New Roman"/>
                <w:color w:val="000000" w:themeColor="text1"/>
                <w:sz w:val="20"/>
                <w:szCs w:val="20"/>
                <w:lang w:val="ro-MD"/>
              </w:rPr>
              <w:t>(republicat în Monitorul Oficial al Republicii Moldova, ediție specială din 8 februarie 2007), cu modificările ulterioare, se modifică după cum urmează:</w:t>
            </w:r>
          </w:p>
          <w:p w:rsidR="00A178FA" w:rsidRPr="00150F98" w:rsidRDefault="005E428E" w:rsidP="00150F98">
            <w:pPr>
              <w:pStyle w:val="ListParagraph"/>
              <w:tabs>
                <w:tab w:val="left" w:pos="202"/>
                <w:tab w:val="left" w:pos="325"/>
                <w:tab w:val="left" w:pos="993"/>
              </w:tabs>
              <w:ind w:left="0"/>
              <w:jc w:val="both"/>
              <w:rPr>
                <w:rFonts w:ascii="Times New Roman" w:eastAsia="Times New Roman" w:hAnsi="Times New Roman" w:cs="Times New Roman"/>
                <w:color w:val="000000" w:themeColor="text1"/>
                <w:sz w:val="20"/>
                <w:szCs w:val="20"/>
                <w:lang w:val="ro-MD"/>
              </w:rPr>
            </w:pPr>
            <w:r w:rsidRPr="00150F98">
              <w:rPr>
                <w:rFonts w:ascii="Times New Roman" w:eastAsia="Times New Roman" w:hAnsi="Times New Roman" w:cs="Times New Roman"/>
                <w:b/>
                <w:color w:val="000000" w:themeColor="text1"/>
                <w:sz w:val="20"/>
                <w:szCs w:val="20"/>
                <w:lang w:val="ro-MD"/>
              </w:rPr>
              <w:t>3.</w:t>
            </w:r>
            <w:r w:rsidRPr="00150F98">
              <w:rPr>
                <w:rFonts w:ascii="Times New Roman" w:eastAsia="Times New Roman" w:hAnsi="Times New Roman" w:cs="Times New Roman"/>
                <w:color w:val="000000" w:themeColor="text1"/>
                <w:sz w:val="20"/>
                <w:szCs w:val="20"/>
                <w:lang w:val="ro-MD"/>
              </w:rPr>
              <w:t xml:space="preserve"> A</w:t>
            </w:r>
            <w:r w:rsidR="00A178FA" w:rsidRPr="00150F98">
              <w:rPr>
                <w:rFonts w:ascii="Times New Roman" w:eastAsia="Times New Roman" w:hAnsi="Times New Roman" w:cs="Times New Roman"/>
                <w:color w:val="000000" w:themeColor="text1"/>
                <w:sz w:val="20"/>
                <w:szCs w:val="20"/>
                <w:lang w:val="ro-MD"/>
              </w:rPr>
              <w:t>rticolul 20 se completează cu punctul z</w:t>
            </w:r>
            <w:r w:rsidR="00A178FA" w:rsidRPr="00150F98">
              <w:rPr>
                <w:rFonts w:ascii="Times New Roman" w:eastAsia="Times New Roman" w:hAnsi="Times New Roman" w:cs="Times New Roman"/>
                <w:color w:val="000000" w:themeColor="text1"/>
                <w:sz w:val="20"/>
                <w:szCs w:val="20"/>
                <w:vertAlign w:val="superscript"/>
                <w:lang w:val="ro-MD"/>
              </w:rPr>
              <w:t>24</w:t>
            </w:r>
            <w:r w:rsidR="00A178FA" w:rsidRPr="00150F98">
              <w:rPr>
                <w:rFonts w:ascii="Times New Roman" w:eastAsia="Times New Roman" w:hAnsi="Times New Roman" w:cs="Times New Roman"/>
                <w:color w:val="000000" w:themeColor="text1"/>
                <w:sz w:val="20"/>
                <w:szCs w:val="20"/>
                <w:lang w:val="ro-MD"/>
              </w:rPr>
              <w:t>) cu următorul cuprins:</w:t>
            </w:r>
          </w:p>
          <w:p w:rsidR="00993C17" w:rsidRPr="00150F98" w:rsidRDefault="00A178FA" w:rsidP="00150F98">
            <w:pPr>
              <w:tabs>
                <w:tab w:val="left" w:pos="202"/>
                <w:tab w:val="left" w:pos="325"/>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„z</w:t>
            </w:r>
            <w:r w:rsidRPr="00150F98">
              <w:rPr>
                <w:rFonts w:ascii="Times New Roman" w:hAnsi="Times New Roman" w:cs="Times New Roman"/>
                <w:color w:val="000000" w:themeColor="text1"/>
                <w:sz w:val="20"/>
                <w:szCs w:val="20"/>
                <w:vertAlign w:val="superscript"/>
                <w:lang w:val="ro-MD"/>
              </w:rPr>
              <w:t>24</w:t>
            </w:r>
            <w:r w:rsidRPr="00150F98">
              <w:rPr>
                <w:rFonts w:ascii="Times New Roman" w:hAnsi="Times New Roman" w:cs="Times New Roman"/>
                <w:color w:val="000000" w:themeColor="text1"/>
                <w:sz w:val="20"/>
                <w:szCs w:val="20"/>
                <w:lang w:val="ro-MD"/>
              </w:rPr>
              <w:t xml:space="preserve">) </w:t>
            </w:r>
            <w:r w:rsidR="000E4AFE" w:rsidRPr="00150F98">
              <w:rPr>
                <w:rFonts w:ascii="Times New Roman" w:hAnsi="Times New Roman" w:cs="Times New Roman"/>
                <w:color w:val="000000" w:themeColor="text1"/>
                <w:sz w:val="20"/>
                <w:szCs w:val="20"/>
                <w:lang w:val="ro-MD"/>
              </w:rPr>
              <w:t xml:space="preserve">dividendele sau orice distribuire a profitului obținute de la </w:t>
            </w:r>
            <w:r w:rsidR="000749A9" w:rsidRPr="00150F98">
              <w:rPr>
                <w:rFonts w:ascii="Times New Roman" w:hAnsi="Times New Roman" w:cs="Times New Roman"/>
                <w:color w:val="000000" w:themeColor="text1"/>
                <w:sz w:val="20"/>
                <w:szCs w:val="20"/>
                <w:lang w:val="ro-MD"/>
              </w:rPr>
              <w:t>societate plătitoare</w:t>
            </w:r>
            <w:r w:rsidR="000E4AFE" w:rsidRPr="00150F98">
              <w:rPr>
                <w:rFonts w:ascii="Times New Roman" w:hAnsi="Times New Roman" w:cs="Times New Roman"/>
                <w:color w:val="000000" w:themeColor="text1"/>
                <w:sz w:val="20"/>
                <w:szCs w:val="20"/>
                <w:lang w:val="ro-MD"/>
              </w:rPr>
              <w:t xml:space="preserve"> a</w:t>
            </w:r>
            <w:r w:rsidR="000749A9" w:rsidRPr="00150F98">
              <w:rPr>
                <w:rFonts w:ascii="Times New Roman" w:hAnsi="Times New Roman" w:cs="Times New Roman"/>
                <w:color w:val="000000" w:themeColor="text1"/>
                <w:sz w:val="20"/>
                <w:szCs w:val="20"/>
                <w:lang w:val="ro-MD"/>
              </w:rPr>
              <w:t>l</w:t>
            </w:r>
            <w:r w:rsidR="000E4AFE" w:rsidRPr="00150F98">
              <w:rPr>
                <w:rFonts w:ascii="Times New Roman" w:hAnsi="Times New Roman" w:cs="Times New Roman"/>
                <w:color w:val="000000" w:themeColor="text1"/>
                <w:sz w:val="20"/>
                <w:szCs w:val="20"/>
                <w:lang w:val="ro-MD"/>
              </w:rPr>
              <w:t xml:space="preserve"> unui stat membru al Uniunii Europene în conformitate cu art.80</w:t>
            </w:r>
            <w:r w:rsidR="000E4AFE" w:rsidRPr="00150F98">
              <w:rPr>
                <w:rFonts w:ascii="Times New Roman" w:hAnsi="Times New Roman" w:cs="Times New Roman"/>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w:t>
            </w:r>
          </w:p>
          <w:p w:rsidR="00993C17" w:rsidRPr="00150F98" w:rsidRDefault="005E428E" w:rsidP="00150F98">
            <w:pPr>
              <w:tabs>
                <w:tab w:val="left" w:pos="202"/>
                <w:tab w:val="left" w:pos="325"/>
              </w:tabs>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 xml:space="preserve">4. </w:t>
            </w:r>
            <w:r w:rsidR="00993C17" w:rsidRPr="00150F98">
              <w:rPr>
                <w:rFonts w:ascii="Times New Roman" w:hAnsi="Times New Roman" w:cs="Times New Roman"/>
                <w:b/>
                <w:color w:val="000000" w:themeColor="text1"/>
                <w:sz w:val="20"/>
                <w:szCs w:val="20"/>
                <w:lang w:val="ro-MD"/>
              </w:rPr>
              <w:tab/>
            </w:r>
            <w:r w:rsidRPr="00150F98">
              <w:rPr>
                <w:rFonts w:ascii="Times New Roman" w:hAnsi="Times New Roman" w:cs="Times New Roman"/>
                <w:color w:val="000000" w:themeColor="text1"/>
                <w:sz w:val="20"/>
                <w:szCs w:val="20"/>
                <w:lang w:val="ro-MD"/>
              </w:rPr>
              <w:t>S</w:t>
            </w:r>
            <w:r w:rsidR="00993C17" w:rsidRPr="00150F98">
              <w:rPr>
                <w:rFonts w:ascii="Times New Roman" w:hAnsi="Times New Roman" w:cs="Times New Roman"/>
                <w:color w:val="000000" w:themeColor="text1"/>
                <w:sz w:val="20"/>
                <w:szCs w:val="20"/>
                <w:lang w:val="ro-MD"/>
              </w:rPr>
              <w:t>e completează cu articolul 71</w:t>
            </w:r>
            <w:r w:rsidR="00993C17" w:rsidRPr="00150F98">
              <w:rPr>
                <w:rFonts w:ascii="Times New Roman" w:hAnsi="Times New Roman" w:cs="Times New Roman"/>
                <w:color w:val="000000" w:themeColor="text1"/>
                <w:sz w:val="20"/>
                <w:szCs w:val="20"/>
                <w:vertAlign w:val="superscript"/>
                <w:lang w:val="ro-MD"/>
              </w:rPr>
              <w:t>1</w:t>
            </w:r>
            <w:r w:rsidR="00993C17" w:rsidRPr="00150F98">
              <w:rPr>
                <w:rFonts w:ascii="Times New Roman" w:hAnsi="Times New Roman" w:cs="Times New Roman"/>
                <w:color w:val="000000" w:themeColor="text1"/>
                <w:sz w:val="20"/>
                <w:szCs w:val="20"/>
                <w:lang w:val="ro-MD"/>
              </w:rPr>
              <w:t xml:space="preserve"> cu următorul cuprins:</w:t>
            </w:r>
          </w:p>
          <w:p w:rsidR="00A178FA" w:rsidRPr="00150F98" w:rsidRDefault="00993C17" w:rsidP="00150F98">
            <w:pPr>
              <w:tabs>
                <w:tab w:val="left" w:pos="202"/>
                <w:tab w:val="left" w:pos="325"/>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„(1) </w:t>
            </w:r>
            <w:r w:rsidR="008A32A3" w:rsidRPr="00150F98">
              <w:rPr>
                <w:rFonts w:ascii="Times New Roman" w:hAnsi="Times New Roman" w:cs="Times New Roman"/>
                <w:color w:val="000000" w:themeColor="text1"/>
                <w:sz w:val="20"/>
                <w:szCs w:val="20"/>
                <w:lang w:val="ro-MD"/>
              </w:rPr>
              <w:t>Veniturile, sub formă de dividende sau sub orice altă forma de distribuire a profitului, obținute de către societățile prevăzute la Anexă nr.1 a prezentului titlu, nu se supun impozitului pe venit la sursă de plată.</w:t>
            </w:r>
          </w:p>
          <w:p w:rsidR="0058262B" w:rsidRPr="00150F98" w:rsidRDefault="0058262B" w:rsidP="00150F98">
            <w:pPr>
              <w:tabs>
                <w:tab w:val="left" w:pos="313"/>
              </w:tabs>
              <w:jc w:val="both"/>
              <w:rPr>
                <w:rFonts w:ascii="Times New Roman" w:eastAsia="Times New Roman" w:hAnsi="Times New Roman" w:cs="Times New Roman"/>
                <w:b/>
                <w:color w:val="000000" w:themeColor="text1"/>
                <w:sz w:val="20"/>
                <w:szCs w:val="20"/>
                <w:lang w:val="ro-MD"/>
              </w:rPr>
            </w:pPr>
            <w:r w:rsidRPr="00150F98">
              <w:rPr>
                <w:rFonts w:ascii="Times New Roman" w:eastAsia="Times New Roman" w:hAnsi="Times New Roman" w:cs="Times New Roman"/>
                <w:b/>
                <w:color w:val="000000" w:themeColor="text1"/>
                <w:sz w:val="20"/>
                <w:szCs w:val="20"/>
                <w:lang w:val="ro-MD"/>
              </w:rPr>
              <w:t>6.</w:t>
            </w:r>
            <w:r w:rsidRPr="00150F98">
              <w:rPr>
                <w:rFonts w:ascii="Times New Roman" w:eastAsia="Times New Roman" w:hAnsi="Times New Roman" w:cs="Times New Roman"/>
                <w:b/>
                <w:color w:val="000000" w:themeColor="text1"/>
                <w:sz w:val="20"/>
                <w:szCs w:val="20"/>
                <w:lang w:val="ro-MD"/>
              </w:rPr>
              <w:tab/>
            </w:r>
            <w:r w:rsidR="005E428E" w:rsidRPr="00150F98">
              <w:rPr>
                <w:rFonts w:ascii="Times New Roman" w:eastAsia="Times New Roman" w:hAnsi="Times New Roman" w:cs="Times New Roman"/>
                <w:color w:val="000000" w:themeColor="text1"/>
                <w:sz w:val="20"/>
                <w:szCs w:val="20"/>
                <w:lang w:val="ro-MD"/>
              </w:rPr>
              <w:t>S</w:t>
            </w:r>
            <w:r w:rsidRPr="00150F98">
              <w:rPr>
                <w:rFonts w:ascii="Times New Roman" w:eastAsia="Times New Roman" w:hAnsi="Times New Roman" w:cs="Times New Roman"/>
                <w:color w:val="000000" w:themeColor="text1"/>
                <w:sz w:val="20"/>
                <w:szCs w:val="20"/>
                <w:lang w:val="ro-MD"/>
              </w:rPr>
              <w:t>e completează cu articolul 80</w:t>
            </w:r>
            <w:r w:rsidRPr="00150F98">
              <w:rPr>
                <w:rFonts w:ascii="Times New Roman" w:eastAsia="Times New Roman" w:hAnsi="Times New Roman" w:cs="Times New Roman"/>
                <w:color w:val="000000" w:themeColor="text1"/>
                <w:sz w:val="20"/>
                <w:szCs w:val="20"/>
                <w:vertAlign w:val="superscript"/>
                <w:lang w:val="ro-MD"/>
              </w:rPr>
              <w:t>2</w:t>
            </w:r>
            <w:r w:rsidRPr="00150F98">
              <w:rPr>
                <w:rFonts w:ascii="Times New Roman" w:eastAsia="Times New Roman" w:hAnsi="Times New Roman" w:cs="Times New Roman"/>
                <w:color w:val="000000" w:themeColor="text1"/>
                <w:sz w:val="20"/>
                <w:szCs w:val="20"/>
                <w:lang w:val="ro-MD"/>
              </w:rPr>
              <w:t xml:space="preserve"> cu următorul cuprins:</w:t>
            </w:r>
          </w:p>
          <w:p w:rsidR="0058262B" w:rsidRPr="00150F98" w:rsidRDefault="0058262B" w:rsidP="00150F98">
            <w:pPr>
              <w:tabs>
                <w:tab w:val="left" w:pos="993"/>
              </w:tabs>
              <w:jc w:val="both"/>
              <w:rPr>
                <w:rFonts w:ascii="Times New Roman" w:eastAsia="Times New Roman" w:hAnsi="Times New Roman" w:cs="Times New Roman"/>
                <w:color w:val="000000" w:themeColor="text1"/>
                <w:sz w:val="20"/>
                <w:szCs w:val="20"/>
                <w:lang w:val="ro-MD"/>
              </w:rPr>
            </w:pPr>
            <w:r w:rsidRPr="00150F98">
              <w:rPr>
                <w:rFonts w:ascii="Times New Roman" w:eastAsia="Times New Roman" w:hAnsi="Times New Roman" w:cs="Times New Roman"/>
                <w:color w:val="000000" w:themeColor="text1"/>
                <w:sz w:val="20"/>
                <w:szCs w:val="20"/>
                <w:lang w:val="ro-MD"/>
              </w:rPr>
              <w:t>„</w:t>
            </w:r>
            <w:r w:rsidRPr="00150F98">
              <w:rPr>
                <w:rFonts w:ascii="Times New Roman" w:eastAsia="Times New Roman" w:hAnsi="Times New Roman" w:cs="Times New Roman"/>
                <w:b/>
                <w:color w:val="000000" w:themeColor="text1"/>
                <w:sz w:val="20"/>
                <w:szCs w:val="20"/>
                <w:lang w:val="ro-MD"/>
              </w:rPr>
              <w:t>Articolul 80</w:t>
            </w:r>
            <w:r w:rsidRPr="00150F98">
              <w:rPr>
                <w:rFonts w:ascii="Times New Roman" w:eastAsia="Times New Roman" w:hAnsi="Times New Roman" w:cs="Times New Roman"/>
                <w:b/>
                <w:color w:val="000000" w:themeColor="text1"/>
                <w:sz w:val="20"/>
                <w:szCs w:val="20"/>
                <w:vertAlign w:val="superscript"/>
                <w:lang w:val="ro-MD"/>
              </w:rPr>
              <w:t>2</w:t>
            </w:r>
            <w:r w:rsidRPr="00150F98">
              <w:rPr>
                <w:rFonts w:ascii="Times New Roman" w:eastAsia="Times New Roman" w:hAnsi="Times New Roman" w:cs="Times New Roman"/>
                <w:b/>
                <w:color w:val="000000" w:themeColor="text1"/>
                <w:sz w:val="20"/>
                <w:szCs w:val="20"/>
                <w:lang w:val="ro-MD"/>
              </w:rPr>
              <w:t xml:space="preserve">. </w:t>
            </w:r>
            <w:r w:rsidRPr="00150F98">
              <w:rPr>
                <w:rFonts w:ascii="Times New Roman" w:eastAsia="Times New Roman" w:hAnsi="Times New Roman" w:cs="Times New Roman"/>
                <w:color w:val="000000" w:themeColor="text1"/>
                <w:sz w:val="20"/>
                <w:szCs w:val="20"/>
                <w:lang w:val="ro-MD"/>
              </w:rPr>
              <w:t>Dividende primite din statele membre ale Uniunii Europene</w:t>
            </w:r>
          </w:p>
          <w:p w:rsidR="00A178FA" w:rsidRPr="00150F98" w:rsidRDefault="0058262B" w:rsidP="00150F98">
            <w:pPr>
              <w:tabs>
                <w:tab w:val="left" w:pos="202"/>
                <w:tab w:val="left" w:pos="325"/>
              </w:tabs>
              <w:jc w:val="both"/>
              <w:rPr>
                <w:rFonts w:ascii="Times New Roman" w:hAnsi="Times New Roman" w:cs="Times New Roman"/>
                <w:color w:val="000000" w:themeColor="text1"/>
                <w:sz w:val="20"/>
                <w:szCs w:val="20"/>
                <w:lang w:val="ro-MD"/>
              </w:rPr>
            </w:pPr>
            <w:r w:rsidRPr="00150F98">
              <w:rPr>
                <w:rFonts w:ascii="Times New Roman" w:eastAsia="Times New Roman" w:hAnsi="Times New Roman" w:cs="Times New Roman"/>
                <w:color w:val="000000" w:themeColor="text1"/>
                <w:sz w:val="20"/>
                <w:szCs w:val="20"/>
                <w:lang w:val="ro-MD"/>
              </w:rPr>
              <w:t xml:space="preserve">(1) </w:t>
            </w:r>
            <w:r w:rsidR="008A32A3" w:rsidRPr="00150F98">
              <w:rPr>
                <w:rFonts w:ascii="Times New Roman" w:eastAsia="Times New Roman" w:hAnsi="Times New Roman" w:cs="Times New Roman"/>
                <w:color w:val="000000" w:themeColor="text1"/>
                <w:sz w:val="20"/>
                <w:szCs w:val="20"/>
                <w:lang w:val="ro-MD"/>
              </w:rPr>
              <w:t xml:space="preserve">La calcularea venitului impozabil al unei persoane juridice rezidente, nu sunt supuse impozitului pe venit dividendele sau orice distribuire a profitului obținut de la o societate plătitoare al unui stat membru al Uniunii </w:t>
            </w:r>
            <w:r w:rsidR="008A32A3" w:rsidRPr="00150F98">
              <w:rPr>
                <w:rFonts w:ascii="Times New Roman" w:eastAsia="Times New Roman" w:hAnsi="Times New Roman" w:cs="Times New Roman"/>
                <w:color w:val="000000" w:themeColor="text1"/>
                <w:sz w:val="20"/>
                <w:szCs w:val="20"/>
                <w:lang w:val="ro-MD"/>
              </w:rPr>
              <w:lastRenderedPageBreak/>
              <w:t>Europene, inclusiv cele distribuite reprezentanței permanente situate într-un alt stat membru decât cel al societății plătitoare, dacă persoana juridică rezidentă întrunește cumulativ următoarele condiții:</w:t>
            </w:r>
          </w:p>
        </w:tc>
        <w:tc>
          <w:tcPr>
            <w:tcW w:w="1978" w:type="dxa"/>
          </w:tcPr>
          <w:p w:rsidR="003B3F39" w:rsidRPr="00150F98" w:rsidRDefault="00993C17"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Compatibil</w:t>
            </w:r>
          </w:p>
        </w:tc>
        <w:tc>
          <w:tcPr>
            <w:tcW w:w="2835" w:type="dxa"/>
          </w:tcPr>
          <w:p w:rsidR="003B3F39" w:rsidRPr="00150F98" w:rsidRDefault="003B3F39"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3B3F39" w:rsidRPr="00150F98" w:rsidRDefault="0054496A"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 xml:space="preserve">(2) </w:t>
            </w:r>
            <w:r w:rsidR="000F5A2D" w:rsidRPr="00150F98">
              <w:rPr>
                <w:rFonts w:ascii="Times New Roman" w:hAnsi="Times New Roman" w:cs="Times New Roman"/>
                <w:color w:val="000000" w:themeColor="text1"/>
                <w:sz w:val="20"/>
                <w:szCs w:val="20"/>
                <w:lang w:val="ro-MD"/>
              </w:rPr>
              <w:t>Statele membre nu acordă beneficiile prezentei directive unui demers sau unei serii de demersuri care, fiind întreprinse cu scopul principal sau cu unul dintre scopurile principale de a obține un avantaj fiscal care contravine obiectului sau scopului prezentei directive, nu sunt oneste având în vedere toate faptele și circumstanțele relevante.</w:t>
            </w:r>
          </w:p>
          <w:p w:rsidR="00A178FA" w:rsidRPr="00150F98" w:rsidRDefault="0054496A"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Un demers poate cuprinde mai multe etape sau părți</w:t>
            </w:r>
            <w:r w:rsidR="00A178FA" w:rsidRPr="00150F98">
              <w:rPr>
                <w:rFonts w:ascii="Times New Roman" w:hAnsi="Times New Roman" w:cs="Times New Roman"/>
                <w:color w:val="000000" w:themeColor="text1"/>
                <w:sz w:val="20"/>
                <w:szCs w:val="20"/>
                <w:lang w:val="ro-MD"/>
              </w:rPr>
              <w:t>.</w:t>
            </w:r>
          </w:p>
          <w:p w:rsidR="00A178FA" w:rsidRPr="00150F98" w:rsidRDefault="00A178FA"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(3) În sensul alineatului (2), un demers sau o serie de demersuri sunt considerate ca nefiind oneste în măsura în care nu sunt întreprinse din motive comerciale valabile care reflectă realitatea economică. </w:t>
            </w:r>
          </w:p>
          <w:p w:rsidR="0054496A" w:rsidRPr="00150F98" w:rsidRDefault="00A178FA"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(4) Prezenta directivă nu împiedică aplicarea dispozițiilor interne sau a celor bazate pe acorduri, necesare pentru prevenirea evaziunii fiscale, a fraudei fiscale sau a abuzurilor.</w:t>
            </w:r>
          </w:p>
        </w:tc>
        <w:tc>
          <w:tcPr>
            <w:tcW w:w="4685" w:type="dxa"/>
          </w:tcPr>
          <w:p w:rsidR="00AE3B3E" w:rsidRDefault="00AE3B3E"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4.</w:t>
            </w:r>
            <w:r w:rsidRPr="00150F98">
              <w:rPr>
                <w:rFonts w:ascii="Times New Roman" w:hAnsi="Times New Roman" w:cs="Times New Roman"/>
                <w:color w:val="000000" w:themeColor="text1"/>
                <w:sz w:val="20"/>
                <w:szCs w:val="20"/>
                <w:lang w:val="ro-MD"/>
              </w:rPr>
              <w:tab/>
              <w:t>Se completează cu articolul 71</w:t>
            </w:r>
            <w:r w:rsidRPr="00150F98">
              <w:rPr>
                <w:rFonts w:ascii="Times New Roman" w:hAnsi="Times New Roman" w:cs="Times New Roman"/>
                <w:color w:val="000000" w:themeColor="text1"/>
                <w:sz w:val="20"/>
                <w:szCs w:val="20"/>
                <w:vertAlign w:val="superscript"/>
                <w:lang w:val="ro-MD"/>
              </w:rPr>
              <w:t>1</w:t>
            </w:r>
            <w:r w:rsidRPr="00150F98">
              <w:rPr>
                <w:rFonts w:ascii="Times New Roman" w:hAnsi="Times New Roman" w:cs="Times New Roman"/>
                <w:color w:val="000000" w:themeColor="text1"/>
                <w:sz w:val="20"/>
                <w:szCs w:val="20"/>
                <w:lang w:val="ro-MD"/>
              </w:rPr>
              <w:t xml:space="preserve"> cu următorul cuprins:</w:t>
            </w:r>
          </w:p>
          <w:p w:rsidR="00BD2552" w:rsidRDefault="00BD2552"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RO"/>
              </w:rPr>
            </w:pPr>
            <w:r w:rsidRPr="00BD2552">
              <w:rPr>
                <w:rFonts w:ascii="Times New Roman" w:hAnsi="Times New Roman" w:cs="Times New Roman"/>
                <w:b/>
                <w:color w:val="000000" w:themeColor="text1"/>
                <w:sz w:val="20"/>
                <w:szCs w:val="20"/>
                <w:lang w:val="ro-RO"/>
              </w:rPr>
              <w:t>Articolul 71</w:t>
            </w:r>
            <w:r w:rsidRPr="00BD2552">
              <w:rPr>
                <w:rFonts w:ascii="Times New Roman" w:hAnsi="Times New Roman" w:cs="Times New Roman"/>
                <w:b/>
                <w:color w:val="000000" w:themeColor="text1"/>
                <w:sz w:val="20"/>
                <w:szCs w:val="20"/>
                <w:vertAlign w:val="superscript"/>
                <w:lang w:val="ro-RO"/>
              </w:rPr>
              <w:t>1</w:t>
            </w:r>
            <w:r w:rsidRPr="00BD2552">
              <w:rPr>
                <w:rFonts w:ascii="Times New Roman" w:hAnsi="Times New Roman" w:cs="Times New Roman"/>
                <w:b/>
                <w:color w:val="000000" w:themeColor="text1"/>
                <w:sz w:val="20"/>
                <w:szCs w:val="20"/>
                <w:lang w:val="ro-RO"/>
              </w:rPr>
              <w:t>.</w:t>
            </w:r>
            <w:r w:rsidRPr="00BD2552">
              <w:rPr>
                <w:rFonts w:ascii="Times New Roman" w:hAnsi="Times New Roman" w:cs="Times New Roman"/>
                <w:color w:val="000000" w:themeColor="text1"/>
                <w:sz w:val="20"/>
                <w:szCs w:val="20"/>
                <w:lang w:val="ro-RO"/>
              </w:rPr>
              <w:t xml:space="preserve"> Impozitarea dividendelor achitate societăților asociate din state membre Uniunii Europene</w:t>
            </w:r>
          </w:p>
          <w:p w:rsidR="00BD2552" w:rsidRPr="00150F98" w:rsidRDefault="00BD2552"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p>
          <w:p w:rsidR="00AE3B3E" w:rsidRPr="00150F98" w:rsidRDefault="00AE3B3E"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(3) Prevederile alin.(1) nu se aplică în cazul în care dividendele sau  alte distribuiri din profituri apar ca urmare a unui aranjament sau a unei serii de aranjamente:</w:t>
            </w:r>
          </w:p>
          <w:p w:rsidR="00AE3B3E" w:rsidRPr="00150F98" w:rsidRDefault="00AE3B3E"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 pentru care motivul principal sau unul dintre motivele principale este obținerea unui avantaj fiscal care anulează obiectul sau scopul acestei scutiri; și</w:t>
            </w:r>
          </w:p>
          <w:p w:rsidR="00AE3B3E" w:rsidRPr="00150F98" w:rsidRDefault="00AE3B3E"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b) nu sunt autentice, având în vedere toate faptele și circumstanțele relevante.</w:t>
            </w:r>
          </w:p>
          <w:p w:rsidR="00AE3B3E" w:rsidRPr="00150F98" w:rsidRDefault="00AE3B3E"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(4) În sensul alin.(3), un aranjament sau o serie de aranjamente sunt considerate neautentice în măsura în care nu sunt puse în aplicare din motive comerciale întemeiate care reflectă realitatea economică. ”.</w:t>
            </w:r>
          </w:p>
          <w:p w:rsidR="000749A9" w:rsidRPr="00150F98" w:rsidRDefault="0058262B"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6.</w:t>
            </w:r>
            <w:r w:rsidR="005E428E" w:rsidRPr="00150F98">
              <w:rPr>
                <w:rFonts w:ascii="Times New Roman" w:hAnsi="Times New Roman" w:cs="Times New Roman"/>
                <w:color w:val="000000" w:themeColor="text1"/>
                <w:sz w:val="20"/>
                <w:szCs w:val="20"/>
                <w:lang w:val="ro-MD"/>
              </w:rPr>
              <w:tab/>
              <w:t>S</w:t>
            </w:r>
            <w:r w:rsidRPr="00150F98">
              <w:rPr>
                <w:rFonts w:ascii="Times New Roman" w:hAnsi="Times New Roman" w:cs="Times New Roman"/>
                <w:color w:val="000000" w:themeColor="text1"/>
                <w:sz w:val="20"/>
                <w:szCs w:val="20"/>
                <w:lang w:val="ro-MD"/>
              </w:rPr>
              <w:t>e completează cu articolul 80</w:t>
            </w:r>
            <w:r w:rsidRPr="00150F98">
              <w:rPr>
                <w:rFonts w:ascii="Times New Roman" w:hAnsi="Times New Roman" w:cs="Times New Roman"/>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 xml:space="preserve"> cu următorul cuprins:</w:t>
            </w:r>
          </w:p>
          <w:p w:rsidR="000749A9" w:rsidRPr="00150F98" w:rsidRDefault="0058262B"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w:t>
            </w:r>
            <w:r w:rsidRPr="00150F98">
              <w:rPr>
                <w:rFonts w:ascii="Times New Roman" w:hAnsi="Times New Roman" w:cs="Times New Roman"/>
                <w:b/>
                <w:color w:val="000000" w:themeColor="text1"/>
                <w:sz w:val="20"/>
                <w:szCs w:val="20"/>
                <w:lang w:val="ro-MD"/>
              </w:rPr>
              <w:t>Articolul 80</w:t>
            </w:r>
            <w:r w:rsidRPr="00150F98">
              <w:rPr>
                <w:rFonts w:ascii="Times New Roman" w:hAnsi="Times New Roman" w:cs="Times New Roman"/>
                <w:b/>
                <w:color w:val="000000" w:themeColor="text1"/>
                <w:sz w:val="20"/>
                <w:szCs w:val="20"/>
                <w:vertAlign w:val="superscript"/>
                <w:lang w:val="ro-MD"/>
              </w:rPr>
              <w:t>2</w:t>
            </w:r>
            <w:r w:rsidRPr="00150F98">
              <w:rPr>
                <w:rFonts w:ascii="Times New Roman" w:hAnsi="Times New Roman" w:cs="Times New Roman"/>
                <w:b/>
                <w:color w:val="000000" w:themeColor="text1"/>
                <w:sz w:val="20"/>
                <w:szCs w:val="20"/>
                <w:lang w:val="ro-MD"/>
              </w:rPr>
              <w:t>.</w:t>
            </w:r>
            <w:r w:rsidRPr="00150F98">
              <w:rPr>
                <w:rFonts w:ascii="Times New Roman" w:hAnsi="Times New Roman" w:cs="Times New Roman"/>
                <w:color w:val="000000" w:themeColor="text1"/>
                <w:sz w:val="20"/>
                <w:szCs w:val="20"/>
                <w:lang w:val="ro-MD"/>
              </w:rPr>
              <w:t xml:space="preserve"> Dividende primite din statele membre ale Uniunii Europene</w:t>
            </w:r>
          </w:p>
          <w:p w:rsidR="000749A9" w:rsidRPr="00150F98" w:rsidRDefault="008A32A3"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bCs/>
                <w:color w:val="000000" w:themeColor="text1"/>
                <w:sz w:val="20"/>
                <w:szCs w:val="20"/>
                <w:lang w:val="ro-MD"/>
              </w:rPr>
              <w:t>(5)</w:t>
            </w:r>
            <w:r w:rsidRPr="00150F98">
              <w:rPr>
                <w:rFonts w:ascii="Times New Roman" w:hAnsi="Times New Roman" w:cs="Times New Roman"/>
                <w:b/>
                <w:bCs/>
                <w:color w:val="000000" w:themeColor="text1"/>
                <w:sz w:val="20"/>
                <w:szCs w:val="20"/>
                <w:lang w:val="ro-MD"/>
              </w:rPr>
              <w:t xml:space="preserve"> </w:t>
            </w:r>
            <w:r w:rsidRPr="00150F98">
              <w:rPr>
                <w:rFonts w:ascii="Times New Roman" w:hAnsi="Times New Roman" w:cs="Times New Roman"/>
                <w:color w:val="000000" w:themeColor="text1"/>
                <w:sz w:val="20"/>
                <w:szCs w:val="20"/>
                <w:lang w:val="ro-MD"/>
              </w:rPr>
              <w:t>Prevederile alin.(1) nu se aplică în cazul în care:</w:t>
            </w:r>
          </w:p>
          <w:p w:rsidR="000749A9" w:rsidRPr="00150F98" w:rsidRDefault="008A32A3"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2) dividendele sau  alte distribuiri din profituri apar ca urmare a unui aranjament sau a unei serii de aranjamente:</w:t>
            </w:r>
          </w:p>
          <w:p w:rsidR="000749A9" w:rsidRPr="00150F98" w:rsidRDefault="008A32A3"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 pentru care motivul principal sau unul dintre motivele principale este obținerea unui avantaj fiscal care anulează obiectul sau scopul acestei scutiri; și</w:t>
            </w:r>
          </w:p>
          <w:p w:rsidR="000749A9" w:rsidRPr="00150F98" w:rsidRDefault="008A32A3"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b) nu sunt autentice, având în vedere toate faptele și circumstanțele relevante.</w:t>
            </w:r>
          </w:p>
          <w:p w:rsidR="000749A9" w:rsidRPr="00150F98" w:rsidRDefault="008A32A3"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(6) În sensul alin.(5) pct.2), un aranjament sau o serie de aranjamente sunt considerate neautentice în măsura în care nu sunt puse în aplicare din motive comerciale întemeiate care reflectă realitatea economică.</w:t>
            </w:r>
          </w:p>
          <w:p w:rsidR="003B3F39" w:rsidRPr="00150F98" w:rsidRDefault="008A32A3"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(7) Nimic din prezentul articol nu împiedică aplicarea regulii generale anti-abuz, prevăzute la art.189</w:t>
            </w:r>
            <w:r w:rsidRPr="00150F98">
              <w:rPr>
                <w:rFonts w:ascii="Times New Roman" w:hAnsi="Times New Roman" w:cs="Times New Roman"/>
                <w:color w:val="000000" w:themeColor="text1"/>
                <w:sz w:val="20"/>
                <w:szCs w:val="20"/>
                <w:vertAlign w:val="superscript"/>
                <w:lang w:val="ro-MD"/>
              </w:rPr>
              <w:t>1</w:t>
            </w:r>
            <w:r w:rsidRPr="00150F98">
              <w:rPr>
                <w:rFonts w:ascii="Times New Roman" w:hAnsi="Times New Roman" w:cs="Times New Roman"/>
                <w:color w:val="000000" w:themeColor="text1"/>
                <w:sz w:val="20"/>
                <w:szCs w:val="20"/>
                <w:lang w:val="ro-MD"/>
              </w:rPr>
              <w:t xml:space="preserve"> aferent oricărei tranzacții/acțiuni.”. </w:t>
            </w:r>
          </w:p>
        </w:tc>
        <w:tc>
          <w:tcPr>
            <w:tcW w:w="1978" w:type="dxa"/>
          </w:tcPr>
          <w:p w:rsidR="003B3F39" w:rsidRPr="00150F98" w:rsidRDefault="00993C17"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Compatibil</w:t>
            </w:r>
          </w:p>
        </w:tc>
        <w:tc>
          <w:tcPr>
            <w:tcW w:w="2835" w:type="dxa"/>
          </w:tcPr>
          <w:p w:rsidR="003B3F39" w:rsidRPr="00150F98" w:rsidRDefault="003B3F39"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0F5A2D" w:rsidRPr="00150F98" w:rsidRDefault="000F5A2D"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lastRenderedPageBreak/>
              <w:t>Articolul 2</w:t>
            </w:r>
          </w:p>
          <w:p w:rsidR="000F5A2D" w:rsidRPr="00150F98" w:rsidRDefault="000F5A2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În înțelesul prezentei directive, se aplică următoarele definiții:</w:t>
            </w:r>
          </w:p>
          <w:p w:rsidR="000F5A2D" w:rsidRPr="00150F98" w:rsidRDefault="000F5A2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(a) „societate dintr-un stat membru” înseamnă orice societate care îndeplinește următoarele condiții:</w:t>
            </w:r>
          </w:p>
          <w:p w:rsidR="000F5A2D" w:rsidRPr="00150F98" w:rsidRDefault="000F5A2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(i) are una dintre formele de organizare prezentate în anexa I partea A;</w:t>
            </w:r>
          </w:p>
          <w:p w:rsidR="000F5A2D" w:rsidRPr="00150F98" w:rsidRDefault="000F5A2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(ii) în conformitate cu legislația fiscală a unui stat membru, este considerată ca avându-și reședința fiscală în statul membru respectiv și, în temeiul unui acord privind dubla impozitare încheiat cu un stat terț, nu se consideră că are sediul fiscal în afara Uniunii;</w:t>
            </w:r>
          </w:p>
          <w:p w:rsidR="000F5A2D" w:rsidRPr="00150F98" w:rsidRDefault="000F5A2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(iii) în plus, plătește unul dintre impozitele menționate în anexa I partea B, fără posibilitatea unei opțiuni sau exceptări, sau un alt impozit care substituie unul dintre acele impozite;</w:t>
            </w:r>
          </w:p>
        </w:tc>
        <w:tc>
          <w:tcPr>
            <w:tcW w:w="4685" w:type="dxa"/>
          </w:tcPr>
          <w:p w:rsidR="006B4774" w:rsidRDefault="006B4774"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4.</w:t>
            </w:r>
            <w:r w:rsidRPr="00150F98">
              <w:rPr>
                <w:rFonts w:ascii="Times New Roman" w:hAnsi="Times New Roman" w:cs="Times New Roman"/>
                <w:b/>
                <w:color w:val="000000" w:themeColor="text1"/>
                <w:sz w:val="20"/>
                <w:szCs w:val="20"/>
                <w:lang w:val="ro-MD"/>
              </w:rPr>
              <w:tab/>
            </w:r>
            <w:r w:rsidRPr="00150F98">
              <w:rPr>
                <w:rFonts w:ascii="Times New Roman" w:hAnsi="Times New Roman" w:cs="Times New Roman"/>
                <w:color w:val="000000" w:themeColor="text1"/>
                <w:sz w:val="20"/>
                <w:szCs w:val="20"/>
                <w:lang w:val="ro-MD"/>
              </w:rPr>
              <w:t>Se completează cu articolul 71</w:t>
            </w:r>
            <w:r w:rsidRPr="00150F98">
              <w:rPr>
                <w:rFonts w:ascii="Times New Roman" w:hAnsi="Times New Roman" w:cs="Times New Roman"/>
                <w:color w:val="000000" w:themeColor="text1"/>
                <w:sz w:val="20"/>
                <w:szCs w:val="20"/>
                <w:vertAlign w:val="superscript"/>
                <w:lang w:val="ro-MD"/>
              </w:rPr>
              <w:t>1</w:t>
            </w:r>
            <w:r w:rsidRPr="00150F98">
              <w:rPr>
                <w:rFonts w:ascii="Times New Roman" w:hAnsi="Times New Roman" w:cs="Times New Roman"/>
                <w:color w:val="000000" w:themeColor="text1"/>
                <w:sz w:val="20"/>
                <w:szCs w:val="20"/>
                <w:lang w:val="ro-MD"/>
              </w:rPr>
              <w:t xml:space="preserve"> cu următorul cuprins:</w:t>
            </w:r>
          </w:p>
          <w:p w:rsidR="00BD2552" w:rsidRDefault="00BD2552"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RO"/>
              </w:rPr>
            </w:pPr>
            <w:r w:rsidRPr="00BD2552">
              <w:rPr>
                <w:rFonts w:ascii="Times New Roman" w:hAnsi="Times New Roman" w:cs="Times New Roman"/>
                <w:b/>
                <w:color w:val="000000" w:themeColor="text1"/>
                <w:sz w:val="20"/>
                <w:szCs w:val="20"/>
                <w:lang w:val="ro-RO"/>
              </w:rPr>
              <w:t>Articolul 71</w:t>
            </w:r>
            <w:r w:rsidRPr="00BD2552">
              <w:rPr>
                <w:rFonts w:ascii="Times New Roman" w:hAnsi="Times New Roman" w:cs="Times New Roman"/>
                <w:b/>
                <w:color w:val="000000" w:themeColor="text1"/>
                <w:sz w:val="20"/>
                <w:szCs w:val="20"/>
                <w:vertAlign w:val="superscript"/>
                <w:lang w:val="ro-RO"/>
              </w:rPr>
              <w:t>1</w:t>
            </w:r>
            <w:r w:rsidRPr="00BD2552">
              <w:rPr>
                <w:rFonts w:ascii="Times New Roman" w:hAnsi="Times New Roman" w:cs="Times New Roman"/>
                <w:b/>
                <w:color w:val="000000" w:themeColor="text1"/>
                <w:sz w:val="20"/>
                <w:szCs w:val="20"/>
                <w:lang w:val="ro-RO"/>
              </w:rPr>
              <w:t>.</w:t>
            </w:r>
            <w:r w:rsidRPr="00BD2552">
              <w:rPr>
                <w:rFonts w:ascii="Times New Roman" w:hAnsi="Times New Roman" w:cs="Times New Roman"/>
                <w:color w:val="000000" w:themeColor="text1"/>
                <w:sz w:val="20"/>
                <w:szCs w:val="20"/>
                <w:lang w:val="ro-RO"/>
              </w:rPr>
              <w:t xml:space="preserve"> Impozitarea dividendelor achitate societăților asociate din state membre Uniunii Europene</w:t>
            </w:r>
          </w:p>
          <w:p w:rsidR="00BD2552" w:rsidRPr="00150F98" w:rsidRDefault="00BD2552"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p>
          <w:p w:rsidR="006B4774" w:rsidRPr="00150F98" w:rsidRDefault="006B4774"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(2) Scutirea prevăzută la alin.(1) se aplică doar în cazul în care societatea beneficiară:</w:t>
            </w:r>
          </w:p>
          <w:p w:rsidR="006B4774" w:rsidRPr="00150F98" w:rsidRDefault="006B4774"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c) este rezidentă într-un stat membru al Uniunii Europene, în conformitate cu legislația fiscală a acelui stat, și nu este considerat rezident în scopuri fiscale al unui stat în afara Uniunii Europene în temeiul prevederilor unui acord/convenției pentru evitarea dublei impuneri încheiat între acel stat și un stat care nu este membru al Uniunii Europene; </w:t>
            </w:r>
          </w:p>
          <w:p w:rsidR="006B4774" w:rsidRPr="00150F98" w:rsidRDefault="006B4774"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d) este supusă unuia dintre impozitele enumerate, fără posibilitatea de scutire, sau a unui impozit care a fost înlocuit și este substantial similar/identic unuia dintre aceste impozite şi care este stabilit după data intrării în vigoare a prezentului articol, în plus sau în locul acestor impozite existente, prevăzute la art.80</w:t>
            </w:r>
            <w:r w:rsidRPr="00150F98">
              <w:rPr>
                <w:rFonts w:ascii="Times New Roman" w:hAnsi="Times New Roman" w:cs="Times New Roman"/>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 xml:space="preserve"> alin.(4) lit.c).”.</w:t>
            </w:r>
          </w:p>
          <w:p w:rsidR="006B4774" w:rsidRPr="00150F98" w:rsidRDefault="006B4774" w:rsidP="00150F98">
            <w:pPr>
              <w:tabs>
                <w:tab w:val="left" w:pos="426"/>
                <w:tab w:val="left" w:pos="709"/>
                <w:tab w:val="left" w:pos="851"/>
                <w:tab w:val="left" w:pos="993"/>
              </w:tabs>
              <w:jc w:val="both"/>
              <w:rPr>
                <w:rFonts w:ascii="Times New Roman" w:hAnsi="Times New Roman" w:cs="Times New Roman"/>
                <w:b/>
                <w:color w:val="000000" w:themeColor="text1"/>
                <w:sz w:val="20"/>
                <w:szCs w:val="20"/>
                <w:lang w:val="ro-MD"/>
              </w:rPr>
            </w:pPr>
          </w:p>
          <w:p w:rsidR="00471F7F" w:rsidRPr="00150F98" w:rsidRDefault="00471F7F"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6.</w:t>
            </w:r>
            <w:r w:rsidR="005E428E" w:rsidRPr="00150F98">
              <w:rPr>
                <w:rFonts w:ascii="Times New Roman" w:hAnsi="Times New Roman" w:cs="Times New Roman"/>
                <w:color w:val="000000" w:themeColor="text1"/>
                <w:sz w:val="20"/>
                <w:szCs w:val="20"/>
                <w:lang w:val="ro-MD"/>
              </w:rPr>
              <w:tab/>
              <w:t>S</w:t>
            </w:r>
            <w:r w:rsidRPr="00150F98">
              <w:rPr>
                <w:rFonts w:ascii="Times New Roman" w:hAnsi="Times New Roman" w:cs="Times New Roman"/>
                <w:color w:val="000000" w:themeColor="text1"/>
                <w:sz w:val="20"/>
                <w:szCs w:val="20"/>
                <w:lang w:val="ro-MD"/>
              </w:rPr>
              <w:t>e completează cu articolul 80</w:t>
            </w:r>
            <w:r w:rsidRPr="00150F98">
              <w:rPr>
                <w:rFonts w:ascii="Times New Roman" w:hAnsi="Times New Roman" w:cs="Times New Roman"/>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 xml:space="preserve"> cu următorul cuprins:</w:t>
            </w:r>
          </w:p>
          <w:p w:rsidR="00471F7F" w:rsidRPr="00150F98" w:rsidRDefault="00471F7F" w:rsidP="00150F98">
            <w:pPr>
              <w:tabs>
                <w:tab w:val="left" w:pos="426"/>
                <w:tab w:val="left" w:pos="709"/>
                <w:tab w:val="left" w:pos="851"/>
                <w:tab w:val="left" w:pos="99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w:t>
            </w:r>
            <w:r w:rsidRPr="00150F98">
              <w:rPr>
                <w:rFonts w:ascii="Times New Roman" w:hAnsi="Times New Roman" w:cs="Times New Roman"/>
                <w:b/>
                <w:color w:val="000000" w:themeColor="text1"/>
                <w:sz w:val="20"/>
                <w:szCs w:val="20"/>
                <w:lang w:val="ro-MD"/>
              </w:rPr>
              <w:t>Articolul 80</w:t>
            </w:r>
            <w:r w:rsidRPr="00150F98">
              <w:rPr>
                <w:rFonts w:ascii="Times New Roman" w:hAnsi="Times New Roman" w:cs="Times New Roman"/>
                <w:b/>
                <w:color w:val="000000" w:themeColor="text1"/>
                <w:sz w:val="20"/>
                <w:szCs w:val="20"/>
                <w:vertAlign w:val="superscript"/>
                <w:lang w:val="ro-MD"/>
              </w:rPr>
              <w:t>2</w:t>
            </w:r>
            <w:r w:rsidRPr="00150F98">
              <w:rPr>
                <w:rFonts w:ascii="Times New Roman" w:hAnsi="Times New Roman" w:cs="Times New Roman"/>
                <w:b/>
                <w:color w:val="000000" w:themeColor="text1"/>
                <w:sz w:val="20"/>
                <w:szCs w:val="20"/>
                <w:lang w:val="ro-MD"/>
              </w:rPr>
              <w:t>.</w:t>
            </w:r>
            <w:r w:rsidRPr="00150F98">
              <w:rPr>
                <w:rFonts w:ascii="Times New Roman" w:hAnsi="Times New Roman" w:cs="Times New Roman"/>
                <w:color w:val="000000" w:themeColor="text1"/>
                <w:sz w:val="20"/>
                <w:szCs w:val="20"/>
                <w:lang w:val="ro-MD"/>
              </w:rPr>
              <w:t xml:space="preserve"> Dividende primite din statele membre ale Uniunii Europene</w:t>
            </w:r>
          </w:p>
          <w:p w:rsidR="00471F7F" w:rsidRPr="00150F98" w:rsidRDefault="00471F7F"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(4) </w:t>
            </w:r>
            <w:r w:rsidR="00E2474B" w:rsidRPr="00150F98">
              <w:rPr>
                <w:color w:val="000000" w:themeColor="text1"/>
                <w:sz w:val="20"/>
                <w:szCs w:val="20"/>
                <w:lang w:val="ro-MD"/>
              </w:rPr>
              <w:t>În sensul alin.(1), societatea plătitoare a unui stat membru este o societate care distribuie dividende sau efectuează orice altă distribuire din profituri, îndeplinind următoarele condiții:</w:t>
            </w:r>
          </w:p>
          <w:p w:rsidR="00E2474B" w:rsidRPr="00150F98" w:rsidRDefault="00471F7F"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c) </w:t>
            </w:r>
            <w:r w:rsidR="00E2474B" w:rsidRPr="00150F98">
              <w:rPr>
                <w:color w:val="000000" w:themeColor="text1"/>
                <w:sz w:val="20"/>
                <w:szCs w:val="20"/>
                <w:lang w:val="ro-MD"/>
              </w:rPr>
              <w:t>este supusă unuia dintre impozitele enumerate, fără posibilitatea de scutire, sau a unui impozit care a fost înlocuit și este substanțial similar/identic unuia dintre aceste impozite şi care este stabilit după data intrării în vigoare a prezentului articol, în plus sau în locul acestor impozite existente:</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impôt des sociétés/vennootschapsbelasting în Belgia;</w:t>
            </w:r>
          </w:p>
          <w:p w:rsidR="006B4774"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корпоративен данък în Bulgaria;</w:t>
            </w:r>
          </w:p>
          <w:p w:rsidR="006B4774"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daň z příjmů právnických osob în Republica Cehă;</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lastRenderedPageBreak/>
              <w:t>- selskabsskat în Danemarca;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Körperschaftssteuer în Germania,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tulumaks în Estonia,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corporation tax în Irlanda;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φόρος εισοδήματος νομικών προσώπων κερδοσκοπικού χαρακτήρα în Grecia;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impuesto sobre sociedades în Spania;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impôt sur les sociétés în Franța;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porez na dobit în Croația;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imposta sul reddito delle società în Italia;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φόρος εισοδήματος în Cipru;</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uzņēmumu ienākuma nodoklis în Letonia;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pelno mokestis în Lituania;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impôt sur le revenu des collectivités în Luxemburg;</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társasági adó, osztalékadó în Ungaria;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taxxa fuq l-income în Malta;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vennootschapsbelasting în Țările de Jos;</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Körperschaftssteuer în Austria;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podatek dochodowy od osób prawnych în Polonia;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imposto sobre o rendimento das pessoas colectivas în Portugalia;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impozit pe profit în România;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davek od dobička pravnih oseb în Slovenia;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daň z príjmov právnických osôb în Slovacia;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yhteisöjen tulovero/inkomstskatten för samfund în Finlanda;</w:t>
            </w:r>
          </w:p>
          <w:p w:rsidR="00E2474B"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statlig inkomstskatt în Suedia;</w:t>
            </w:r>
          </w:p>
          <w:p w:rsidR="00CD31CA" w:rsidRPr="00150F98" w:rsidRDefault="00E2474B" w:rsidP="00150F98">
            <w:pPr>
              <w:pStyle w:val="NormalWeb"/>
              <w:tabs>
                <w:tab w:val="left" w:pos="151"/>
                <w:tab w:val="left" w:pos="993"/>
              </w:tabs>
              <w:spacing w:before="0" w:beforeAutospacing="0" w:after="0" w:afterAutospacing="0"/>
              <w:jc w:val="both"/>
              <w:rPr>
                <w:color w:val="000000" w:themeColor="text1"/>
                <w:sz w:val="20"/>
                <w:szCs w:val="20"/>
                <w:lang w:val="ro-MD"/>
              </w:rPr>
            </w:pPr>
            <w:r w:rsidRPr="00150F98">
              <w:rPr>
                <w:color w:val="000000" w:themeColor="text1"/>
                <w:sz w:val="20"/>
                <w:szCs w:val="20"/>
                <w:lang w:val="ro-MD"/>
              </w:rPr>
              <w:t>- corporation tax în Regatul Unit.</w:t>
            </w:r>
          </w:p>
        </w:tc>
        <w:tc>
          <w:tcPr>
            <w:tcW w:w="1978" w:type="dxa"/>
          </w:tcPr>
          <w:p w:rsidR="000F5A2D" w:rsidRPr="00150F98" w:rsidRDefault="00993C17"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Compatibil</w:t>
            </w:r>
          </w:p>
        </w:tc>
        <w:tc>
          <w:tcPr>
            <w:tcW w:w="2835" w:type="dxa"/>
          </w:tcPr>
          <w:p w:rsidR="000F5A2D" w:rsidRPr="00150F98" w:rsidRDefault="000F5A2D"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CD31CA" w:rsidRPr="00150F98" w:rsidRDefault="00CD31CA" w:rsidP="00150F98">
            <w:pPr>
              <w:tabs>
                <w:tab w:val="left" w:pos="1557"/>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(b) „sediu permanent” înseamnă orice sediu de afaceri stabil situat într-un stat membru, prin care se desfășoară în întregime sau parțial activitatea unei societăți comerciale din alt stat membru, în măsura în care profiturile înregistrate de sediul stabil sunt impozabile în statul membru în care este situat, în temeiul tratatului bilateral privind impozitarea sau, în absența unui astfel de tratat, în temeiul dispozițiilor din dreptul intern.</w:t>
            </w:r>
          </w:p>
        </w:tc>
        <w:tc>
          <w:tcPr>
            <w:tcW w:w="4685" w:type="dxa"/>
          </w:tcPr>
          <w:p w:rsidR="00CD31CA" w:rsidRPr="00150F98" w:rsidRDefault="00CD31CA" w:rsidP="00150F98">
            <w:pPr>
              <w:jc w:val="center"/>
              <w:rPr>
                <w:rFonts w:ascii="Times New Roman" w:hAnsi="Times New Roman" w:cs="Times New Roman"/>
                <w:color w:val="000000" w:themeColor="text1"/>
                <w:sz w:val="20"/>
                <w:szCs w:val="20"/>
                <w:lang w:val="ro-MD"/>
              </w:rPr>
            </w:pPr>
          </w:p>
        </w:tc>
        <w:tc>
          <w:tcPr>
            <w:tcW w:w="1978" w:type="dxa"/>
          </w:tcPr>
          <w:p w:rsidR="00CD31CA" w:rsidRPr="00150F98" w:rsidRDefault="006B4774"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Compatibil</w:t>
            </w:r>
          </w:p>
        </w:tc>
        <w:tc>
          <w:tcPr>
            <w:tcW w:w="2835" w:type="dxa"/>
          </w:tcPr>
          <w:p w:rsidR="00CD31CA" w:rsidRPr="00150F98" w:rsidRDefault="00CD31CA" w:rsidP="00150F98">
            <w:pPr>
              <w:ind w:left="4"/>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Noțiunea de „reprezentanță permanentă” este reglementată deja în art.1 pct.15) din Codul fiscal:</w:t>
            </w:r>
          </w:p>
          <w:p w:rsidR="00CD31CA" w:rsidRPr="00150F98" w:rsidRDefault="00CD31CA" w:rsidP="00150F98">
            <w:pPr>
              <w:ind w:left="4"/>
              <w:jc w:val="both"/>
              <w:rPr>
                <w:rFonts w:ascii="Times New Roman" w:eastAsia="Times New Roman" w:hAnsi="Times New Roman" w:cs="Times New Roman"/>
                <w:color w:val="000000" w:themeColor="text1"/>
                <w:sz w:val="20"/>
                <w:szCs w:val="20"/>
                <w:lang w:val="ro-MD"/>
              </w:rPr>
            </w:pPr>
            <w:r w:rsidRPr="00150F98">
              <w:rPr>
                <w:rFonts w:ascii="Times New Roman" w:eastAsia="Times New Roman" w:hAnsi="Times New Roman" w:cs="Times New Roman"/>
                <w:i/>
                <w:iCs/>
                <w:color w:val="000000" w:themeColor="text1"/>
                <w:sz w:val="20"/>
                <w:szCs w:val="20"/>
                <w:lang w:val="ro-MD"/>
              </w:rPr>
              <w:t>Reprezentanţă permanentă</w:t>
            </w:r>
            <w:r w:rsidRPr="00150F98">
              <w:rPr>
                <w:rFonts w:ascii="Times New Roman" w:eastAsia="Times New Roman" w:hAnsi="Times New Roman" w:cs="Times New Roman"/>
                <w:color w:val="000000" w:themeColor="text1"/>
                <w:sz w:val="20"/>
                <w:szCs w:val="20"/>
                <w:lang w:val="ro-MD"/>
              </w:rPr>
              <w:t xml:space="preserve"> – loc fix de afaceri prin care nerezidentul desfăşoară, integral sau parţial, activitate de întreprinzător în Republica Moldova, fie direct, fie printr-un agent cu statut dependent, inclusiv:</w:t>
            </w:r>
          </w:p>
          <w:p w:rsidR="00CD31CA" w:rsidRPr="00150F98" w:rsidRDefault="00CD31CA" w:rsidP="00150F98">
            <w:pPr>
              <w:ind w:left="4"/>
              <w:jc w:val="both"/>
              <w:rPr>
                <w:rFonts w:ascii="Times New Roman" w:eastAsia="Times New Roman" w:hAnsi="Times New Roman" w:cs="Times New Roman"/>
                <w:color w:val="000000" w:themeColor="text1"/>
                <w:sz w:val="20"/>
                <w:szCs w:val="20"/>
                <w:lang w:val="ro-MD"/>
              </w:rPr>
            </w:pPr>
            <w:r w:rsidRPr="00150F98">
              <w:rPr>
                <w:rFonts w:ascii="Times New Roman" w:eastAsia="Times New Roman" w:hAnsi="Times New Roman" w:cs="Times New Roman"/>
                <w:color w:val="000000" w:themeColor="text1"/>
                <w:sz w:val="20"/>
                <w:szCs w:val="20"/>
                <w:lang w:val="ro-MD"/>
              </w:rPr>
              <w:lastRenderedPageBreak/>
              <w:t>a) un loc de conducere, o subdiviziune, un oficiu, o fabrică, o uzină, un atelier, precum şi o mină, o sondă petrolieră sau de gaze, o carieră sau orice alt loc de extracţie a resurselor naturale sau de cultivare a culturilor agricole;</w:t>
            </w:r>
          </w:p>
          <w:p w:rsidR="00CD31CA" w:rsidRPr="00150F98" w:rsidRDefault="00CD31CA" w:rsidP="00150F98">
            <w:pPr>
              <w:ind w:left="4"/>
              <w:jc w:val="both"/>
              <w:rPr>
                <w:rFonts w:ascii="Times New Roman" w:eastAsia="Times New Roman" w:hAnsi="Times New Roman" w:cs="Times New Roman"/>
                <w:color w:val="000000" w:themeColor="text1"/>
                <w:sz w:val="20"/>
                <w:szCs w:val="20"/>
                <w:lang w:val="ro-MD"/>
              </w:rPr>
            </w:pPr>
            <w:r w:rsidRPr="00150F98">
              <w:rPr>
                <w:rFonts w:ascii="Times New Roman" w:eastAsia="Times New Roman" w:hAnsi="Times New Roman" w:cs="Times New Roman"/>
                <w:color w:val="000000" w:themeColor="text1"/>
                <w:sz w:val="20"/>
                <w:szCs w:val="20"/>
                <w:lang w:val="ro-MD"/>
              </w:rPr>
              <w:t>b) un şantier de construcţie, un proiect de construcţie, asamblare sau montaj ori activităţi de supraveghere tehnică, deservire şi exploatare a utilajului legate de acestea, numai dacă asemenea şantier, proiect sau activităţi continuă pentru o perioadă mai mare de 6 luni;</w:t>
            </w:r>
          </w:p>
          <w:p w:rsidR="00CD31CA" w:rsidRPr="00150F98" w:rsidRDefault="00CD31CA" w:rsidP="00150F98">
            <w:pPr>
              <w:ind w:left="4"/>
              <w:jc w:val="both"/>
              <w:rPr>
                <w:rFonts w:ascii="Times New Roman" w:eastAsia="Times New Roman" w:hAnsi="Times New Roman" w:cs="Times New Roman"/>
                <w:color w:val="000000" w:themeColor="text1"/>
                <w:sz w:val="20"/>
                <w:szCs w:val="20"/>
                <w:lang w:val="ro-MD"/>
              </w:rPr>
            </w:pPr>
            <w:r w:rsidRPr="00150F98">
              <w:rPr>
                <w:rFonts w:ascii="Times New Roman" w:eastAsia="Times New Roman" w:hAnsi="Times New Roman" w:cs="Times New Roman"/>
                <w:color w:val="000000" w:themeColor="text1"/>
                <w:sz w:val="20"/>
                <w:szCs w:val="20"/>
                <w:lang w:val="ro-MD"/>
              </w:rPr>
              <w:t>c) comercializarea mărfurilor din depozite amplasate pe teritoriul Republicii Moldova şi care aparţin nerezidentului sau sînt arendate de acesta;</w:t>
            </w:r>
          </w:p>
          <w:p w:rsidR="00CD31CA" w:rsidRPr="00150F98" w:rsidRDefault="00CD31CA" w:rsidP="00150F98">
            <w:pPr>
              <w:ind w:left="4"/>
              <w:jc w:val="both"/>
              <w:rPr>
                <w:rFonts w:ascii="Times New Roman" w:eastAsia="Times New Roman" w:hAnsi="Times New Roman" w:cs="Times New Roman"/>
                <w:color w:val="000000" w:themeColor="text1"/>
                <w:sz w:val="20"/>
                <w:szCs w:val="20"/>
                <w:lang w:val="ro-MD"/>
              </w:rPr>
            </w:pPr>
            <w:r w:rsidRPr="00150F98">
              <w:rPr>
                <w:rFonts w:ascii="Times New Roman" w:eastAsia="Times New Roman" w:hAnsi="Times New Roman" w:cs="Times New Roman"/>
                <w:color w:val="000000" w:themeColor="text1"/>
                <w:sz w:val="20"/>
                <w:szCs w:val="20"/>
                <w:lang w:val="ro-MD"/>
              </w:rPr>
              <w:t>d) prestarea altor servicii, desfăşurarea altor activităţi, în decursul unei perioade mai mari de 3 luni, cu excepţia celor tratate la pct.15</w:t>
            </w:r>
            <w:r w:rsidRPr="00150F98">
              <w:rPr>
                <w:rFonts w:ascii="Times New Roman" w:eastAsia="Times New Roman" w:hAnsi="Times New Roman" w:cs="Times New Roman"/>
                <w:color w:val="000000" w:themeColor="text1"/>
                <w:sz w:val="20"/>
                <w:szCs w:val="20"/>
                <w:vertAlign w:val="superscript"/>
                <w:lang w:val="ro-MD"/>
              </w:rPr>
              <w:t>1</w:t>
            </w:r>
            <w:r w:rsidRPr="00150F98">
              <w:rPr>
                <w:rFonts w:ascii="Times New Roman" w:eastAsia="Times New Roman" w:hAnsi="Times New Roman" w:cs="Times New Roman"/>
                <w:color w:val="000000" w:themeColor="text1"/>
                <w:sz w:val="20"/>
                <w:szCs w:val="20"/>
                <w:lang w:val="ro-MD"/>
              </w:rPr>
              <w:t>), precum şi a muncii conform contractului (acordului) de muncă şi activităţii profesionale independente, dacă prezentul cod nu prevede altfel;</w:t>
            </w:r>
          </w:p>
          <w:p w:rsidR="00CD31CA" w:rsidRPr="00150F98" w:rsidRDefault="00CD31CA" w:rsidP="00150F98">
            <w:pPr>
              <w:ind w:left="4"/>
              <w:jc w:val="both"/>
              <w:rPr>
                <w:rFonts w:ascii="Times New Roman" w:eastAsia="Times New Roman" w:hAnsi="Times New Roman" w:cs="Times New Roman"/>
                <w:color w:val="000000" w:themeColor="text1"/>
                <w:sz w:val="20"/>
                <w:szCs w:val="20"/>
                <w:lang w:val="ro-MD"/>
              </w:rPr>
            </w:pPr>
            <w:r w:rsidRPr="00150F98">
              <w:rPr>
                <w:rFonts w:ascii="Times New Roman" w:eastAsia="Times New Roman" w:hAnsi="Times New Roman" w:cs="Times New Roman"/>
                <w:color w:val="000000" w:themeColor="text1"/>
                <w:sz w:val="20"/>
                <w:szCs w:val="20"/>
                <w:lang w:val="ro-MD"/>
              </w:rPr>
              <w:t xml:space="preserve">e) desfăşurarea în Republica Moldova a oricărei activităţi, care corespunde uneia din condiţiile prevăzute la lit.а)-d), de către un agent cu statut dependent sau menţinerea de către acest agent în Republica Moldova a unui stoc de produse sau mărfuri din care livrează </w:t>
            </w:r>
            <w:r w:rsidRPr="00150F98">
              <w:rPr>
                <w:rFonts w:ascii="Times New Roman" w:eastAsia="Times New Roman" w:hAnsi="Times New Roman" w:cs="Times New Roman"/>
                <w:color w:val="000000" w:themeColor="text1"/>
                <w:sz w:val="20"/>
                <w:szCs w:val="20"/>
                <w:lang w:val="ro-MD"/>
              </w:rPr>
              <w:lastRenderedPageBreak/>
              <w:t>produse sau mărfuri în numele nerezidentului.</w:t>
            </w:r>
          </w:p>
        </w:tc>
      </w:tr>
      <w:tr w:rsidR="00094A4D" w:rsidRPr="00150F98" w:rsidTr="006B4774">
        <w:trPr>
          <w:trHeight w:val="2629"/>
        </w:trPr>
        <w:tc>
          <w:tcPr>
            <w:tcW w:w="4531" w:type="dxa"/>
            <w:gridSpan w:val="2"/>
          </w:tcPr>
          <w:p w:rsidR="00E1678D" w:rsidRPr="00150F98" w:rsidRDefault="00E1678D"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lastRenderedPageBreak/>
              <w:t>Articolul 3</w:t>
            </w:r>
          </w:p>
          <w:p w:rsidR="00E1678D" w:rsidRPr="00150F98" w:rsidRDefault="00E1678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(1)  În scopul aplicării prezentei directive:</w:t>
            </w:r>
          </w:p>
          <w:p w:rsidR="00E1678D" w:rsidRPr="00150F98" w:rsidRDefault="00E1678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(a) statutul de societate-mamă se acordă:</w:t>
            </w:r>
          </w:p>
          <w:p w:rsidR="00E1678D" w:rsidRPr="00150F98" w:rsidRDefault="00E1678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(i) cel puțin unei societăți comerciale dintr-un stat membru care îndeplinește condițiile prevăzute la articolul 2 și care deține minimum 10 % din capitalul unei societăți comerciale aflate în alt stat membru, care îndeplinește aceleași condiții;</w:t>
            </w:r>
          </w:p>
        </w:tc>
        <w:tc>
          <w:tcPr>
            <w:tcW w:w="4685" w:type="dxa"/>
            <w:vMerge w:val="restart"/>
          </w:tcPr>
          <w:p w:rsidR="00E1678D" w:rsidRDefault="005E428E" w:rsidP="00150F98">
            <w:pPr>
              <w:pStyle w:val="ListParagraph"/>
              <w:tabs>
                <w:tab w:val="left" w:pos="454"/>
                <w:tab w:val="left" w:pos="1134"/>
              </w:tabs>
              <w:spacing w:after="120"/>
              <w:ind w:left="29" w:hanging="29"/>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4</w:t>
            </w:r>
            <w:r w:rsidR="00E1678D" w:rsidRPr="00150F98">
              <w:rPr>
                <w:rFonts w:ascii="Times New Roman" w:hAnsi="Times New Roman" w:cs="Times New Roman"/>
                <w:b/>
                <w:color w:val="000000" w:themeColor="text1"/>
                <w:sz w:val="20"/>
                <w:szCs w:val="20"/>
                <w:lang w:val="ro-MD"/>
              </w:rPr>
              <w:t>.</w:t>
            </w:r>
            <w:r w:rsidRPr="00150F98">
              <w:rPr>
                <w:rFonts w:ascii="Times New Roman" w:hAnsi="Times New Roman" w:cs="Times New Roman"/>
                <w:color w:val="000000" w:themeColor="text1"/>
                <w:sz w:val="20"/>
                <w:szCs w:val="20"/>
                <w:lang w:val="ro-MD"/>
              </w:rPr>
              <w:tab/>
              <w:t>S</w:t>
            </w:r>
            <w:r w:rsidR="00E1678D" w:rsidRPr="00150F98">
              <w:rPr>
                <w:rFonts w:ascii="Times New Roman" w:hAnsi="Times New Roman" w:cs="Times New Roman"/>
                <w:color w:val="000000" w:themeColor="text1"/>
                <w:sz w:val="20"/>
                <w:szCs w:val="20"/>
                <w:lang w:val="ro-MD"/>
              </w:rPr>
              <w:t>e completează cu articolul 71</w:t>
            </w:r>
            <w:r w:rsidR="00E1678D" w:rsidRPr="00150F98">
              <w:rPr>
                <w:rFonts w:ascii="Times New Roman" w:hAnsi="Times New Roman" w:cs="Times New Roman"/>
                <w:color w:val="000000" w:themeColor="text1"/>
                <w:sz w:val="20"/>
                <w:szCs w:val="20"/>
                <w:vertAlign w:val="superscript"/>
                <w:lang w:val="ro-MD"/>
              </w:rPr>
              <w:t>1</w:t>
            </w:r>
            <w:r w:rsidR="00E1678D" w:rsidRPr="00150F98">
              <w:rPr>
                <w:rFonts w:ascii="Times New Roman" w:hAnsi="Times New Roman" w:cs="Times New Roman"/>
                <w:color w:val="000000" w:themeColor="text1"/>
                <w:sz w:val="20"/>
                <w:szCs w:val="20"/>
                <w:lang w:val="ro-MD"/>
              </w:rPr>
              <w:t xml:space="preserve"> cu următorul cuprins:</w:t>
            </w:r>
          </w:p>
          <w:p w:rsidR="00BD2552" w:rsidRDefault="00BD2552" w:rsidP="00150F98">
            <w:pPr>
              <w:pStyle w:val="ListParagraph"/>
              <w:tabs>
                <w:tab w:val="left" w:pos="454"/>
                <w:tab w:val="left" w:pos="1134"/>
              </w:tabs>
              <w:spacing w:after="120"/>
              <w:ind w:left="29" w:hanging="29"/>
              <w:jc w:val="both"/>
              <w:rPr>
                <w:rFonts w:ascii="Times New Roman" w:hAnsi="Times New Roman" w:cs="Times New Roman"/>
                <w:color w:val="000000" w:themeColor="text1"/>
                <w:sz w:val="20"/>
                <w:szCs w:val="20"/>
                <w:lang w:val="ro-RO"/>
              </w:rPr>
            </w:pPr>
            <w:r w:rsidRPr="00BD2552">
              <w:rPr>
                <w:rFonts w:ascii="Times New Roman" w:hAnsi="Times New Roman" w:cs="Times New Roman"/>
                <w:b/>
                <w:color w:val="000000" w:themeColor="text1"/>
                <w:sz w:val="20"/>
                <w:szCs w:val="20"/>
                <w:lang w:val="ro-RO"/>
              </w:rPr>
              <w:t>Articolul 71</w:t>
            </w:r>
            <w:r w:rsidRPr="00BD2552">
              <w:rPr>
                <w:rFonts w:ascii="Times New Roman" w:hAnsi="Times New Roman" w:cs="Times New Roman"/>
                <w:b/>
                <w:color w:val="000000" w:themeColor="text1"/>
                <w:sz w:val="20"/>
                <w:szCs w:val="20"/>
                <w:vertAlign w:val="superscript"/>
                <w:lang w:val="ro-RO"/>
              </w:rPr>
              <w:t>1</w:t>
            </w:r>
            <w:r w:rsidRPr="00BD2552">
              <w:rPr>
                <w:rFonts w:ascii="Times New Roman" w:hAnsi="Times New Roman" w:cs="Times New Roman"/>
                <w:b/>
                <w:color w:val="000000" w:themeColor="text1"/>
                <w:sz w:val="20"/>
                <w:szCs w:val="20"/>
                <w:lang w:val="ro-RO"/>
              </w:rPr>
              <w:t xml:space="preserve">. </w:t>
            </w:r>
            <w:r w:rsidRPr="00BD2552">
              <w:rPr>
                <w:rFonts w:ascii="Times New Roman" w:hAnsi="Times New Roman" w:cs="Times New Roman"/>
                <w:color w:val="000000" w:themeColor="text1"/>
                <w:sz w:val="20"/>
                <w:szCs w:val="20"/>
                <w:lang w:val="ro-RO"/>
              </w:rPr>
              <w:t>Impozitarea dividendelor achitate societăților asociate din state membre Uniunii Europene</w:t>
            </w:r>
          </w:p>
          <w:p w:rsidR="00BD2552" w:rsidRPr="00150F98" w:rsidRDefault="00BD2552" w:rsidP="00150F98">
            <w:pPr>
              <w:pStyle w:val="ListParagraph"/>
              <w:tabs>
                <w:tab w:val="left" w:pos="454"/>
                <w:tab w:val="left" w:pos="1134"/>
              </w:tabs>
              <w:spacing w:after="120"/>
              <w:ind w:left="29" w:hanging="29"/>
              <w:jc w:val="both"/>
              <w:rPr>
                <w:rFonts w:ascii="Times New Roman" w:hAnsi="Times New Roman" w:cs="Times New Roman"/>
                <w:color w:val="000000" w:themeColor="text1"/>
                <w:sz w:val="20"/>
                <w:szCs w:val="20"/>
                <w:lang w:val="ro-MD"/>
              </w:rPr>
            </w:pPr>
          </w:p>
          <w:p w:rsidR="00E2474B" w:rsidRPr="00150F98" w:rsidRDefault="006B4774" w:rsidP="00150F98">
            <w:pPr>
              <w:pStyle w:val="ListParagraph"/>
              <w:tabs>
                <w:tab w:val="left" w:pos="454"/>
                <w:tab w:val="left" w:pos="1134"/>
              </w:tabs>
              <w:spacing w:before="120" w:after="120"/>
              <w:ind w:left="29" w:hanging="29"/>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 </w:t>
            </w:r>
            <w:r w:rsidR="00E1678D" w:rsidRPr="00150F98">
              <w:rPr>
                <w:rFonts w:ascii="Times New Roman" w:hAnsi="Times New Roman" w:cs="Times New Roman"/>
                <w:color w:val="000000" w:themeColor="text1"/>
                <w:sz w:val="20"/>
                <w:szCs w:val="20"/>
                <w:lang w:val="ro-MD"/>
              </w:rPr>
              <w:t xml:space="preserve">(2) </w:t>
            </w:r>
            <w:r w:rsidR="00E2474B" w:rsidRPr="00150F98">
              <w:rPr>
                <w:rFonts w:ascii="Times New Roman" w:hAnsi="Times New Roman" w:cs="Times New Roman"/>
                <w:color w:val="000000" w:themeColor="text1"/>
                <w:sz w:val="20"/>
                <w:szCs w:val="20"/>
                <w:lang w:val="ro-MD"/>
              </w:rPr>
              <w:t>Scutirea prevăzută la alin.(1) se aplică doar în cazul în care societatea beneficiară:</w:t>
            </w:r>
          </w:p>
          <w:p w:rsidR="00E1678D" w:rsidRPr="00150F98" w:rsidRDefault="00E2474B" w:rsidP="00150F98">
            <w:pPr>
              <w:pStyle w:val="ListParagraph"/>
              <w:tabs>
                <w:tab w:val="left" w:pos="993"/>
                <w:tab w:val="left" w:pos="1134"/>
              </w:tabs>
              <w:spacing w:before="120" w:after="120"/>
              <w:ind w:left="0"/>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 deține acțiuni sau cote de participație minimum 10% în capitalul persoanei juridice rezidente, inclusiv a reprezentanței permanente, care efectuează distribuirea, calculate fie în funcție de valoare în capitalul social sau drepturi de vot ale acesteia;</w:t>
            </w:r>
          </w:p>
          <w:p w:rsidR="00E2474B" w:rsidRPr="00150F98" w:rsidRDefault="00E2474B" w:rsidP="00150F98">
            <w:pPr>
              <w:pStyle w:val="ListParagraph"/>
              <w:tabs>
                <w:tab w:val="left" w:pos="993"/>
                <w:tab w:val="left" w:pos="1134"/>
              </w:tabs>
              <w:spacing w:before="120" w:after="120"/>
              <w:ind w:left="0"/>
              <w:jc w:val="both"/>
              <w:rPr>
                <w:rFonts w:ascii="Times New Roman" w:hAnsi="Times New Roman" w:cs="Times New Roman"/>
                <w:color w:val="000000" w:themeColor="text1"/>
                <w:sz w:val="20"/>
                <w:szCs w:val="20"/>
                <w:lang w:val="ro-MD"/>
              </w:rPr>
            </w:pPr>
          </w:p>
          <w:p w:rsidR="00E1678D" w:rsidRPr="00150F98" w:rsidRDefault="00E1678D" w:rsidP="00150F98">
            <w:pPr>
              <w:pStyle w:val="ListParagraph"/>
              <w:tabs>
                <w:tab w:val="left" w:pos="454"/>
                <w:tab w:val="left" w:pos="1134"/>
              </w:tabs>
              <w:spacing w:before="120" w:after="120"/>
              <w:ind w:left="0"/>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6.</w:t>
            </w:r>
            <w:r w:rsidR="005E428E" w:rsidRPr="00150F98">
              <w:rPr>
                <w:rFonts w:ascii="Times New Roman" w:hAnsi="Times New Roman" w:cs="Times New Roman"/>
                <w:color w:val="000000" w:themeColor="text1"/>
                <w:sz w:val="20"/>
                <w:szCs w:val="20"/>
                <w:lang w:val="ro-MD"/>
              </w:rPr>
              <w:tab/>
              <w:t>S</w:t>
            </w:r>
            <w:r w:rsidRPr="00150F98">
              <w:rPr>
                <w:rFonts w:ascii="Times New Roman" w:hAnsi="Times New Roman" w:cs="Times New Roman"/>
                <w:color w:val="000000" w:themeColor="text1"/>
                <w:sz w:val="20"/>
                <w:szCs w:val="20"/>
                <w:lang w:val="ro-MD"/>
              </w:rPr>
              <w:t>e completează cu articolul 80</w:t>
            </w:r>
            <w:r w:rsidRPr="00150F98">
              <w:rPr>
                <w:rFonts w:ascii="Times New Roman" w:hAnsi="Times New Roman" w:cs="Times New Roman"/>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 xml:space="preserve"> cu următorul cuprins:</w:t>
            </w:r>
          </w:p>
          <w:p w:rsidR="00E1678D" w:rsidRPr="00150F98" w:rsidRDefault="00E1678D" w:rsidP="00150F98">
            <w:pPr>
              <w:pStyle w:val="ListParagraph"/>
              <w:tabs>
                <w:tab w:val="left" w:pos="454"/>
                <w:tab w:val="left" w:pos="1134"/>
              </w:tabs>
              <w:spacing w:before="120" w:after="120"/>
              <w:ind w:left="0"/>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w:t>
            </w:r>
            <w:r w:rsidRPr="00150F98">
              <w:rPr>
                <w:rFonts w:ascii="Times New Roman" w:hAnsi="Times New Roman" w:cs="Times New Roman"/>
                <w:b/>
                <w:color w:val="000000" w:themeColor="text1"/>
                <w:sz w:val="20"/>
                <w:szCs w:val="20"/>
                <w:lang w:val="ro-MD"/>
              </w:rPr>
              <w:t>Articolul 80</w:t>
            </w:r>
            <w:r w:rsidRPr="00150F98">
              <w:rPr>
                <w:rFonts w:ascii="Times New Roman" w:hAnsi="Times New Roman" w:cs="Times New Roman"/>
                <w:b/>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 Dividende primite din statele membre ale Uniunii Europene</w:t>
            </w:r>
          </w:p>
          <w:p w:rsidR="00E2474B" w:rsidRPr="00150F98" w:rsidRDefault="00E1678D" w:rsidP="00150F98">
            <w:pPr>
              <w:pStyle w:val="ListParagraph"/>
              <w:tabs>
                <w:tab w:val="left" w:pos="454"/>
                <w:tab w:val="left" w:pos="1134"/>
              </w:tabs>
              <w:spacing w:before="120" w:after="120"/>
              <w:ind w:left="0" w:firstLine="29"/>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(1) </w:t>
            </w:r>
            <w:r w:rsidR="00E2474B" w:rsidRPr="00150F98">
              <w:rPr>
                <w:rFonts w:ascii="Times New Roman" w:hAnsi="Times New Roman" w:cs="Times New Roman"/>
                <w:color w:val="000000" w:themeColor="text1"/>
                <w:sz w:val="20"/>
                <w:szCs w:val="20"/>
                <w:lang w:val="ro-MD"/>
              </w:rPr>
              <w:t>La calcularea venitului impozabil al unei persoane juridice rezidente, nu sunt supuse impozitului pe venit dividendele sau orice distribuire a profitului obținut de la o societate plătitoare al unui stat membru al Uniunii Europene, inclusiv cele distribuite reprezentanței permanente situate într-un alt stat membru decât cel al societății plătitoare, dacă persoana juridică rezidentă întrunește cumulativ următoarele condiții:</w:t>
            </w:r>
          </w:p>
          <w:p w:rsidR="00E1678D" w:rsidRPr="00150F98" w:rsidRDefault="00E2474B" w:rsidP="00150F98">
            <w:pPr>
              <w:pStyle w:val="ListParagraph"/>
              <w:tabs>
                <w:tab w:val="left" w:pos="454"/>
                <w:tab w:val="left" w:pos="1134"/>
              </w:tabs>
              <w:spacing w:before="120" w:after="120"/>
              <w:ind w:left="0"/>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w:t>
            </w:r>
            <w:r w:rsidRPr="00150F98">
              <w:rPr>
                <w:rFonts w:ascii="Times New Roman" w:hAnsi="Times New Roman" w:cs="Times New Roman"/>
                <w:color w:val="000000" w:themeColor="text1"/>
                <w:sz w:val="20"/>
                <w:szCs w:val="20"/>
                <w:lang w:val="ro-MD"/>
              </w:rPr>
              <w:tab/>
              <w:t>deține acțiuni sau cote de participație minimum 10%, calculate fie în funcție de valoare în capitalul social sau drepturi de vot ale societății plătitoare;</w:t>
            </w:r>
          </w:p>
        </w:tc>
        <w:tc>
          <w:tcPr>
            <w:tcW w:w="1978" w:type="dxa"/>
            <w:vMerge w:val="restart"/>
          </w:tcPr>
          <w:p w:rsidR="00E1678D" w:rsidRPr="00150F98" w:rsidRDefault="00993C17"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Compatibil</w:t>
            </w:r>
          </w:p>
        </w:tc>
        <w:tc>
          <w:tcPr>
            <w:tcW w:w="2835" w:type="dxa"/>
            <w:vMerge w:val="restart"/>
          </w:tcPr>
          <w:p w:rsidR="00E1678D" w:rsidRPr="00150F98" w:rsidRDefault="00E1678D"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E1678D" w:rsidRPr="00150F98" w:rsidRDefault="00E1678D"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(ii) în aceleași condiții, unei societăți comerciale dintr-un stat membru care deține cel puțin 10 % din capitalul unei societăți comerciale din același stat membru, participare deținută integral sau parțial de un sediu permanent al primei societăți comerciale, situat în alt stat membru;</w:t>
            </w:r>
          </w:p>
          <w:p w:rsidR="00E1678D" w:rsidRPr="00150F98" w:rsidRDefault="00E1678D" w:rsidP="00150F98">
            <w:pPr>
              <w:jc w:val="both"/>
              <w:rPr>
                <w:rFonts w:ascii="Times New Roman" w:hAnsi="Times New Roman" w:cs="Times New Roman"/>
                <w:color w:val="000000" w:themeColor="text1"/>
                <w:sz w:val="20"/>
                <w:szCs w:val="20"/>
                <w:lang w:val="ro-MD"/>
              </w:rPr>
            </w:pPr>
          </w:p>
        </w:tc>
        <w:tc>
          <w:tcPr>
            <w:tcW w:w="4685" w:type="dxa"/>
            <w:vMerge/>
          </w:tcPr>
          <w:p w:rsidR="00E1678D" w:rsidRPr="00150F98" w:rsidRDefault="00E1678D" w:rsidP="00150F98">
            <w:pPr>
              <w:jc w:val="both"/>
              <w:rPr>
                <w:rFonts w:ascii="Times New Roman" w:hAnsi="Times New Roman" w:cs="Times New Roman"/>
                <w:color w:val="000000" w:themeColor="text1"/>
                <w:sz w:val="20"/>
                <w:szCs w:val="20"/>
                <w:lang w:val="ro-MD"/>
              </w:rPr>
            </w:pPr>
          </w:p>
        </w:tc>
        <w:tc>
          <w:tcPr>
            <w:tcW w:w="1978" w:type="dxa"/>
            <w:vMerge/>
          </w:tcPr>
          <w:p w:rsidR="00E1678D" w:rsidRPr="00150F98" w:rsidRDefault="00E1678D" w:rsidP="00150F98">
            <w:pPr>
              <w:jc w:val="center"/>
              <w:rPr>
                <w:rFonts w:ascii="Times New Roman" w:hAnsi="Times New Roman" w:cs="Times New Roman"/>
                <w:color w:val="000000" w:themeColor="text1"/>
                <w:sz w:val="20"/>
                <w:szCs w:val="20"/>
                <w:lang w:val="ro-MD"/>
              </w:rPr>
            </w:pPr>
          </w:p>
        </w:tc>
        <w:tc>
          <w:tcPr>
            <w:tcW w:w="2835" w:type="dxa"/>
            <w:vMerge/>
          </w:tcPr>
          <w:p w:rsidR="00E1678D" w:rsidRPr="00150F98" w:rsidRDefault="00E1678D"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6B4774" w:rsidRPr="00150F98" w:rsidRDefault="006B4774" w:rsidP="00150F98">
            <w:pPr>
              <w:jc w:val="center"/>
              <w:rPr>
                <w:rFonts w:ascii="Times New Roman" w:hAnsi="Times New Roman" w:cs="Times New Roman"/>
                <w:i/>
                <w:color w:val="000000" w:themeColor="text1"/>
                <w:sz w:val="20"/>
                <w:szCs w:val="20"/>
                <w:lang w:val="ro-MD"/>
              </w:rPr>
            </w:pPr>
            <w:r w:rsidRPr="00150F98">
              <w:rPr>
                <w:rFonts w:ascii="Times New Roman" w:hAnsi="Times New Roman" w:cs="Times New Roman"/>
                <w:i/>
                <w:color w:val="000000" w:themeColor="text1"/>
                <w:sz w:val="20"/>
                <w:szCs w:val="20"/>
                <w:lang w:val="ro-MD"/>
              </w:rPr>
              <w:t>Articolul 3</w:t>
            </w:r>
          </w:p>
          <w:p w:rsidR="006B4774" w:rsidRPr="00150F98" w:rsidRDefault="006B4774"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(1)  În scopul aplicării prezentei directive:</w:t>
            </w:r>
          </w:p>
          <w:p w:rsidR="00CD31CA" w:rsidRPr="00150F98" w:rsidRDefault="00CD31CA"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(b) „filială” înseamnă societatea al cărei capital include participația menționată la litera (a).</w:t>
            </w:r>
          </w:p>
        </w:tc>
        <w:tc>
          <w:tcPr>
            <w:tcW w:w="4685" w:type="dxa"/>
          </w:tcPr>
          <w:p w:rsidR="00B53E51" w:rsidRPr="00150F98" w:rsidRDefault="00B53E51" w:rsidP="00150F98">
            <w:pPr>
              <w:tabs>
                <w:tab w:val="left" w:pos="313"/>
              </w:tabs>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6.</w:t>
            </w:r>
            <w:r w:rsidR="005E428E" w:rsidRPr="00150F98">
              <w:rPr>
                <w:rFonts w:ascii="Times New Roman" w:hAnsi="Times New Roman" w:cs="Times New Roman"/>
                <w:color w:val="000000" w:themeColor="text1"/>
                <w:sz w:val="20"/>
                <w:szCs w:val="20"/>
                <w:lang w:val="ro-MD"/>
              </w:rPr>
              <w:tab/>
              <w:t>S</w:t>
            </w:r>
            <w:r w:rsidRPr="00150F98">
              <w:rPr>
                <w:rFonts w:ascii="Times New Roman" w:hAnsi="Times New Roman" w:cs="Times New Roman"/>
                <w:color w:val="000000" w:themeColor="text1"/>
                <w:sz w:val="20"/>
                <w:szCs w:val="20"/>
                <w:lang w:val="ro-MD"/>
              </w:rPr>
              <w:t>e completează cu articolul 80</w:t>
            </w:r>
            <w:r w:rsidRPr="00150F98">
              <w:rPr>
                <w:rFonts w:ascii="Times New Roman" w:hAnsi="Times New Roman" w:cs="Times New Roman"/>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 xml:space="preserve"> cu următorul cuprins:</w:t>
            </w:r>
          </w:p>
          <w:p w:rsidR="00B53E51" w:rsidRPr="00150F98" w:rsidRDefault="00B53E51"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w:t>
            </w:r>
            <w:r w:rsidRPr="00150F98">
              <w:rPr>
                <w:rFonts w:ascii="Times New Roman" w:hAnsi="Times New Roman" w:cs="Times New Roman"/>
                <w:b/>
                <w:color w:val="000000" w:themeColor="text1"/>
                <w:sz w:val="20"/>
                <w:szCs w:val="20"/>
                <w:lang w:val="ro-MD"/>
              </w:rPr>
              <w:t>Articolul 80</w:t>
            </w:r>
            <w:r w:rsidRPr="00150F98">
              <w:rPr>
                <w:rFonts w:ascii="Times New Roman" w:hAnsi="Times New Roman" w:cs="Times New Roman"/>
                <w:b/>
                <w:color w:val="000000" w:themeColor="text1"/>
                <w:sz w:val="20"/>
                <w:szCs w:val="20"/>
                <w:vertAlign w:val="superscript"/>
                <w:lang w:val="ro-MD"/>
              </w:rPr>
              <w:t>2</w:t>
            </w:r>
            <w:r w:rsidRPr="00150F98">
              <w:rPr>
                <w:rFonts w:ascii="Times New Roman" w:hAnsi="Times New Roman" w:cs="Times New Roman"/>
                <w:b/>
                <w:color w:val="000000" w:themeColor="text1"/>
                <w:sz w:val="20"/>
                <w:szCs w:val="20"/>
                <w:lang w:val="ro-MD"/>
              </w:rPr>
              <w:t>.</w:t>
            </w:r>
            <w:r w:rsidRPr="00150F98">
              <w:rPr>
                <w:rFonts w:ascii="Times New Roman" w:hAnsi="Times New Roman" w:cs="Times New Roman"/>
                <w:color w:val="000000" w:themeColor="text1"/>
                <w:sz w:val="20"/>
                <w:szCs w:val="20"/>
                <w:lang w:val="ro-MD"/>
              </w:rPr>
              <w:t xml:space="preserve"> Dividende primite din statele membre ale Uniunii Europene</w:t>
            </w:r>
          </w:p>
          <w:p w:rsidR="00E2474B" w:rsidRPr="00150F98" w:rsidRDefault="00B53E51"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(4) </w:t>
            </w:r>
            <w:r w:rsidR="00E2474B" w:rsidRPr="00150F98">
              <w:rPr>
                <w:rFonts w:ascii="Times New Roman" w:hAnsi="Times New Roman" w:cs="Times New Roman"/>
                <w:color w:val="000000" w:themeColor="text1"/>
                <w:sz w:val="20"/>
                <w:szCs w:val="20"/>
                <w:lang w:val="ro-MD"/>
              </w:rPr>
              <w:t xml:space="preserve">În sensul alin.(1), societatea plătitoare a unui stat membru este o societate care distribuie dividende sau efectuează orice altă distribuire din profituri, îndeplinind următoarele condiții: </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 are una dintre formele de organizare prevăzute la Anexă nr.1 la prezentul titlu;</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 xml:space="preserve">b) este rezidentă într-un stat membru al Uniunii Europene, în conformitate cu legislația fiscală a acelui stat, și nu este considerat rezident în scopuri fiscale al unui stat în afara Uniunii Europene în temeiul prevederilor unui acord/convenției pentru evitarea dublei impuneri încheiat între acel stat și un stat care nu este membru al Uniunii Europene; </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c) este supusă unuia dintre impozitele enumerate, fără posibilitatea de scutire, sau a unui impozit care a fost înlocuit și este substanțial similar/identic unuia dintre aceste impozite şi care este stabilit după data intrării în vigoare a prezentului articol, în plus sau în locul acestor impozite existente:</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impôt des sociétés/vennootschapsbelasting în Belgia;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корпоративен данък în Bulgaria;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daň z příjmů právnických osob în Republica Cehă;</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selskabsskat în Danemarca;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Körperschaftssteuer în Germania,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tulumaks în Estonia,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corporation tax în Irlanda;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φόρος εισοδήματος νομικών προσώπων κερδοσκοπικού χαρακτήρα în Grecia;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impuesto sobre sociedades în Spania;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impôt sur les sociétés în Franța;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porez na dobit în Croația;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imposta sul reddito delle società în Italia;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φόρος εισοδήματος în Cipru;</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uzņēmumu ienākuma nodoklis în Letonia;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pelno mokestis în Lituania;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impôt sur le revenu des collectivités în Luxemburg;</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társasági adó, osztalékadó în Ungaria;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taxxa fuq l-income în Malta;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vennootschapsbelasting în Țările de Jos;</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Körperschaftssteuer în Austria;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podatek dochodowy od osób prawnych în Polonia;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imposto sobre o rendimento das pessoas colectivas în Portugalia;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impozit pe profit în România;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davek od dobička pravnih oseb în Slovenia;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daň z príjmov právnických osôb în Slovacia;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yhteisöjen tulovero/inkomstskatten för samfund în Finlanda;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 statlig inkomstskatt în Suedia;</w:t>
            </w:r>
          </w:p>
          <w:p w:rsidR="00CD31CA"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corporation tax în Regatul Unit.</w:t>
            </w:r>
          </w:p>
        </w:tc>
        <w:tc>
          <w:tcPr>
            <w:tcW w:w="1978" w:type="dxa"/>
          </w:tcPr>
          <w:p w:rsidR="00CD31CA" w:rsidRPr="00150F98" w:rsidRDefault="00B53E51"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Compatibil</w:t>
            </w:r>
          </w:p>
        </w:tc>
        <w:tc>
          <w:tcPr>
            <w:tcW w:w="2835" w:type="dxa"/>
          </w:tcPr>
          <w:p w:rsidR="00CD31CA" w:rsidRPr="00150F98" w:rsidRDefault="00CD31CA" w:rsidP="00150F98">
            <w:pPr>
              <w:jc w:val="both"/>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6B4774" w:rsidRPr="00150F98" w:rsidRDefault="006B4774" w:rsidP="00150F98">
            <w:pPr>
              <w:pStyle w:val="norm"/>
              <w:shd w:val="clear" w:color="auto" w:fill="FFFFFF"/>
              <w:spacing w:before="0" w:beforeAutospacing="0" w:after="0" w:afterAutospacing="0"/>
              <w:jc w:val="center"/>
              <w:rPr>
                <w:i/>
                <w:color w:val="000000" w:themeColor="text1"/>
                <w:sz w:val="20"/>
                <w:szCs w:val="20"/>
                <w:lang w:val="ro-MD"/>
              </w:rPr>
            </w:pPr>
            <w:r w:rsidRPr="00150F98">
              <w:rPr>
                <w:i/>
                <w:color w:val="000000" w:themeColor="text1"/>
                <w:sz w:val="20"/>
                <w:szCs w:val="20"/>
                <w:lang w:val="ro-MD"/>
              </w:rPr>
              <w:lastRenderedPageBreak/>
              <w:t>Articolul 3</w:t>
            </w:r>
          </w:p>
          <w:p w:rsidR="00CD31CA" w:rsidRPr="00150F98" w:rsidRDefault="00CD31CA"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(2)  Prin derogare de la alineatul (1), statele membre au opțiunea:</w:t>
            </w:r>
          </w:p>
          <w:p w:rsidR="00CD31CA" w:rsidRPr="00150F98" w:rsidRDefault="00CD31CA"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 să înlocuiască, prin acord bilateral, criteriul participației la capital cu acela al deținerii dreptului de vot;</w:t>
            </w:r>
          </w:p>
        </w:tc>
        <w:tc>
          <w:tcPr>
            <w:tcW w:w="4685" w:type="dxa"/>
          </w:tcPr>
          <w:p w:rsidR="00CD31CA" w:rsidRPr="00150F98" w:rsidRDefault="00CD31CA" w:rsidP="00150F98">
            <w:pPr>
              <w:jc w:val="both"/>
              <w:rPr>
                <w:rFonts w:ascii="Times New Roman" w:hAnsi="Times New Roman" w:cs="Times New Roman"/>
                <w:color w:val="000000" w:themeColor="text1"/>
                <w:sz w:val="20"/>
                <w:szCs w:val="20"/>
                <w:lang w:val="ro-MD"/>
              </w:rPr>
            </w:pPr>
          </w:p>
        </w:tc>
        <w:tc>
          <w:tcPr>
            <w:tcW w:w="1978" w:type="dxa"/>
          </w:tcPr>
          <w:p w:rsidR="00CD31CA" w:rsidRPr="00150F98" w:rsidRDefault="006B4774" w:rsidP="00150F98">
            <w:pPr>
              <w:jc w:val="center"/>
              <w:rPr>
                <w:rFonts w:ascii="Times New Roman" w:hAnsi="Times New Roman" w:cs="Times New Roman"/>
                <w:color w:val="000000" w:themeColor="text1"/>
                <w:sz w:val="20"/>
                <w:szCs w:val="20"/>
                <w:lang w:val="ro-RO"/>
              </w:rPr>
            </w:pPr>
            <w:r w:rsidRPr="00150F98">
              <w:rPr>
                <w:rFonts w:ascii="Times New Roman" w:hAnsi="Times New Roman" w:cs="Times New Roman"/>
                <w:color w:val="000000" w:themeColor="text1"/>
                <w:sz w:val="20"/>
                <w:szCs w:val="20"/>
                <w:lang w:val="ro-MD"/>
              </w:rPr>
              <w:t>Norma opțională care nu urmează a fi transpusă</w:t>
            </w:r>
          </w:p>
        </w:tc>
        <w:tc>
          <w:tcPr>
            <w:tcW w:w="2835" w:type="dxa"/>
          </w:tcPr>
          <w:p w:rsidR="00CD31CA" w:rsidRPr="00150F98" w:rsidRDefault="00CD31CA" w:rsidP="00150F98">
            <w:pPr>
              <w:jc w:val="both"/>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CD31CA" w:rsidRPr="00150F98" w:rsidRDefault="00CD31CA"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(b) să nu aplice prezenta directivă la societățile din acel stat membru care nu mențin pe o perioadă neîntreruptă de cel puțin doi ani participația care le conferă calitatea de societate-mamă sau la societățile în care o societate din alt stat membru nu menține această participație pe o perioadă neîntreruptă de cel puțin doi ani.</w:t>
            </w:r>
          </w:p>
        </w:tc>
        <w:tc>
          <w:tcPr>
            <w:tcW w:w="4685" w:type="dxa"/>
          </w:tcPr>
          <w:p w:rsidR="00E1678D" w:rsidRDefault="005E428E" w:rsidP="00150F98">
            <w:pPr>
              <w:tabs>
                <w:tab w:val="left" w:pos="313"/>
              </w:tabs>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4</w:t>
            </w:r>
            <w:r w:rsidR="00E1678D" w:rsidRPr="00150F98">
              <w:rPr>
                <w:rFonts w:ascii="Times New Roman" w:hAnsi="Times New Roman" w:cs="Times New Roman"/>
                <w:b/>
                <w:color w:val="000000" w:themeColor="text1"/>
                <w:sz w:val="20"/>
                <w:szCs w:val="20"/>
                <w:lang w:val="ro-MD"/>
              </w:rPr>
              <w:t>.</w:t>
            </w:r>
            <w:r w:rsidRPr="00150F98">
              <w:rPr>
                <w:rFonts w:ascii="Times New Roman" w:hAnsi="Times New Roman" w:cs="Times New Roman"/>
                <w:color w:val="000000" w:themeColor="text1"/>
                <w:sz w:val="20"/>
                <w:szCs w:val="20"/>
                <w:lang w:val="ro-MD"/>
              </w:rPr>
              <w:tab/>
              <w:t>S</w:t>
            </w:r>
            <w:r w:rsidR="00E1678D" w:rsidRPr="00150F98">
              <w:rPr>
                <w:rFonts w:ascii="Times New Roman" w:hAnsi="Times New Roman" w:cs="Times New Roman"/>
                <w:color w:val="000000" w:themeColor="text1"/>
                <w:sz w:val="20"/>
                <w:szCs w:val="20"/>
                <w:lang w:val="ro-MD"/>
              </w:rPr>
              <w:t>e completează cu articolul 71</w:t>
            </w:r>
            <w:r w:rsidR="00E1678D" w:rsidRPr="00150F98">
              <w:rPr>
                <w:rFonts w:ascii="Times New Roman" w:hAnsi="Times New Roman" w:cs="Times New Roman"/>
                <w:color w:val="000000" w:themeColor="text1"/>
                <w:sz w:val="20"/>
                <w:szCs w:val="20"/>
                <w:vertAlign w:val="superscript"/>
                <w:lang w:val="ro-MD"/>
              </w:rPr>
              <w:t>1</w:t>
            </w:r>
            <w:r w:rsidR="00E1678D" w:rsidRPr="00150F98">
              <w:rPr>
                <w:rFonts w:ascii="Times New Roman" w:hAnsi="Times New Roman" w:cs="Times New Roman"/>
                <w:color w:val="000000" w:themeColor="text1"/>
                <w:sz w:val="20"/>
                <w:szCs w:val="20"/>
                <w:lang w:val="ro-MD"/>
              </w:rPr>
              <w:t xml:space="preserve"> cu următorul cuprins:</w:t>
            </w:r>
          </w:p>
          <w:p w:rsidR="00BD2552" w:rsidRDefault="00BD2552" w:rsidP="00150F98">
            <w:pPr>
              <w:tabs>
                <w:tab w:val="left" w:pos="313"/>
              </w:tabs>
              <w:jc w:val="both"/>
              <w:rPr>
                <w:rFonts w:ascii="Times New Roman" w:hAnsi="Times New Roman" w:cs="Times New Roman"/>
                <w:color w:val="000000" w:themeColor="text1"/>
                <w:sz w:val="20"/>
                <w:szCs w:val="20"/>
                <w:lang w:val="ro-RO"/>
              </w:rPr>
            </w:pPr>
            <w:r w:rsidRPr="00BD2552">
              <w:rPr>
                <w:rFonts w:ascii="Times New Roman" w:hAnsi="Times New Roman" w:cs="Times New Roman"/>
                <w:b/>
                <w:color w:val="000000" w:themeColor="text1"/>
                <w:sz w:val="20"/>
                <w:szCs w:val="20"/>
                <w:lang w:val="ro-RO"/>
              </w:rPr>
              <w:t>Articolul 71</w:t>
            </w:r>
            <w:r w:rsidRPr="00BD2552">
              <w:rPr>
                <w:rFonts w:ascii="Times New Roman" w:hAnsi="Times New Roman" w:cs="Times New Roman"/>
                <w:b/>
                <w:color w:val="000000" w:themeColor="text1"/>
                <w:sz w:val="20"/>
                <w:szCs w:val="20"/>
                <w:vertAlign w:val="superscript"/>
                <w:lang w:val="ro-RO"/>
              </w:rPr>
              <w:t>1</w:t>
            </w:r>
            <w:r w:rsidRPr="00BD2552">
              <w:rPr>
                <w:rFonts w:ascii="Times New Roman" w:hAnsi="Times New Roman" w:cs="Times New Roman"/>
                <w:b/>
                <w:color w:val="000000" w:themeColor="text1"/>
                <w:sz w:val="20"/>
                <w:szCs w:val="20"/>
                <w:lang w:val="ro-RO"/>
              </w:rPr>
              <w:t>.</w:t>
            </w:r>
            <w:r w:rsidRPr="00BD2552">
              <w:rPr>
                <w:rFonts w:ascii="Times New Roman" w:hAnsi="Times New Roman" w:cs="Times New Roman"/>
                <w:color w:val="000000" w:themeColor="text1"/>
                <w:sz w:val="20"/>
                <w:szCs w:val="20"/>
                <w:lang w:val="ro-RO"/>
              </w:rPr>
              <w:t xml:space="preserve"> Impozitarea dividendelor achitate societăților asociate din state membre Uniunii Europene</w:t>
            </w:r>
          </w:p>
          <w:p w:rsidR="00BD2552" w:rsidRPr="00150F98" w:rsidRDefault="00BD2552" w:rsidP="00150F98">
            <w:pPr>
              <w:tabs>
                <w:tab w:val="left" w:pos="313"/>
              </w:tabs>
              <w:jc w:val="both"/>
              <w:rPr>
                <w:rFonts w:ascii="Times New Roman" w:hAnsi="Times New Roman" w:cs="Times New Roman"/>
                <w:color w:val="000000" w:themeColor="text1"/>
                <w:sz w:val="20"/>
                <w:szCs w:val="20"/>
                <w:lang w:val="ro-MD"/>
              </w:rPr>
            </w:pPr>
          </w:p>
          <w:p w:rsidR="00E2474B" w:rsidRPr="00150F98" w:rsidRDefault="00E1678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 (2) </w:t>
            </w:r>
            <w:r w:rsidR="00E2474B" w:rsidRPr="00150F98">
              <w:rPr>
                <w:rFonts w:ascii="Times New Roman" w:hAnsi="Times New Roman" w:cs="Times New Roman"/>
                <w:color w:val="000000" w:themeColor="text1"/>
                <w:sz w:val="20"/>
                <w:szCs w:val="20"/>
                <w:lang w:val="ro-MD"/>
              </w:rPr>
              <w:t>Scutirea prevăzută la alin.(1) se aplică doar în cazul în care societatea beneficiară:</w:t>
            </w:r>
          </w:p>
          <w:p w:rsidR="00E1678D" w:rsidRPr="00150F98" w:rsidRDefault="00E1678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b) </w:t>
            </w:r>
            <w:r w:rsidR="00E2474B" w:rsidRPr="00150F98">
              <w:rPr>
                <w:rFonts w:ascii="Times New Roman" w:hAnsi="Times New Roman" w:cs="Times New Roman"/>
                <w:color w:val="000000" w:themeColor="text1"/>
                <w:sz w:val="20"/>
                <w:szCs w:val="20"/>
                <w:lang w:val="ro-MD"/>
              </w:rPr>
              <w:t>deține acțiuni sau cote de participație timp de cel puțin 24 de luni;</w:t>
            </w:r>
          </w:p>
          <w:p w:rsidR="00E1678D" w:rsidRPr="00150F98" w:rsidRDefault="00E1678D" w:rsidP="00150F98">
            <w:pPr>
              <w:jc w:val="both"/>
              <w:rPr>
                <w:rFonts w:ascii="Times New Roman" w:hAnsi="Times New Roman" w:cs="Times New Roman"/>
                <w:color w:val="000000" w:themeColor="text1"/>
                <w:sz w:val="20"/>
                <w:szCs w:val="20"/>
                <w:lang w:val="ro-MD"/>
              </w:rPr>
            </w:pPr>
          </w:p>
          <w:p w:rsidR="00E1678D" w:rsidRPr="00150F98" w:rsidRDefault="00E1678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6.</w:t>
            </w:r>
            <w:r w:rsidR="005E428E" w:rsidRPr="00150F98">
              <w:rPr>
                <w:rFonts w:ascii="Times New Roman" w:hAnsi="Times New Roman" w:cs="Times New Roman"/>
                <w:color w:val="000000" w:themeColor="text1"/>
                <w:sz w:val="20"/>
                <w:szCs w:val="20"/>
                <w:lang w:val="ro-MD"/>
              </w:rPr>
              <w:tab/>
              <w:t>S</w:t>
            </w:r>
            <w:r w:rsidRPr="00150F98">
              <w:rPr>
                <w:rFonts w:ascii="Times New Roman" w:hAnsi="Times New Roman" w:cs="Times New Roman"/>
                <w:color w:val="000000" w:themeColor="text1"/>
                <w:sz w:val="20"/>
                <w:szCs w:val="20"/>
                <w:lang w:val="ro-MD"/>
              </w:rPr>
              <w:t>e completează cu articolul 80</w:t>
            </w:r>
            <w:r w:rsidRPr="00150F98">
              <w:rPr>
                <w:rFonts w:ascii="Times New Roman" w:hAnsi="Times New Roman" w:cs="Times New Roman"/>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 xml:space="preserve"> cu următorul cuprins:</w:t>
            </w:r>
          </w:p>
          <w:p w:rsidR="00E1678D" w:rsidRPr="00150F98" w:rsidRDefault="00E1678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w:t>
            </w:r>
            <w:r w:rsidRPr="00150F98">
              <w:rPr>
                <w:rFonts w:ascii="Times New Roman" w:hAnsi="Times New Roman" w:cs="Times New Roman"/>
                <w:b/>
                <w:color w:val="000000" w:themeColor="text1"/>
                <w:sz w:val="20"/>
                <w:szCs w:val="20"/>
                <w:lang w:val="ro-MD"/>
              </w:rPr>
              <w:t>Articolul 80</w:t>
            </w:r>
            <w:r w:rsidRPr="00150F98">
              <w:rPr>
                <w:rFonts w:ascii="Times New Roman" w:hAnsi="Times New Roman" w:cs="Times New Roman"/>
                <w:b/>
                <w:color w:val="000000" w:themeColor="text1"/>
                <w:sz w:val="20"/>
                <w:szCs w:val="20"/>
                <w:vertAlign w:val="superscript"/>
                <w:lang w:val="ro-MD"/>
              </w:rPr>
              <w:t>2</w:t>
            </w:r>
            <w:r w:rsidRPr="00150F98">
              <w:rPr>
                <w:rFonts w:ascii="Times New Roman" w:hAnsi="Times New Roman" w:cs="Times New Roman"/>
                <w:b/>
                <w:color w:val="000000" w:themeColor="text1"/>
                <w:sz w:val="20"/>
                <w:szCs w:val="20"/>
                <w:lang w:val="ro-MD"/>
              </w:rPr>
              <w:t>.</w:t>
            </w:r>
            <w:r w:rsidRPr="00150F98">
              <w:rPr>
                <w:rFonts w:ascii="Times New Roman" w:hAnsi="Times New Roman" w:cs="Times New Roman"/>
                <w:color w:val="000000" w:themeColor="text1"/>
                <w:sz w:val="20"/>
                <w:szCs w:val="20"/>
                <w:lang w:val="ro-MD"/>
              </w:rPr>
              <w:t xml:space="preserve"> Dividende primite din statele membre ale Uniunii Europene</w:t>
            </w:r>
          </w:p>
          <w:p w:rsidR="00E1678D" w:rsidRPr="00150F98" w:rsidRDefault="00E1678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(1) </w:t>
            </w:r>
            <w:r w:rsidR="00E2474B" w:rsidRPr="00150F98">
              <w:rPr>
                <w:rFonts w:ascii="Times New Roman" w:hAnsi="Times New Roman" w:cs="Times New Roman"/>
                <w:color w:val="000000" w:themeColor="text1"/>
                <w:sz w:val="20"/>
                <w:szCs w:val="20"/>
                <w:lang w:val="ro-MD"/>
              </w:rPr>
              <w:t>La calcularea venitului impozabil al unei persoane juridice rezidente, nu sunt supuse impozitului pe venit dividendele sau orice distribuire a profitului obținut de la o societate plătitoare al unui stat membru al Uniunii Europene, inclusiv cele distribuite reprezentanței permanente situate într-un alt stat membru decât cel al societății plătitoare, dacă persoana juridică rezidentă întrunește cumulativ următoarele condiții:</w:t>
            </w:r>
          </w:p>
          <w:p w:rsidR="00E1678D" w:rsidRPr="00150F98" w:rsidRDefault="00E1678D" w:rsidP="00150F98">
            <w:pPr>
              <w:tabs>
                <w:tab w:val="left" w:pos="31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b)</w:t>
            </w:r>
            <w:r w:rsidRPr="00150F98">
              <w:rPr>
                <w:rFonts w:ascii="Times New Roman" w:hAnsi="Times New Roman" w:cs="Times New Roman"/>
                <w:color w:val="000000" w:themeColor="text1"/>
                <w:sz w:val="20"/>
                <w:szCs w:val="20"/>
                <w:lang w:val="ro-MD"/>
              </w:rPr>
              <w:tab/>
              <w:t xml:space="preserve"> </w:t>
            </w:r>
            <w:r w:rsidR="00E2474B" w:rsidRPr="00150F98">
              <w:rPr>
                <w:rFonts w:ascii="Times New Roman" w:hAnsi="Times New Roman" w:cs="Times New Roman"/>
                <w:color w:val="000000" w:themeColor="text1"/>
                <w:sz w:val="20"/>
                <w:szCs w:val="20"/>
                <w:lang w:val="ro-MD"/>
              </w:rPr>
              <w:t>deține acțiuni sau cote de participație timp de cel puțin 24 de luni;</w:t>
            </w:r>
          </w:p>
          <w:p w:rsidR="00587DC4" w:rsidRPr="00150F98" w:rsidRDefault="00587DC4" w:rsidP="00150F98">
            <w:pPr>
              <w:tabs>
                <w:tab w:val="left" w:pos="313"/>
              </w:tabs>
              <w:jc w:val="both"/>
              <w:rPr>
                <w:rFonts w:ascii="Times New Roman" w:hAnsi="Times New Roman" w:cs="Times New Roman"/>
                <w:color w:val="000000" w:themeColor="text1"/>
                <w:sz w:val="20"/>
                <w:szCs w:val="20"/>
                <w:lang w:val="ro-MD"/>
              </w:rPr>
            </w:pPr>
          </w:p>
          <w:p w:rsidR="00587DC4" w:rsidRPr="00150F98" w:rsidRDefault="00587DC4" w:rsidP="00150F98">
            <w:pPr>
              <w:tabs>
                <w:tab w:val="left" w:pos="31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(2) În cazul în care societatea plătitoarea declară o distribuire de profituri/repartizare de dividende către o persoana juridică rezidentă care nu deține încă acțiuni sau cote de participație minimum 10% pentru o perioadă de cel puțin 24 de luni, dar care îndeplinește celelalte condițiile prevăzute la alin.(1), persoana juridică rezidentă poate solicita acordarea scutirii prevăzute în prezentul articol, cu condiția oferirii Serviciului Fiscal </w:t>
            </w:r>
            <w:r w:rsidRPr="00150F98">
              <w:rPr>
                <w:rFonts w:ascii="Times New Roman" w:hAnsi="Times New Roman" w:cs="Times New Roman"/>
                <w:color w:val="000000" w:themeColor="text1"/>
                <w:sz w:val="20"/>
                <w:szCs w:val="20"/>
                <w:lang w:val="ro-MD"/>
              </w:rPr>
              <w:lastRenderedPageBreak/>
              <w:t>de Stat a unei garanție bancare, în mărimea egală a impozitului pe venit care ar fi fost achitat dacă nu s-ar aplicat prezentul articol. Scutirea de impozitul pe venit devine definitivă, iar garanția bancară expiră la data la care minimum de acțiuni sau cote de participațiuni sunt deținute cel puțin timp de 24 de luni neîntrerupt.</w:t>
            </w:r>
          </w:p>
          <w:p w:rsidR="00587DC4" w:rsidRPr="00150F98" w:rsidRDefault="00587DC4" w:rsidP="00150F98">
            <w:pPr>
              <w:tabs>
                <w:tab w:val="left" w:pos="313"/>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(3) În cazul în care o garanție bancară a fost acordată Serviciului Fiscal de Stat în temeiul alin.(2), iar condițiile stabilite pentru acordarea scutiri de plată a impozitului pe venit nu se consideră a fi indeplinite, în orice moment înainte de expirarea garanției bancare, persoana juridică rezidentă informează Serviciul Fiscal de Stat, în termen de 3 zile lucrătoare și Serviciul Fiscal de Stat execută garanția bancară.</w:t>
            </w:r>
          </w:p>
        </w:tc>
        <w:tc>
          <w:tcPr>
            <w:tcW w:w="1978" w:type="dxa"/>
          </w:tcPr>
          <w:p w:rsidR="00CD31CA" w:rsidRPr="00150F98" w:rsidRDefault="004C0613"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Compatibil</w:t>
            </w:r>
          </w:p>
        </w:tc>
        <w:tc>
          <w:tcPr>
            <w:tcW w:w="2835" w:type="dxa"/>
          </w:tcPr>
          <w:p w:rsidR="00CD31CA" w:rsidRPr="00150F98" w:rsidRDefault="00CD31CA"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CD31CA" w:rsidRPr="00150F98" w:rsidRDefault="00CD31CA"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lastRenderedPageBreak/>
              <w:t>Articolul 4</w:t>
            </w:r>
          </w:p>
          <w:p w:rsidR="00CD31CA" w:rsidRPr="00150F98" w:rsidRDefault="00CD31CA"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(1)  </w:t>
            </w:r>
            <w:r w:rsidR="00587DC4" w:rsidRPr="00150F98">
              <w:rPr>
                <w:color w:val="000000" w:themeColor="text1"/>
                <w:sz w:val="20"/>
                <w:szCs w:val="20"/>
                <w:lang w:val="ro-MD"/>
              </w:rPr>
              <w:t>În cazul în care, în temeiul asocierii dintre societatea-mamă și filială, o societate-mamă sau sediul său permanent primește profituri repartizate, statul membru în care este situată societatea-mamă și statul membru în care se află sediul său permanent trebuie, cu excepția cazurilor de lichidare a filialei:</w:t>
            </w:r>
          </w:p>
          <w:p w:rsidR="001F6723" w:rsidRPr="00150F98" w:rsidRDefault="00CD31CA"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 (a) </w:t>
            </w:r>
            <w:r w:rsidR="00587DC4" w:rsidRPr="00150F98">
              <w:rPr>
                <w:color w:val="000000" w:themeColor="text1"/>
                <w:sz w:val="20"/>
                <w:szCs w:val="20"/>
                <w:lang w:val="ro-MD"/>
              </w:rPr>
              <w:t>să nu impoziteze profiturile respective; sau</w:t>
            </w:r>
          </w:p>
          <w:p w:rsidR="00CD31CA" w:rsidRPr="00150F98" w:rsidRDefault="00CD31CA" w:rsidP="00150F98">
            <w:pPr>
              <w:pStyle w:val="norm"/>
              <w:shd w:val="clear" w:color="auto" w:fill="FFFFFF"/>
              <w:spacing w:before="0" w:beforeAutospacing="0" w:after="0" w:afterAutospacing="0"/>
              <w:jc w:val="both"/>
              <w:rPr>
                <w:color w:val="000000" w:themeColor="text1"/>
                <w:sz w:val="20"/>
                <w:szCs w:val="20"/>
                <w:lang w:val="ro-MD"/>
              </w:rPr>
            </w:pPr>
          </w:p>
        </w:tc>
        <w:tc>
          <w:tcPr>
            <w:tcW w:w="4685" w:type="dxa"/>
          </w:tcPr>
          <w:p w:rsidR="00E1678D" w:rsidRPr="00150F98" w:rsidRDefault="00E1678D" w:rsidP="00150F98">
            <w:pPr>
              <w:tabs>
                <w:tab w:val="left" w:pos="313"/>
              </w:tabs>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6.</w:t>
            </w:r>
            <w:r w:rsidR="005E428E" w:rsidRPr="00150F98">
              <w:rPr>
                <w:rFonts w:ascii="Times New Roman" w:hAnsi="Times New Roman" w:cs="Times New Roman"/>
                <w:color w:val="000000" w:themeColor="text1"/>
                <w:sz w:val="20"/>
                <w:szCs w:val="20"/>
                <w:lang w:val="ro-MD"/>
              </w:rPr>
              <w:tab/>
              <w:t>S</w:t>
            </w:r>
            <w:r w:rsidRPr="00150F98">
              <w:rPr>
                <w:rFonts w:ascii="Times New Roman" w:hAnsi="Times New Roman" w:cs="Times New Roman"/>
                <w:color w:val="000000" w:themeColor="text1"/>
                <w:sz w:val="20"/>
                <w:szCs w:val="20"/>
                <w:lang w:val="ro-MD"/>
              </w:rPr>
              <w:t>e completează cu articolul 80</w:t>
            </w:r>
            <w:r w:rsidRPr="00150F98">
              <w:rPr>
                <w:rFonts w:ascii="Times New Roman" w:hAnsi="Times New Roman" w:cs="Times New Roman"/>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 xml:space="preserve"> cu următorul cuprins:</w:t>
            </w:r>
          </w:p>
          <w:p w:rsidR="00B53E51" w:rsidRPr="00150F98" w:rsidRDefault="00E1678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w:t>
            </w:r>
            <w:r w:rsidRPr="00150F98">
              <w:rPr>
                <w:rFonts w:ascii="Times New Roman" w:hAnsi="Times New Roman" w:cs="Times New Roman"/>
                <w:b/>
                <w:color w:val="000000" w:themeColor="text1"/>
                <w:sz w:val="20"/>
                <w:szCs w:val="20"/>
                <w:lang w:val="ro-MD"/>
              </w:rPr>
              <w:t>Articolul 80</w:t>
            </w:r>
            <w:r w:rsidRPr="00150F98">
              <w:rPr>
                <w:rFonts w:ascii="Times New Roman" w:hAnsi="Times New Roman" w:cs="Times New Roman"/>
                <w:b/>
                <w:color w:val="000000" w:themeColor="text1"/>
                <w:sz w:val="20"/>
                <w:szCs w:val="20"/>
                <w:vertAlign w:val="superscript"/>
                <w:lang w:val="ro-MD"/>
              </w:rPr>
              <w:t>2</w:t>
            </w:r>
            <w:r w:rsidRPr="00150F98">
              <w:rPr>
                <w:rFonts w:ascii="Times New Roman" w:hAnsi="Times New Roman" w:cs="Times New Roman"/>
                <w:b/>
                <w:color w:val="000000" w:themeColor="text1"/>
                <w:sz w:val="20"/>
                <w:szCs w:val="20"/>
                <w:lang w:val="ro-MD"/>
              </w:rPr>
              <w:t>.</w:t>
            </w:r>
            <w:r w:rsidRPr="00150F98">
              <w:rPr>
                <w:rFonts w:ascii="Times New Roman" w:hAnsi="Times New Roman" w:cs="Times New Roman"/>
                <w:color w:val="000000" w:themeColor="text1"/>
                <w:sz w:val="20"/>
                <w:szCs w:val="20"/>
                <w:lang w:val="ro-MD"/>
              </w:rPr>
              <w:t xml:space="preserve"> Dividende primite din statele membre ale Uniunii Europene</w:t>
            </w:r>
          </w:p>
          <w:p w:rsidR="00587DC4" w:rsidRPr="00150F98" w:rsidRDefault="000636F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(1) </w:t>
            </w:r>
            <w:r w:rsidR="00E2474B" w:rsidRPr="00150F98">
              <w:rPr>
                <w:rFonts w:ascii="Times New Roman" w:hAnsi="Times New Roman" w:cs="Times New Roman"/>
                <w:color w:val="000000" w:themeColor="text1"/>
                <w:sz w:val="20"/>
                <w:szCs w:val="20"/>
                <w:lang w:val="ro-MD"/>
              </w:rPr>
              <w:t>La calcularea venitului impozabil al unei persoane juridice rezidente, nu sunt supuse impozitului pe venit dividendele sau orice distribuire a profitului obținut de la o societate plătitoare al unui stat membru al Uniunii Europene, inclusiv cele distribuite reprezentanței permanente situate într-un alt stat membru decât cel al societății plătitoare, dacă persoana juridică rezidentă întrunește cumu</w:t>
            </w:r>
            <w:r w:rsidR="00587DC4" w:rsidRPr="00150F98">
              <w:rPr>
                <w:rFonts w:ascii="Times New Roman" w:hAnsi="Times New Roman" w:cs="Times New Roman"/>
                <w:color w:val="000000" w:themeColor="text1"/>
                <w:sz w:val="20"/>
                <w:szCs w:val="20"/>
                <w:lang w:val="ro-MD"/>
              </w:rPr>
              <w:t>lativ următoarele condiții:</w:t>
            </w:r>
          </w:p>
          <w:p w:rsidR="00130F42" w:rsidRPr="00150F98" w:rsidRDefault="00130F42" w:rsidP="00150F98">
            <w:pPr>
              <w:tabs>
                <w:tab w:val="left" w:pos="324"/>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w:t>
            </w:r>
            <w:r w:rsidRPr="00150F98">
              <w:rPr>
                <w:rFonts w:ascii="Times New Roman" w:hAnsi="Times New Roman" w:cs="Times New Roman"/>
                <w:color w:val="000000" w:themeColor="text1"/>
                <w:sz w:val="20"/>
                <w:szCs w:val="20"/>
                <w:lang w:val="ro-MD"/>
              </w:rPr>
              <w:tab/>
              <w:t>deține acțiuni sau cote de participație minimum 10%, calculate fie în funcție de valoare în capitalul social sau drepturi de vot ale societății plătitoare;</w:t>
            </w:r>
          </w:p>
          <w:p w:rsidR="00130F42" w:rsidRPr="00150F98" w:rsidRDefault="00130F42" w:rsidP="00150F98">
            <w:pPr>
              <w:tabs>
                <w:tab w:val="left" w:pos="324"/>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b)</w:t>
            </w:r>
            <w:r w:rsidRPr="00150F98">
              <w:rPr>
                <w:rFonts w:ascii="Times New Roman" w:hAnsi="Times New Roman" w:cs="Times New Roman"/>
                <w:color w:val="000000" w:themeColor="text1"/>
                <w:sz w:val="20"/>
                <w:szCs w:val="20"/>
                <w:lang w:val="ro-MD"/>
              </w:rPr>
              <w:tab/>
              <w:t xml:space="preserve"> deține acțiuni sau cote de participație timp de cel puțin 24 de luni;</w:t>
            </w:r>
          </w:p>
          <w:p w:rsidR="000636F6" w:rsidRPr="00150F98" w:rsidRDefault="00130F42" w:rsidP="00150F98">
            <w:pPr>
              <w:tabs>
                <w:tab w:val="left" w:pos="324"/>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c)</w:t>
            </w:r>
            <w:r w:rsidRPr="00150F98">
              <w:rPr>
                <w:rFonts w:ascii="Times New Roman" w:hAnsi="Times New Roman" w:cs="Times New Roman"/>
                <w:color w:val="000000" w:themeColor="text1"/>
                <w:sz w:val="20"/>
                <w:szCs w:val="20"/>
                <w:lang w:val="ro-MD"/>
              </w:rPr>
              <w:tab/>
              <w:t>societatea plătitoarea este supusă unui impozit pe venit într-un stat membru al Uniunii Europene, în conformitate cu alin.(4).</w:t>
            </w:r>
          </w:p>
          <w:p w:rsidR="00B53E51" w:rsidRPr="00150F98" w:rsidRDefault="00B53E51" w:rsidP="00150F98">
            <w:pPr>
              <w:tabs>
                <w:tab w:val="left" w:pos="324"/>
              </w:tabs>
              <w:jc w:val="both"/>
              <w:rPr>
                <w:rFonts w:ascii="Times New Roman" w:hAnsi="Times New Roman" w:cs="Times New Roman"/>
                <w:color w:val="FF0000"/>
                <w:sz w:val="20"/>
                <w:szCs w:val="20"/>
                <w:lang w:val="ro-MD"/>
              </w:rPr>
            </w:pPr>
          </w:p>
        </w:tc>
        <w:tc>
          <w:tcPr>
            <w:tcW w:w="1978" w:type="dxa"/>
          </w:tcPr>
          <w:p w:rsidR="00CD31CA" w:rsidRPr="00150F98" w:rsidRDefault="00587DC4"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C</w:t>
            </w:r>
            <w:r w:rsidR="001F6723" w:rsidRPr="00150F98">
              <w:rPr>
                <w:rFonts w:ascii="Times New Roman" w:hAnsi="Times New Roman" w:cs="Times New Roman"/>
                <w:color w:val="000000" w:themeColor="text1"/>
                <w:sz w:val="20"/>
                <w:szCs w:val="20"/>
                <w:lang w:val="ro-MD"/>
              </w:rPr>
              <w:t>ompatibil</w:t>
            </w:r>
          </w:p>
        </w:tc>
        <w:tc>
          <w:tcPr>
            <w:tcW w:w="2835" w:type="dxa"/>
          </w:tcPr>
          <w:p w:rsidR="00CD31CA" w:rsidRPr="00150F98" w:rsidRDefault="00CD31CA" w:rsidP="00150F98">
            <w:pPr>
              <w:jc w:val="both"/>
              <w:rPr>
                <w:rFonts w:ascii="Times New Roman" w:hAnsi="Times New Roman" w:cs="Times New Roman"/>
                <w:color w:val="000000" w:themeColor="text1"/>
                <w:sz w:val="20"/>
                <w:szCs w:val="20"/>
                <w:lang w:val="ro-RO"/>
              </w:rPr>
            </w:pPr>
          </w:p>
        </w:tc>
      </w:tr>
      <w:tr w:rsidR="00587DC4" w:rsidRPr="00150F98" w:rsidTr="00CD31CA">
        <w:tc>
          <w:tcPr>
            <w:tcW w:w="4531" w:type="dxa"/>
            <w:gridSpan w:val="2"/>
          </w:tcPr>
          <w:p w:rsidR="00587DC4" w:rsidRPr="00150F98" w:rsidRDefault="00587DC4"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t>Articolul 4</w:t>
            </w:r>
          </w:p>
          <w:p w:rsidR="00587DC4" w:rsidRPr="00150F98" w:rsidRDefault="00587DC4" w:rsidP="00150F98">
            <w:pPr>
              <w:pStyle w:val="title-article-norm"/>
              <w:shd w:val="clear" w:color="auto" w:fill="FFFFFF"/>
              <w:spacing w:before="0" w:beforeAutospacing="0" w:after="0" w:afterAutospacing="0"/>
              <w:jc w:val="both"/>
              <w:rPr>
                <w:i/>
                <w:iCs/>
                <w:color w:val="000000" w:themeColor="text1"/>
                <w:sz w:val="20"/>
                <w:szCs w:val="20"/>
                <w:lang w:val="ro-MD"/>
              </w:rPr>
            </w:pPr>
            <w:r w:rsidRPr="00150F98">
              <w:rPr>
                <w:iCs/>
                <w:color w:val="000000" w:themeColor="text1"/>
                <w:sz w:val="20"/>
                <w:szCs w:val="20"/>
                <w:lang w:val="ro-MD"/>
              </w:rPr>
              <w:t xml:space="preserve">(1)  În cazul în care, în temeiul asocierii dintre societatea-mamă și filială, o societate-mamă sau sediul său permanent primește profituri repartizate, statul membru în care este situată societatea-mamă și </w:t>
            </w:r>
            <w:r w:rsidRPr="00150F98">
              <w:rPr>
                <w:iCs/>
                <w:color w:val="000000" w:themeColor="text1"/>
                <w:sz w:val="20"/>
                <w:szCs w:val="20"/>
                <w:lang w:val="ro-MD"/>
              </w:rPr>
              <w:lastRenderedPageBreak/>
              <w:t>statul membru în care se află sediul său permanent trebuie, cu excepția cazurilor de lichidare a filialei:</w:t>
            </w:r>
          </w:p>
          <w:p w:rsidR="00587DC4" w:rsidRPr="00150F98" w:rsidRDefault="00587DC4" w:rsidP="00150F98">
            <w:pPr>
              <w:pStyle w:val="title-article-norm"/>
              <w:shd w:val="clear" w:color="auto" w:fill="FFFFFF"/>
              <w:spacing w:before="0" w:beforeAutospacing="0" w:after="0"/>
              <w:jc w:val="both"/>
              <w:rPr>
                <w:iCs/>
                <w:color w:val="000000" w:themeColor="text1"/>
                <w:sz w:val="20"/>
                <w:szCs w:val="20"/>
                <w:lang w:val="ro-MD"/>
              </w:rPr>
            </w:pPr>
            <w:r w:rsidRPr="00150F98">
              <w:rPr>
                <w:iCs/>
                <w:color w:val="000000" w:themeColor="text1"/>
                <w:sz w:val="20"/>
                <w:szCs w:val="20"/>
                <w:lang w:val="ro-MD"/>
              </w:rPr>
              <w:t xml:space="preserve"> (b) </w:t>
            </w:r>
            <w:r w:rsidRPr="00150F98">
              <w:rPr>
                <w:iCs/>
                <w:color w:val="000000" w:themeColor="text1"/>
                <w:sz w:val="20"/>
                <w:szCs w:val="20"/>
                <w:lang w:val="ro-MD"/>
              </w:rPr>
              <w:tab/>
              <w:t>să impoziteze profiturile respective, autorizând în același timp societatea-mamă și sediul permanent să deducă din cuantumul impozitului datorat fracțiunea din impozit aferentă acelor profituri și plătită de filială și orice sub-filiale, cu condiția ca, la fiecare nivel, societatea comercială și sub-filiala să îndeplinească condițiile enunțate în definițiile prevăzute la articolul 2 și să respecte cerințele prevăzute la articolul 3, până la limita cuantumului reprezentând impozitul aferent datorat.</w:t>
            </w:r>
          </w:p>
        </w:tc>
        <w:tc>
          <w:tcPr>
            <w:tcW w:w="4685" w:type="dxa"/>
          </w:tcPr>
          <w:p w:rsidR="00587DC4" w:rsidRPr="00150F98" w:rsidRDefault="00587DC4" w:rsidP="00150F98">
            <w:pPr>
              <w:tabs>
                <w:tab w:val="left" w:pos="313"/>
              </w:tabs>
              <w:jc w:val="both"/>
              <w:rPr>
                <w:rFonts w:ascii="Times New Roman" w:hAnsi="Times New Roman" w:cs="Times New Roman"/>
                <w:b/>
                <w:color w:val="000000" w:themeColor="text1"/>
                <w:sz w:val="20"/>
                <w:szCs w:val="20"/>
                <w:lang w:val="ro-MD"/>
              </w:rPr>
            </w:pPr>
          </w:p>
        </w:tc>
        <w:tc>
          <w:tcPr>
            <w:tcW w:w="1978" w:type="dxa"/>
          </w:tcPr>
          <w:p w:rsidR="00587DC4" w:rsidRPr="00150F98" w:rsidRDefault="00150F98"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Prevederi UE neaplicabile</w:t>
            </w:r>
          </w:p>
        </w:tc>
        <w:tc>
          <w:tcPr>
            <w:tcW w:w="2835" w:type="dxa"/>
          </w:tcPr>
          <w:p w:rsidR="00587DC4" w:rsidRPr="00150F98" w:rsidRDefault="00150F98" w:rsidP="00150F98">
            <w:pPr>
              <w:jc w:val="both"/>
              <w:rPr>
                <w:rFonts w:ascii="Times New Roman" w:hAnsi="Times New Roman" w:cs="Times New Roman"/>
                <w:color w:val="000000" w:themeColor="text1"/>
                <w:sz w:val="20"/>
                <w:szCs w:val="20"/>
                <w:lang w:val="ro-RO"/>
              </w:rPr>
            </w:pPr>
            <w:r w:rsidRPr="00150F98">
              <w:rPr>
                <w:rFonts w:ascii="Times New Roman" w:hAnsi="Times New Roman" w:cs="Times New Roman"/>
                <w:color w:val="000000" w:themeColor="text1"/>
                <w:sz w:val="20"/>
                <w:szCs w:val="20"/>
                <w:lang w:val="ro-MD"/>
              </w:rPr>
              <w:t xml:space="preserve">Prevederile actului juridic european nu pot fi transpuse în general de Republica Moldova, în contextul în care art.4 alin.(4) din Directivă reglementează că normele art.4 </w:t>
            </w:r>
            <w:r w:rsidRPr="00150F98">
              <w:rPr>
                <w:rFonts w:ascii="Times New Roman" w:hAnsi="Times New Roman" w:cs="Times New Roman"/>
                <w:color w:val="000000" w:themeColor="text1"/>
                <w:sz w:val="20"/>
                <w:szCs w:val="20"/>
                <w:shd w:val="clear" w:color="auto" w:fill="FFFFFF"/>
                <w:lang w:val="ro-MD"/>
              </w:rPr>
              <w:t xml:space="preserve">se aplică până la </w:t>
            </w:r>
            <w:r w:rsidRPr="00150F98">
              <w:rPr>
                <w:rFonts w:ascii="Times New Roman" w:hAnsi="Times New Roman" w:cs="Times New Roman"/>
                <w:color w:val="000000" w:themeColor="text1"/>
                <w:sz w:val="20"/>
                <w:szCs w:val="20"/>
                <w:shd w:val="clear" w:color="auto" w:fill="FFFFFF"/>
                <w:lang w:val="ro-MD"/>
              </w:rPr>
              <w:lastRenderedPageBreak/>
              <w:t>data intrării efective în vigoare a unui sistem comun de impozitare a societăților comerciale, fapt neaplicabil pentru Republica Moldova.</w:t>
            </w:r>
          </w:p>
        </w:tc>
      </w:tr>
      <w:tr w:rsidR="00094A4D" w:rsidRPr="00150F98" w:rsidTr="00CD31CA">
        <w:tc>
          <w:tcPr>
            <w:tcW w:w="4531" w:type="dxa"/>
            <w:gridSpan w:val="2"/>
          </w:tcPr>
          <w:p w:rsidR="00CD31CA" w:rsidRPr="00150F98" w:rsidRDefault="00CD31CA"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lastRenderedPageBreak/>
              <w:t>(2)  Nicio dispoziție din prezenta directivă nu împiedică statul membru în care este situată societatea-mamă să considere o filială ca fiind transparentă din punct de vedere fiscal, pe baza evaluării făcută de acel stat membru cu privire la caracteristicile juridice ale filialei rezultate din dreptul în temeiul căruia este constituită și, prin urmare, să impoziteze societatea-mamă pentru partea sa din profiturile filialei, pe măsură ce se realizează profituri. În acest caz, statul membru în care este situată societatea-mamă nu impozitează profiturile repartizate ale filialei.</w:t>
            </w:r>
          </w:p>
          <w:p w:rsidR="00CD31CA" w:rsidRPr="00150F98" w:rsidRDefault="00CD31CA" w:rsidP="00150F98">
            <w:pPr>
              <w:pStyle w:val="norm"/>
              <w:shd w:val="clear" w:color="auto" w:fill="FFFFFF"/>
              <w:spacing w:before="0" w:beforeAutospacing="0" w:after="0" w:afterAutospacing="0"/>
              <w:jc w:val="both"/>
              <w:rPr>
                <w:color w:val="000000" w:themeColor="text1"/>
                <w:sz w:val="20"/>
                <w:szCs w:val="20"/>
                <w:lang w:val="ro-MD"/>
              </w:rPr>
            </w:pPr>
          </w:p>
          <w:p w:rsidR="00CD31CA" w:rsidRPr="00150F98" w:rsidRDefault="00CD31CA"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Atunci când evaluează partea care îi revine societății-mamă din profiturile filialei, pe măsură ce acestea sunt realizate, statul membru în care este situată societatea-mamă fie scutește de impozitare aceste profituri, fie autorizează societatea-mamă să deducă din cuantumul impozitului datorat fracțiunea din impozitul pe aceste profituri, plătită de filială și sub-filiale, cu condiția ca, la fiecare nivel, societatea comercială și sub-filialele sale să îndeplinească condițiile enunțate în definițiile prevăzute la articolul 2 și să respecte cerințele prevăzute de articolul 3, în limita cuantumului reprezentând impozitul aferent datorat.</w:t>
            </w:r>
          </w:p>
        </w:tc>
        <w:tc>
          <w:tcPr>
            <w:tcW w:w="4685" w:type="dxa"/>
          </w:tcPr>
          <w:p w:rsidR="00CD31CA" w:rsidRPr="00150F98" w:rsidRDefault="00CD31CA" w:rsidP="00150F98">
            <w:pPr>
              <w:jc w:val="center"/>
              <w:rPr>
                <w:rFonts w:ascii="Times New Roman" w:hAnsi="Times New Roman" w:cs="Times New Roman"/>
                <w:color w:val="000000" w:themeColor="text1"/>
                <w:sz w:val="20"/>
                <w:szCs w:val="20"/>
                <w:lang w:val="ro-MD"/>
              </w:rPr>
            </w:pPr>
          </w:p>
        </w:tc>
        <w:tc>
          <w:tcPr>
            <w:tcW w:w="1978" w:type="dxa"/>
          </w:tcPr>
          <w:p w:rsidR="00CD31CA" w:rsidRPr="00150F98" w:rsidRDefault="001F6723"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Prevederi UE neaplicabile</w:t>
            </w:r>
          </w:p>
        </w:tc>
        <w:tc>
          <w:tcPr>
            <w:tcW w:w="2835" w:type="dxa"/>
          </w:tcPr>
          <w:p w:rsidR="00CD31CA" w:rsidRPr="00150F98" w:rsidRDefault="001F6723"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Prevederile actului juridic european </w:t>
            </w:r>
            <w:r w:rsidR="00B44367" w:rsidRPr="00150F98">
              <w:rPr>
                <w:rFonts w:ascii="Times New Roman" w:hAnsi="Times New Roman" w:cs="Times New Roman"/>
                <w:color w:val="000000" w:themeColor="text1"/>
                <w:sz w:val="20"/>
                <w:szCs w:val="20"/>
                <w:lang w:val="ro-MD"/>
              </w:rPr>
              <w:t xml:space="preserve">nu pot fi transpuse </w:t>
            </w:r>
            <w:r w:rsidRPr="00150F98">
              <w:rPr>
                <w:rFonts w:ascii="Times New Roman" w:hAnsi="Times New Roman" w:cs="Times New Roman"/>
                <w:color w:val="000000" w:themeColor="text1"/>
                <w:sz w:val="20"/>
                <w:szCs w:val="20"/>
                <w:lang w:val="ro-MD"/>
              </w:rPr>
              <w:t>în general de Republica Moldova</w:t>
            </w:r>
            <w:r w:rsidR="00B44367" w:rsidRPr="00150F98">
              <w:rPr>
                <w:rFonts w:ascii="Times New Roman" w:hAnsi="Times New Roman" w:cs="Times New Roman"/>
                <w:color w:val="000000" w:themeColor="text1"/>
                <w:sz w:val="20"/>
                <w:szCs w:val="20"/>
                <w:lang w:val="ro-MD"/>
              </w:rPr>
              <w:t>,</w:t>
            </w:r>
            <w:r w:rsidRPr="00150F98">
              <w:rPr>
                <w:rFonts w:ascii="Times New Roman" w:hAnsi="Times New Roman" w:cs="Times New Roman"/>
                <w:color w:val="000000" w:themeColor="text1"/>
                <w:sz w:val="20"/>
                <w:szCs w:val="20"/>
                <w:lang w:val="ro-MD"/>
              </w:rPr>
              <w:t xml:space="preserve"> </w:t>
            </w:r>
            <w:r w:rsidR="00B44367" w:rsidRPr="00150F98">
              <w:rPr>
                <w:rFonts w:ascii="Times New Roman" w:hAnsi="Times New Roman" w:cs="Times New Roman"/>
                <w:color w:val="000000" w:themeColor="text1"/>
                <w:sz w:val="20"/>
                <w:szCs w:val="20"/>
                <w:lang w:val="ro-MD"/>
              </w:rPr>
              <w:t xml:space="preserve">în contextul în care art.4 alin.(4) din Directivă reglementează că normele art.4 </w:t>
            </w:r>
            <w:r w:rsidR="00B44367" w:rsidRPr="00150F98">
              <w:rPr>
                <w:rFonts w:ascii="Times New Roman" w:hAnsi="Times New Roman" w:cs="Times New Roman"/>
                <w:color w:val="000000" w:themeColor="text1"/>
                <w:sz w:val="20"/>
                <w:szCs w:val="20"/>
                <w:shd w:val="clear" w:color="auto" w:fill="FFFFFF"/>
                <w:lang w:val="ro-MD"/>
              </w:rPr>
              <w:t>se aplică până la data intrării efective în vigoare a unui sistem comun de impozitare a societăților comerciale, fapt neaplicabil pentru Republica Moldova.</w:t>
            </w:r>
          </w:p>
        </w:tc>
      </w:tr>
      <w:tr w:rsidR="00094A4D" w:rsidRPr="00150F98" w:rsidTr="00CD31CA">
        <w:tc>
          <w:tcPr>
            <w:tcW w:w="4531" w:type="dxa"/>
            <w:gridSpan w:val="2"/>
          </w:tcPr>
          <w:p w:rsidR="00CD31CA" w:rsidRPr="00150F98" w:rsidRDefault="00CD31CA"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(3)  Fiecare stat membru își rezervă dreptul de a dispune ca orice impozite aferente participației și orice pierderi care rezultă din repartizarea profiturilor </w:t>
            </w:r>
            <w:r w:rsidRPr="00150F98">
              <w:rPr>
                <w:color w:val="000000" w:themeColor="text1"/>
                <w:sz w:val="20"/>
                <w:szCs w:val="20"/>
                <w:lang w:val="ro-MD"/>
              </w:rPr>
              <w:lastRenderedPageBreak/>
              <w:t>filialei să nu fie deductibile din profitul impozabil al societății-mamă.</w:t>
            </w:r>
          </w:p>
          <w:p w:rsidR="00CD31CA" w:rsidRPr="00150F98" w:rsidRDefault="00CD31CA"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Dacă, în acest caz, cheltuielile de administrare aferente participației se stabilesc la o valoare forfetară, suma forfetară nu poate depăși 5 % din beneficiile repartizate de filială.</w:t>
            </w:r>
          </w:p>
        </w:tc>
        <w:tc>
          <w:tcPr>
            <w:tcW w:w="4685" w:type="dxa"/>
          </w:tcPr>
          <w:p w:rsidR="00AE3B3E" w:rsidRPr="00150F98" w:rsidRDefault="00AE3B3E"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5.</w:t>
            </w:r>
            <w:r w:rsidRPr="00150F98">
              <w:rPr>
                <w:rFonts w:ascii="Times New Roman" w:hAnsi="Times New Roman" w:cs="Times New Roman"/>
                <w:color w:val="000000" w:themeColor="text1"/>
                <w:sz w:val="20"/>
                <w:szCs w:val="20"/>
                <w:lang w:val="ro-MD"/>
              </w:rPr>
              <w:tab/>
              <w:t>se completează cu articolul 80</w:t>
            </w:r>
            <w:r w:rsidRPr="00BD2552">
              <w:rPr>
                <w:rFonts w:ascii="Times New Roman" w:hAnsi="Times New Roman" w:cs="Times New Roman"/>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 xml:space="preserve"> cu următorul cuprins:</w:t>
            </w:r>
          </w:p>
          <w:p w:rsidR="00CD31CA" w:rsidRPr="00150F98" w:rsidRDefault="00AE3B3E"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w:t>
            </w:r>
            <w:r w:rsidRPr="00150F98">
              <w:rPr>
                <w:rFonts w:ascii="Times New Roman" w:hAnsi="Times New Roman" w:cs="Times New Roman"/>
                <w:b/>
                <w:color w:val="000000" w:themeColor="text1"/>
                <w:sz w:val="20"/>
                <w:szCs w:val="20"/>
                <w:lang w:val="ro-MD"/>
              </w:rPr>
              <w:t>Articolul 80</w:t>
            </w:r>
            <w:r w:rsidRPr="00150F98">
              <w:rPr>
                <w:rFonts w:ascii="Times New Roman" w:hAnsi="Times New Roman" w:cs="Times New Roman"/>
                <w:b/>
                <w:color w:val="000000" w:themeColor="text1"/>
                <w:sz w:val="20"/>
                <w:szCs w:val="20"/>
                <w:vertAlign w:val="superscript"/>
                <w:lang w:val="ro-MD"/>
              </w:rPr>
              <w:t>2</w:t>
            </w:r>
            <w:r w:rsidRPr="00150F98">
              <w:rPr>
                <w:rFonts w:ascii="Times New Roman" w:hAnsi="Times New Roman" w:cs="Times New Roman"/>
                <w:b/>
                <w:color w:val="000000" w:themeColor="text1"/>
                <w:sz w:val="20"/>
                <w:szCs w:val="20"/>
                <w:lang w:val="ro-MD"/>
              </w:rPr>
              <w:t>.</w:t>
            </w:r>
            <w:r w:rsidRPr="00150F98">
              <w:rPr>
                <w:rFonts w:ascii="Times New Roman" w:hAnsi="Times New Roman" w:cs="Times New Roman"/>
                <w:color w:val="000000" w:themeColor="text1"/>
                <w:sz w:val="20"/>
                <w:szCs w:val="20"/>
                <w:lang w:val="ro-MD"/>
              </w:rPr>
              <w:t xml:space="preserve"> Dividende primite din statele membre ale Uniunii Europene</w:t>
            </w:r>
          </w:p>
          <w:p w:rsidR="00AE3B3E" w:rsidRPr="00150F98" w:rsidRDefault="00AE3B3E"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(5) Prevederile alin.(1) nu se aplică în cazul în care:</w:t>
            </w:r>
          </w:p>
          <w:p w:rsidR="00AE3B3E" w:rsidRPr="00150F98" w:rsidRDefault="00AE3B3E"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1) dividendele sau alte distribuiri din profituri distribuite persoanelor juridice rezidente sunt deductibile de către societatea plătitoare din stat membru;</w:t>
            </w:r>
          </w:p>
        </w:tc>
        <w:tc>
          <w:tcPr>
            <w:tcW w:w="1978" w:type="dxa"/>
          </w:tcPr>
          <w:p w:rsidR="00CD31CA" w:rsidRPr="00150F98" w:rsidRDefault="00130F42"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Compatibil</w:t>
            </w:r>
          </w:p>
        </w:tc>
        <w:tc>
          <w:tcPr>
            <w:tcW w:w="2835" w:type="dxa"/>
          </w:tcPr>
          <w:p w:rsidR="00CD31CA" w:rsidRPr="00150F98" w:rsidRDefault="00CD31CA"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B44367" w:rsidRPr="00150F98" w:rsidRDefault="00B44367" w:rsidP="00150F98">
            <w:pPr>
              <w:tabs>
                <w:tab w:val="left" w:pos="837"/>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shd w:val="clear" w:color="auto" w:fill="FFFFFF"/>
                <w:lang w:val="ro-MD"/>
              </w:rPr>
              <w:lastRenderedPageBreak/>
              <w:t>(4)  Alineatele (1) și (2) se aplică până la data intrării efective în vigoare a unui sistem comun de impozitare a societăților comerciale.</w:t>
            </w:r>
          </w:p>
        </w:tc>
        <w:tc>
          <w:tcPr>
            <w:tcW w:w="4685" w:type="dxa"/>
          </w:tcPr>
          <w:p w:rsidR="00B44367" w:rsidRPr="00150F98" w:rsidRDefault="00B44367" w:rsidP="00150F98">
            <w:pPr>
              <w:jc w:val="center"/>
              <w:rPr>
                <w:rFonts w:ascii="Times New Roman" w:hAnsi="Times New Roman" w:cs="Times New Roman"/>
                <w:color w:val="000000" w:themeColor="text1"/>
                <w:sz w:val="20"/>
                <w:szCs w:val="20"/>
                <w:lang w:val="ro-MD"/>
              </w:rPr>
            </w:pPr>
          </w:p>
        </w:tc>
        <w:tc>
          <w:tcPr>
            <w:tcW w:w="1978" w:type="dxa"/>
          </w:tcPr>
          <w:p w:rsidR="00B44367" w:rsidRPr="00150F98" w:rsidRDefault="00B44367"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Prevederi UE neaplicabile</w:t>
            </w:r>
          </w:p>
        </w:tc>
        <w:tc>
          <w:tcPr>
            <w:tcW w:w="2835" w:type="dxa"/>
          </w:tcPr>
          <w:p w:rsidR="00B44367" w:rsidRPr="00150F98" w:rsidRDefault="00B44367"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Prevederile actului juridic european nu pot fi transpuse în general de Republica Moldova, în contextul în care art.4 alin.(4) din Directivă reglementează că normele art.4 </w:t>
            </w:r>
            <w:r w:rsidRPr="00150F98">
              <w:rPr>
                <w:rFonts w:ascii="Times New Roman" w:hAnsi="Times New Roman" w:cs="Times New Roman"/>
                <w:color w:val="000000" w:themeColor="text1"/>
                <w:sz w:val="20"/>
                <w:szCs w:val="20"/>
                <w:shd w:val="clear" w:color="auto" w:fill="FFFFFF"/>
                <w:lang w:val="ro-MD"/>
              </w:rPr>
              <w:t>se aplică până la data intrării efective în vigoare a unui sistem comun de impozitare a societăților comerciale, fapt neaplicabil pentru Republica Moldova.</w:t>
            </w:r>
          </w:p>
        </w:tc>
      </w:tr>
      <w:tr w:rsidR="00094A4D" w:rsidRPr="00150F98" w:rsidTr="00CD31CA">
        <w:tc>
          <w:tcPr>
            <w:tcW w:w="4531" w:type="dxa"/>
            <w:gridSpan w:val="2"/>
          </w:tcPr>
          <w:p w:rsidR="00B44367" w:rsidRPr="00150F98" w:rsidRDefault="00B44367" w:rsidP="00150F98">
            <w:pPr>
              <w:tabs>
                <w:tab w:val="left" w:pos="837"/>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shd w:val="clear" w:color="auto" w:fill="FFFFFF"/>
                <w:lang w:val="ro-MD"/>
              </w:rPr>
              <w:t>(5)  La momentul oportun, Consiliul, hotărând în unanimitate în conformitate cu o procedură legislativă specială și după consultarea Parlamentului European și a Comitetului Economic și Social European, adoptă normele aplicabile începând de la data intrării efective in vigoare a unui sistem comun de impozitare a societăților comerciale.</w:t>
            </w:r>
          </w:p>
        </w:tc>
        <w:tc>
          <w:tcPr>
            <w:tcW w:w="4685" w:type="dxa"/>
          </w:tcPr>
          <w:p w:rsidR="00B44367" w:rsidRPr="00150F98" w:rsidRDefault="00B44367" w:rsidP="00150F98">
            <w:pPr>
              <w:jc w:val="center"/>
              <w:rPr>
                <w:rFonts w:ascii="Times New Roman" w:hAnsi="Times New Roman" w:cs="Times New Roman"/>
                <w:color w:val="000000" w:themeColor="text1"/>
                <w:sz w:val="20"/>
                <w:szCs w:val="20"/>
                <w:lang w:val="ro-MD"/>
              </w:rPr>
            </w:pPr>
          </w:p>
        </w:tc>
        <w:tc>
          <w:tcPr>
            <w:tcW w:w="1978" w:type="dxa"/>
          </w:tcPr>
          <w:p w:rsidR="00B44367" w:rsidRPr="00150F98" w:rsidRDefault="00B44367"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Prevederi UE neaplicabile</w:t>
            </w:r>
          </w:p>
        </w:tc>
        <w:tc>
          <w:tcPr>
            <w:tcW w:w="2835" w:type="dxa"/>
          </w:tcPr>
          <w:p w:rsidR="00B44367" w:rsidRPr="00150F98" w:rsidRDefault="00B44367"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B44367" w:rsidRPr="00150F98" w:rsidRDefault="00B44367"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t>Articolul 5</w:t>
            </w:r>
          </w:p>
          <w:p w:rsidR="00B44367" w:rsidRPr="00150F98" w:rsidRDefault="00B44367" w:rsidP="00150F98">
            <w:pPr>
              <w:tabs>
                <w:tab w:val="left" w:pos="837"/>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Profiturile distribuite societății-mamă de către filială sunt scutite de reținerea la sursă a impozitelor.</w:t>
            </w:r>
          </w:p>
        </w:tc>
        <w:tc>
          <w:tcPr>
            <w:tcW w:w="4685" w:type="dxa"/>
          </w:tcPr>
          <w:p w:rsidR="00F7448E" w:rsidRDefault="00F7448E" w:rsidP="00150F98">
            <w:pPr>
              <w:pStyle w:val="ListParagraph"/>
              <w:numPr>
                <w:ilvl w:val="0"/>
                <w:numId w:val="9"/>
              </w:numPr>
              <w:tabs>
                <w:tab w:val="left" w:pos="300"/>
              </w:tabs>
              <w:spacing w:after="120"/>
              <w:ind w:left="0" w:firstLine="0"/>
              <w:jc w:val="both"/>
              <w:rPr>
                <w:rFonts w:ascii="Times New Roman" w:hAnsi="Times New Roman" w:cs="Times New Roman"/>
                <w:sz w:val="20"/>
                <w:szCs w:val="20"/>
                <w:lang w:val="ro-MD"/>
              </w:rPr>
            </w:pPr>
            <w:r w:rsidRPr="00150F98">
              <w:rPr>
                <w:rFonts w:ascii="Times New Roman" w:hAnsi="Times New Roman" w:cs="Times New Roman"/>
                <w:sz w:val="20"/>
                <w:szCs w:val="20"/>
                <w:lang w:val="ro-MD"/>
              </w:rPr>
              <w:t>Se completează cu articolul 71</w:t>
            </w:r>
            <w:r w:rsidRPr="00150F98">
              <w:rPr>
                <w:rFonts w:ascii="Times New Roman" w:hAnsi="Times New Roman" w:cs="Times New Roman"/>
                <w:sz w:val="20"/>
                <w:szCs w:val="20"/>
                <w:vertAlign w:val="superscript"/>
                <w:lang w:val="ro-MD"/>
              </w:rPr>
              <w:t>1</w:t>
            </w:r>
            <w:r w:rsidRPr="00150F98">
              <w:rPr>
                <w:rFonts w:ascii="Times New Roman" w:hAnsi="Times New Roman" w:cs="Times New Roman"/>
                <w:sz w:val="20"/>
                <w:szCs w:val="20"/>
                <w:lang w:val="ro-MD"/>
              </w:rPr>
              <w:t xml:space="preserve"> cu următorul cuprins:</w:t>
            </w:r>
          </w:p>
          <w:p w:rsidR="00BD2552" w:rsidRDefault="00BD2552" w:rsidP="00BD2552">
            <w:pPr>
              <w:pStyle w:val="ListParagraph"/>
              <w:tabs>
                <w:tab w:val="left" w:pos="300"/>
              </w:tabs>
              <w:spacing w:after="120"/>
              <w:ind w:left="0"/>
              <w:jc w:val="both"/>
              <w:rPr>
                <w:rFonts w:ascii="Times New Roman" w:hAnsi="Times New Roman" w:cs="Times New Roman"/>
                <w:sz w:val="20"/>
                <w:szCs w:val="20"/>
                <w:lang w:val="ro-RO"/>
              </w:rPr>
            </w:pPr>
            <w:r w:rsidRPr="00BD2552">
              <w:rPr>
                <w:rFonts w:ascii="Times New Roman" w:hAnsi="Times New Roman" w:cs="Times New Roman"/>
                <w:b/>
                <w:sz w:val="20"/>
                <w:szCs w:val="20"/>
                <w:lang w:val="ro-RO"/>
              </w:rPr>
              <w:t>Articolul 71</w:t>
            </w:r>
            <w:r w:rsidRPr="00BD2552">
              <w:rPr>
                <w:rFonts w:ascii="Times New Roman" w:hAnsi="Times New Roman" w:cs="Times New Roman"/>
                <w:b/>
                <w:sz w:val="20"/>
                <w:szCs w:val="20"/>
                <w:vertAlign w:val="superscript"/>
                <w:lang w:val="ro-RO"/>
              </w:rPr>
              <w:t>1</w:t>
            </w:r>
            <w:r w:rsidRPr="00BD2552">
              <w:rPr>
                <w:rFonts w:ascii="Times New Roman" w:hAnsi="Times New Roman" w:cs="Times New Roman"/>
                <w:b/>
                <w:sz w:val="20"/>
                <w:szCs w:val="20"/>
                <w:lang w:val="ro-RO"/>
              </w:rPr>
              <w:t>.</w:t>
            </w:r>
            <w:r w:rsidRPr="00BD2552">
              <w:rPr>
                <w:rFonts w:ascii="Times New Roman" w:hAnsi="Times New Roman" w:cs="Times New Roman"/>
                <w:sz w:val="20"/>
                <w:szCs w:val="20"/>
                <w:lang w:val="ro-RO"/>
              </w:rPr>
              <w:t xml:space="preserve"> Impozitarea dividendelor achitate societăților asociate din state membre Uniunii Europene</w:t>
            </w:r>
          </w:p>
          <w:p w:rsidR="00BD2552" w:rsidRPr="00150F98" w:rsidRDefault="00BD2552" w:rsidP="00BD2552">
            <w:pPr>
              <w:pStyle w:val="ListParagraph"/>
              <w:tabs>
                <w:tab w:val="left" w:pos="300"/>
              </w:tabs>
              <w:spacing w:after="120"/>
              <w:ind w:left="0"/>
              <w:jc w:val="both"/>
              <w:rPr>
                <w:rFonts w:ascii="Times New Roman" w:hAnsi="Times New Roman" w:cs="Times New Roman"/>
                <w:sz w:val="20"/>
                <w:szCs w:val="20"/>
                <w:lang w:val="ro-MD"/>
              </w:rPr>
            </w:pPr>
            <w:bookmarkStart w:id="0" w:name="_GoBack"/>
            <w:bookmarkEnd w:id="0"/>
          </w:p>
          <w:p w:rsidR="00F7448E" w:rsidRPr="00150F98" w:rsidRDefault="00F7448E" w:rsidP="00150F98">
            <w:pPr>
              <w:pStyle w:val="ListParagraph"/>
              <w:tabs>
                <w:tab w:val="left" w:pos="300"/>
              </w:tabs>
              <w:spacing w:before="120" w:after="120"/>
              <w:ind w:left="0"/>
              <w:jc w:val="both"/>
              <w:rPr>
                <w:rFonts w:ascii="Times New Roman" w:hAnsi="Times New Roman" w:cs="Times New Roman"/>
                <w:sz w:val="20"/>
                <w:szCs w:val="20"/>
                <w:lang w:val="ro-MD"/>
              </w:rPr>
            </w:pPr>
            <w:r w:rsidRPr="00150F98">
              <w:rPr>
                <w:rFonts w:ascii="Times New Roman" w:hAnsi="Times New Roman" w:cs="Times New Roman"/>
                <w:sz w:val="20"/>
                <w:szCs w:val="20"/>
                <w:lang w:val="ro-MD"/>
              </w:rPr>
              <w:t>„(1) Veniturile, sub formă de dividende sau sub orice altă forma de distribuire a profitului, obținute de către societățile prevăzute la Anexă nr.1 a prezentului titlu, nu se supun impozitului pe venit la sursă de plată.</w:t>
            </w:r>
          </w:p>
          <w:p w:rsidR="00F7448E" w:rsidRPr="00150F98" w:rsidRDefault="00F7448E" w:rsidP="00150F98">
            <w:pPr>
              <w:pStyle w:val="ListParagraph"/>
              <w:tabs>
                <w:tab w:val="left" w:pos="168"/>
                <w:tab w:val="left" w:pos="386"/>
                <w:tab w:val="left" w:pos="608"/>
              </w:tabs>
              <w:ind w:left="0"/>
              <w:jc w:val="both"/>
              <w:rPr>
                <w:rFonts w:ascii="Times New Roman" w:hAnsi="Times New Roman" w:cs="Times New Roman"/>
                <w:b/>
                <w:color w:val="000000" w:themeColor="text1"/>
                <w:sz w:val="20"/>
                <w:szCs w:val="20"/>
                <w:lang w:val="ro-MD"/>
              </w:rPr>
            </w:pPr>
          </w:p>
          <w:p w:rsidR="00B44367" w:rsidRPr="00150F98" w:rsidRDefault="005E428E" w:rsidP="00150F98">
            <w:pPr>
              <w:pStyle w:val="ListParagraph"/>
              <w:tabs>
                <w:tab w:val="left" w:pos="168"/>
                <w:tab w:val="left" w:pos="386"/>
                <w:tab w:val="left" w:pos="608"/>
              </w:tabs>
              <w:ind w:left="0"/>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t>7.</w:t>
            </w:r>
            <w:r w:rsidRPr="00150F98">
              <w:rPr>
                <w:rFonts w:ascii="Times New Roman" w:hAnsi="Times New Roman" w:cs="Times New Roman"/>
                <w:color w:val="000000" w:themeColor="text1"/>
                <w:sz w:val="20"/>
                <w:szCs w:val="20"/>
                <w:lang w:val="ro-MD"/>
              </w:rPr>
              <w:t xml:space="preserve"> </w:t>
            </w:r>
            <w:r w:rsidR="00B44367" w:rsidRPr="00150F98">
              <w:rPr>
                <w:rFonts w:ascii="Times New Roman" w:hAnsi="Times New Roman" w:cs="Times New Roman"/>
                <w:color w:val="000000" w:themeColor="text1"/>
                <w:sz w:val="20"/>
                <w:szCs w:val="20"/>
                <w:lang w:val="ro-MD"/>
              </w:rPr>
              <w:t>La articolul 91, alineatul (2) se completează cu litera c):</w:t>
            </w:r>
          </w:p>
          <w:p w:rsidR="00B44367" w:rsidRPr="00150F98" w:rsidRDefault="00B44367" w:rsidP="00150F98">
            <w:pPr>
              <w:tabs>
                <w:tab w:val="left" w:pos="168"/>
                <w:tab w:val="left" w:pos="386"/>
                <w:tab w:val="left" w:pos="608"/>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„(c) veniturile specificate la art.71</w:t>
            </w:r>
            <w:r w:rsidR="005E428E" w:rsidRPr="00150F98">
              <w:rPr>
                <w:rFonts w:ascii="Times New Roman" w:hAnsi="Times New Roman" w:cs="Times New Roman"/>
                <w:color w:val="000000" w:themeColor="text1"/>
                <w:sz w:val="20"/>
                <w:szCs w:val="20"/>
                <w:vertAlign w:val="superscript"/>
                <w:lang w:val="ro-MD"/>
              </w:rPr>
              <w:t xml:space="preserve">1 </w:t>
            </w:r>
            <w:r w:rsidR="00B53E51" w:rsidRPr="00150F98">
              <w:rPr>
                <w:rFonts w:ascii="Times New Roman" w:hAnsi="Times New Roman" w:cs="Times New Roman"/>
                <w:color w:val="000000" w:themeColor="text1"/>
                <w:sz w:val="20"/>
                <w:szCs w:val="20"/>
                <w:lang w:val="ro-MD"/>
              </w:rPr>
              <w:t>și la Cap.11</w:t>
            </w:r>
            <w:r w:rsidR="00B53E51" w:rsidRPr="00150F98">
              <w:rPr>
                <w:rFonts w:ascii="Times New Roman" w:hAnsi="Times New Roman" w:cs="Times New Roman"/>
                <w:color w:val="000000" w:themeColor="text1"/>
                <w:sz w:val="20"/>
                <w:szCs w:val="20"/>
                <w:vertAlign w:val="superscript"/>
                <w:lang w:val="ro-MD"/>
              </w:rPr>
              <w:t>1</w:t>
            </w:r>
            <w:r w:rsidR="00B53E51" w:rsidRPr="00150F98">
              <w:rPr>
                <w:rFonts w:ascii="Times New Roman" w:hAnsi="Times New Roman" w:cs="Times New Roman"/>
                <w:color w:val="000000" w:themeColor="text1"/>
                <w:sz w:val="20"/>
                <w:szCs w:val="20"/>
                <w:lang w:val="ro-MD"/>
              </w:rPr>
              <w:t>.</w:t>
            </w:r>
            <w:r w:rsidRPr="00150F98">
              <w:rPr>
                <w:rFonts w:ascii="Times New Roman" w:hAnsi="Times New Roman" w:cs="Times New Roman"/>
                <w:color w:val="000000" w:themeColor="text1"/>
                <w:sz w:val="20"/>
                <w:szCs w:val="20"/>
                <w:lang w:val="ro-MD"/>
              </w:rPr>
              <w:t>”</w:t>
            </w:r>
            <w:r w:rsidR="00B53E51" w:rsidRPr="00150F98">
              <w:rPr>
                <w:rFonts w:ascii="Times New Roman" w:hAnsi="Times New Roman" w:cs="Times New Roman"/>
                <w:color w:val="000000" w:themeColor="text1"/>
                <w:sz w:val="20"/>
                <w:szCs w:val="20"/>
                <w:lang w:val="ro-MD"/>
              </w:rPr>
              <w:t>.</w:t>
            </w:r>
          </w:p>
        </w:tc>
        <w:tc>
          <w:tcPr>
            <w:tcW w:w="1978" w:type="dxa"/>
          </w:tcPr>
          <w:p w:rsidR="00B44367" w:rsidRPr="00150F98" w:rsidRDefault="00B44367"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Compatibil</w:t>
            </w:r>
          </w:p>
        </w:tc>
        <w:tc>
          <w:tcPr>
            <w:tcW w:w="2835" w:type="dxa"/>
          </w:tcPr>
          <w:p w:rsidR="00F7448E" w:rsidRPr="00150F98" w:rsidRDefault="00F7448E" w:rsidP="00150F98">
            <w:pPr>
              <w:jc w:val="both"/>
              <w:rPr>
                <w:rFonts w:ascii="Times New Roman" w:hAnsi="Times New Roman" w:cs="Times New Roman"/>
                <w:i/>
                <w:color w:val="000000" w:themeColor="text1"/>
                <w:sz w:val="20"/>
                <w:szCs w:val="20"/>
                <w:lang w:val="ro-MD"/>
              </w:rPr>
            </w:pPr>
          </w:p>
        </w:tc>
      </w:tr>
      <w:tr w:rsidR="00094A4D" w:rsidRPr="00150F98" w:rsidTr="00CD31CA">
        <w:tc>
          <w:tcPr>
            <w:tcW w:w="4531" w:type="dxa"/>
            <w:gridSpan w:val="2"/>
          </w:tcPr>
          <w:p w:rsidR="00B44367" w:rsidRPr="00150F98" w:rsidRDefault="00B44367"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t>Articolul 6</w:t>
            </w:r>
          </w:p>
          <w:p w:rsidR="00B44367" w:rsidRPr="00150F98" w:rsidRDefault="00B44367" w:rsidP="00150F98">
            <w:pPr>
              <w:tabs>
                <w:tab w:val="left" w:pos="837"/>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Statul membru de care aparține societatea-mamă nu poate percepe taxa reținută la sursă pe profiturile pe care societatea-mamă le primește de la filială.</w:t>
            </w:r>
          </w:p>
        </w:tc>
        <w:tc>
          <w:tcPr>
            <w:tcW w:w="4685" w:type="dxa"/>
          </w:tcPr>
          <w:p w:rsidR="00F7448E" w:rsidRPr="00150F98" w:rsidRDefault="00F7448E" w:rsidP="00150F98">
            <w:pPr>
              <w:pStyle w:val="ListParagraph"/>
              <w:numPr>
                <w:ilvl w:val="0"/>
                <w:numId w:val="10"/>
              </w:numPr>
              <w:tabs>
                <w:tab w:val="left" w:pos="318"/>
              </w:tabs>
              <w:ind w:left="0" w:firstLine="0"/>
              <w:jc w:val="both"/>
              <w:rPr>
                <w:rFonts w:ascii="Times New Roman" w:hAnsi="Times New Roman" w:cs="Times New Roman"/>
                <w:sz w:val="20"/>
                <w:szCs w:val="20"/>
                <w:lang w:val="ro-MD"/>
              </w:rPr>
            </w:pPr>
            <w:r w:rsidRPr="00150F98">
              <w:rPr>
                <w:rFonts w:ascii="Times New Roman" w:eastAsia="Times New Roman" w:hAnsi="Times New Roman" w:cs="Times New Roman"/>
                <w:sz w:val="20"/>
                <w:szCs w:val="20"/>
                <w:lang w:val="ro-MD"/>
              </w:rPr>
              <w:t>se completează cu articolul 80</w:t>
            </w:r>
            <w:r w:rsidRPr="00150F98">
              <w:rPr>
                <w:rFonts w:ascii="Times New Roman" w:eastAsia="Times New Roman" w:hAnsi="Times New Roman" w:cs="Times New Roman"/>
                <w:sz w:val="20"/>
                <w:szCs w:val="20"/>
                <w:vertAlign w:val="superscript"/>
                <w:lang w:val="ro-MD"/>
              </w:rPr>
              <w:t>2</w:t>
            </w:r>
            <w:r w:rsidRPr="00150F98">
              <w:rPr>
                <w:rFonts w:ascii="Times New Roman" w:eastAsia="Times New Roman" w:hAnsi="Times New Roman" w:cs="Times New Roman"/>
                <w:sz w:val="20"/>
                <w:szCs w:val="20"/>
                <w:lang w:val="ro-MD"/>
              </w:rPr>
              <w:t xml:space="preserve"> cu următorul cuprins:</w:t>
            </w:r>
          </w:p>
          <w:p w:rsidR="00F7448E" w:rsidRPr="00150F98" w:rsidRDefault="00F7448E" w:rsidP="00150F98">
            <w:pPr>
              <w:tabs>
                <w:tab w:val="left" w:pos="318"/>
              </w:tabs>
              <w:jc w:val="both"/>
              <w:rPr>
                <w:rFonts w:ascii="Times New Roman" w:eastAsia="Times New Roman" w:hAnsi="Times New Roman" w:cs="Times New Roman"/>
                <w:sz w:val="20"/>
                <w:szCs w:val="20"/>
                <w:lang w:val="ro-MD"/>
              </w:rPr>
            </w:pPr>
            <w:r w:rsidRPr="00150F98">
              <w:rPr>
                <w:rFonts w:ascii="Times New Roman" w:eastAsia="Times New Roman" w:hAnsi="Times New Roman" w:cs="Times New Roman"/>
                <w:b/>
                <w:sz w:val="20"/>
                <w:szCs w:val="20"/>
                <w:lang w:val="ro-MD"/>
              </w:rPr>
              <w:t>„Articolul 80</w:t>
            </w:r>
            <w:r w:rsidRPr="00150F98">
              <w:rPr>
                <w:rFonts w:ascii="Times New Roman" w:eastAsia="Times New Roman" w:hAnsi="Times New Roman" w:cs="Times New Roman"/>
                <w:b/>
                <w:sz w:val="20"/>
                <w:szCs w:val="20"/>
                <w:vertAlign w:val="superscript"/>
                <w:lang w:val="ro-MD"/>
              </w:rPr>
              <w:t>2</w:t>
            </w:r>
            <w:r w:rsidRPr="00150F98">
              <w:rPr>
                <w:rFonts w:ascii="Times New Roman" w:eastAsia="Times New Roman" w:hAnsi="Times New Roman" w:cs="Times New Roman"/>
                <w:sz w:val="20"/>
                <w:szCs w:val="20"/>
                <w:lang w:val="ro-MD"/>
              </w:rPr>
              <w:t>. Dividende primite din statele membre ale Uniunii Europene</w:t>
            </w:r>
          </w:p>
          <w:p w:rsidR="00B44367" w:rsidRPr="00150F98" w:rsidRDefault="00F7448E" w:rsidP="00150F98">
            <w:pPr>
              <w:tabs>
                <w:tab w:val="left" w:pos="318"/>
              </w:tabs>
              <w:jc w:val="both"/>
              <w:rPr>
                <w:rFonts w:ascii="Times New Roman" w:eastAsia="Times New Roman" w:hAnsi="Times New Roman" w:cs="Times New Roman"/>
                <w:sz w:val="20"/>
                <w:szCs w:val="20"/>
                <w:lang w:val="ro-MD"/>
              </w:rPr>
            </w:pPr>
            <w:r w:rsidRPr="00150F98">
              <w:rPr>
                <w:rFonts w:ascii="Times New Roman" w:hAnsi="Times New Roman" w:cs="Times New Roman"/>
                <w:sz w:val="20"/>
                <w:szCs w:val="20"/>
                <w:lang w:val="ro-MD"/>
              </w:rPr>
              <w:lastRenderedPageBreak/>
              <w:t xml:space="preserve">(1) La calcularea venitului impozabil al unei persoane juridice rezidente, nu sunt supuse impozitului pe venit dividendele sau orice distribuire a profitului obținut </w:t>
            </w:r>
            <w:r w:rsidRPr="00150F98">
              <w:rPr>
                <w:rFonts w:ascii="Times New Roman" w:eastAsia="Times New Roman" w:hAnsi="Times New Roman" w:cs="Times New Roman"/>
                <w:sz w:val="20"/>
                <w:szCs w:val="20"/>
                <w:lang w:val="ro-MD"/>
              </w:rPr>
              <w:t>de la o societate plătitoare al unui stat membru al Uniunii Europene, inclusiv cele distribuite reprezentanței permanente situate într-un alt stat membru decât cel al societății plătitoare,</w:t>
            </w:r>
            <w:r w:rsidRPr="00150F98">
              <w:rPr>
                <w:rFonts w:ascii="Times New Roman" w:hAnsi="Times New Roman" w:cs="Times New Roman"/>
                <w:sz w:val="20"/>
                <w:szCs w:val="20"/>
                <w:lang w:val="ro-MD"/>
              </w:rPr>
              <w:t xml:space="preserve"> dacă persoana juridică rezidentă întrunește cumulativ următoarele condiții:</w:t>
            </w:r>
          </w:p>
        </w:tc>
        <w:tc>
          <w:tcPr>
            <w:tcW w:w="1978" w:type="dxa"/>
          </w:tcPr>
          <w:p w:rsidR="00B44367" w:rsidRPr="00150F98" w:rsidRDefault="00B44367" w:rsidP="00150F98">
            <w:pPr>
              <w:jc w:val="center"/>
              <w:rPr>
                <w:rFonts w:ascii="Times New Roman" w:hAnsi="Times New Roman" w:cs="Times New Roman"/>
                <w:color w:val="000000" w:themeColor="text1"/>
                <w:sz w:val="20"/>
                <w:szCs w:val="20"/>
                <w:lang w:val="ro-MD"/>
              </w:rPr>
            </w:pPr>
          </w:p>
        </w:tc>
        <w:tc>
          <w:tcPr>
            <w:tcW w:w="2835" w:type="dxa"/>
          </w:tcPr>
          <w:p w:rsidR="00B44367" w:rsidRPr="00150F98" w:rsidRDefault="00B44367" w:rsidP="00150F98">
            <w:pPr>
              <w:jc w:val="both"/>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425CC7" w:rsidRPr="00150F98" w:rsidRDefault="00425CC7"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lastRenderedPageBreak/>
              <w:t>Articolul 7</w:t>
            </w:r>
          </w:p>
          <w:p w:rsidR="00425CC7" w:rsidRPr="00150F98" w:rsidRDefault="00425CC7" w:rsidP="00150F98">
            <w:pPr>
              <w:tabs>
                <w:tab w:val="left" w:pos="837"/>
              </w:tabs>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(1)  În sensul prezentei directive, sintagma „taxă reținută la sursă” nu include o plată anticipată sau în avans (</w:t>
            </w:r>
            <w:r w:rsidRPr="00150F98">
              <w:rPr>
                <w:rStyle w:val="italics"/>
                <w:rFonts w:ascii="Times New Roman" w:hAnsi="Times New Roman" w:cs="Times New Roman"/>
                <w:i/>
                <w:iCs/>
                <w:color w:val="000000" w:themeColor="text1"/>
                <w:sz w:val="20"/>
                <w:szCs w:val="20"/>
                <w:lang w:val="ro-MD"/>
              </w:rPr>
              <w:t>précompte</w:t>
            </w:r>
            <w:r w:rsidRPr="00150F98">
              <w:rPr>
                <w:rFonts w:ascii="Times New Roman" w:hAnsi="Times New Roman" w:cs="Times New Roman"/>
                <w:color w:val="000000" w:themeColor="text1"/>
                <w:sz w:val="20"/>
                <w:szCs w:val="20"/>
                <w:lang w:val="ro-MD"/>
              </w:rPr>
              <w:t>) a impozitului pe profit către statul membru al filialei, efectuată în legătură cu distribuirea profiturilor către societatea-mamă.</w:t>
            </w:r>
          </w:p>
        </w:tc>
        <w:tc>
          <w:tcPr>
            <w:tcW w:w="4685" w:type="dxa"/>
          </w:tcPr>
          <w:p w:rsidR="00425CC7" w:rsidRPr="00150F98" w:rsidRDefault="00425CC7" w:rsidP="00150F98">
            <w:pPr>
              <w:jc w:val="center"/>
              <w:rPr>
                <w:rFonts w:ascii="Times New Roman" w:hAnsi="Times New Roman" w:cs="Times New Roman"/>
                <w:color w:val="000000" w:themeColor="text1"/>
                <w:sz w:val="20"/>
                <w:szCs w:val="20"/>
                <w:lang w:val="ro-MD"/>
              </w:rPr>
            </w:pPr>
          </w:p>
        </w:tc>
        <w:tc>
          <w:tcPr>
            <w:tcW w:w="1978" w:type="dxa"/>
          </w:tcPr>
          <w:p w:rsidR="00425CC7" w:rsidRPr="00150F98" w:rsidRDefault="00F7448E"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Norma opțională care nu urmează a fi transpusă</w:t>
            </w:r>
          </w:p>
        </w:tc>
        <w:tc>
          <w:tcPr>
            <w:tcW w:w="2835" w:type="dxa"/>
          </w:tcPr>
          <w:p w:rsidR="00425CC7" w:rsidRPr="00150F98" w:rsidRDefault="00425CC7" w:rsidP="00150F98">
            <w:pPr>
              <w:jc w:val="both"/>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425CC7" w:rsidRPr="00150F98" w:rsidRDefault="00425CC7" w:rsidP="00150F98">
            <w:pPr>
              <w:pStyle w:val="title-article-norm"/>
              <w:shd w:val="clear" w:color="auto" w:fill="FFFFFF"/>
              <w:spacing w:before="0" w:beforeAutospacing="0" w:after="0" w:afterAutospacing="0"/>
              <w:jc w:val="both"/>
              <w:rPr>
                <w:i/>
                <w:iCs/>
                <w:color w:val="000000" w:themeColor="text1"/>
                <w:sz w:val="20"/>
                <w:szCs w:val="20"/>
                <w:lang w:val="ro-MD"/>
              </w:rPr>
            </w:pPr>
            <w:r w:rsidRPr="00150F98">
              <w:rPr>
                <w:color w:val="000000" w:themeColor="text1"/>
                <w:sz w:val="20"/>
                <w:szCs w:val="20"/>
                <w:shd w:val="clear" w:color="auto" w:fill="FFFFFF"/>
                <w:lang w:val="ro-MD"/>
              </w:rPr>
              <w:t>(2)  Prezenta directivă nu afectează aplicarea dispozițiilor naționale sau a dispozițiilor bazate pe acorduri, de natură să elimine sau să diminueze dubla impozitare economică a dividendelor, în special a dispozițiilor privind plata pasivelor fiscale către beneficiarii dividendelor.</w:t>
            </w:r>
          </w:p>
        </w:tc>
        <w:tc>
          <w:tcPr>
            <w:tcW w:w="4685" w:type="dxa"/>
          </w:tcPr>
          <w:p w:rsidR="00425CC7" w:rsidRPr="00150F98" w:rsidRDefault="00425CC7" w:rsidP="00150F98">
            <w:pPr>
              <w:jc w:val="center"/>
              <w:rPr>
                <w:rFonts w:ascii="Times New Roman" w:hAnsi="Times New Roman" w:cs="Times New Roman"/>
                <w:color w:val="000000" w:themeColor="text1"/>
                <w:sz w:val="20"/>
                <w:szCs w:val="20"/>
                <w:lang w:val="ro-MD"/>
              </w:rPr>
            </w:pPr>
          </w:p>
        </w:tc>
        <w:tc>
          <w:tcPr>
            <w:tcW w:w="1978" w:type="dxa"/>
          </w:tcPr>
          <w:p w:rsidR="00425CC7" w:rsidRPr="00150F98" w:rsidRDefault="00A61BBA"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Prevederi UE neaplicabile</w:t>
            </w:r>
          </w:p>
        </w:tc>
        <w:tc>
          <w:tcPr>
            <w:tcW w:w="2835" w:type="dxa"/>
          </w:tcPr>
          <w:p w:rsidR="00425CC7" w:rsidRPr="00150F98" w:rsidRDefault="00A61BBA"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Constituie prevederi generale care sunt reglementate în art.4 și art.79</w:t>
            </w:r>
            <w:r w:rsidRPr="00150F98">
              <w:rPr>
                <w:rFonts w:ascii="Times New Roman" w:hAnsi="Times New Roman" w:cs="Times New Roman"/>
                <w:color w:val="000000" w:themeColor="text1"/>
                <w:sz w:val="20"/>
                <w:szCs w:val="20"/>
                <w:vertAlign w:val="superscript"/>
                <w:lang w:val="ro-MD"/>
              </w:rPr>
              <w:t xml:space="preserve">3 </w:t>
            </w:r>
            <w:r w:rsidRPr="00150F98">
              <w:rPr>
                <w:rFonts w:ascii="Times New Roman" w:hAnsi="Times New Roman" w:cs="Times New Roman"/>
                <w:color w:val="000000" w:themeColor="text1"/>
                <w:sz w:val="20"/>
                <w:szCs w:val="20"/>
                <w:lang w:val="ro-MD"/>
              </w:rPr>
              <w:t>din Codul fiscal.</w:t>
            </w:r>
          </w:p>
        </w:tc>
      </w:tr>
      <w:tr w:rsidR="00094A4D" w:rsidRPr="00150F98" w:rsidTr="00CD31CA">
        <w:tc>
          <w:tcPr>
            <w:tcW w:w="4531" w:type="dxa"/>
            <w:gridSpan w:val="2"/>
          </w:tcPr>
          <w:p w:rsidR="00425CC7" w:rsidRPr="00150F98" w:rsidRDefault="00425CC7"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t>Articolul 8</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(1)  Statele membre asigură intrarea în vigoare a actelor cu putere de lege și a actelor administrative necesare pentru a se conforma prezentei directive începând cu 18 ianuarie 2012. Statele membre informează de îndată Comisia cu privire la aceasta.</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Atunci când statele membre adoptă aceste măsuri, ele conțin o trimitere la prezenta directivă sau sunt însoțite de o asemenea trimitere la data publicării lor oficiale. Statele membre stabilesc modalitatea de efectuare a acestei trimiteri.</w:t>
            </w:r>
          </w:p>
        </w:tc>
        <w:tc>
          <w:tcPr>
            <w:tcW w:w="4685" w:type="dxa"/>
          </w:tcPr>
          <w:p w:rsidR="00425CC7" w:rsidRPr="00150F98" w:rsidRDefault="00425CC7" w:rsidP="00150F98">
            <w:pPr>
              <w:jc w:val="center"/>
              <w:rPr>
                <w:rFonts w:ascii="Times New Roman" w:hAnsi="Times New Roman" w:cs="Times New Roman"/>
                <w:color w:val="000000" w:themeColor="text1"/>
                <w:sz w:val="20"/>
                <w:szCs w:val="20"/>
                <w:lang w:val="ro-MD"/>
              </w:rPr>
            </w:pPr>
          </w:p>
          <w:p w:rsidR="00A61BBA" w:rsidRPr="00150F98" w:rsidRDefault="00A61BBA" w:rsidP="00150F98">
            <w:pPr>
              <w:jc w:val="center"/>
              <w:rPr>
                <w:rFonts w:ascii="Times New Roman" w:hAnsi="Times New Roman" w:cs="Times New Roman"/>
                <w:color w:val="000000" w:themeColor="text1"/>
                <w:sz w:val="20"/>
                <w:szCs w:val="20"/>
                <w:lang w:val="ro-MD"/>
              </w:rPr>
            </w:pPr>
          </w:p>
          <w:p w:rsidR="00A61BBA" w:rsidRPr="00150F98" w:rsidRDefault="00A61BBA" w:rsidP="00150F98">
            <w:pPr>
              <w:jc w:val="center"/>
              <w:rPr>
                <w:rFonts w:ascii="Times New Roman" w:hAnsi="Times New Roman" w:cs="Times New Roman"/>
                <w:color w:val="000000" w:themeColor="text1"/>
                <w:sz w:val="20"/>
                <w:szCs w:val="20"/>
                <w:lang w:val="ro-MD"/>
              </w:rPr>
            </w:pPr>
          </w:p>
          <w:p w:rsidR="00A61BBA" w:rsidRPr="00150F98" w:rsidRDefault="00A61BBA" w:rsidP="00150F98">
            <w:pPr>
              <w:jc w:val="center"/>
              <w:rPr>
                <w:rFonts w:ascii="Times New Roman" w:hAnsi="Times New Roman" w:cs="Times New Roman"/>
                <w:color w:val="000000" w:themeColor="text1"/>
                <w:sz w:val="20"/>
                <w:szCs w:val="20"/>
                <w:lang w:val="ro-MD"/>
              </w:rPr>
            </w:pPr>
          </w:p>
          <w:p w:rsidR="00A61BBA" w:rsidRPr="00150F98" w:rsidRDefault="00A61BBA" w:rsidP="00150F98">
            <w:pPr>
              <w:jc w:val="center"/>
              <w:rPr>
                <w:rFonts w:ascii="Times New Roman" w:hAnsi="Times New Roman" w:cs="Times New Roman"/>
                <w:color w:val="000000" w:themeColor="text1"/>
                <w:sz w:val="20"/>
                <w:szCs w:val="20"/>
                <w:lang w:val="ro-MD"/>
              </w:rPr>
            </w:pPr>
          </w:p>
          <w:p w:rsidR="00A61BBA" w:rsidRPr="00150F98" w:rsidRDefault="00A61BBA" w:rsidP="00150F98">
            <w:pPr>
              <w:jc w:val="center"/>
              <w:rPr>
                <w:rFonts w:ascii="Times New Roman" w:hAnsi="Times New Roman" w:cs="Times New Roman"/>
                <w:color w:val="000000" w:themeColor="text1"/>
                <w:sz w:val="20"/>
                <w:szCs w:val="20"/>
                <w:lang w:val="ro-MD"/>
              </w:rPr>
            </w:pPr>
          </w:p>
          <w:p w:rsidR="003467CA" w:rsidRPr="00150F98" w:rsidRDefault="003467CA" w:rsidP="00150F98">
            <w:pPr>
              <w:rPr>
                <w:rFonts w:ascii="Times New Roman" w:hAnsi="Times New Roman" w:cs="Times New Roman"/>
                <w:b/>
                <w:color w:val="000000" w:themeColor="text1"/>
                <w:sz w:val="20"/>
                <w:szCs w:val="20"/>
                <w:lang w:val="ro-MD"/>
              </w:rPr>
            </w:pPr>
          </w:p>
          <w:p w:rsidR="00A61BBA" w:rsidRPr="00150F98" w:rsidRDefault="00A61BBA" w:rsidP="00150F98">
            <w:pPr>
              <w:tabs>
                <w:tab w:val="left" w:pos="993"/>
              </w:tabs>
              <w:spacing w:before="120" w:after="120"/>
              <w:jc w:val="both"/>
              <w:rPr>
                <w:rFonts w:ascii="Times New Roman" w:hAnsi="Times New Roman" w:cs="Times New Roman"/>
                <w:b/>
                <w:color w:val="000000" w:themeColor="text1"/>
                <w:sz w:val="20"/>
                <w:szCs w:val="20"/>
                <w:lang w:val="ro-MD"/>
              </w:rPr>
            </w:pPr>
          </w:p>
        </w:tc>
        <w:tc>
          <w:tcPr>
            <w:tcW w:w="1978" w:type="dxa"/>
          </w:tcPr>
          <w:p w:rsidR="00425CC7" w:rsidRPr="00150F98" w:rsidRDefault="003467CA"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Prevederi UE neaplicabile</w:t>
            </w:r>
          </w:p>
        </w:tc>
        <w:tc>
          <w:tcPr>
            <w:tcW w:w="2835" w:type="dxa"/>
          </w:tcPr>
          <w:p w:rsidR="00425CC7" w:rsidRPr="00150F98" w:rsidRDefault="00425CC7"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425CC7" w:rsidRPr="00150F98" w:rsidRDefault="00425CC7" w:rsidP="00150F98">
            <w:pPr>
              <w:pStyle w:val="title-article-norm"/>
              <w:shd w:val="clear" w:color="auto" w:fill="FFFFFF"/>
              <w:spacing w:before="0" w:beforeAutospacing="0" w:after="0" w:afterAutospacing="0"/>
              <w:jc w:val="both"/>
              <w:rPr>
                <w:i/>
                <w:iCs/>
                <w:color w:val="000000" w:themeColor="text1"/>
                <w:sz w:val="20"/>
                <w:szCs w:val="20"/>
                <w:lang w:val="ro-MD"/>
              </w:rPr>
            </w:pPr>
            <w:r w:rsidRPr="00150F98">
              <w:rPr>
                <w:color w:val="000000" w:themeColor="text1"/>
                <w:sz w:val="20"/>
                <w:szCs w:val="20"/>
                <w:shd w:val="clear" w:color="auto" w:fill="FFFFFF"/>
                <w:lang w:val="ro-MD"/>
              </w:rPr>
              <w:t>(2)  Comisiei îi sunt comunicate de către statele membre textele principalelor dispoziții de drept intern pe care le adoptă în domeniul reglementat de prezenta directivă, însoțite de un tabel de corespondență între acestea și prezenta directivă.</w:t>
            </w:r>
          </w:p>
        </w:tc>
        <w:tc>
          <w:tcPr>
            <w:tcW w:w="4685" w:type="dxa"/>
          </w:tcPr>
          <w:p w:rsidR="00425CC7" w:rsidRPr="00150F98" w:rsidRDefault="00425CC7" w:rsidP="00150F98">
            <w:pPr>
              <w:jc w:val="center"/>
              <w:rPr>
                <w:rFonts w:ascii="Times New Roman" w:hAnsi="Times New Roman" w:cs="Times New Roman"/>
                <w:color w:val="000000" w:themeColor="text1"/>
                <w:sz w:val="20"/>
                <w:szCs w:val="20"/>
                <w:lang w:val="ro-MD"/>
              </w:rPr>
            </w:pPr>
          </w:p>
        </w:tc>
        <w:tc>
          <w:tcPr>
            <w:tcW w:w="1978" w:type="dxa"/>
          </w:tcPr>
          <w:p w:rsidR="00425CC7" w:rsidRPr="00150F98" w:rsidRDefault="00A61BBA"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Prevederi UE neaplicabile</w:t>
            </w:r>
          </w:p>
        </w:tc>
        <w:tc>
          <w:tcPr>
            <w:tcW w:w="2835" w:type="dxa"/>
          </w:tcPr>
          <w:p w:rsidR="00425CC7" w:rsidRPr="00150F98" w:rsidRDefault="00425CC7"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425CC7" w:rsidRPr="00150F98" w:rsidRDefault="00425CC7"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t>Articolul 9</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Directiva 90/435/CEE, astfel cum a fost modificată prin actele menționate în anexa II partea A, se abrogă fără a aduce atingere obligațiilor statelor membre cu </w:t>
            </w:r>
            <w:r w:rsidRPr="00150F98">
              <w:rPr>
                <w:color w:val="000000" w:themeColor="text1"/>
                <w:sz w:val="20"/>
                <w:szCs w:val="20"/>
                <w:lang w:val="ro-MD"/>
              </w:rPr>
              <w:lastRenderedPageBreak/>
              <w:t>privire la termenele de transpunere în dreptul intern a directivelor prevăzute în anexa II partea B.</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Trimiterile la directiva abrogată se înțeleg ca trimiteri la prezenta directivă și se citesc în conformitate cu tabelul de corespondență din anexa III.</w:t>
            </w:r>
          </w:p>
          <w:p w:rsidR="00425CC7" w:rsidRPr="00150F98" w:rsidRDefault="00425CC7"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t>Articolul 10</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Prezenta directivă intră în vigoare în a douăzecea zi de la data publicării în </w:t>
            </w:r>
            <w:r w:rsidRPr="00150F98">
              <w:rPr>
                <w:rStyle w:val="italics"/>
                <w:i/>
                <w:iCs/>
                <w:color w:val="000000" w:themeColor="text1"/>
                <w:sz w:val="20"/>
                <w:szCs w:val="20"/>
                <w:lang w:val="ro-MD"/>
              </w:rPr>
              <w:t>Jurnalul Oficial al Uniunii Europene</w:t>
            </w:r>
            <w:r w:rsidRPr="00150F98">
              <w:rPr>
                <w:color w:val="000000" w:themeColor="text1"/>
                <w:sz w:val="20"/>
                <w:szCs w:val="20"/>
                <w:lang w:val="ro-MD"/>
              </w:rPr>
              <w:t>.</w:t>
            </w:r>
          </w:p>
          <w:p w:rsidR="00425CC7" w:rsidRPr="00150F98" w:rsidRDefault="00425CC7" w:rsidP="00150F98">
            <w:pPr>
              <w:pStyle w:val="title-article-norm"/>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t>Articolul 11</w:t>
            </w:r>
          </w:p>
          <w:p w:rsidR="00425CC7" w:rsidRPr="00150F98" w:rsidRDefault="00425CC7" w:rsidP="00150F98">
            <w:pPr>
              <w:pStyle w:val="title-article-norm"/>
              <w:shd w:val="clear" w:color="auto" w:fill="FFFFFF"/>
              <w:tabs>
                <w:tab w:val="left" w:pos="1306"/>
              </w:tabs>
              <w:spacing w:before="0" w:beforeAutospacing="0" w:after="0" w:afterAutospacing="0"/>
              <w:jc w:val="both"/>
              <w:rPr>
                <w:i/>
                <w:iCs/>
                <w:color w:val="000000" w:themeColor="text1"/>
                <w:sz w:val="20"/>
                <w:szCs w:val="20"/>
                <w:lang w:val="ro-MD"/>
              </w:rPr>
            </w:pPr>
            <w:r w:rsidRPr="00150F98">
              <w:rPr>
                <w:color w:val="000000" w:themeColor="text1"/>
                <w:sz w:val="20"/>
                <w:szCs w:val="20"/>
                <w:lang w:val="ro-MD"/>
              </w:rPr>
              <w:t>Prezenta directivă se adresează statelor membre.</w:t>
            </w:r>
          </w:p>
        </w:tc>
        <w:tc>
          <w:tcPr>
            <w:tcW w:w="4685" w:type="dxa"/>
          </w:tcPr>
          <w:p w:rsidR="00425CC7" w:rsidRPr="00150F98" w:rsidRDefault="00425CC7" w:rsidP="00150F98">
            <w:pPr>
              <w:jc w:val="center"/>
              <w:rPr>
                <w:rFonts w:ascii="Times New Roman" w:hAnsi="Times New Roman" w:cs="Times New Roman"/>
                <w:color w:val="000000" w:themeColor="text1"/>
                <w:sz w:val="20"/>
                <w:szCs w:val="20"/>
                <w:lang w:val="ro-MD"/>
              </w:rPr>
            </w:pPr>
          </w:p>
        </w:tc>
        <w:tc>
          <w:tcPr>
            <w:tcW w:w="1978" w:type="dxa"/>
          </w:tcPr>
          <w:p w:rsidR="00425CC7" w:rsidRPr="00150F98" w:rsidRDefault="00A61BBA"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Prevederi UE neaplicabile</w:t>
            </w:r>
          </w:p>
        </w:tc>
        <w:tc>
          <w:tcPr>
            <w:tcW w:w="2835" w:type="dxa"/>
          </w:tcPr>
          <w:p w:rsidR="00425CC7" w:rsidRPr="00150F98" w:rsidRDefault="00425CC7"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425CC7" w:rsidRPr="00150F98" w:rsidRDefault="00425CC7" w:rsidP="00150F98">
            <w:pPr>
              <w:pStyle w:val="title-annex-1"/>
              <w:shd w:val="clear" w:color="auto" w:fill="FFFFFF"/>
              <w:spacing w:before="0" w:beforeAutospacing="0" w:after="0" w:afterAutospacing="0"/>
              <w:jc w:val="center"/>
              <w:rPr>
                <w:i/>
                <w:iCs/>
                <w:color w:val="000000" w:themeColor="text1"/>
                <w:sz w:val="20"/>
                <w:szCs w:val="20"/>
                <w:lang w:val="ro-MD"/>
              </w:rPr>
            </w:pPr>
            <w:r w:rsidRPr="00150F98">
              <w:rPr>
                <w:i/>
                <w:iCs/>
                <w:color w:val="000000" w:themeColor="text1"/>
                <w:sz w:val="20"/>
                <w:szCs w:val="20"/>
                <w:lang w:val="ro-MD"/>
              </w:rPr>
              <w:lastRenderedPageBreak/>
              <w:t>ANEXA I</w:t>
            </w:r>
          </w:p>
          <w:p w:rsidR="00425CC7" w:rsidRPr="00150F98" w:rsidRDefault="00425CC7" w:rsidP="00150F98">
            <w:pPr>
              <w:pStyle w:val="title-gr-seq-level-1"/>
              <w:shd w:val="clear" w:color="auto" w:fill="FFFFFF"/>
              <w:spacing w:before="0" w:beforeAutospacing="0" w:after="0" w:afterAutospacing="0"/>
              <w:rPr>
                <w:b/>
                <w:bCs/>
                <w:color w:val="000000" w:themeColor="text1"/>
                <w:sz w:val="20"/>
                <w:szCs w:val="20"/>
                <w:lang w:val="ro-MD"/>
              </w:rPr>
            </w:pPr>
            <w:r w:rsidRPr="00150F98">
              <w:rPr>
                <w:b/>
                <w:bCs/>
                <w:color w:val="000000" w:themeColor="text1"/>
                <w:sz w:val="20"/>
                <w:szCs w:val="20"/>
                <w:lang w:val="ro-MD"/>
              </w:rPr>
              <w:t>PARTEA A</w:t>
            </w:r>
          </w:p>
          <w:p w:rsidR="00425CC7" w:rsidRPr="00150F98" w:rsidRDefault="00425CC7" w:rsidP="00150F98">
            <w:pPr>
              <w:pStyle w:val="title-gr-seq-level-1"/>
              <w:shd w:val="clear" w:color="auto" w:fill="FFFFFF"/>
              <w:spacing w:before="0" w:beforeAutospacing="0" w:after="0" w:afterAutospacing="0"/>
              <w:rPr>
                <w:b/>
                <w:bCs/>
                <w:color w:val="000000" w:themeColor="text1"/>
                <w:sz w:val="20"/>
                <w:szCs w:val="20"/>
                <w:lang w:val="ro-MD"/>
              </w:rPr>
            </w:pPr>
            <w:r w:rsidRPr="00150F98">
              <w:rPr>
                <w:rStyle w:val="boldface"/>
                <w:b/>
                <w:bCs/>
                <w:color w:val="000000" w:themeColor="text1"/>
                <w:sz w:val="20"/>
                <w:szCs w:val="20"/>
                <w:lang w:val="ro-MD"/>
              </w:rPr>
              <w:t>Lista societăților menționate la articolul 2 litera (a) punctul (i)</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(a) societăți constituite în temeiul Regulamentului (CE) nr. 2157/2001 al Consiliului din 8 octombrie 2001 privind statutul societății europene (SE) (</w:t>
            </w:r>
            <w:hyperlink r:id="rId5" w:anchor="E0006" w:history="1">
              <w:r w:rsidRPr="00150F98">
                <w:rPr>
                  <w:rStyle w:val="Hyperlink"/>
                  <w:color w:val="000000" w:themeColor="text1"/>
                  <w:sz w:val="20"/>
                  <w:szCs w:val="20"/>
                  <w:lang w:val="ro-MD"/>
                </w:rPr>
                <w:t> </w:t>
              </w:r>
              <w:r w:rsidRPr="00150F98">
                <w:rPr>
                  <w:rStyle w:val="superscript"/>
                  <w:color w:val="000000" w:themeColor="text1"/>
                  <w:sz w:val="20"/>
                  <w:szCs w:val="20"/>
                  <w:vertAlign w:val="superscript"/>
                  <w:lang w:val="ro-MD"/>
                </w:rPr>
                <w:t>6</w:t>
              </w:r>
              <w:r w:rsidRPr="00150F98">
                <w:rPr>
                  <w:rStyle w:val="Hyperlink"/>
                  <w:color w:val="000000" w:themeColor="text1"/>
                  <w:sz w:val="20"/>
                  <w:szCs w:val="20"/>
                  <w:lang w:val="ro-MD"/>
                </w:rPr>
                <w:t> </w:t>
              </w:r>
            </w:hyperlink>
            <w:r w:rsidRPr="00150F98">
              <w:rPr>
                <w:color w:val="000000" w:themeColor="text1"/>
                <w:sz w:val="20"/>
                <w:szCs w:val="20"/>
                <w:lang w:val="ro-MD"/>
              </w:rPr>
              <w:t>) și al Directivei 2001/86/CE a Consiliului din 8 octombrie 2001 de completare a statutului societății europene în ceea ce privește implicarea lucrătorilor (</w:t>
            </w:r>
            <w:hyperlink r:id="rId6" w:anchor="E0007" w:history="1">
              <w:r w:rsidRPr="00150F98">
                <w:rPr>
                  <w:rStyle w:val="Hyperlink"/>
                  <w:color w:val="000000" w:themeColor="text1"/>
                  <w:sz w:val="20"/>
                  <w:szCs w:val="20"/>
                  <w:lang w:val="ro-MD"/>
                </w:rPr>
                <w:t> </w:t>
              </w:r>
              <w:r w:rsidRPr="00150F98">
                <w:rPr>
                  <w:rStyle w:val="superscript"/>
                  <w:color w:val="000000" w:themeColor="text1"/>
                  <w:sz w:val="20"/>
                  <w:szCs w:val="20"/>
                  <w:vertAlign w:val="superscript"/>
                  <w:lang w:val="ro-MD"/>
                </w:rPr>
                <w:t>7</w:t>
              </w:r>
              <w:r w:rsidRPr="00150F98">
                <w:rPr>
                  <w:rStyle w:val="Hyperlink"/>
                  <w:color w:val="000000" w:themeColor="text1"/>
                  <w:sz w:val="20"/>
                  <w:szCs w:val="20"/>
                  <w:lang w:val="ro-MD"/>
                </w:rPr>
                <w:t> </w:t>
              </w:r>
            </w:hyperlink>
            <w:r w:rsidRPr="00150F98">
              <w:rPr>
                <w:color w:val="000000" w:themeColor="text1"/>
                <w:sz w:val="20"/>
                <w:szCs w:val="20"/>
                <w:lang w:val="ro-MD"/>
              </w:rPr>
              <w:t>), precum și societăți cooperative înființate în temeiul Regulamentului (CE) nr. 1435/2003 al Consiliului din 22 iulie 2003 privind statutul societății cooperative europene (SCE) (</w:t>
            </w:r>
            <w:hyperlink r:id="rId7" w:anchor="E0008" w:history="1">
              <w:r w:rsidRPr="00150F98">
                <w:rPr>
                  <w:rStyle w:val="Hyperlink"/>
                  <w:color w:val="000000" w:themeColor="text1"/>
                  <w:sz w:val="20"/>
                  <w:szCs w:val="20"/>
                  <w:lang w:val="ro-MD"/>
                </w:rPr>
                <w:t> </w:t>
              </w:r>
              <w:r w:rsidRPr="00150F98">
                <w:rPr>
                  <w:rStyle w:val="superscript"/>
                  <w:color w:val="000000" w:themeColor="text1"/>
                  <w:sz w:val="20"/>
                  <w:szCs w:val="20"/>
                  <w:vertAlign w:val="superscript"/>
                  <w:lang w:val="ro-MD"/>
                </w:rPr>
                <w:t>8</w:t>
              </w:r>
              <w:r w:rsidRPr="00150F98">
                <w:rPr>
                  <w:rStyle w:val="Hyperlink"/>
                  <w:color w:val="000000" w:themeColor="text1"/>
                  <w:sz w:val="20"/>
                  <w:szCs w:val="20"/>
                  <w:lang w:val="ro-MD"/>
                </w:rPr>
                <w:t> </w:t>
              </w:r>
            </w:hyperlink>
            <w:r w:rsidRPr="00150F98">
              <w:rPr>
                <w:color w:val="000000" w:themeColor="text1"/>
                <w:sz w:val="20"/>
                <w:szCs w:val="20"/>
                <w:lang w:val="ro-MD"/>
              </w:rPr>
              <w:t>) și al Directivei 2003/72/CE a Consiliului din 22 iulie 2003 de completare a statutului societății cooperative europene în legătură cu participarea lucrătorilor (</w:t>
            </w:r>
            <w:hyperlink r:id="rId8" w:anchor="E0009" w:history="1">
              <w:r w:rsidRPr="00150F98">
                <w:rPr>
                  <w:rStyle w:val="Hyperlink"/>
                  <w:color w:val="000000" w:themeColor="text1"/>
                  <w:sz w:val="20"/>
                  <w:szCs w:val="20"/>
                  <w:lang w:val="ro-MD"/>
                </w:rPr>
                <w:t> </w:t>
              </w:r>
              <w:r w:rsidRPr="00150F98">
                <w:rPr>
                  <w:rStyle w:val="superscript"/>
                  <w:color w:val="000000" w:themeColor="text1"/>
                  <w:sz w:val="20"/>
                  <w:szCs w:val="20"/>
                  <w:vertAlign w:val="superscript"/>
                  <w:lang w:val="ro-MD"/>
                </w:rPr>
                <w:t>9</w:t>
              </w:r>
              <w:r w:rsidRPr="00150F98">
                <w:rPr>
                  <w:rStyle w:val="Hyperlink"/>
                  <w:color w:val="000000" w:themeColor="text1"/>
                  <w:sz w:val="20"/>
                  <w:szCs w:val="20"/>
                  <w:lang w:val="ro-MD"/>
                </w:rPr>
                <w:t> </w:t>
              </w:r>
            </w:hyperlink>
            <w:r w:rsidRPr="00150F98">
              <w:rPr>
                <w:color w:val="000000" w:themeColor="text1"/>
                <w:sz w:val="20"/>
                <w:szCs w:val="20"/>
                <w:lang w:val="ro-MD"/>
              </w:rPr>
              <w:t>);</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(b) societăți aflate sub incidența legislației belgiene, denumite „société anonyme”/„naamloze vennootschap”, „société en commandite par actions”/„commanditaire vennootschap op aandelen”, „société privée à responsabilité limitée”/„besloten vennootschap met beperkte aansprakelijkheid”, „société coopérative à responsabilité limitée”/„coöperatieve vennootschap met beperkte aansprakelijkheid”, „société coopérative à responsabilité illimitée”/„coöperatieve vennootschap met onbeperkte aansprakelijkheid”, „société en nom collectif”/„vennootschap onder firma”, „société en commandite simple”/„gewone commanditaire </w:t>
            </w:r>
            <w:r w:rsidRPr="00150F98">
              <w:rPr>
                <w:color w:val="000000" w:themeColor="text1"/>
                <w:sz w:val="20"/>
                <w:szCs w:val="20"/>
                <w:lang w:val="ro-MD"/>
              </w:rPr>
              <w:lastRenderedPageBreak/>
              <w:t>vennootschap”, întreprinderile publice care au adoptat una dintre formele juridice menționate anterior, precum și alte societăți comerciale constituite în conformitate cu legislația belgiană și care sunt supuse impozitului pe profit în Belgia;</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(c) societăți aflate sub incidența legislației bulgare, denumite „събирателно дружество”, „командитно дружество”, „дружество с ограничена отговорност”, „акционерно дружество”, „командитно дружество с акции”, „неперсонифицирано дружество”, „кооперации”, „кооперативни съюзи”, „държавни предприятия”, constitute în conformitate cu legislația bulgară și care desfășoară activități comerciale;</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(d) societăți aflate sub incidența legislației cehe, denumite „akciová společnost”, „společnost s ručením omezeným”;</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(e) societăți aflate sub incidența legislației daneze, denumite „aktieselskab” și „anpartsselskab”. Alte societăți comerciale care sunt supuse impozitului pe profit în temeiul Legii privind impozitarea societăților comerciale, în măsura în care venitul lor impozabil este calculat și impozitat în conformitate cu normele generale în materie fiscală aplicabile societăților comerciale „aktieselskaber”;</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(f) societăți aflate sub incidența legislației germane, denumite „Aktiengesellschaft”, „Kommanditgesellschaft auf Aktien”, „Gesellschaft mit beschränkter Haftung”, „Versicherungsverein auf Gegenseitigkeit”, „Erwerbs- und Wirtschaftsgenossenschaft”, „Betriebe gewerblicher Art von juristischen Personen des öffentlichen Rechts” și alte societăți constituite în conformitate cu legislația germană și care sunt supuse impozitului pe profit în Germania;</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(g) societăți aflate sub incidența legislației estoniene, denumite „täisühing”, „usaldusühing”, „osaühing”, „aktsiaselts”, „tulundusühistu”;</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(h) societăți constituite sau existente sub incidența legislației irlandeze, instituții înregistrate sub sistemul „Industrial and Provident Societies Act”, sau „building societies” înregistrate sub sistemul </w:t>
            </w:r>
            <w:r w:rsidRPr="00150F98">
              <w:rPr>
                <w:color w:val="000000" w:themeColor="text1"/>
                <w:sz w:val="20"/>
                <w:szCs w:val="20"/>
                <w:lang w:val="ro-MD"/>
              </w:rPr>
              <w:lastRenderedPageBreak/>
              <w:t>„Building Societies Act” și „trustee savings banks” în înțelesul „Trustee Savings Banks Act” din anul 1989;</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(i) societăți aflate sub incidența legislației grecești, denumite „ανώνυμη εταιρεία”, „εταιρεία περιορισμένης ευθύνης (Ε.Π.Ε.)”, precum și alte societăți constituite în conformitate cu legislația greacă și care sunt supuse impozitului pe profit în Grecia;</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(j) societăți aflate sub incidența legislației spaniole, denumite „sociedad anónima”, „sociedad comanditaria por acciones”, „sociedad de responsabilidad limitada”, precum și entități de drept public ce funcționează în regim de drept privat. Alte entități înființate în conformitate cu legislația spaniolă și care sunt supuse impozitului pe profit în Spania („Impuesto sobre Sociedades”);</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(k) societăți aflate sub incidența legislației franceze, denumite „société anonyme”, „société en commandite par actions”, „société à responsabilité limitée”, „sociétés par actions simplifiées”, „sociétés d’assurances mutuelles”, „caisses d’épargne et de prévoyance”, „sociétés civiles”, care sunt supuse de drept impozitului pe profit, „coopératives”, „unions de coopératives”, instituții și întreprinderi publice cu caracter industrial și comercial, precum și alte societăți constituite în conformitate cu legislația franceză și care sunt supuse impozitului pe profit în Franța;</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(l) societăți aflate sub incidența legislației italiene, denumite „società per azioni”, „società in accomandita per azioni”, „società a responsabilità limitata”, „società cooperative”, „società di mutua assicurazione”, precum și entități private și publice care desfășoară, în mod exclusiv sau în principal, activități comerciale;</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(m) sub incidența legislației cipriote: „εταιρείες” astfel cum sunt definite în legislația privind impozitul pe venit;</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(n) societăți aflate sub incidența legislației letone, denumite „akciju sabiedrība”, „sabiedrība ar ierobežotu atbildību”;</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(o) societăți aflate sub incidența legislației lituaniene;</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lastRenderedPageBreak/>
              <w:t>(p) societăți aflate sub incidența legislației luxemburgheze, denumite „société anonyme”, „société en commandite par actions”, „société à responsabilité limitée”, „société coopérative”, „société coopérative organisée comme une société anonyme”, „association d’assurances mutuelles”, „association d’épargne-pension”, „entreprise de nature commerciale, industrielle ou minière de l’Etat, des communes, des syndicats de communes, des établissements publics et des autres personnes morales de droit public”, precum și alte societăți comerciale constituite în conformitate cu legislația luxemburgheză și supuse impozitului pe profit în Luxemburg;</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(q) societăți aflate sub incidența legislației ungare, denumite „közkereseti társaság”, „betéti társaság”, „közös vállalat”, „korlátolt felelősségű társaság”, „részvénytársaság”, „egyesülés”, „szövetkezet”;</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(r) societăți aflate sub incidența legislației malteze, denumite „Kumpaniji ta’ Responsabilita’ Limitata”, „Soċjetajiet en commandite li l-kapital tagħhom maqsum f’azzjonijiet”;</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(s) societăți aflate sub incidența legislației olandeze, denumite „naamloze vennootschap”, „besloten vennootschap met beperkte aansprakelijkheid”, „open commanditaire vennootschap”, „coöperatie”, „onderlinge waarborgmaatschappij”, „fonds voor gemene rekening”, „vereniging op coöperatieve grondslag”, „vereniging welke op onderlinge grondslag als verzekeraar of kredietinstelling optreedt”, precum și alte societăți constituite în conformitate cu legislația olandeză și care sunt supuse impozitului pe profit în Țările de Jos;</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(t) societăți aflate sub incidența legislației austriece, denumite „Aktiengesellschaft”, „Gesellschaft mit beschränkter Haftung”, „Versicherungsvereine auf Gegenseitigkeit”, „Erwerbs- und Wirtschaftsgenossenschaften”, „Betriebe gewerblicher Art von Körperschaften des öffentlichen Rechts”, „Sparkassen”, precum și alte societăți comerciale constituite în conformitate cu legislația </w:t>
            </w:r>
            <w:r w:rsidRPr="00150F98">
              <w:rPr>
                <w:color w:val="000000" w:themeColor="text1"/>
                <w:sz w:val="20"/>
                <w:szCs w:val="20"/>
                <w:lang w:val="ro-MD"/>
              </w:rPr>
              <w:lastRenderedPageBreak/>
              <w:t>austriacă și care sunt supuse impozitului pe profit în Austria;</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 (u) societăți aflate sub incidența legislației polone, denumite: „spółka akcyjna”, „spółka z ograniczoną odpowiedzialnością”, „spółka komandytowo-akcyjna”;</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 (v) societăți comerciale sau societăți civile care îmbracă o formă comercială și cooperative și întreprinderi publice înființate în conformitate cu legislația portugheză;</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 (w) societăți aflate sub incidența legislației române, denumite: „societăți pe acțiuni”, „societăți în comandită pe acțiuni”, „societăți cu răspundere limitată”, „societăți în nume colectiv”, „societăți în comandită simplă”;</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 xml:space="preserve"> (x) societăți aflate sub incidența legislației slovene, denumite „delniška družba”, „komanditna družba”, „družba z omejeno odgovornostjo”;</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(y) societăți aflate sub incidența legislației slovace, denumite „akciová spoločnosť”, „spoločnosť s ručením obmedzeným”, „komanditná spoločnosť”;</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(z) societăți aflate sub incidența legislației finlandeze, denumite „osakeyhtiö”/„aktiebolag”, „osuuskunta”/„andelslag”, „säästöpankki”/„sparbank” și „vakuutusyhtiö”/„försäkringsbolag”;</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(aa) societăți aflate sub incidența legislației suedeze, denumite „aktiebolag”, „försäkringsaktiebolag”, „ekonomiska föreningar”, „sparbanker”, „ömsesidiga försäkringsbolag”, „försäkringsföreningar”;</w:t>
            </w:r>
          </w:p>
          <w:p w:rsidR="00425CC7" w:rsidRPr="00150F98" w:rsidRDefault="00425CC7" w:rsidP="00150F98">
            <w:pPr>
              <w:pStyle w:val="norm"/>
              <w:shd w:val="clear" w:color="auto" w:fill="FFFFFF"/>
              <w:spacing w:before="0" w:beforeAutospacing="0" w:after="0" w:afterAutospacing="0"/>
              <w:jc w:val="both"/>
              <w:rPr>
                <w:color w:val="000000" w:themeColor="text1"/>
                <w:sz w:val="20"/>
                <w:szCs w:val="20"/>
                <w:lang w:val="ro-MD"/>
              </w:rPr>
            </w:pPr>
            <w:r w:rsidRPr="00150F98">
              <w:rPr>
                <w:color w:val="000000" w:themeColor="text1"/>
                <w:sz w:val="20"/>
                <w:szCs w:val="20"/>
                <w:lang w:val="ro-MD"/>
              </w:rPr>
              <w:t>(ab) societăți constituite în conformitate cu legislația din Regatul Unit;</w:t>
            </w:r>
          </w:p>
          <w:p w:rsidR="00425CC7" w:rsidRPr="00150F98" w:rsidRDefault="00425CC7" w:rsidP="00150F98">
            <w:pPr>
              <w:pStyle w:val="title-article-norm"/>
              <w:shd w:val="clear" w:color="auto" w:fill="FFFFFF"/>
              <w:spacing w:before="0" w:beforeAutospacing="0" w:after="0" w:afterAutospacing="0"/>
              <w:jc w:val="both"/>
              <w:rPr>
                <w:i/>
                <w:iCs/>
                <w:color w:val="000000" w:themeColor="text1"/>
                <w:sz w:val="20"/>
                <w:szCs w:val="20"/>
                <w:lang w:val="ro-MD"/>
              </w:rPr>
            </w:pPr>
            <w:r w:rsidRPr="00150F98">
              <w:rPr>
                <w:color w:val="000000" w:themeColor="text1"/>
                <w:sz w:val="20"/>
                <w:szCs w:val="20"/>
                <w:lang w:val="ro-MD"/>
              </w:rPr>
              <w:t xml:space="preserve"> (ka) societăți aflate sub incidența legislației croate, denumite „dioničko društvo”, „društvo s ograničenom odgovornošću”, și alte societăți constituite în conformitate cu legislația croată și care sunt supuse impozitului pe profit în Croația.</w:t>
            </w:r>
          </w:p>
        </w:tc>
        <w:tc>
          <w:tcPr>
            <w:tcW w:w="4685" w:type="dxa"/>
          </w:tcPr>
          <w:p w:rsidR="003467CA" w:rsidRPr="00150F98" w:rsidRDefault="003467CA"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lastRenderedPageBreak/>
              <w:t>8.</w:t>
            </w:r>
            <w:r w:rsidRPr="00150F98">
              <w:rPr>
                <w:rFonts w:ascii="Times New Roman" w:hAnsi="Times New Roman" w:cs="Times New Roman"/>
                <w:color w:val="000000" w:themeColor="text1"/>
                <w:sz w:val="20"/>
                <w:szCs w:val="20"/>
                <w:lang w:val="ro-MD"/>
              </w:rPr>
              <w:t xml:space="preserve"> Titlu II se completează cu anexă nr.1 cu următorul cuprins:</w:t>
            </w:r>
          </w:p>
          <w:p w:rsidR="003467CA" w:rsidRPr="00150F98" w:rsidRDefault="003467CA" w:rsidP="00150F98">
            <w:pPr>
              <w:jc w:val="right"/>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Anexă nr.1</w:t>
            </w:r>
          </w:p>
          <w:p w:rsidR="003467CA" w:rsidRPr="00150F98" w:rsidRDefault="003467CA" w:rsidP="00150F98">
            <w:pPr>
              <w:jc w:val="both"/>
              <w:rPr>
                <w:rFonts w:ascii="Times New Roman" w:hAnsi="Times New Roman" w:cs="Times New Roman"/>
                <w:b/>
                <w:color w:val="000000" w:themeColor="text1"/>
                <w:sz w:val="20"/>
                <w:szCs w:val="20"/>
                <w:lang w:val="ro-MD"/>
              </w:rPr>
            </w:pPr>
            <w:r w:rsidRPr="00150F98">
              <w:rPr>
                <w:rFonts w:ascii="Times New Roman" w:hAnsi="Times New Roman" w:cs="Times New Roman"/>
                <w:b/>
                <w:color w:val="000000" w:themeColor="text1"/>
                <w:sz w:val="20"/>
                <w:szCs w:val="20"/>
                <w:lang w:val="ro-MD"/>
              </w:rPr>
              <w:t>Lista societăților menționate la art.80</w:t>
            </w:r>
            <w:r w:rsidRPr="00150F98">
              <w:rPr>
                <w:rFonts w:ascii="Times New Roman" w:hAnsi="Times New Roman" w:cs="Times New Roman"/>
                <w:b/>
                <w:color w:val="000000" w:themeColor="text1"/>
                <w:sz w:val="20"/>
                <w:szCs w:val="20"/>
                <w:vertAlign w:val="superscript"/>
                <w:lang w:val="ro-MD"/>
              </w:rPr>
              <w:t>2</w:t>
            </w:r>
            <w:r w:rsidRPr="00150F98">
              <w:rPr>
                <w:rFonts w:ascii="Times New Roman" w:hAnsi="Times New Roman" w:cs="Times New Roman"/>
                <w:b/>
                <w:color w:val="000000" w:themeColor="text1"/>
                <w:sz w:val="20"/>
                <w:szCs w:val="20"/>
                <w:lang w:val="ro-MD"/>
              </w:rPr>
              <w:t xml:space="preserve"> alin.(4)</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 societăți constituite în temeiul Regulamentului (CE) nr. 2157/2001 al Consiliului din 8 octombrie 2001 privind statutul societății europene (SE) și al Directivei 2001/86/CE a Consiliului din 8 octombrie 2001 de completare a statutului societății europene în ceea ce privește implicarea lucrătorilor, precum și societăți cooperative înființate în temeiul Regulamentului (CE) nr. 1435/2003 al Consiliului din 22 iulie 2003 privind statutul societății cooperative europene (SCE) și al Directivei 2003/72/CE a Consiliului din 22 iulie 2003 de completare a statutului societății cooperative europene în legătură cu participarea lucrătorilor;</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(b) societăți aflate sub incidența legislației belgiene, denumite „société anonyme”/„naamloze vennootschap”, „société en commandite par actions”/„commanditaire vennootschap op aandelen”, „société privée à responsabilité limitée”/„besloten vennootschap met beperkte aansprakelijkheid”, „société coopérative à responsabilité limitée”/„coöperatieve vennootschap met beperkte aansprakelijkheid”, „société coopérative à responsabilité illimitée”/„coöperatieve vennootschap met onbeperkte aansprakelijkheid”, „société en nom collectif”/„vennootschap onder firma”, „société en commandite simple”/„gewone commanditaire vennootschap”, întreprinderile publice care au adoptat una dintre formele juridice menționate </w:t>
            </w:r>
            <w:r w:rsidRPr="00150F98">
              <w:rPr>
                <w:rFonts w:ascii="Times New Roman" w:hAnsi="Times New Roman" w:cs="Times New Roman"/>
                <w:color w:val="000000" w:themeColor="text1"/>
                <w:sz w:val="20"/>
                <w:szCs w:val="20"/>
                <w:lang w:val="ro-MD"/>
              </w:rPr>
              <w:lastRenderedPageBreak/>
              <w:t>anterior, precum și alte societăți comerciale constituite în conformitate cu legislația belgiană și care sunt supuse impozitului pe profit în Belgia;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(c) societăți aflate sub incidența legislației bulgare, denumite „събирателно дружество”, „командитно дружество”, „дружество с ограничена отговорност”, „акционерно дружество”, „командитно дружество с акции”, „неперсонифицирано дружество”, „кооперации”, „кооперативни съюзи”, „държавни предприятия”, constitute în conformitate cu legislația bulgară și care desfășoară activități comerciale;</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(d) societăți aflate sub incidența legislației cehe, denumite „akciová společnost”, „společnost s ručením omezeným”;</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(e) societăți aflate sub incidența legislației daneze, denumite „aktieselskab” și „anpartsselskab”. Alte societăți comerciale care sunt supuse impozitului pe profit în temeiul Legii privind impozitarea societăților comerciale, în măsura în care venitul lor impozabil este calculat și impozitat în conformitate cu normele generale în materie fiscală aplicabile societăților comerciale „aktieselskaber”;</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(f) societăți aflate sub incidența legislației germane, denumite „Aktiengesellschaft”, „Kommanditgesellschaft auf Aktien”, „Gesellschaft mit beschränkter Haftung”, „Versicherungsverein auf Gegenseitigkeit”, „Erwerbs- und Wirtschaftsgenossenschaft”, „Betriebe gewerblicher Art von juristischen Personen des öffentlichen Rechts” și alte societăți constituite în conformitate cu legislația germană și care sunt supuse impozitului pe profit în Germania;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(g) societăți aflate sub incidența legislației estoniene, denumite „täisühing”, „usaldusühing”, „osaühing”, „aktsiaselts”, „tulundusühistu”;</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(h) societăți constituite sau existente sub incidența legislației irlandeze, instituții înregistrate sub sistemul „Industrial and Provident Societies Act”, sau „building societies” înregistrate sub sistemul „Building Societies Act” și „trustee savings banks” în înțelesul „Trustee Savings Banks Act” din anul 1989;</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(i) societăți aflate sub incidența legislației grecești, denumite „ανώνυμη εταιρεία”, „εταιρεία περιορισμένης ευθύνης (Ε.Π.Ε.)”, precum și alte societăți constituite în conformitate cu legislația greacă și care sunt supuse impozitului pe profit în Grecia;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(j) societăți aflate sub incidența legislației spaniole, denumite „sociedad anónima”, „sociedad comanditaria por acciones”, „sociedad de responsabilidad limitada”, precum și entități de drept public ce funcționează în regim de drept privat. Alte entități înființate în conformitate cu legislația spaniolă și care sunt supuse impozitului pe profit în Spania („Impuesto sobre Sociedades”);</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(k) societăți aflate sub incidența legislației franceze, denumite „société anonyme”, „société en commandite par actions”, „société à responsabilité limitée”, „sociétés par actions simplifiées”, „sociétés d’assurances mutuelles”, „caisses d’épargne et de prévoyance”, „sociétés civiles”, care sunt supuse de drept impozitului pe profit, „coopératives”, „unions de coopératives”, instituții și întreprinderi publice cu caracter industrial și comercial, precum și alte societăți constituite în conformitate cu legislația franceză și care sunt supuse impozitului pe profit în Franța;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(l) societăți aflate sub incidența legislației italiene, denumite „società per azioni”, „società in accomandita per azioni”, „società a responsabilità limitata”, „società cooperative”, „società di mutua assicurazione”, precum și entități private și publice care desfășoară, în mod exclusiv sau în principal, activități comerciale;</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(m) sub incidența legislației cipriote: „εταιρείες” astfel cum sunt definite în legislația privind impozitul pe venit;</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(n) societăți aflate sub incidența legislației letone, denumite „akciju sabiedrība”, „sabiedrība ar ierobežotu atbildību”;</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(o) societăți aflate sub incidența legislației lituaniene;</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(p) societăți aflate sub incidența legislației luxemburgheze, denumite „société anonyme”, „société en commandite par actions”, „société à responsabilité limitée”, „société coopérative”, „société coopérative organisée comme une société anonyme”, „association d’assurances mutuelles”, „association d’épargne-</w:t>
            </w:r>
            <w:r w:rsidRPr="00150F98">
              <w:rPr>
                <w:rFonts w:ascii="Times New Roman" w:hAnsi="Times New Roman" w:cs="Times New Roman"/>
                <w:color w:val="000000" w:themeColor="text1"/>
                <w:sz w:val="20"/>
                <w:szCs w:val="20"/>
                <w:lang w:val="ro-MD"/>
              </w:rPr>
              <w:lastRenderedPageBreak/>
              <w:t>pension”, „entreprise de nature commerciale, industrielle ou minière de l’Etat, des communes, des syndicats de communes, des établissements publics et des autres personnes morales de droit public”, precum și alte societăți comerciale constituite în conformitate cu legislația luxemburgheză și supuse impozitului pe profit în Luxemburg;</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(q) societăți aflate sub incidența legislației ungare, denumite „közkereseti társaság”, „betéti társaság”, „közös vállalat”, „korlátolt felelősségű társaság”, „részvénytársaság”, „egyesülés”, „szövetkezet”;</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(r) societăți aflate sub incidența legislației malteze, denumite „Kumpaniji ta’ Responsabilita’ Limitata”, „Soċjetajiet en commandite li l-kapital tagħhom maqsum f’azzjonijiet”;</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(s) societăți aflate sub incidența legislației olandeze, denumite „naamloze vennootschap”, „besloten vennootschap met beperkte aansprakelijkheid”, „open commanditaire vennootschap”, „coöperatie”, „onderlinge waarborgmaatschappij”, „fonds voor gemene rekening”, „vereniging op coöperatieve grondslag”, „vereniging welke op onderlinge grondslag als verzekeraar of kredietinstelling optreedt”, precum și alte societăți constituite în conformitate cu legislația olandeză și care sunt supuse impozitului pe profit în Țările de Jos;</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(t) societăți aflate sub incidența legislației austriece, denumite „Aktiengesellschaft”, „Gesellschaft mit beschränkter Haftung”, „Versicherungsvereine auf Gegenseitigkeit”, „Erwerbs- und Wirtschaftsgenossenschaften”, „Betriebe gewerblicher Art von Körperschaften des öffentlichen Rechts”, „Sparkassen”, precum și alte societăți comerciale constituite în conformitate cu legislația austriacă și care sunt supuse impozitului pe profit în Austria;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(u) societăți aflate sub incidența legislației polone, denumite: „spółka akcyjna”, „spółka z ograniczoną odpowiedzialnością”, „spółka komandytowo-akcyjna”;</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(v) societăți comerciale sau societăți civile care îmbracă o formă comercială și cooperative și întreprinderi publice înființate în conformitate cu legislația portugheză;</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(w) societăți aflate sub incidența legislației române, denumite: „societăți pe acțiuni”, „societăți în comandită pe acțiuni”, „societăți cu răspundere limitată”, „societăți în nume colectiv”, „societăți în comandită simplă”;</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(x) societăți aflate sub incidența legislației slovene, denumite „delniška družba”, „komanditna družba”, „družba z omejeno odgovornostjo”;</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(y) societăți aflate sub incidența legislației slovace, denumite „akciová spoločnosť”, „spoločnosť s ručením obmedzeným”, „komanditná spoločnosť”;</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(z) societăți aflate sub incidența legislației finlandeze, denumite „osakeyhtiö”/„aktiebolag”, „osuuskunta”/„andelslag”, „säästöpankki”/„sparbank” și „vakuutusyhtiö”/„försäkringsbolag”;</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(aa) societăți aflate sub incidența legislației suedeze, denumite „aktiebolag”, „försäkringsaktiebolag”, „ekonomiska föreningar”, „sparbanker”, „ömsesidiga försäkringsbolag”, „försäkringsföreningar”;</w:t>
            </w:r>
          </w:p>
          <w:p w:rsidR="00E2474B"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(ab) societăți constituite în conformitate cu legislația din Regatul Unit;</w:t>
            </w:r>
          </w:p>
          <w:p w:rsidR="00425CC7" w:rsidRPr="00150F98" w:rsidRDefault="00E2474B"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(ka) societăți aflate sub incidența legislației croate, denumite „dioničko društvo”, „društvo s ograničenom odgovornošću”, și alte societăți constituite în conformitate cu legislația croată și care sunt supuse impozitului pe profit în Croația.</w:t>
            </w:r>
          </w:p>
        </w:tc>
        <w:tc>
          <w:tcPr>
            <w:tcW w:w="1978" w:type="dxa"/>
          </w:tcPr>
          <w:p w:rsidR="00425CC7" w:rsidRPr="00150F98" w:rsidRDefault="00A61BBA"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Compatibil</w:t>
            </w:r>
          </w:p>
        </w:tc>
        <w:tc>
          <w:tcPr>
            <w:tcW w:w="2835" w:type="dxa"/>
          </w:tcPr>
          <w:p w:rsidR="00425CC7" w:rsidRPr="00150F98" w:rsidRDefault="00425CC7" w:rsidP="00150F98">
            <w:pPr>
              <w:jc w:val="center"/>
              <w:rPr>
                <w:rFonts w:ascii="Times New Roman" w:hAnsi="Times New Roman" w:cs="Times New Roman"/>
                <w:color w:val="000000" w:themeColor="text1"/>
                <w:sz w:val="20"/>
                <w:szCs w:val="20"/>
                <w:lang w:val="ro-MD"/>
              </w:rPr>
            </w:pPr>
          </w:p>
        </w:tc>
      </w:tr>
      <w:tr w:rsidR="00094A4D" w:rsidRPr="00150F98" w:rsidTr="00CD31CA">
        <w:tc>
          <w:tcPr>
            <w:tcW w:w="4531" w:type="dxa"/>
            <w:gridSpan w:val="2"/>
          </w:tcPr>
          <w:p w:rsidR="00094A4D" w:rsidRPr="00150F98" w:rsidRDefault="00094A4D" w:rsidP="00150F98">
            <w:pPr>
              <w:pStyle w:val="title-gr-seq-level-1"/>
              <w:shd w:val="clear" w:color="auto" w:fill="FFFFFF"/>
              <w:spacing w:before="0" w:beforeAutospacing="0" w:after="0" w:afterAutospacing="0"/>
              <w:jc w:val="both"/>
              <w:rPr>
                <w:b/>
                <w:bCs/>
                <w:color w:val="000000" w:themeColor="text1"/>
                <w:sz w:val="20"/>
                <w:szCs w:val="20"/>
                <w:lang w:val="ro-MD"/>
              </w:rPr>
            </w:pPr>
            <w:r w:rsidRPr="00150F98">
              <w:rPr>
                <w:b/>
                <w:bCs/>
                <w:color w:val="000000" w:themeColor="text1"/>
                <w:sz w:val="20"/>
                <w:szCs w:val="20"/>
                <w:lang w:val="ro-MD"/>
              </w:rPr>
              <w:lastRenderedPageBreak/>
              <w:t>PARTEA B</w:t>
            </w:r>
          </w:p>
          <w:p w:rsidR="00094A4D" w:rsidRPr="00150F98" w:rsidRDefault="00094A4D" w:rsidP="00150F98">
            <w:pPr>
              <w:pStyle w:val="title-gr-seq-level-1"/>
              <w:shd w:val="clear" w:color="auto" w:fill="FFFFFF"/>
              <w:spacing w:before="0" w:beforeAutospacing="0" w:after="0" w:afterAutospacing="0"/>
              <w:jc w:val="both"/>
              <w:rPr>
                <w:b/>
                <w:bCs/>
                <w:color w:val="000000" w:themeColor="text1"/>
                <w:sz w:val="20"/>
                <w:szCs w:val="20"/>
                <w:lang w:val="ro-MD"/>
              </w:rPr>
            </w:pPr>
            <w:r w:rsidRPr="00150F98">
              <w:rPr>
                <w:rStyle w:val="boldface"/>
                <w:b/>
                <w:bCs/>
                <w:color w:val="000000" w:themeColor="text1"/>
                <w:sz w:val="20"/>
                <w:szCs w:val="20"/>
                <w:lang w:val="ro-MD"/>
              </w:rPr>
              <w:t>Lista impozitelor prevăzute la articolul 2 litera (a) punctul (iii)</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impôt des sociétés/vennootschapsbelasting în Belgia;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lastRenderedPageBreak/>
              <w:t>— корпоративен данък în Bulgaria;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daň z příjmů právnických osob în Republica Cehă;</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selskabsskat în Danemarca;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Körperschaftssteuer în Germania,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tulumaks în Estonia,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corporation tax în Irlanda;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φόρος εισοδήματος νομικών προσώπων κερδοσκοπικού χαρακτήρα în Grecia;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impuesto sobre sociedades în Spania;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impôt sur les sociétés în Franța;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porez na dobit în Croația;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imposta sul reddito delle società în Italia;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φόρος εισοδήματος în Cipru;</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uzņēmumu ienākuma nodoklis în Letonia;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pelno mokestis în Lituania;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impôt sur le revenu des collectivités în Luxemburg;</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társasági adó, osztalékadó în Ungaria;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taxxa fuq l-income în Malta;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vennootschapsbelasting în Țările de Jos;</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Körperschaftssteuer în Austria;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podatek dochodowy od osób prawnych în Polonia;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imposto sobre o rendimento das pessoas colectivas în Portugalia;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impozit pe profit în România;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davek od dobička pravnih oseb în Slovenia;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daň z príjmov právnických osôb în Slovacia;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yhteisöjen tulovero/inkomstskatten för samfund în Finlanda;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statlig inkomstskatt în Suedia;</w:t>
            </w:r>
          </w:p>
          <w:p w:rsidR="00094A4D" w:rsidRPr="00150F98" w:rsidRDefault="00094A4D" w:rsidP="00150F98">
            <w:pPr>
              <w:pStyle w:val="norm"/>
              <w:shd w:val="clear" w:color="auto" w:fill="FFFFFF"/>
              <w:spacing w:before="0" w:beforeAutospacing="0" w:after="0" w:afterAutospacing="0"/>
              <w:ind w:hanging="240"/>
              <w:jc w:val="both"/>
              <w:rPr>
                <w:color w:val="000000" w:themeColor="text1"/>
                <w:sz w:val="20"/>
                <w:szCs w:val="20"/>
                <w:lang w:val="ro-MD"/>
              </w:rPr>
            </w:pPr>
            <w:r w:rsidRPr="00150F98">
              <w:rPr>
                <w:color w:val="000000" w:themeColor="text1"/>
                <w:sz w:val="20"/>
                <w:szCs w:val="20"/>
                <w:lang w:val="ro-MD"/>
              </w:rPr>
              <w:t>— corporation tax în Regatul Unit.</w:t>
            </w:r>
          </w:p>
          <w:p w:rsidR="00094A4D" w:rsidRPr="00150F98" w:rsidRDefault="00094A4D" w:rsidP="00150F98">
            <w:pPr>
              <w:pStyle w:val="title-article-norm"/>
              <w:shd w:val="clear" w:color="auto" w:fill="FFFFFF"/>
              <w:spacing w:before="0" w:beforeAutospacing="0" w:after="0" w:afterAutospacing="0"/>
              <w:jc w:val="both"/>
              <w:rPr>
                <w:i/>
                <w:iCs/>
                <w:color w:val="000000" w:themeColor="text1"/>
                <w:sz w:val="20"/>
                <w:szCs w:val="20"/>
                <w:lang w:val="ro-MD"/>
              </w:rPr>
            </w:pPr>
          </w:p>
        </w:tc>
        <w:tc>
          <w:tcPr>
            <w:tcW w:w="4685" w:type="dxa"/>
          </w:tcPr>
          <w:p w:rsidR="00094A4D" w:rsidRPr="00150F98" w:rsidRDefault="00094A4D" w:rsidP="00150F98">
            <w:pPr>
              <w:tabs>
                <w:tab w:val="left" w:pos="313"/>
              </w:tabs>
              <w:jc w:val="both"/>
              <w:rPr>
                <w:rFonts w:ascii="Times New Roman" w:hAnsi="Times New Roman" w:cs="Times New Roman"/>
                <w:color w:val="000000" w:themeColor="text1"/>
                <w:sz w:val="20"/>
                <w:szCs w:val="20"/>
                <w:lang w:val="ro-MD"/>
              </w:rPr>
            </w:pPr>
            <w:r w:rsidRPr="00150F98">
              <w:rPr>
                <w:rFonts w:ascii="Times New Roman" w:hAnsi="Times New Roman" w:cs="Times New Roman"/>
                <w:b/>
                <w:color w:val="000000" w:themeColor="text1"/>
                <w:sz w:val="20"/>
                <w:szCs w:val="20"/>
                <w:lang w:val="ro-MD"/>
              </w:rPr>
              <w:lastRenderedPageBreak/>
              <w:t>6.</w:t>
            </w:r>
            <w:r w:rsidR="005E428E" w:rsidRPr="00150F98">
              <w:rPr>
                <w:rFonts w:ascii="Times New Roman" w:hAnsi="Times New Roman" w:cs="Times New Roman"/>
                <w:color w:val="000000" w:themeColor="text1"/>
                <w:sz w:val="20"/>
                <w:szCs w:val="20"/>
                <w:lang w:val="ro-MD"/>
              </w:rPr>
              <w:tab/>
              <w:t>S</w:t>
            </w:r>
            <w:r w:rsidRPr="00150F98">
              <w:rPr>
                <w:rFonts w:ascii="Times New Roman" w:hAnsi="Times New Roman" w:cs="Times New Roman"/>
                <w:color w:val="000000" w:themeColor="text1"/>
                <w:sz w:val="20"/>
                <w:szCs w:val="20"/>
                <w:lang w:val="ro-MD"/>
              </w:rPr>
              <w:t>e completează cu articolul 80</w:t>
            </w:r>
            <w:r w:rsidRPr="00150F98">
              <w:rPr>
                <w:rFonts w:ascii="Times New Roman" w:hAnsi="Times New Roman" w:cs="Times New Roman"/>
                <w:color w:val="000000" w:themeColor="text1"/>
                <w:sz w:val="20"/>
                <w:szCs w:val="20"/>
                <w:vertAlign w:val="superscript"/>
                <w:lang w:val="ro-MD"/>
              </w:rPr>
              <w:t>2</w:t>
            </w:r>
            <w:r w:rsidRPr="00150F98">
              <w:rPr>
                <w:rFonts w:ascii="Times New Roman" w:hAnsi="Times New Roman" w:cs="Times New Roman"/>
                <w:color w:val="000000" w:themeColor="text1"/>
                <w:sz w:val="20"/>
                <w:szCs w:val="20"/>
                <w:lang w:val="ro-MD"/>
              </w:rPr>
              <w:t xml:space="preserve"> cu următorul cuprins:</w:t>
            </w:r>
          </w:p>
          <w:p w:rsidR="00094A4D" w:rsidRPr="00150F98" w:rsidRDefault="00094A4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w:t>
            </w:r>
            <w:r w:rsidRPr="00150F98">
              <w:rPr>
                <w:rFonts w:ascii="Times New Roman" w:hAnsi="Times New Roman" w:cs="Times New Roman"/>
                <w:b/>
                <w:color w:val="000000" w:themeColor="text1"/>
                <w:sz w:val="20"/>
                <w:szCs w:val="20"/>
                <w:lang w:val="ro-MD"/>
              </w:rPr>
              <w:t>Articolul 80</w:t>
            </w:r>
            <w:r w:rsidRPr="00150F98">
              <w:rPr>
                <w:rFonts w:ascii="Times New Roman" w:hAnsi="Times New Roman" w:cs="Times New Roman"/>
                <w:b/>
                <w:color w:val="000000" w:themeColor="text1"/>
                <w:sz w:val="20"/>
                <w:szCs w:val="20"/>
                <w:vertAlign w:val="superscript"/>
                <w:lang w:val="ro-MD"/>
              </w:rPr>
              <w:t>2</w:t>
            </w:r>
            <w:r w:rsidRPr="00150F98">
              <w:rPr>
                <w:rFonts w:ascii="Times New Roman" w:hAnsi="Times New Roman" w:cs="Times New Roman"/>
                <w:b/>
                <w:color w:val="000000" w:themeColor="text1"/>
                <w:sz w:val="20"/>
                <w:szCs w:val="20"/>
                <w:lang w:val="ro-MD"/>
              </w:rPr>
              <w:t>.</w:t>
            </w:r>
            <w:r w:rsidRPr="00150F98">
              <w:rPr>
                <w:rFonts w:ascii="Times New Roman" w:hAnsi="Times New Roman" w:cs="Times New Roman"/>
                <w:color w:val="000000" w:themeColor="text1"/>
                <w:sz w:val="20"/>
                <w:szCs w:val="20"/>
                <w:lang w:val="ro-MD"/>
              </w:rPr>
              <w:t xml:space="preserve"> Dividende primite din statele membre ale Uniunii Europene</w:t>
            </w:r>
          </w:p>
          <w:p w:rsidR="00094A4D" w:rsidRPr="00150F98" w:rsidRDefault="00094A4D" w:rsidP="00150F98">
            <w:pPr>
              <w:jc w:val="both"/>
              <w:rPr>
                <w:rFonts w:ascii="Times New Roman" w:hAnsi="Times New Roman" w:cs="Times New Roman"/>
                <w:color w:val="000000" w:themeColor="text1"/>
                <w:sz w:val="20"/>
                <w:szCs w:val="20"/>
                <w:lang w:val="ro-MD"/>
              </w:rPr>
            </w:pPr>
          </w:p>
          <w:p w:rsidR="004A5146" w:rsidRPr="00150F98" w:rsidRDefault="00094A4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(4) </w:t>
            </w:r>
            <w:r w:rsidR="004A5146" w:rsidRPr="00150F98">
              <w:rPr>
                <w:rFonts w:ascii="Times New Roman" w:hAnsi="Times New Roman" w:cs="Times New Roman"/>
                <w:color w:val="000000" w:themeColor="text1"/>
                <w:sz w:val="20"/>
                <w:szCs w:val="20"/>
                <w:lang w:val="ro-MD"/>
              </w:rPr>
              <w:t xml:space="preserve">În sensul alin.(1), societatea plătitoare a unui stat membru este o societate care distribuie dividende sau efectuează orice altă distribuire din profituri, îndeplinind următoarele condiții: </w:t>
            </w:r>
          </w:p>
          <w:p w:rsidR="004A5146" w:rsidRPr="00150F98" w:rsidRDefault="00094A4D"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xml:space="preserve">c) </w:t>
            </w:r>
            <w:r w:rsidR="004A5146" w:rsidRPr="00150F98">
              <w:rPr>
                <w:rFonts w:ascii="Times New Roman" w:hAnsi="Times New Roman" w:cs="Times New Roman"/>
                <w:color w:val="000000" w:themeColor="text1"/>
                <w:sz w:val="20"/>
                <w:szCs w:val="20"/>
                <w:lang w:val="ro-MD"/>
              </w:rPr>
              <w:t>este supusă unuia dintre impozitele enumerate, fără posibilitatea de scutire, sau a unui impozit care a fost înlocuit și este substantial similar/identic unuia dintre aceste impozite şi care este stabilit după data intrării în vigoare a prezentului articol, în plus sau în locul acestor impozite existente:</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impôt des sociétés/vennootschapsbelasting în Belgia;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корпоративен данък în Bulgaria;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daň z příjmů právnických osob în Republica Cehă;</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selskabsskat în Danemarca;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Körperschaftssteuer în Germania,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tulumaks în Estonia,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corporation tax în Irlanda;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φόρος εισοδήματος νομικών προσώπων κερδοσκοπικού χαρακτήρα în Grecia;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impuesto sobre sociedades în Spania;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impôt sur les sociétés în Franța;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porez na dobit în Croația;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imposta sul reddito delle società în Italia;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φόρος εισοδήματος în Cipru;</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uzņēmumu ienākuma nodoklis în Letonia;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pelno mokestis în Lituania;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impôt sur le revenu des collectivités în Luxemburg;</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társasági adó, osztalékadó în Ungaria;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taxxa fuq l-income în Malta;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vennootschapsbelasting în Țările de Jos;</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Körperschaftssteuer în Austria;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podatek dochodowy od osób prawnych în Polonia;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imposto sobre o rendimento das pessoas colectivas în Portugalia;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impozit pe profit în România;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davek od dobička pravnih oseb în Slovenia;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daň z príjmov právnických osôb în Slovacia;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yhteisöjen tulovero/inkomstskatten för samfund în Finlanda;</w:t>
            </w:r>
          </w:p>
          <w:p w:rsidR="004A5146"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statlig inkomstskatt în Suedia;</w:t>
            </w:r>
          </w:p>
          <w:p w:rsidR="00094A4D" w:rsidRPr="00150F98" w:rsidRDefault="004A5146" w:rsidP="00150F98">
            <w:pPr>
              <w:jc w:val="both"/>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t>- corporation tax în Regatul Unit.</w:t>
            </w:r>
          </w:p>
        </w:tc>
        <w:tc>
          <w:tcPr>
            <w:tcW w:w="1978" w:type="dxa"/>
          </w:tcPr>
          <w:p w:rsidR="00094A4D" w:rsidRPr="00150F98" w:rsidRDefault="00094A4D" w:rsidP="00150F98">
            <w:pPr>
              <w:jc w:val="center"/>
              <w:rPr>
                <w:rFonts w:ascii="Times New Roman" w:hAnsi="Times New Roman" w:cs="Times New Roman"/>
                <w:color w:val="000000" w:themeColor="text1"/>
                <w:sz w:val="20"/>
                <w:szCs w:val="20"/>
                <w:lang w:val="ro-MD"/>
              </w:rPr>
            </w:pPr>
            <w:r w:rsidRPr="00150F98">
              <w:rPr>
                <w:rFonts w:ascii="Times New Roman" w:hAnsi="Times New Roman" w:cs="Times New Roman"/>
                <w:color w:val="000000" w:themeColor="text1"/>
                <w:sz w:val="20"/>
                <w:szCs w:val="20"/>
                <w:lang w:val="ro-MD"/>
              </w:rPr>
              <w:lastRenderedPageBreak/>
              <w:t>Compatibil</w:t>
            </w:r>
          </w:p>
        </w:tc>
        <w:tc>
          <w:tcPr>
            <w:tcW w:w="2835" w:type="dxa"/>
          </w:tcPr>
          <w:p w:rsidR="00094A4D" w:rsidRPr="00150F98" w:rsidRDefault="00094A4D" w:rsidP="00150F98">
            <w:pPr>
              <w:jc w:val="center"/>
              <w:rPr>
                <w:rFonts w:ascii="Times New Roman" w:hAnsi="Times New Roman" w:cs="Times New Roman"/>
                <w:color w:val="000000" w:themeColor="text1"/>
                <w:sz w:val="20"/>
                <w:szCs w:val="20"/>
                <w:lang w:val="ro-MD"/>
              </w:rPr>
            </w:pPr>
          </w:p>
        </w:tc>
      </w:tr>
    </w:tbl>
    <w:p w:rsidR="003B3F39" w:rsidRPr="00150F98" w:rsidRDefault="003B3F39" w:rsidP="00150F98">
      <w:pPr>
        <w:spacing w:line="240" w:lineRule="auto"/>
        <w:jc w:val="center"/>
        <w:rPr>
          <w:rFonts w:ascii="Times New Roman" w:hAnsi="Times New Roman" w:cs="Times New Roman"/>
          <w:color w:val="000000" w:themeColor="text1"/>
          <w:sz w:val="20"/>
          <w:szCs w:val="20"/>
          <w:lang w:val="ro-MD"/>
        </w:rPr>
      </w:pPr>
    </w:p>
    <w:sectPr w:rsidR="003B3F39" w:rsidRPr="00150F98" w:rsidSect="003B3F39">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F13B2"/>
    <w:multiLevelType w:val="hybridMultilevel"/>
    <w:tmpl w:val="74902500"/>
    <w:lvl w:ilvl="0" w:tplc="4D08B18E">
      <w:start w:val="2"/>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310E2451"/>
    <w:multiLevelType w:val="hybridMultilevel"/>
    <w:tmpl w:val="388A7A2A"/>
    <w:lvl w:ilvl="0" w:tplc="4D08B18E">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4F006C5"/>
    <w:multiLevelType w:val="hybridMultilevel"/>
    <w:tmpl w:val="99CEED34"/>
    <w:lvl w:ilvl="0" w:tplc="ADD672B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1B323B6"/>
    <w:multiLevelType w:val="hybridMultilevel"/>
    <w:tmpl w:val="7952CCB0"/>
    <w:lvl w:ilvl="0" w:tplc="F57C5ADA">
      <w:start w:val="5"/>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8923D9B"/>
    <w:multiLevelType w:val="hybridMultilevel"/>
    <w:tmpl w:val="1E226234"/>
    <w:lvl w:ilvl="0" w:tplc="F77872D0">
      <w:start w:val="1"/>
      <w:numFmt w:val="lowerLetter"/>
      <w:lvlText w:val="%1)"/>
      <w:lvlJc w:val="left"/>
      <w:pPr>
        <w:ind w:left="1069" w:hanging="360"/>
      </w:pPr>
      <w:rPr>
        <w:rFonts w:eastAsiaTheme="minorHAnsi" w:cstheme="minorBid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92516C0"/>
    <w:multiLevelType w:val="hybridMultilevel"/>
    <w:tmpl w:val="948C6DD6"/>
    <w:lvl w:ilvl="0" w:tplc="1A2C8130">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6C1139"/>
    <w:multiLevelType w:val="hybridMultilevel"/>
    <w:tmpl w:val="299CCF20"/>
    <w:lvl w:ilvl="0" w:tplc="682A8C6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7A2932"/>
    <w:multiLevelType w:val="hybridMultilevel"/>
    <w:tmpl w:val="7444E810"/>
    <w:lvl w:ilvl="0" w:tplc="69B01CA8">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A8E64C2"/>
    <w:multiLevelType w:val="hybridMultilevel"/>
    <w:tmpl w:val="5470DB5A"/>
    <w:lvl w:ilvl="0" w:tplc="59383C9A">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DE47A2F"/>
    <w:multiLevelType w:val="hybridMultilevel"/>
    <w:tmpl w:val="6FD6FD04"/>
    <w:lvl w:ilvl="0" w:tplc="1004B5A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9"/>
  </w:num>
  <w:num w:numId="3">
    <w:abstractNumId w:val="5"/>
  </w:num>
  <w:num w:numId="4">
    <w:abstractNumId w:val="4"/>
  </w:num>
  <w:num w:numId="5">
    <w:abstractNumId w:val="0"/>
  </w:num>
  <w:num w:numId="6">
    <w:abstractNumId w:val="8"/>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39"/>
    <w:rsid w:val="000636F6"/>
    <w:rsid w:val="000749A9"/>
    <w:rsid w:val="00084F51"/>
    <w:rsid w:val="00094A4D"/>
    <w:rsid w:val="000E4AFE"/>
    <w:rsid w:val="000F5A2D"/>
    <w:rsid w:val="00130F42"/>
    <w:rsid w:val="00137587"/>
    <w:rsid w:val="00150F98"/>
    <w:rsid w:val="001F6723"/>
    <w:rsid w:val="002D76B2"/>
    <w:rsid w:val="003467CA"/>
    <w:rsid w:val="003B3F39"/>
    <w:rsid w:val="003F0E86"/>
    <w:rsid w:val="00425CC7"/>
    <w:rsid w:val="00471F7F"/>
    <w:rsid w:val="004A5146"/>
    <w:rsid w:val="004C0613"/>
    <w:rsid w:val="0054496A"/>
    <w:rsid w:val="00572BB6"/>
    <w:rsid w:val="0058262B"/>
    <w:rsid w:val="00587DC4"/>
    <w:rsid w:val="005A039A"/>
    <w:rsid w:val="005E428E"/>
    <w:rsid w:val="006568C1"/>
    <w:rsid w:val="006B4774"/>
    <w:rsid w:val="00847D0A"/>
    <w:rsid w:val="00887119"/>
    <w:rsid w:val="008A32A3"/>
    <w:rsid w:val="008B5475"/>
    <w:rsid w:val="00993C17"/>
    <w:rsid w:val="00A178FA"/>
    <w:rsid w:val="00A61BBA"/>
    <w:rsid w:val="00AB1EFC"/>
    <w:rsid w:val="00AE3B3E"/>
    <w:rsid w:val="00B05102"/>
    <w:rsid w:val="00B44367"/>
    <w:rsid w:val="00B53E51"/>
    <w:rsid w:val="00BD2552"/>
    <w:rsid w:val="00C157FA"/>
    <w:rsid w:val="00C575CA"/>
    <w:rsid w:val="00CD31CA"/>
    <w:rsid w:val="00D506B8"/>
    <w:rsid w:val="00D60412"/>
    <w:rsid w:val="00E1678D"/>
    <w:rsid w:val="00E2073B"/>
    <w:rsid w:val="00E22526"/>
    <w:rsid w:val="00E2474B"/>
    <w:rsid w:val="00F7448E"/>
    <w:rsid w:val="00F8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498D"/>
  <w15:chartTrackingRefBased/>
  <w15:docId w15:val="{A770B42B-A165-43C5-B56C-F808909A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B3F39"/>
    <w:rPr>
      <w:color w:val="0000FF"/>
      <w:u w:val="single"/>
    </w:rPr>
  </w:style>
  <w:style w:type="paragraph" w:customStyle="1" w:styleId="title-article-norm">
    <w:name w:val="title-article-norm"/>
    <w:basedOn w:val="Normal"/>
    <w:rsid w:val="000F5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F5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E22526"/>
  </w:style>
  <w:style w:type="paragraph" w:styleId="Header">
    <w:name w:val="header"/>
    <w:basedOn w:val="Normal"/>
    <w:link w:val="HeaderChar"/>
    <w:rsid w:val="00E22526"/>
    <w:pPr>
      <w:tabs>
        <w:tab w:val="center" w:pos="4677"/>
        <w:tab w:val="right" w:pos="9355"/>
      </w:tabs>
      <w:spacing w:after="0" w:line="240" w:lineRule="auto"/>
      <w:ind w:firstLine="720"/>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22526"/>
    <w:rPr>
      <w:rFonts w:ascii="Times New Roman" w:eastAsia="Times New Roman" w:hAnsi="Times New Roman" w:cs="Times New Roman"/>
      <w:sz w:val="20"/>
      <w:szCs w:val="20"/>
    </w:rPr>
  </w:style>
  <w:style w:type="paragraph" w:customStyle="1" w:styleId="title-annex-1">
    <w:name w:val="title-annex-1"/>
    <w:basedOn w:val="Normal"/>
    <w:rsid w:val="00E225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E22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E22526"/>
  </w:style>
  <w:style w:type="character" w:customStyle="1" w:styleId="superscript">
    <w:name w:val="superscript"/>
    <w:basedOn w:val="DefaultParagraphFont"/>
    <w:rsid w:val="00E22526"/>
  </w:style>
  <w:style w:type="paragraph" w:styleId="ListParagraph">
    <w:name w:val="List Paragraph"/>
    <w:aliases w:val="List Paragraph 1,Scriptoria bullet points"/>
    <w:basedOn w:val="Normal"/>
    <w:link w:val="ListParagraphChar"/>
    <w:uiPriority w:val="34"/>
    <w:qFormat/>
    <w:rsid w:val="00A178FA"/>
    <w:pPr>
      <w:ind w:left="720"/>
      <w:contextualSpacing/>
    </w:pPr>
  </w:style>
  <w:style w:type="character" w:customStyle="1" w:styleId="ListParagraphChar">
    <w:name w:val="List Paragraph Char"/>
    <w:aliases w:val="List Paragraph 1 Char,Scriptoria bullet points Char"/>
    <w:link w:val="ListParagraph"/>
    <w:uiPriority w:val="34"/>
    <w:locked/>
    <w:rsid w:val="00A178FA"/>
  </w:style>
  <w:style w:type="paragraph" w:styleId="NormalWeb">
    <w:name w:val="Normal (Web)"/>
    <w:basedOn w:val="Normal"/>
    <w:uiPriority w:val="99"/>
    <w:unhideWhenUsed/>
    <w:rsid w:val="00CD31C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31CA"/>
    <w:rPr>
      <w:sz w:val="16"/>
      <w:szCs w:val="16"/>
    </w:rPr>
  </w:style>
  <w:style w:type="paragraph" w:styleId="CommentText">
    <w:name w:val="annotation text"/>
    <w:basedOn w:val="Normal"/>
    <w:link w:val="CommentTextChar"/>
    <w:uiPriority w:val="99"/>
    <w:semiHidden/>
    <w:unhideWhenUsed/>
    <w:rsid w:val="00CD31CA"/>
    <w:pPr>
      <w:spacing w:line="240" w:lineRule="auto"/>
    </w:pPr>
    <w:rPr>
      <w:sz w:val="20"/>
      <w:szCs w:val="20"/>
    </w:rPr>
  </w:style>
  <w:style w:type="character" w:customStyle="1" w:styleId="CommentTextChar">
    <w:name w:val="Comment Text Char"/>
    <w:basedOn w:val="DefaultParagraphFont"/>
    <w:link w:val="CommentText"/>
    <w:uiPriority w:val="99"/>
    <w:semiHidden/>
    <w:rsid w:val="00CD31CA"/>
    <w:rPr>
      <w:sz w:val="20"/>
      <w:szCs w:val="20"/>
    </w:rPr>
  </w:style>
  <w:style w:type="character" w:styleId="Strong">
    <w:name w:val="Strong"/>
    <w:basedOn w:val="DefaultParagraphFont"/>
    <w:uiPriority w:val="22"/>
    <w:qFormat/>
    <w:rsid w:val="004C0613"/>
    <w:rPr>
      <w:b/>
      <w:bCs/>
    </w:rPr>
  </w:style>
  <w:style w:type="paragraph" w:styleId="BalloonText">
    <w:name w:val="Balloon Text"/>
    <w:basedOn w:val="Normal"/>
    <w:link w:val="BalloonTextChar"/>
    <w:uiPriority w:val="99"/>
    <w:semiHidden/>
    <w:unhideWhenUsed/>
    <w:rsid w:val="008B5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4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B5475"/>
    <w:rPr>
      <w:b/>
      <w:bCs/>
    </w:rPr>
  </w:style>
  <w:style w:type="character" w:customStyle="1" w:styleId="CommentSubjectChar">
    <w:name w:val="Comment Subject Char"/>
    <w:basedOn w:val="CommentTextChar"/>
    <w:link w:val="CommentSubject"/>
    <w:uiPriority w:val="99"/>
    <w:semiHidden/>
    <w:rsid w:val="008B54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8444">
      <w:bodyDiv w:val="1"/>
      <w:marLeft w:val="0"/>
      <w:marRight w:val="0"/>
      <w:marTop w:val="0"/>
      <w:marBottom w:val="0"/>
      <w:divBdr>
        <w:top w:val="none" w:sz="0" w:space="0" w:color="auto"/>
        <w:left w:val="none" w:sz="0" w:space="0" w:color="auto"/>
        <w:bottom w:val="none" w:sz="0" w:space="0" w:color="auto"/>
        <w:right w:val="none" w:sz="0" w:space="0" w:color="auto"/>
      </w:divBdr>
      <w:divsChild>
        <w:div w:id="889271293">
          <w:marLeft w:val="0"/>
          <w:marRight w:val="0"/>
          <w:marTop w:val="0"/>
          <w:marBottom w:val="0"/>
          <w:divBdr>
            <w:top w:val="none" w:sz="0" w:space="0" w:color="auto"/>
            <w:left w:val="none" w:sz="0" w:space="0" w:color="auto"/>
            <w:bottom w:val="none" w:sz="0" w:space="0" w:color="auto"/>
            <w:right w:val="none" w:sz="0" w:space="0" w:color="auto"/>
          </w:divBdr>
        </w:div>
      </w:divsChild>
    </w:div>
    <w:div w:id="416171935">
      <w:bodyDiv w:val="1"/>
      <w:marLeft w:val="0"/>
      <w:marRight w:val="0"/>
      <w:marTop w:val="0"/>
      <w:marBottom w:val="0"/>
      <w:divBdr>
        <w:top w:val="none" w:sz="0" w:space="0" w:color="auto"/>
        <w:left w:val="none" w:sz="0" w:space="0" w:color="auto"/>
        <w:bottom w:val="none" w:sz="0" w:space="0" w:color="auto"/>
        <w:right w:val="none" w:sz="0" w:space="0" w:color="auto"/>
      </w:divBdr>
      <w:divsChild>
        <w:div w:id="529954782">
          <w:marLeft w:val="0"/>
          <w:marRight w:val="0"/>
          <w:marTop w:val="0"/>
          <w:marBottom w:val="0"/>
          <w:divBdr>
            <w:top w:val="none" w:sz="0" w:space="0" w:color="auto"/>
            <w:left w:val="none" w:sz="0" w:space="0" w:color="auto"/>
            <w:bottom w:val="none" w:sz="0" w:space="0" w:color="auto"/>
            <w:right w:val="none" w:sz="0" w:space="0" w:color="auto"/>
          </w:divBdr>
        </w:div>
      </w:divsChild>
    </w:div>
    <w:div w:id="1296179544">
      <w:bodyDiv w:val="1"/>
      <w:marLeft w:val="0"/>
      <w:marRight w:val="0"/>
      <w:marTop w:val="0"/>
      <w:marBottom w:val="0"/>
      <w:divBdr>
        <w:top w:val="none" w:sz="0" w:space="0" w:color="auto"/>
        <w:left w:val="none" w:sz="0" w:space="0" w:color="auto"/>
        <w:bottom w:val="none" w:sz="0" w:space="0" w:color="auto"/>
        <w:right w:val="none" w:sz="0" w:space="0" w:color="auto"/>
      </w:divBdr>
      <w:divsChild>
        <w:div w:id="235939017">
          <w:marLeft w:val="0"/>
          <w:marRight w:val="0"/>
          <w:marTop w:val="0"/>
          <w:marBottom w:val="0"/>
          <w:divBdr>
            <w:top w:val="none" w:sz="0" w:space="0" w:color="auto"/>
            <w:left w:val="none" w:sz="0" w:space="0" w:color="auto"/>
            <w:bottom w:val="none" w:sz="0" w:space="0" w:color="auto"/>
            <w:right w:val="none" w:sz="0" w:space="0" w:color="auto"/>
          </w:divBdr>
        </w:div>
      </w:divsChild>
    </w:div>
    <w:div w:id="1591232027">
      <w:bodyDiv w:val="1"/>
      <w:marLeft w:val="0"/>
      <w:marRight w:val="0"/>
      <w:marTop w:val="0"/>
      <w:marBottom w:val="0"/>
      <w:divBdr>
        <w:top w:val="none" w:sz="0" w:space="0" w:color="auto"/>
        <w:left w:val="none" w:sz="0" w:space="0" w:color="auto"/>
        <w:bottom w:val="none" w:sz="0" w:space="0" w:color="auto"/>
        <w:right w:val="none" w:sz="0" w:space="0" w:color="auto"/>
      </w:divBdr>
      <w:divsChild>
        <w:div w:id="207612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11L0096-20150217" TargetMode="External"/><Relationship Id="rId3" Type="http://schemas.openxmlformats.org/officeDocument/2006/relationships/settings" Target="settings.xml"/><Relationship Id="rId7" Type="http://schemas.openxmlformats.org/officeDocument/2006/relationships/hyperlink" Target="https://eur-lex.europa.eu/legal-content/RO/TXT/?uri=celex%3A02011L0096-201502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uri=celex%3A02011L0096-20150217" TargetMode="External"/><Relationship Id="rId5" Type="http://schemas.openxmlformats.org/officeDocument/2006/relationships/hyperlink" Target="https://eur-lex.europa.eu/legal-content/RO/TXT/?uri=celex%3A02011L0096-201502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7206</Words>
  <Characters>41076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Ciurca Alesea</dc:creator>
  <cp:keywords/>
  <dc:description/>
  <cp:lastModifiedBy>Iulia, Melnic</cp:lastModifiedBy>
  <cp:revision>3</cp:revision>
  <dcterms:created xsi:type="dcterms:W3CDTF">2025-12-23T09:41:00Z</dcterms:created>
  <dcterms:modified xsi:type="dcterms:W3CDTF">2025-12-30T09:38:00Z</dcterms:modified>
</cp:coreProperties>
</file>