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E60F0" w14:textId="77777777" w:rsidR="00F92CAA" w:rsidRPr="004B4277" w:rsidRDefault="00F92CAA" w:rsidP="00F92CAA">
      <w:pPr>
        <w:jc w:val="center"/>
        <w:rPr>
          <w:b/>
          <w:sz w:val="32"/>
          <w:szCs w:val="24"/>
        </w:rPr>
      </w:pPr>
      <w:r w:rsidRPr="004B4277">
        <w:rPr>
          <w:b/>
          <w:sz w:val="32"/>
          <w:szCs w:val="24"/>
        </w:rPr>
        <w:t>TABEL DE CONCORDANȚĂ</w:t>
      </w:r>
    </w:p>
    <w:p w14:paraId="1D39D658" w14:textId="77777777" w:rsidR="00F92CAA" w:rsidRPr="004B4277" w:rsidRDefault="00F92CAA" w:rsidP="00F92CAA">
      <w:pPr>
        <w:ind w:firstLine="0"/>
        <w:jc w:val="center"/>
        <w:rPr>
          <w:sz w:val="24"/>
          <w:szCs w:val="24"/>
        </w:rPr>
      </w:pPr>
    </w:p>
    <w:tbl>
      <w:tblPr>
        <w:tblW w:w="483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4509"/>
      </w:tblGrid>
      <w:tr w:rsidR="00F92CAA" w:rsidRPr="004B4277" w14:paraId="6736EC60" w14:textId="77777777" w:rsidTr="00040BA9">
        <w:tc>
          <w:tcPr>
            <w:tcW w:w="217" w:type="pct"/>
            <w:shd w:val="clear" w:color="auto" w:fill="auto"/>
          </w:tcPr>
          <w:p w14:paraId="4EE0AAE3" w14:textId="77777777" w:rsidR="00F92CAA" w:rsidRPr="004B4277" w:rsidRDefault="00F92CAA" w:rsidP="00BB61FA">
            <w:pPr>
              <w:ind w:firstLine="0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83" w:type="pct"/>
            <w:shd w:val="clear" w:color="auto" w:fill="auto"/>
          </w:tcPr>
          <w:p w14:paraId="1C0893CB" w14:textId="37296FD9" w:rsidR="00F92CAA" w:rsidRPr="002606E0" w:rsidRDefault="00F92CAA" w:rsidP="00BB61FA">
            <w:pPr>
              <w:ind w:firstLine="0"/>
              <w:rPr>
                <w:b/>
                <w:sz w:val="24"/>
                <w:szCs w:val="24"/>
              </w:rPr>
            </w:pPr>
            <w:r w:rsidRPr="002606E0">
              <w:rPr>
                <w:b/>
                <w:sz w:val="24"/>
                <w:szCs w:val="24"/>
              </w:rPr>
              <w:t>Titlul actului Uniunii Europene, inclusiv cea mai recentă modificare, nr. CELEX: 3</w:t>
            </w:r>
            <w:r w:rsidR="008C6446" w:rsidRPr="002606E0">
              <w:rPr>
                <w:b/>
                <w:sz w:val="24"/>
                <w:szCs w:val="24"/>
              </w:rPr>
              <w:t>2021R215</w:t>
            </w:r>
            <w:r w:rsidR="00A22651">
              <w:rPr>
                <w:b/>
                <w:sz w:val="24"/>
                <w:szCs w:val="24"/>
              </w:rPr>
              <w:t>3</w:t>
            </w:r>
          </w:p>
          <w:p w14:paraId="101A979C" w14:textId="6AF0125A" w:rsidR="00F92CAA" w:rsidRPr="002606E0" w:rsidRDefault="00F92CAA" w:rsidP="00A22651">
            <w:pPr>
              <w:pStyle w:val="Titlu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06E0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Regulamentul</w:t>
            </w:r>
            <w:r w:rsidR="00A2265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delegat (UE) 2021/2153</w:t>
            </w:r>
            <w:r w:rsidRPr="002606E0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al Comisiei din </w:t>
            </w:r>
            <w:r w:rsidR="00A2265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Pr="002606E0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august 2021 de completare a Directivei (UE) 2019/2034 a Parlamentului European și a Consiliului în ceea ce privește standardele tehnice de reglementare </w:t>
            </w:r>
            <w:r w:rsidR="00A2265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care precizează criteriile în baza cărora anumite firme de investiții trebuie să fie supuse cerințelor Regulamentului (UE) nr.575/2013</w:t>
            </w:r>
            <w:r w:rsidRPr="002606E0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, </w:t>
            </w:r>
            <w:r w:rsidRPr="002606E0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 xml:space="preserve">publicat în Jurnalul Oficial al Uniunii Europene L </w:t>
            </w:r>
            <w:r w:rsidR="000236F5" w:rsidRPr="002606E0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436</w:t>
            </w:r>
            <w:r w:rsidRPr="002606E0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 xml:space="preserve"> din </w:t>
            </w:r>
            <w:r w:rsidR="000236F5" w:rsidRPr="002606E0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7 decembrie 2021</w:t>
            </w:r>
            <w:r w:rsidRPr="002606E0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(Text cu relevanță pentru SEE)</w:t>
            </w:r>
          </w:p>
        </w:tc>
      </w:tr>
      <w:tr w:rsidR="00F92CAA" w:rsidRPr="004B4277" w14:paraId="10E6B612" w14:textId="77777777" w:rsidTr="00040BA9">
        <w:tc>
          <w:tcPr>
            <w:tcW w:w="217" w:type="pct"/>
            <w:shd w:val="clear" w:color="auto" w:fill="auto"/>
          </w:tcPr>
          <w:p w14:paraId="4116FB43" w14:textId="77777777" w:rsidR="00F92CAA" w:rsidRPr="004B4277" w:rsidRDefault="00F92CAA" w:rsidP="00BB61FA">
            <w:pPr>
              <w:ind w:firstLine="0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83" w:type="pct"/>
            <w:shd w:val="clear" w:color="auto" w:fill="auto"/>
          </w:tcPr>
          <w:p w14:paraId="29B211C2" w14:textId="77777777" w:rsidR="00F92CAA" w:rsidRPr="004B4277" w:rsidRDefault="00F92CAA" w:rsidP="00BB61FA">
            <w:pPr>
              <w:ind w:firstLine="0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Titlul proiectului de act normativ național</w:t>
            </w:r>
          </w:p>
          <w:p w14:paraId="2F5FFFD7" w14:textId="7640D994" w:rsidR="00F92CAA" w:rsidRPr="004B4277" w:rsidRDefault="00F72AE0" w:rsidP="00F72AE0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Proiect de </w:t>
            </w:r>
            <w:r w:rsidR="00F92CAA" w:rsidRPr="004B4277">
              <w:rPr>
                <w:i/>
                <w:sz w:val="24"/>
                <w:szCs w:val="24"/>
              </w:rPr>
              <w:t>Lege privind supravegherea prudenți</w:t>
            </w:r>
            <w:r>
              <w:rPr>
                <w:i/>
                <w:sz w:val="24"/>
                <w:szCs w:val="24"/>
              </w:rPr>
              <w:t>ală a societății de investiții</w:t>
            </w:r>
          </w:p>
        </w:tc>
      </w:tr>
      <w:tr w:rsidR="00F92CAA" w:rsidRPr="004B4277" w14:paraId="6A2804CD" w14:textId="77777777" w:rsidTr="00040BA9">
        <w:tc>
          <w:tcPr>
            <w:tcW w:w="217" w:type="pct"/>
            <w:shd w:val="clear" w:color="auto" w:fill="auto"/>
          </w:tcPr>
          <w:p w14:paraId="7DE397A4" w14:textId="77777777" w:rsidR="00F92CAA" w:rsidRPr="004B4277" w:rsidRDefault="00F92CAA" w:rsidP="00BB61FA">
            <w:pPr>
              <w:ind w:firstLine="0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83" w:type="pct"/>
            <w:shd w:val="clear" w:color="auto" w:fill="auto"/>
          </w:tcPr>
          <w:p w14:paraId="1F3D7D3E" w14:textId="77777777" w:rsidR="00F92CAA" w:rsidRPr="004B4277" w:rsidRDefault="00F92CAA" w:rsidP="00BB61FA">
            <w:pPr>
              <w:ind w:firstLine="0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Gradul general de compatibilitate</w:t>
            </w:r>
          </w:p>
          <w:p w14:paraId="14FA875F" w14:textId="77777777" w:rsidR="00F92CAA" w:rsidRPr="004B4277" w:rsidRDefault="00F92CAA" w:rsidP="00BB61FA">
            <w:pPr>
              <w:ind w:firstLine="0"/>
              <w:rPr>
                <w:i/>
                <w:sz w:val="24"/>
                <w:szCs w:val="24"/>
              </w:rPr>
            </w:pPr>
            <w:r w:rsidRPr="004B4277">
              <w:rPr>
                <w:i/>
                <w:sz w:val="24"/>
                <w:szCs w:val="24"/>
              </w:rPr>
              <w:t>Compatibil</w:t>
            </w:r>
          </w:p>
        </w:tc>
      </w:tr>
      <w:tr w:rsidR="00F92CAA" w:rsidRPr="004B4277" w14:paraId="5B623796" w14:textId="77777777" w:rsidTr="00040BA9">
        <w:tc>
          <w:tcPr>
            <w:tcW w:w="217" w:type="pct"/>
            <w:shd w:val="clear" w:color="auto" w:fill="auto"/>
          </w:tcPr>
          <w:p w14:paraId="1C4D1CA5" w14:textId="77777777" w:rsidR="00F92CAA" w:rsidRPr="004B4277" w:rsidRDefault="00F92CAA" w:rsidP="00BB61FA">
            <w:pPr>
              <w:ind w:firstLine="0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83" w:type="pct"/>
            <w:shd w:val="clear" w:color="auto" w:fill="auto"/>
          </w:tcPr>
          <w:p w14:paraId="55509632" w14:textId="77777777" w:rsidR="00F92CAA" w:rsidRPr="004B4277" w:rsidRDefault="00F92CAA" w:rsidP="00BB61FA">
            <w:pPr>
              <w:ind w:firstLine="0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Autoritatea/persoana responsabilă</w:t>
            </w:r>
          </w:p>
          <w:p w14:paraId="0F9ED51B" w14:textId="77777777" w:rsidR="00F92CAA" w:rsidRPr="004B4277" w:rsidRDefault="00F92CAA" w:rsidP="00BB61FA">
            <w:pPr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4B4277">
              <w:rPr>
                <w:bCs/>
                <w:i/>
                <w:iCs/>
                <w:sz w:val="24"/>
                <w:szCs w:val="24"/>
              </w:rPr>
              <w:t>Comisia Națională a Pieței Financiare</w:t>
            </w:r>
          </w:p>
        </w:tc>
      </w:tr>
      <w:tr w:rsidR="00F92CAA" w:rsidRPr="004B4277" w14:paraId="4973AD0E" w14:textId="77777777" w:rsidTr="00040BA9">
        <w:tc>
          <w:tcPr>
            <w:tcW w:w="217" w:type="pct"/>
            <w:shd w:val="clear" w:color="auto" w:fill="auto"/>
          </w:tcPr>
          <w:p w14:paraId="61FB59F8" w14:textId="77777777" w:rsidR="00F92CAA" w:rsidRPr="004B4277" w:rsidRDefault="00F92CAA" w:rsidP="00BB61FA">
            <w:pPr>
              <w:ind w:firstLine="0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83" w:type="pct"/>
            <w:shd w:val="clear" w:color="auto" w:fill="auto"/>
          </w:tcPr>
          <w:p w14:paraId="02B76F31" w14:textId="77777777" w:rsidR="00F92CAA" w:rsidRPr="004B4277" w:rsidRDefault="00F92CAA" w:rsidP="00BB61FA">
            <w:pPr>
              <w:ind w:firstLine="0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Data întocmirii/actualizării</w:t>
            </w:r>
          </w:p>
          <w:p w14:paraId="52315416" w14:textId="60E7A9AC" w:rsidR="00F92CAA" w:rsidRPr="004B4277" w:rsidRDefault="00040BA9" w:rsidP="009104C3">
            <w:pPr>
              <w:ind w:firstLine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18.12</w:t>
            </w:r>
            <w:r w:rsidR="00F92CAA" w:rsidRPr="004B4277">
              <w:rPr>
                <w:bCs/>
                <w:i/>
                <w:iCs/>
                <w:sz w:val="24"/>
                <w:szCs w:val="24"/>
              </w:rPr>
              <w:t>.2025</w:t>
            </w:r>
          </w:p>
        </w:tc>
      </w:tr>
    </w:tbl>
    <w:tbl>
      <w:tblPr>
        <w:tblStyle w:val="Tabelgril"/>
        <w:tblW w:w="15167" w:type="dxa"/>
        <w:tblInd w:w="421" w:type="dxa"/>
        <w:tblLook w:val="04A0" w:firstRow="1" w:lastRow="0" w:firstColumn="1" w:lastColumn="0" w:noHBand="0" w:noVBand="1"/>
      </w:tblPr>
      <w:tblGrid>
        <w:gridCol w:w="5266"/>
        <w:gridCol w:w="5366"/>
        <w:gridCol w:w="2693"/>
        <w:gridCol w:w="1842"/>
      </w:tblGrid>
      <w:tr w:rsidR="000236F5" w:rsidRPr="004B4277" w14:paraId="5C448858" w14:textId="77777777" w:rsidTr="00040BA9">
        <w:tc>
          <w:tcPr>
            <w:tcW w:w="5266" w:type="dxa"/>
          </w:tcPr>
          <w:p w14:paraId="75C2D37D" w14:textId="77777777" w:rsidR="00F92CAA" w:rsidRPr="004B4277" w:rsidRDefault="00F92CAA" w:rsidP="00BB61FA">
            <w:pPr>
              <w:ind w:firstLine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B4277">
              <w:rPr>
                <w:b/>
                <w:sz w:val="24"/>
                <w:szCs w:val="24"/>
              </w:rPr>
              <w:t>Actul Uniunii Europene</w:t>
            </w:r>
          </w:p>
        </w:tc>
        <w:tc>
          <w:tcPr>
            <w:tcW w:w="5366" w:type="dxa"/>
          </w:tcPr>
          <w:p w14:paraId="4E3867B5" w14:textId="77777777" w:rsidR="00F92CAA" w:rsidRPr="004B4277" w:rsidRDefault="00F92CAA" w:rsidP="00BB61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Proiectul de act normativ național</w:t>
            </w:r>
          </w:p>
        </w:tc>
        <w:tc>
          <w:tcPr>
            <w:tcW w:w="2693" w:type="dxa"/>
          </w:tcPr>
          <w:p w14:paraId="64EF69FC" w14:textId="77777777" w:rsidR="00F92CAA" w:rsidRPr="004B4277" w:rsidRDefault="00F92CAA" w:rsidP="00BB61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Gradul de compatibilitate</w:t>
            </w:r>
          </w:p>
        </w:tc>
        <w:tc>
          <w:tcPr>
            <w:tcW w:w="1842" w:type="dxa"/>
          </w:tcPr>
          <w:p w14:paraId="4FC1E394" w14:textId="77777777" w:rsidR="00F92CAA" w:rsidRPr="004B4277" w:rsidRDefault="00F92CAA" w:rsidP="00BB61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Observații</w:t>
            </w:r>
          </w:p>
        </w:tc>
      </w:tr>
      <w:tr w:rsidR="000236F5" w:rsidRPr="004B4277" w14:paraId="4206F86A" w14:textId="77777777" w:rsidTr="00040BA9">
        <w:tc>
          <w:tcPr>
            <w:tcW w:w="5266" w:type="dxa"/>
          </w:tcPr>
          <w:p w14:paraId="4C2F812B" w14:textId="77777777" w:rsidR="00F92CAA" w:rsidRPr="004B4277" w:rsidRDefault="00F92CAA" w:rsidP="00BB61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66" w:type="dxa"/>
          </w:tcPr>
          <w:p w14:paraId="557B295C" w14:textId="77777777" w:rsidR="00F92CAA" w:rsidRPr="004B4277" w:rsidRDefault="00F92CAA" w:rsidP="00BB61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0EE86FC" w14:textId="77777777" w:rsidR="00F92CAA" w:rsidRPr="004B4277" w:rsidRDefault="00F92CAA" w:rsidP="00BB61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09BD6637" w14:textId="77777777" w:rsidR="00F92CAA" w:rsidRPr="004B4277" w:rsidRDefault="00F92CAA" w:rsidP="00BB61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4277">
              <w:rPr>
                <w:b/>
                <w:sz w:val="24"/>
                <w:szCs w:val="24"/>
              </w:rPr>
              <w:t>9</w:t>
            </w:r>
          </w:p>
        </w:tc>
      </w:tr>
      <w:tr w:rsidR="000236F5" w:rsidRPr="002606E0" w14:paraId="317B34D1" w14:textId="77777777" w:rsidTr="00040BA9">
        <w:trPr>
          <w:trHeight w:val="841"/>
        </w:trPr>
        <w:tc>
          <w:tcPr>
            <w:tcW w:w="5266" w:type="dxa"/>
          </w:tcPr>
          <w:p w14:paraId="4BAD158D" w14:textId="77777777" w:rsidR="009365F4" w:rsidRPr="009365F4" w:rsidRDefault="009365F4" w:rsidP="009365F4">
            <w:pPr>
              <w:pStyle w:val="Default"/>
              <w:jc w:val="both"/>
              <w:rPr>
                <w:rFonts w:ascii="Times New Roman" w:hAnsi="Times New Roman" w:cs="Times New Roman"/>
                <w:lang w:val="ro-MD"/>
              </w:rPr>
            </w:pPr>
            <w:r w:rsidRPr="009365F4">
              <w:rPr>
                <w:rFonts w:ascii="Times New Roman" w:hAnsi="Times New Roman" w:cs="Times New Roman"/>
                <w:i/>
                <w:iCs/>
                <w:lang w:val="ro-MD"/>
              </w:rPr>
              <w:t>Articolul 1</w:t>
            </w:r>
          </w:p>
          <w:p w14:paraId="4A20A547" w14:textId="77777777" w:rsidR="009365F4" w:rsidRPr="009365F4" w:rsidRDefault="009365F4" w:rsidP="009365F4">
            <w:pPr>
              <w:pStyle w:val="Default"/>
              <w:jc w:val="both"/>
              <w:rPr>
                <w:rFonts w:ascii="Times New Roman" w:hAnsi="Times New Roman" w:cs="Times New Roman"/>
                <w:lang w:val="ro-MD"/>
              </w:rPr>
            </w:pPr>
            <w:r w:rsidRPr="009365F4">
              <w:rPr>
                <w:rFonts w:ascii="Times New Roman" w:hAnsi="Times New Roman" w:cs="Times New Roman"/>
                <w:b/>
                <w:bCs/>
                <w:lang w:val="ro-MD"/>
              </w:rPr>
              <w:t>Amploarea activităților</w:t>
            </w:r>
          </w:p>
          <w:p w14:paraId="586BC5FD" w14:textId="1A5768A9" w:rsidR="009365F4" w:rsidRPr="009365F4" w:rsidRDefault="009365F4" w:rsidP="009365F4">
            <w:pPr>
              <w:pStyle w:val="Default"/>
              <w:jc w:val="both"/>
              <w:rPr>
                <w:rFonts w:ascii="Times New Roman" w:hAnsi="Times New Roman" w:cs="Times New Roman"/>
                <w:lang w:val="ro-MD"/>
              </w:rPr>
            </w:pPr>
            <w:r w:rsidRPr="009365F4">
              <w:rPr>
                <w:rFonts w:ascii="Times New Roman" w:hAnsi="Times New Roman" w:cs="Times New Roman"/>
                <w:lang w:val="ro-MD"/>
              </w:rPr>
              <w:t>În sensul articolului 5 alineatul (1) litera (a) din Directiva (UE) 2019/2034, se consideră că activitățile unei firme de investiții au o asemenea amploare încât, dacă firma intră în dificultate sau este în curs de a intra în dificultate, acest lucru ar putea conduce la un risc sistemic în cazul în care firma de investiții respectivă depășește oricare dintre următoarele praguri:</w:t>
            </w:r>
          </w:p>
          <w:p w14:paraId="5C2A554F" w14:textId="2656DADC" w:rsidR="009365F4" w:rsidRPr="009365F4" w:rsidRDefault="009365F4" w:rsidP="009365F4">
            <w:pPr>
              <w:pStyle w:val="Default"/>
              <w:jc w:val="both"/>
              <w:rPr>
                <w:rFonts w:ascii="Times New Roman" w:hAnsi="Times New Roman" w:cs="Times New Roman"/>
                <w:lang w:val="ro-MD"/>
              </w:rPr>
            </w:pPr>
            <w:r w:rsidRPr="009365F4">
              <w:rPr>
                <w:rFonts w:ascii="Times New Roman" w:hAnsi="Times New Roman" w:cs="Times New Roman"/>
                <w:lang w:val="ro-MD"/>
              </w:rPr>
              <w:t>(a)o valoare noțională brută totală de 50 de miliarde EUR a instrumentelor financiare derivate tranzacționate pe piețele nereglementate care nu sunt compensate la nivel central;</w:t>
            </w:r>
          </w:p>
          <w:p w14:paraId="64B33D82" w14:textId="673ABA0D" w:rsidR="009365F4" w:rsidRPr="009365F4" w:rsidRDefault="009365F4" w:rsidP="009365F4">
            <w:pPr>
              <w:pStyle w:val="Default"/>
              <w:jc w:val="both"/>
              <w:rPr>
                <w:rFonts w:ascii="Times New Roman" w:hAnsi="Times New Roman" w:cs="Times New Roman"/>
                <w:lang w:val="ro-MD"/>
              </w:rPr>
            </w:pPr>
            <w:r w:rsidRPr="009365F4">
              <w:rPr>
                <w:rFonts w:ascii="Times New Roman" w:hAnsi="Times New Roman" w:cs="Times New Roman"/>
                <w:lang w:val="ro-MD"/>
              </w:rPr>
              <w:lastRenderedPageBreak/>
              <w:t>(b)o valoare totală de 5 miliarde EUR a instrumentelor financiare subscrise și/sau a instrumentelor financiare plasate cu angajament ferm;</w:t>
            </w:r>
          </w:p>
          <w:p w14:paraId="6200A698" w14:textId="51DC391A" w:rsidR="009365F4" w:rsidRPr="009365F4" w:rsidRDefault="009365F4" w:rsidP="009365F4">
            <w:pPr>
              <w:pStyle w:val="Default"/>
              <w:jc w:val="both"/>
              <w:rPr>
                <w:rFonts w:ascii="Times New Roman" w:hAnsi="Times New Roman" w:cs="Times New Roman"/>
                <w:lang w:val="ro-MD"/>
              </w:rPr>
            </w:pPr>
            <w:r w:rsidRPr="009365F4">
              <w:rPr>
                <w:rFonts w:ascii="Times New Roman" w:hAnsi="Times New Roman" w:cs="Times New Roman"/>
                <w:lang w:val="ro-MD"/>
              </w:rPr>
              <w:t>(c)o valoare totală de 5 miliarde EUR a creditelor sau împrumuturilor acordate investitorilor pentru a le permite să efectueze tranzacții; și</w:t>
            </w:r>
          </w:p>
          <w:p w14:paraId="07C8E632" w14:textId="5D757B35" w:rsidR="009365F4" w:rsidRPr="009365F4" w:rsidRDefault="009365F4" w:rsidP="009365F4">
            <w:pPr>
              <w:pStyle w:val="Default"/>
              <w:jc w:val="both"/>
              <w:rPr>
                <w:rFonts w:ascii="Times New Roman" w:hAnsi="Times New Roman" w:cs="Times New Roman"/>
                <w:lang w:val="ro-MD"/>
              </w:rPr>
            </w:pPr>
            <w:r w:rsidRPr="009365F4">
              <w:rPr>
                <w:rFonts w:ascii="Times New Roman" w:hAnsi="Times New Roman" w:cs="Times New Roman"/>
                <w:lang w:val="ro-MD"/>
              </w:rPr>
              <w:t>(d)o valoare totală de 5 miliarde EUR a titlurilor de creanță în circulație.</w:t>
            </w:r>
          </w:p>
          <w:p w14:paraId="103E5C07" w14:textId="60FA7C23" w:rsidR="00F92CAA" w:rsidRPr="009365F4" w:rsidRDefault="00F92CAA" w:rsidP="009365F4">
            <w:pPr>
              <w:tabs>
                <w:tab w:val="left" w:pos="321"/>
              </w:tabs>
              <w:ind w:left="37" w:firstLine="0"/>
              <w:rPr>
                <w:sz w:val="24"/>
                <w:szCs w:val="24"/>
              </w:rPr>
            </w:pPr>
          </w:p>
        </w:tc>
        <w:tc>
          <w:tcPr>
            <w:tcW w:w="5366" w:type="dxa"/>
          </w:tcPr>
          <w:p w14:paraId="668B2552" w14:textId="3CD31A78" w:rsidR="001B10CE" w:rsidRDefault="009365F4" w:rsidP="005E0668">
            <w:pPr>
              <w:tabs>
                <w:tab w:val="left" w:pos="318"/>
              </w:tabs>
              <w:ind w:left="34" w:firstLine="0"/>
              <w:rPr>
                <w:b/>
                <w:sz w:val="24"/>
                <w:szCs w:val="24"/>
              </w:rPr>
            </w:pPr>
            <w:r w:rsidRPr="009365F4">
              <w:rPr>
                <w:b/>
                <w:sz w:val="24"/>
                <w:szCs w:val="24"/>
              </w:rPr>
              <w:lastRenderedPageBreak/>
              <w:t>Art.7</w:t>
            </w:r>
            <w:r w:rsidR="00F72AE0">
              <w:rPr>
                <w:b/>
                <w:sz w:val="24"/>
                <w:szCs w:val="24"/>
              </w:rPr>
              <w:t xml:space="preserve"> </w:t>
            </w:r>
            <w:r w:rsidR="00F72AE0" w:rsidRPr="00F72AE0">
              <w:rPr>
                <w:b/>
                <w:sz w:val="24"/>
                <w:szCs w:val="24"/>
              </w:rPr>
              <w:t>Alte cerințe prudențiale</w:t>
            </w:r>
            <w:r w:rsidR="00F72AE0" w:rsidRPr="006F37B3">
              <w:rPr>
                <w:b/>
                <w:sz w:val="28"/>
                <w:szCs w:val="28"/>
              </w:rPr>
              <w:t xml:space="preserve"> </w:t>
            </w:r>
            <w:r w:rsidR="00F72AE0" w:rsidRPr="006F37B3">
              <w:rPr>
                <w:sz w:val="28"/>
                <w:szCs w:val="28"/>
              </w:rPr>
              <w:t xml:space="preserve"> </w:t>
            </w:r>
          </w:p>
          <w:p w14:paraId="767F2650" w14:textId="6D312CC5" w:rsidR="009365F4" w:rsidRPr="00F72AE0" w:rsidRDefault="00F72AE0" w:rsidP="005E0668">
            <w:pPr>
              <w:tabs>
                <w:tab w:val="left" w:pos="318"/>
              </w:tabs>
              <w:ind w:left="34" w:firstLine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[…]</w:t>
            </w:r>
          </w:p>
          <w:p w14:paraId="3CFD6D7B" w14:textId="27FF9086" w:rsidR="009365F4" w:rsidRPr="006D7FC3" w:rsidRDefault="009365F4" w:rsidP="009365F4">
            <w:pPr>
              <w:pStyle w:val="oj-normal"/>
              <w:shd w:val="clear" w:color="auto" w:fill="FFFFFF"/>
              <w:spacing w:before="0" w:beforeAutospacing="0" w:after="0" w:afterAutospacing="0"/>
              <w:jc w:val="both"/>
            </w:pPr>
            <w:r w:rsidRPr="009365F4">
              <w:t xml:space="preserve">(2)  În sensul alin.(1) </w:t>
            </w:r>
            <w:proofErr w:type="spellStart"/>
            <w:r w:rsidRPr="009365F4">
              <w:t>lit.a</w:t>
            </w:r>
            <w:proofErr w:type="spellEnd"/>
            <w:r w:rsidRPr="009365F4">
              <w:t xml:space="preserve">) se consideră </w:t>
            </w:r>
            <w:r w:rsidRPr="009365F4">
              <w:rPr>
                <w:lang w:val="ro-MD"/>
              </w:rPr>
              <w:t xml:space="preserve">că activitățile unei </w:t>
            </w:r>
            <w:r w:rsidR="00F72AE0">
              <w:rPr>
                <w:lang w:val="ro-MD"/>
              </w:rPr>
              <w:t>societăți de investiții</w:t>
            </w:r>
            <w:r w:rsidRPr="009365F4">
              <w:rPr>
                <w:lang w:val="ro-MD"/>
              </w:rPr>
              <w:t xml:space="preserve"> au o asemenea amploare încât, dacă </w:t>
            </w:r>
            <w:r>
              <w:rPr>
                <w:lang w:val="ro-MD"/>
              </w:rPr>
              <w:t xml:space="preserve">societatea </w:t>
            </w:r>
            <w:r w:rsidRPr="009365F4">
              <w:rPr>
                <w:lang w:val="ro-MD"/>
              </w:rPr>
              <w:t xml:space="preserve">intră în dificultate sau este în curs de a intra în dificultate, </w:t>
            </w:r>
            <w:r w:rsidRPr="006D7FC3">
              <w:rPr>
                <w:lang w:val="ro-MD"/>
              </w:rPr>
              <w:t xml:space="preserve">acest lucru ar putea conduce la un risc sistemic în cazul în care </w:t>
            </w:r>
            <w:r w:rsidR="00F72AE0">
              <w:rPr>
                <w:lang w:val="ro-MD"/>
              </w:rPr>
              <w:t>societatea</w:t>
            </w:r>
            <w:r w:rsidRPr="006D7FC3">
              <w:rPr>
                <w:lang w:val="ro-MD"/>
              </w:rPr>
              <w:t xml:space="preserve"> respectivă depășește oricare dintre următoarele praguri:</w:t>
            </w:r>
          </w:p>
          <w:p w14:paraId="16EC79C2" w14:textId="77777777" w:rsidR="00F72AE0" w:rsidRPr="00F72AE0" w:rsidRDefault="00F72AE0" w:rsidP="00F72AE0">
            <w:pPr>
              <w:pStyle w:val="oj-normal"/>
              <w:shd w:val="clear" w:color="auto" w:fill="FFFFFF"/>
              <w:spacing w:before="0" w:beforeAutospacing="0" w:after="0" w:afterAutospacing="0"/>
              <w:ind w:firstLine="301"/>
              <w:jc w:val="both"/>
            </w:pPr>
            <w:r w:rsidRPr="00F72AE0">
              <w:t>a) o valoare noțională brută totală egală cu echivalentul în lei moldovenești a sumei de 50 de miliarde EUR a instrumentelor financiare derivate tranzacționate pe piețele nereglementate care nu sunt compensate la nivel central;</w:t>
            </w:r>
          </w:p>
          <w:p w14:paraId="0907C406" w14:textId="77777777" w:rsidR="00F72AE0" w:rsidRPr="00F72AE0" w:rsidRDefault="00F72AE0" w:rsidP="00F72AE0">
            <w:pPr>
              <w:pStyle w:val="oj-normal"/>
              <w:shd w:val="clear" w:color="auto" w:fill="FFFFFF"/>
              <w:spacing w:before="0" w:beforeAutospacing="0" w:after="0" w:afterAutospacing="0"/>
              <w:ind w:firstLine="301"/>
              <w:jc w:val="both"/>
            </w:pPr>
            <w:r w:rsidRPr="00F72AE0">
              <w:lastRenderedPageBreak/>
              <w:t>b) o valoare totală egală cu echivalentul în lei moldovenești a sumei de 5 miliarde EUR a instrumentelor financiare subscrise și/sau a instrumentelor financiare plasate cu angajament ferm;</w:t>
            </w:r>
          </w:p>
          <w:p w14:paraId="09F7C4AB" w14:textId="77777777" w:rsidR="00F72AE0" w:rsidRPr="00F72AE0" w:rsidRDefault="00F72AE0" w:rsidP="00F72AE0">
            <w:pPr>
              <w:pStyle w:val="oj-normal"/>
              <w:shd w:val="clear" w:color="auto" w:fill="FFFFFF"/>
              <w:spacing w:before="0" w:beforeAutospacing="0" w:after="0" w:afterAutospacing="0"/>
              <w:ind w:firstLine="301"/>
              <w:jc w:val="both"/>
            </w:pPr>
            <w:r w:rsidRPr="00F72AE0">
              <w:t>c) o valoare totală egală cu echivalentul în lei moldovenești a sumei de 5 miliarde EUR a creditelor sau împrumuturilor acordate investitorilor pentru a le permite să efectueze tranzacții; și</w:t>
            </w:r>
          </w:p>
          <w:p w14:paraId="3E8F8298" w14:textId="7C571171" w:rsidR="009365F4" w:rsidRPr="00F72AE0" w:rsidRDefault="00F72AE0" w:rsidP="00F72AE0">
            <w:pPr>
              <w:pStyle w:val="oj-normal"/>
              <w:shd w:val="clear" w:color="auto" w:fill="FFFFFF"/>
              <w:spacing w:before="0" w:beforeAutospacing="0" w:after="0" w:afterAutospacing="0"/>
              <w:ind w:firstLine="301"/>
              <w:jc w:val="both"/>
            </w:pPr>
            <w:r w:rsidRPr="00F72AE0">
              <w:t>d) o valoare totală egală cu echivalentul în lei moldovenești a sumei de 5 miliarde EUR a titlurilor de creanță în circulație.</w:t>
            </w:r>
          </w:p>
        </w:tc>
        <w:tc>
          <w:tcPr>
            <w:tcW w:w="2693" w:type="dxa"/>
          </w:tcPr>
          <w:p w14:paraId="2291CA80" w14:textId="77777777" w:rsidR="00F92CAA" w:rsidRPr="002606E0" w:rsidRDefault="00F92CAA" w:rsidP="00BB61FA">
            <w:pPr>
              <w:ind w:firstLine="0"/>
              <w:jc w:val="center"/>
              <w:rPr>
                <w:sz w:val="24"/>
                <w:szCs w:val="24"/>
              </w:rPr>
            </w:pPr>
            <w:r w:rsidRPr="002606E0">
              <w:rPr>
                <w:sz w:val="24"/>
                <w:szCs w:val="24"/>
              </w:rPr>
              <w:lastRenderedPageBreak/>
              <w:t>Compatibil</w:t>
            </w:r>
          </w:p>
        </w:tc>
        <w:tc>
          <w:tcPr>
            <w:tcW w:w="1842" w:type="dxa"/>
          </w:tcPr>
          <w:p w14:paraId="4E125CB4" w14:textId="77777777" w:rsidR="00F92CAA" w:rsidRPr="002606E0" w:rsidRDefault="00F92CAA" w:rsidP="00BB61FA">
            <w:pPr>
              <w:ind w:firstLine="0"/>
              <w:rPr>
                <w:sz w:val="24"/>
                <w:szCs w:val="24"/>
              </w:rPr>
            </w:pPr>
          </w:p>
        </w:tc>
      </w:tr>
      <w:tr w:rsidR="000236F5" w:rsidRPr="003736DD" w14:paraId="7FF6D9B1" w14:textId="77777777" w:rsidTr="00040BA9">
        <w:trPr>
          <w:trHeight w:val="561"/>
        </w:trPr>
        <w:tc>
          <w:tcPr>
            <w:tcW w:w="5266" w:type="dxa"/>
          </w:tcPr>
          <w:p w14:paraId="71F36E1B" w14:textId="77777777" w:rsidR="009365F4" w:rsidRPr="009365F4" w:rsidRDefault="009365F4" w:rsidP="009365F4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9365F4">
              <w:rPr>
                <w:rFonts w:ascii="Times New Roman" w:hAnsi="Times New Roman" w:cs="Times New Roman"/>
                <w:i/>
                <w:iCs/>
              </w:rPr>
              <w:lastRenderedPageBreak/>
              <w:t>Articolul</w:t>
            </w:r>
            <w:proofErr w:type="spellEnd"/>
            <w:r w:rsidRPr="009365F4">
              <w:rPr>
                <w:rFonts w:ascii="Times New Roman" w:hAnsi="Times New Roman" w:cs="Times New Roman"/>
                <w:i/>
                <w:iCs/>
              </w:rPr>
              <w:t xml:space="preserve"> 2</w:t>
            </w:r>
          </w:p>
          <w:p w14:paraId="22D405C2" w14:textId="77777777" w:rsidR="009365F4" w:rsidRPr="009365F4" w:rsidRDefault="009365F4" w:rsidP="009365F4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9365F4">
              <w:rPr>
                <w:rFonts w:ascii="Times New Roman" w:hAnsi="Times New Roman" w:cs="Times New Roman"/>
                <w:b/>
                <w:bCs/>
              </w:rPr>
              <w:t>Membru</w:t>
            </w:r>
            <w:proofErr w:type="spellEnd"/>
            <w:r w:rsidRPr="009365F4">
              <w:rPr>
                <w:rFonts w:ascii="Times New Roman" w:hAnsi="Times New Roman" w:cs="Times New Roman"/>
                <w:b/>
                <w:bCs/>
              </w:rPr>
              <w:t xml:space="preserve"> compensator</w:t>
            </w:r>
          </w:p>
          <w:p w14:paraId="6FF98AA1" w14:textId="3AEDB85F" w:rsidR="000236F5" w:rsidRPr="009365F4" w:rsidRDefault="009365F4" w:rsidP="009365F4">
            <w:pPr>
              <w:tabs>
                <w:tab w:val="left" w:pos="390"/>
              </w:tabs>
              <w:ind w:firstLine="0"/>
              <w:rPr>
                <w:sz w:val="24"/>
                <w:szCs w:val="24"/>
              </w:rPr>
            </w:pPr>
            <w:r w:rsidRPr="009365F4">
              <w:rPr>
                <w:sz w:val="24"/>
                <w:szCs w:val="24"/>
              </w:rPr>
              <w:t>Firmele de investiții care sunt membri compensatori și care oferă servicii de compensare altor entități din sectorul financiar, care nu sunt membri compensatori, sunt luate în considerare în sensul articolului 5 alineatul (1) litera (b) din Directiva (UE) 2019/2034.</w:t>
            </w:r>
          </w:p>
        </w:tc>
        <w:tc>
          <w:tcPr>
            <w:tcW w:w="5366" w:type="dxa"/>
          </w:tcPr>
          <w:p w14:paraId="51447AA4" w14:textId="77777777" w:rsidR="00F72AE0" w:rsidRDefault="00087BD9" w:rsidP="009365F4">
            <w:pPr>
              <w:pStyle w:val="Listparagraf"/>
              <w:tabs>
                <w:tab w:val="left" w:pos="18"/>
                <w:tab w:val="left" w:pos="331"/>
              </w:tabs>
              <w:ind w:left="18" w:firstLine="0"/>
              <w:rPr>
                <w:sz w:val="28"/>
                <w:szCs w:val="28"/>
              </w:rPr>
            </w:pPr>
            <w:r w:rsidRPr="006B601F">
              <w:rPr>
                <w:b/>
                <w:sz w:val="24"/>
                <w:szCs w:val="24"/>
              </w:rPr>
              <w:t xml:space="preserve">Art.7 </w:t>
            </w:r>
            <w:r w:rsidR="00F72AE0" w:rsidRPr="00F72AE0">
              <w:rPr>
                <w:b/>
                <w:sz w:val="24"/>
                <w:szCs w:val="24"/>
              </w:rPr>
              <w:t>Alte cerințe prudențiale</w:t>
            </w:r>
            <w:r w:rsidR="00F72AE0" w:rsidRPr="006F37B3">
              <w:rPr>
                <w:b/>
                <w:sz w:val="28"/>
                <w:szCs w:val="28"/>
              </w:rPr>
              <w:t xml:space="preserve"> </w:t>
            </w:r>
            <w:r w:rsidR="00F72AE0" w:rsidRPr="006F37B3">
              <w:rPr>
                <w:sz w:val="28"/>
                <w:szCs w:val="28"/>
              </w:rPr>
              <w:t xml:space="preserve"> </w:t>
            </w:r>
          </w:p>
          <w:p w14:paraId="33258EDF" w14:textId="555660A4" w:rsidR="00876412" w:rsidRPr="006B601F" w:rsidRDefault="00F72AE0" w:rsidP="009365F4">
            <w:pPr>
              <w:pStyle w:val="Listparagraf"/>
              <w:tabs>
                <w:tab w:val="left" w:pos="18"/>
                <w:tab w:val="left" w:pos="331"/>
              </w:tabs>
              <w:ind w:left="1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087BD9" w:rsidRPr="006B601F">
              <w:rPr>
                <w:b/>
                <w:sz w:val="24"/>
                <w:szCs w:val="24"/>
              </w:rPr>
              <w:t>1)</w:t>
            </w:r>
            <w:r>
              <w:rPr>
                <w:b/>
                <w:sz w:val="24"/>
                <w:szCs w:val="24"/>
              </w:rPr>
              <w:t xml:space="preserve"> [...]</w:t>
            </w:r>
          </w:p>
          <w:p w14:paraId="53483667" w14:textId="50B6D45B" w:rsidR="00087BD9" w:rsidRPr="00087BD9" w:rsidRDefault="00087BD9" w:rsidP="00F72AE0">
            <w:pPr>
              <w:tabs>
                <w:tab w:val="left" w:pos="18"/>
                <w:tab w:val="left" w:pos="331"/>
              </w:tabs>
              <w:ind w:firstLine="0"/>
              <w:rPr>
                <w:sz w:val="24"/>
                <w:szCs w:val="24"/>
              </w:rPr>
            </w:pPr>
            <w:r w:rsidRPr="00087BD9">
              <w:rPr>
                <w:sz w:val="24"/>
                <w:szCs w:val="24"/>
              </w:rPr>
              <w:t xml:space="preserve">b) </w:t>
            </w:r>
            <w:r w:rsidR="00F72AE0">
              <w:rPr>
                <w:sz w:val="24"/>
                <w:szCs w:val="24"/>
              </w:rPr>
              <w:t>societatea de investiții este un membru compensator</w:t>
            </w:r>
            <w:r w:rsidRPr="00087BD9">
              <w:rPr>
                <w:sz w:val="24"/>
                <w:szCs w:val="24"/>
              </w:rPr>
              <w:t xml:space="preserve"> și care oferă servicii de compensare altor entități din sectorul financiar care nu sunt membri compensatori</w:t>
            </w:r>
            <w:r w:rsidR="00F72AE0">
              <w:rPr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14:paraId="145BE743" w14:textId="2354C395" w:rsidR="000236F5" w:rsidRPr="003736DD" w:rsidRDefault="00356D1F" w:rsidP="00BB61FA">
            <w:pPr>
              <w:ind w:firstLine="0"/>
              <w:jc w:val="center"/>
              <w:rPr>
                <w:sz w:val="24"/>
                <w:szCs w:val="24"/>
              </w:rPr>
            </w:pPr>
            <w:r w:rsidRPr="002606E0">
              <w:rPr>
                <w:sz w:val="24"/>
                <w:szCs w:val="24"/>
              </w:rPr>
              <w:t>Compatibil</w:t>
            </w:r>
          </w:p>
        </w:tc>
        <w:tc>
          <w:tcPr>
            <w:tcW w:w="1842" w:type="dxa"/>
          </w:tcPr>
          <w:p w14:paraId="24C3A0A6" w14:textId="77777777" w:rsidR="000236F5" w:rsidRPr="003736DD" w:rsidRDefault="000236F5" w:rsidP="00BB61FA">
            <w:pPr>
              <w:ind w:firstLine="0"/>
              <w:rPr>
                <w:sz w:val="24"/>
                <w:szCs w:val="24"/>
              </w:rPr>
            </w:pPr>
          </w:p>
        </w:tc>
      </w:tr>
      <w:tr w:rsidR="000236F5" w:rsidRPr="004B4277" w14:paraId="0B636CCA" w14:textId="77777777" w:rsidTr="00040BA9">
        <w:trPr>
          <w:trHeight w:val="841"/>
        </w:trPr>
        <w:tc>
          <w:tcPr>
            <w:tcW w:w="5266" w:type="dxa"/>
          </w:tcPr>
          <w:p w14:paraId="05F1DEE3" w14:textId="34CF88CD" w:rsidR="003736DD" w:rsidRPr="009365F4" w:rsidRDefault="003736DD" w:rsidP="003736DD">
            <w:pPr>
              <w:ind w:right="132" w:firstLine="0"/>
              <w:rPr>
                <w:i/>
                <w:sz w:val="24"/>
                <w:szCs w:val="24"/>
              </w:rPr>
            </w:pPr>
            <w:r w:rsidRPr="009365F4">
              <w:rPr>
                <w:i/>
                <w:sz w:val="24"/>
                <w:szCs w:val="24"/>
              </w:rPr>
              <w:t xml:space="preserve">Articolul </w:t>
            </w:r>
            <w:r w:rsidR="009365F4" w:rsidRPr="009365F4">
              <w:rPr>
                <w:i/>
                <w:sz w:val="24"/>
                <w:szCs w:val="24"/>
              </w:rPr>
              <w:t>3</w:t>
            </w:r>
          </w:p>
          <w:p w14:paraId="2B007159" w14:textId="77777777" w:rsidR="003736DD" w:rsidRPr="009365F4" w:rsidRDefault="003736DD" w:rsidP="003736DD">
            <w:pPr>
              <w:ind w:right="132" w:firstLine="0"/>
              <w:rPr>
                <w:b/>
                <w:sz w:val="24"/>
                <w:szCs w:val="24"/>
              </w:rPr>
            </w:pPr>
            <w:r w:rsidRPr="009365F4">
              <w:rPr>
                <w:b/>
                <w:sz w:val="24"/>
                <w:szCs w:val="24"/>
              </w:rPr>
              <w:t>Intrarea în vigoare</w:t>
            </w:r>
          </w:p>
          <w:p w14:paraId="3B855DC7" w14:textId="4441AC1E" w:rsidR="000236F5" w:rsidRPr="009365F4" w:rsidRDefault="003736DD" w:rsidP="009365F4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9365F4">
              <w:rPr>
                <w:rFonts w:ascii="Times New Roman" w:hAnsi="Times New Roman" w:cs="Times New Roman"/>
              </w:rPr>
              <w:t>Prezentul</w:t>
            </w:r>
            <w:proofErr w:type="spellEnd"/>
            <w:r w:rsidRPr="0093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5F4">
              <w:rPr>
                <w:rFonts w:ascii="Times New Roman" w:hAnsi="Times New Roman" w:cs="Times New Roman"/>
              </w:rPr>
              <w:t>regulament</w:t>
            </w:r>
            <w:proofErr w:type="spellEnd"/>
            <w:r w:rsidRPr="0093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5F4">
              <w:rPr>
                <w:rFonts w:ascii="Times New Roman" w:hAnsi="Times New Roman" w:cs="Times New Roman"/>
              </w:rPr>
              <w:t>intră</w:t>
            </w:r>
            <w:proofErr w:type="spellEnd"/>
            <w:r w:rsidRPr="0093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5F4">
              <w:rPr>
                <w:rFonts w:ascii="Times New Roman" w:hAnsi="Times New Roman" w:cs="Times New Roman"/>
              </w:rPr>
              <w:t>în</w:t>
            </w:r>
            <w:proofErr w:type="spellEnd"/>
            <w:r w:rsidRPr="0093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5F4">
              <w:rPr>
                <w:rFonts w:ascii="Times New Roman" w:hAnsi="Times New Roman" w:cs="Times New Roman"/>
              </w:rPr>
              <w:t>vigoare</w:t>
            </w:r>
            <w:proofErr w:type="spellEnd"/>
            <w:r w:rsidRPr="0093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65F4" w:rsidRPr="009365F4">
              <w:rPr>
                <w:rFonts w:ascii="Times New Roman" w:hAnsi="Times New Roman" w:cs="Times New Roman"/>
              </w:rPr>
              <w:t>în</w:t>
            </w:r>
            <w:proofErr w:type="spellEnd"/>
            <w:r w:rsidR="009365F4" w:rsidRPr="009365F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9365F4" w:rsidRPr="009365F4">
              <w:rPr>
                <w:rFonts w:ascii="Times New Roman" w:hAnsi="Times New Roman" w:cs="Times New Roman"/>
              </w:rPr>
              <w:t>douăzecea</w:t>
            </w:r>
            <w:proofErr w:type="spellEnd"/>
            <w:r w:rsidR="009365F4" w:rsidRPr="0093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65F4" w:rsidRPr="009365F4">
              <w:rPr>
                <w:rFonts w:ascii="Times New Roman" w:hAnsi="Times New Roman" w:cs="Times New Roman"/>
              </w:rPr>
              <w:t>zi</w:t>
            </w:r>
            <w:proofErr w:type="spellEnd"/>
            <w:r w:rsidR="009365F4" w:rsidRPr="009365F4">
              <w:rPr>
                <w:rFonts w:ascii="Times New Roman" w:hAnsi="Times New Roman" w:cs="Times New Roman"/>
              </w:rPr>
              <w:t xml:space="preserve"> de la data</w:t>
            </w:r>
            <w:r w:rsidRPr="0093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5F4">
              <w:rPr>
                <w:rFonts w:ascii="Times New Roman" w:hAnsi="Times New Roman" w:cs="Times New Roman"/>
              </w:rPr>
              <w:t>publicării</w:t>
            </w:r>
            <w:proofErr w:type="spellEnd"/>
            <w:r w:rsidRPr="0093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5F4">
              <w:rPr>
                <w:rFonts w:ascii="Times New Roman" w:hAnsi="Times New Roman" w:cs="Times New Roman"/>
              </w:rPr>
              <w:t>în</w:t>
            </w:r>
            <w:proofErr w:type="spellEnd"/>
            <w:r w:rsidRPr="0093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5F4">
              <w:rPr>
                <w:rFonts w:ascii="Times New Roman" w:hAnsi="Times New Roman" w:cs="Times New Roman"/>
              </w:rPr>
              <w:t>Jurnalul</w:t>
            </w:r>
            <w:proofErr w:type="spellEnd"/>
            <w:r w:rsidRPr="0093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5F4">
              <w:rPr>
                <w:rFonts w:ascii="Times New Roman" w:hAnsi="Times New Roman" w:cs="Times New Roman"/>
              </w:rPr>
              <w:t>Oficial</w:t>
            </w:r>
            <w:proofErr w:type="spellEnd"/>
            <w:r w:rsidRPr="009365F4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9365F4">
              <w:rPr>
                <w:rFonts w:ascii="Times New Roman" w:hAnsi="Times New Roman" w:cs="Times New Roman"/>
              </w:rPr>
              <w:t>Uniunii</w:t>
            </w:r>
            <w:proofErr w:type="spellEnd"/>
            <w:r w:rsidRPr="0093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5F4">
              <w:rPr>
                <w:rFonts w:ascii="Times New Roman" w:hAnsi="Times New Roman" w:cs="Times New Roman"/>
              </w:rPr>
              <w:t>Europene</w:t>
            </w:r>
            <w:proofErr w:type="spellEnd"/>
            <w:r w:rsidR="0024102B" w:rsidRPr="009365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6" w:type="dxa"/>
          </w:tcPr>
          <w:p w14:paraId="066B7DD4" w14:textId="0948D447" w:rsidR="000236F5" w:rsidRDefault="009601B2" w:rsidP="00BB61FA">
            <w:pPr>
              <w:ind w:left="-5" w:firstLine="0"/>
              <w:rPr>
                <w:b/>
                <w:sz w:val="24"/>
                <w:szCs w:val="24"/>
              </w:rPr>
            </w:pPr>
            <w:r w:rsidRPr="004B4277">
              <w:rPr>
                <w:sz w:val="24"/>
                <w:szCs w:val="24"/>
              </w:rPr>
              <w:t>Prevedere UE neaplicabilă</w:t>
            </w:r>
          </w:p>
        </w:tc>
        <w:tc>
          <w:tcPr>
            <w:tcW w:w="2693" w:type="dxa"/>
          </w:tcPr>
          <w:p w14:paraId="64C6DC05" w14:textId="77777777" w:rsidR="000236F5" w:rsidRPr="004B4277" w:rsidRDefault="000236F5" w:rsidP="00BB61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BF399E3" w14:textId="77777777" w:rsidR="000236F5" w:rsidRPr="004B4277" w:rsidRDefault="000236F5" w:rsidP="00BB61FA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0680C870" w14:textId="77777777" w:rsidR="003D1AC8" w:rsidRDefault="003D1AC8"/>
    <w:sectPr w:rsidR="003D1AC8" w:rsidSect="00F92CAA">
      <w:pgSz w:w="16838" w:h="11906" w:orient="landscape" w:code="9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817AB"/>
    <w:multiLevelType w:val="hybridMultilevel"/>
    <w:tmpl w:val="58808DC4"/>
    <w:lvl w:ilvl="0" w:tplc="02921428">
      <w:start w:val="7"/>
      <w:numFmt w:val="decimal"/>
      <w:lvlText w:val="(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AE4A9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CF633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C183D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80B1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A2015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4FE7E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5628A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50A90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EE7B32"/>
    <w:multiLevelType w:val="hybridMultilevel"/>
    <w:tmpl w:val="017AECB6"/>
    <w:lvl w:ilvl="0" w:tplc="96C8E4FC">
      <w:start w:val="2"/>
      <w:numFmt w:val="decimal"/>
      <w:lvlText w:val="(%1)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2C0AA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0AA3C2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4D48A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649CC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4225C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4BAB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25A72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2E288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94647F"/>
    <w:multiLevelType w:val="hybridMultilevel"/>
    <w:tmpl w:val="31C02114"/>
    <w:lvl w:ilvl="0" w:tplc="74847544">
      <w:start w:val="1"/>
      <w:numFmt w:val="decimal"/>
      <w:lvlText w:val="(%1)"/>
      <w:lvlJc w:val="left"/>
      <w:pPr>
        <w:ind w:left="1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CE4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536F2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4D88C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2CEC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E2C02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C8811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880B3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D34C7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CE0386"/>
    <w:multiLevelType w:val="hybridMultilevel"/>
    <w:tmpl w:val="8D9CFA48"/>
    <w:lvl w:ilvl="0" w:tplc="4970A3B8">
      <w:start w:val="1"/>
      <w:numFmt w:val="decimal"/>
      <w:lvlText w:val="(%1)"/>
      <w:lvlJc w:val="left"/>
      <w:pPr>
        <w:ind w:left="50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897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29CA7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FAE34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AC8F0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B6A74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AD655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2A3E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46EFB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ED5C42"/>
    <w:multiLevelType w:val="hybridMultilevel"/>
    <w:tmpl w:val="6A666A5A"/>
    <w:lvl w:ilvl="0" w:tplc="D91ED5EC">
      <w:start w:val="5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90" w:hanging="360"/>
      </w:pPr>
    </w:lvl>
    <w:lvl w:ilvl="2" w:tplc="0418001B" w:tentative="1">
      <w:start w:val="1"/>
      <w:numFmt w:val="lowerRoman"/>
      <w:lvlText w:val="%3."/>
      <w:lvlJc w:val="right"/>
      <w:pPr>
        <w:ind w:left="1810" w:hanging="180"/>
      </w:pPr>
    </w:lvl>
    <w:lvl w:ilvl="3" w:tplc="0418000F" w:tentative="1">
      <w:start w:val="1"/>
      <w:numFmt w:val="decimal"/>
      <w:lvlText w:val="%4."/>
      <w:lvlJc w:val="left"/>
      <w:pPr>
        <w:ind w:left="2530" w:hanging="360"/>
      </w:pPr>
    </w:lvl>
    <w:lvl w:ilvl="4" w:tplc="04180019" w:tentative="1">
      <w:start w:val="1"/>
      <w:numFmt w:val="lowerLetter"/>
      <w:lvlText w:val="%5."/>
      <w:lvlJc w:val="left"/>
      <w:pPr>
        <w:ind w:left="3250" w:hanging="360"/>
      </w:pPr>
    </w:lvl>
    <w:lvl w:ilvl="5" w:tplc="0418001B" w:tentative="1">
      <w:start w:val="1"/>
      <w:numFmt w:val="lowerRoman"/>
      <w:lvlText w:val="%6."/>
      <w:lvlJc w:val="right"/>
      <w:pPr>
        <w:ind w:left="3970" w:hanging="180"/>
      </w:pPr>
    </w:lvl>
    <w:lvl w:ilvl="6" w:tplc="0418000F" w:tentative="1">
      <w:start w:val="1"/>
      <w:numFmt w:val="decimal"/>
      <w:lvlText w:val="%7."/>
      <w:lvlJc w:val="left"/>
      <w:pPr>
        <w:ind w:left="4690" w:hanging="360"/>
      </w:pPr>
    </w:lvl>
    <w:lvl w:ilvl="7" w:tplc="04180019" w:tentative="1">
      <w:start w:val="1"/>
      <w:numFmt w:val="lowerLetter"/>
      <w:lvlText w:val="%8."/>
      <w:lvlJc w:val="left"/>
      <w:pPr>
        <w:ind w:left="5410" w:hanging="360"/>
      </w:pPr>
    </w:lvl>
    <w:lvl w:ilvl="8" w:tplc="0418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2E6A5965"/>
    <w:multiLevelType w:val="hybridMultilevel"/>
    <w:tmpl w:val="441C67A4"/>
    <w:lvl w:ilvl="0" w:tplc="558E8A86">
      <w:start w:val="1"/>
      <w:numFmt w:val="lowerLetter"/>
      <w:lvlText w:val="(%1)"/>
      <w:lvlJc w:val="left"/>
      <w:pPr>
        <w:ind w:left="31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CA0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23AA1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94CE5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DC6A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5EEEC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9D2B4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7044A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0449D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5660C5"/>
    <w:multiLevelType w:val="hybridMultilevel"/>
    <w:tmpl w:val="C2CA63A8"/>
    <w:lvl w:ilvl="0" w:tplc="B184ADB8">
      <w:start w:val="2"/>
      <w:numFmt w:val="decimal"/>
      <w:lvlText w:val="(%1)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54E688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096D0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BC71A0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BA3C72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8008C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A445E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89DA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63504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C6347D"/>
    <w:multiLevelType w:val="hybridMultilevel"/>
    <w:tmpl w:val="BA2E2316"/>
    <w:lvl w:ilvl="0" w:tplc="7AF6C0FA">
      <w:start w:val="1"/>
      <w:numFmt w:val="lowerLetter"/>
      <w:lvlText w:val="(%1)"/>
      <w:lvlJc w:val="left"/>
      <w:pPr>
        <w:ind w:left="37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98" w:hanging="360"/>
      </w:pPr>
    </w:lvl>
    <w:lvl w:ilvl="2" w:tplc="0418001B" w:tentative="1">
      <w:start w:val="1"/>
      <w:numFmt w:val="lowerRoman"/>
      <w:lvlText w:val="%3."/>
      <w:lvlJc w:val="right"/>
      <w:pPr>
        <w:ind w:left="1818" w:hanging="180"/>
      </w:pPr>
    </w:lvl>
    <w:lvl w:ilvl="3" w:tplc="0418000F" w:tentative="1">
      <w:start w:val="1"/>
      <w:numFmt w:val="decimal"/>
      <w:lvlText w:val="%4."/>
      <w:lvlJc w:val="left"/>
      <w:pPr>
        <w:ind w:left="2538" w:hanging="360"/>
      </w:pPr>
    </w:lvl>
    <w:lvl w:ilvl="4" w:tplc="04180019" w:tentative="1">
      <w:start w:val="1"/>
      <w:numFmt w:val="lowerLetter"/>
      <w:lvlText w:val="%5."/>
      <w:lvlJc w:val="left"/>
      <w:pPr>
        <w:ind w:left="3258" w:hanging="360"/>
      </w:pPr>
    </w:lvl>
    <w:lvl w:ilvl="5" w:tplc="0418001B" w:tentative="1">
      <w:start w:val="1"/>
      <w:numFmt w:val="lowerRoman"/>
      <w:lvlText w:val="%6."/>
      <w:lvlJc w:val="right"/>
      <w:pPr>
        <w:ind w:left="3978" w:hanging="180"/>
      </w:pPr>
    </w:lvl>
    <w:lvl w:ilvl="6" w:tplc="0418000F" w:tentative="1">
      <w:start w:val="1"/>
      <w:numFmt w:val="decimal"/>
      <w:lvlText w:val="%7."/>
      <w:lvlJc w:val="left"/>
      <w:pPr>
        <w:ind w:left="4698" w:hanging="360"/>
      </w:pPr>
    </w:lvl>
    <w:lvl w:ilvl="7" w:tplc="04180019" w:tentative="1">
      <w:start w:val="1"/>
      <w:numFmt w:val="lowerLetter"/>
      <w:lvlText w:val="%8."/>
      <w:lvlJc w:val="left"/>
      <w:pPr>
        <w:ind w:left="5418" w:hanging="360"/>
      </w:pPr>
    </w:lvl>
    <w:lvl w:ilvl="8" w:tplc="0418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8" w15:restartNumberingAfterBreak="0">
    <w:nsid w:val="453846B3"/>
    <w:multiLevelType w:val="hybridMultilevel"/>
    <w:tmpl w:val="529EF70C"/>
    <w:lvl w:ilvl="0" w:tplc="0EC61F72">
      <w:start w:val="2"/>
      <w:numFmt w:val="decimal"/>
      <w:lvlText w:val="(%1)"/>
      <w:lvlJc w:val="left"/>
      <w:pPr>
        <w:ind w:left="1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41B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9833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A867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C4E4D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DA086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5425F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2B406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602F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94785F"/>
    <w:multiLevelType w:val="hybridMultilevel"/>
    <w:tmpl w:val="6672B4E8"/>
    <w:lvl w:ilvl="0" w:tplc="DB025446">
      <w:start w:val="1"/>
      <w:numFmt w:val="lowerLetter"/>
      <w:lvlText w:val="(%1)"/>
      <w:lvlJc w:val="left"/>
      <w:pPr>
        <w:ind w:left="35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2AB3C">
      <w:start w:val="2"/>
      <w:numFmt w:val="lowerRoman"/>
      <w:lvlText w:val="(%2)"/>
      <w:lvlJc w:val="left"/>
      <w:pPr>
        <w:ind w:left="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72DA3C">
      <w:start w:val="1"/>
      <w:numFmt w:val="lowerRoman"/>
      <w:lvlText w:val="%3"/>
      <w:lvlJc w:val="left"/>
      <w:pPr>
        <w:ind w:left="1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F30D426">
      <w:start w:val="1"/>
      <w:numFmt w:val="decimal"/>
      <w:lvlText w:val="%4"/>
      <w:lvlJc w:val="left"/>
      <w:pPr>
        <w:ind w:left="2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1A676AC">
      <w:start w:val="1"/>
      <w:numFmt w:val="lowerLetter"/>
      <w:lvlText w:val="%5"/>
      <w:lvlJc w:val="left"/>
      <w:pPr>
        <w:ind w:left="2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1B2BB40">
      <w:start w:val="1"/>
      <w:numFmt w:val="lowerRoman"/>
      <w:lvlText w:val="%6"/>
      <w:lvlJc w:val="left"/>
      <w:pPr>
        <w:ind w:left="3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0868DC">
      <w:start w:val="1"/>
      <w:numFmt w:val="decimal"/>
      <w:lvlText w:val="%7"/>
      <w:lvlJc w:val="left"/>
      <w:pPr>
        <w:ind w:left="4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D126F26">
      <w:start w:val="1"/>
      <w:numFmt w:val="lowerLetter"/>
      <w:lvlText w:val="%8"/>
      <w:lvlJc w:val="left"/>
      <w:pPr>
        <w:ind w:left="4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6E6E18">
      <w:start w:val="1"/>
      <w:numFmt w:val="lowerRoman"/>
      <w:lvlText w:val="%9"/>
      <w:lvlJc w:val="left"/>
      <w:pPr>
        <w:ind w:left="5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573693"/>
    <w:multiLevelType w:val="hybridMultilevel"/>
    <w:tmpl w:val="CE40ED14"/>
    <w:lvl w:ilvl="0" w:tplc="48E00B74">
      <w:start w:val="1"/>
      <w:numFmt w:val="decimal"/>
      <w:lvlText w:val="(%1)"/>
      <w:lvlJc w:val="left"/>
      <w:pPr>
        <w:ind w:left="37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98" w:hanging="360"/>
      </w:pPr>
    </w:lvl>
    <w:lvl w:ilvl="2" w:tplc="0418001B" w:tentative="1">
      <w:start w:val="1"/>
      <w:numFmt w:val="lowerRoman"/>
      <w:lvlText w:val="%3."/>
      <w:lvlJc w:val="right"/>
      <w:pPr>
        <w:ind w:left="1818" w:hanging="180"/>
      </w:pPr>
    </w:lvl>
    <w:lvl w:ilvl="3" w:tplc="0418000F" w:tentative="1">
      <w:start w:val="1"/>
      <w:numFmt w:val="decimal"/>
      <w:lvlText w:val="%4."/>
      <w:lvlJc w:val="left"/>
      <w:pPr>
        <w:ind w:left="2538" w:hanging="360"/>
      </w:pPr>
    </w:lvl>
    <w:lvl w:ilvl="4" w:tplc="04180019" w:tentative="1">
      <w:start w:val="1"/>
      <w:numFmt w:val="lowerLetter"/>
      <w:lvlText w:val="%5."/>
      <w:lvlJc w:val="left"/>
      <w:pPr>
        <w:ind w:left="3258" w:hanging="360"/>
      </w:pPr>
    </w:lvl>
    <w:lvl w:ilvl="5" w:tplc="0418001B" w:tentative="1">
      <w:start w:val="1"/>
      <w:numFmt w:val="lowerRoman"/>
      <w:lvlText w:val="%6."/>
      <w:lvlJc w:val="right"/>
      <w:pPr>
        <w:ind w:left="3978" w:hanging="180"/>
      </w:pPr>
    </w:lvl>
    <w:lvl w:ilvl="6" w:tplc="0418000F" w:tentative="1">
      <w:start w:val="1"/>
      <w:numFmt w:val="decimal"/>
      <w:lvlText w:val="%7."/>
      <w:lvlJc w:val="left"/>
      <w:pPr>
        <w:ind w:left="4698" w:hanging="360"/>
      </w:pPr>
    </w:lvl>
    <w:lvl w:ilvl="7" w:tplc="04180019" w:tentative="1">
      <w:start w:val="1"/>
      <w:numFmt w:val="lowerLetter"/>
      <w:lvlText w:val="%8."/>
      <w:lvlJc w:val="left"/>
      <w:pPr>
        <w:ind w:left="5418" w:hanging="360"/>
      </w:pPr>
    </w:lvl>
    <w:lvl w:ilvl="8" w:tplc="0418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1" w15:restartNumberingAfterBreak="0">
    <w:nsid w:val="60862FDC"/>
    <w:multiLevelType w:val="hybridMultilevel"/>
    <w:tmpl w:val="F4AC0180"/>
    <w:lvl w:ilvl="0" w:tplc="F688519A">
      <w:start w:val="1"/>
      <w:numFmt w:val="lowerLetter"/>
      <w:lvlText w:val="%1)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A23F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541F6C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C0FAC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BC867A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8BCF0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1E80FE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2D2E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E10A0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CE6F3F"/>
    <w:multiLevelType w:val="hybridMultilevel"/>
    <w:tmpl w:val="E75EC6B0"/>
    <w:lvl w:ilvl="0" w:tplc="E0107070">
      <w:start w:val="1"/>
      <w:numFmt w:val="decimal"/>
      <w:lvlText w:val="%1."/>
      <w:lvlJc w:val="left"/>
      <w:pPr>
        <w:ind w:left="25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CF3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E2819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5CFB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DA28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5BC0D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CBA66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1451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5E24B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182688"/>
    <w:multiLevelType w:val="hybridMultilevel"/>
    <w:tmpl w:val="D39487C0"/>
    <w:lvl w:ilvl="0" w:tplc="47AE6098">
      <w:start w:val="1"/>
      <w:numFmt w:val="lowerRoman"/>
      <w:lvlText w:val="(%1)"/>
      <w:lvlJc w:val="left"/>
      <w:pPr>
        <w:ind w:left="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A689C50">
      <w:start w:val="1"/>
      <w:numFmt w:val="lowerLetter"/>
      <w:lvlText w:val="%2"/>
      <w:lvlJc w:val="left"/>
      <w:pPr>
        <w:ind w:left="1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9DCB3EE">
      <w:start w:val="1"/>
      <w:numFmt w:val="lowerRoman"/>
      <w:lvlText w:val="%3"/>
      <w:lvlJc w:val="left"/>
      <w:pPr>
        <w:ind w:left="2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7EEEBF2">
      <w:start w:val="1"/>
      <w:numFmt w:val="decimal"/>
      <w:lvlText w:val="%4"/>
      <w:lvlJc w:val="left"/>
      <w:pPr>
        <w:ind w:left="2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9DAB39A">
      <w:start w:val="1"/>
      <w:numFmt w:val="lowerLetter"/>
      <w:lvlText w:val="%5"/>
      <w:lvlJc w:val="left"/>
      <w:pPr>
        <w:ind w:left="3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052AA48">
      <w:start w:val="1"/>
      <w:numFmt w:val="lowerRoman"/>
      <w:lvlText w:val="%6"/>
      <w:lvlJc w:val="left"/>
      <w:pPr>
        <w:ind w:left="4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2E123A">
      <w:start w:val="1"/>
      <w:numFmt w:val="decimal"/>
      <w:lvlText w:val="%7"/>
      <w:lvlJc w:val="left"/>
      <w:pPr>
        <w:ind w:left="4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6388320">
      <w:start w:val="1"/>
      <w:numFmt w:val="lowerLetter"/>
      <w:lvlText w:val="%8"/>
      <w:lvlJc w:val="left"/>
      <w:pPr>
        <w:ind w:left="5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25693A2">
      <w:start w:val="1"/>
      <w:numFmt w:val="lowerRoman"/>
      <w:lvlText w:val="%9"/>
      <w:lvlJc w:val="left"/>
      <w:pPr>
        <w:ind w:left="6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A74C80"/>
    <w:multiLevelType w:val="hybridMultilevel"/>
    <w:tmpl w:val="691000DC"/>
    <w:lvl w:ilvl="0" w:tplc="29E81E36">
      <w:start w:val="1"/>
      <w:numFmt w:val="lowerLetter"/>
      <w:lvlText w:val="(%1)"/>
      <w:lvlJc w:val="left"/>
      <w:pPr>
        <w:ind w:left="37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98" w:hanging="360"/>
      </w:pPr>
    </w:lvl>
    <w:lvl w:ilvl="2" w:tplc="0418001B" w:tentative="1">
      <w:start w:val="1"/>
      <w:numFmt w:val="lowerRoman"/>
      <w:lvlText w:val="%3."/>
      <w:lvlJc w:val="right"/>
      <w:pPr>
        <w:ind w:left="1818" w:hanging="180"/>
      </w:pPr>
    </w:lvl>
    <w:lvl w:ilvl="3" w:tplc="0418000F" w:tentative="1">
      <w:start w:val="1"/>
      <w:numFmt w:val="decimal"/>
      <w:lvlText w:val="%4."/>
      <w:lvlJc w:val="left"/>
      <w:pPr>
        <w:ind w:left="2538" w:hanging="360"/>
      </w:pPr>
    </w:lvl>
    <w:lvl w:ilvl="4" w:tplc="04180019" w:tentative="1">
      <w:start w:val="1"/>
      <w:numFmt w:val="lowerLetter"/>
      <w:lvlText w:val="%5."/>
      <w:lvlJc w:val="left"/>
      <w:pPr>
        <w:ind w:left="3258" w:hanging="360"/>
      </w:pPr>
    </w:lvl>
    <w:lvl w:ilvl="5" w:tplc="0418001B" w:tentative="1">
      <w:start w:val="1"/>
      <w:numFmt w:val="lowerRoman"/>
      <w:lvlText w:val="%6."/>
      <w:lvlJc w:val="right"/>
      <w:pPr>
        <w:ind w:left="3978" w:hanging="180"/>
      </w:pPr>
    </w:lvl>
    <w:lvl w:ilvl="6" w:tplc="0418000F" w:tentative="1">
      <w:start w:val="1"/>
      <w:numFmt w:val="decimal"/>
      <w:lvlText w:val="%7."/>
      <w:lvlJc w:val="left"/>
      <w:pPr>
        <w:ind w:left="4698" w:hanging="360"/>
      </w:pPr>
    </w:lvl>
    <w:lvl w:ilvl="7" w:tplc="04180019" w:tentative="1">
      <w:start w:val="1"/>
      <w:numFmt w:val="lowerLetter"/>
      <w:lvlText w:val="%8."/>
      <w:lvlJc w:val="left"/>
      <w:pPr>
        <w:ind w:left="5418" w:hanging="360"/>
      </w:pPr>
    </w:lvl>
    <w:lvl w:ilvl="8" w:tplc="0418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9"/>
  </w:num>
  <w:num w:numId="5">
    <w:abstractNumId w:val="0"/>
  </w:num>
  <w:num w:numId="6">
    <w:abstractNumId w:val="13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  <w:num w:numId="13">
    <w:abstractNumId w:val="14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AA"/>
    <w:rsid w:val="000236F5"/>
    <w:rsid w:val="00040BA9"/>
    <w:rsid w:val="00087BD9"/>
    <w:rsid w:val="00093B40"/>
    <w:rsid w:val="000A6CE5"/>
    <w:rsid w:val="00127E83"/>
    <w:rsid w:val="001B10CE"/>
    <w:rsid w:val="001C43AA"/>
    <w:rsid w:val="0024102B"/>
    <w:rsid w:val="002606E0"/>
    <w:rsid w:val="002E4926"/>
    <w:rsid w:val="003031A9"/>
    <w:rsid w:val="00330D72"/>
    <w:rsid w:val="00356D1F"/>
    <w:rsid w:val="003736DD"/>
    <w:rsid w:val="003D1AC8"/>
    <w:rsid w:val="00431DEF"/>
    <w:rsid w:val="005E0668"/>
    <w:rsid w:val="006B601F"/>
    <w:rsid w:val="006D7FC3"/>
    <w:rsid w:val="0071234D"/>
    <w:rsid w:val="00876412"/>
    <w:rsid w:val="008C6446"/>
    <w:rsid w:val="008E1154"/>
    <w:rsid w:val="009104C3"/>
    <w:rsid w:val="009365F4"/>
    <w:rsid w:val="009601B2"/>
    <w:rsid w:val="00994866"/>
    <w:rsid w:val="00A22651"/>
    <w:rsid w:val="00BB0ED7"/>
    <w:rsid w:val="00BB61FA"/>
    <w:rsid w:val="00BD64F7"/>
    <w:rsid w:val="00D967AB"/>
    <w:rsid w:val="00EB0E94"/>
    <w:rsid w:val="00F72AE0"/>
    <w:rsid w:val="00F9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63EB"/>
  <w15:chartTrackingRefBased/>
  <w15:docId w15:val="{3E3F479E-60C2-4842-B575-710F5DA4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CA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ro-MD"/>
    </w:rPr>
  </w:style>
  <w:style w:type="paragraph" w:styleId="Titlu1">
    <w:name w:val="heading 1"/>
    <w:next w:val="Normal"/>
    <w:link w:val="Titlu1Caracter"/>
    <w:uiPriority w:val="9"/>
    <w:unhideWhenUsed/>
    <w:qFormat/>
    <w:rsid w:val="00F92CAA"/>
    <w:pPr>
      <w:keepNext/>
      <w:keepLines/>
      <w:spacing w:after="83" w:line="265" w:lineRule="auto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  <w:sz w:val="19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F92CA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F92CAA"/>
    <w:rPr>
      <w:rFonts w:ascii="Calibri" w:eastAsia="Calibri" w:hAnsi="Calibri" w:cs="Calibri"/>
      <w:b/>
      <w:color w:val="000000"/>
      <w:sz w:val="19"/>
      <w:lang w:eastAsia="ro-RO"/>
    </w:rPr>
  </w:style>
  <w:style w:type="paragraph" w:customStyle="1" w:styleId="oj-ti-art">
    <w:name w:val="oj-ti-art"/>
    <w:basedOn w:val="Normal"/>
    <w:rsid w:val="000236F5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paragraph" w:customStyle="1" w:styleId="oj-sti-art">
    <w:name w:val="oj-sti-art"/>
    <w:basedOn w:val="Normal"/>
    <w:rsid w:val="000236F5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paragraph" w:customStyle="1" w:styleId="oj-normal">
    <w:name w:val="oj-normal"/>
    <w:basedOn w:val="Normal"/>
    <w:rsid w:val="000236F5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0236F5"/>
    <w:rPr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36F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36F5"/>
    <w:rPr>
      <w:rFonts w:ascii="Segoe UI" w:eastAsia="Times New Roman" w:hAnsi="Segoe UI" w:cs="Segoe UI"/>
      <w:sz w:val="18"/>
      <w:szCs w:val="18"/>
      <w:lang w:val="ro-MD"/>
    </w:rPr>
  </w:style>
  <w:style w:type="paragraph" w:styleId="Listparagraf">
    <w:name w:val="List Paragraph"/>
    <w:basedOn w:val="Normal"/>
    <w:uiPriority w:val="1"/>
    <w:qFormat/>
    <w:rsid w:val="003736DD"/>
    <w:pPr>
      <w:ind w:left="720"/>
      <w:contextualSpacing/>
    </w:pPr>
  </w:style>
  <w:style w:type="paragraph" w:customStyle="1" w:styleId="Default">
    <w:name w:val="Default"/>
    <w:rsid w:val="009365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oj-doc-ti">
    <w:name w:val="oj-doc-ti"/>
    <w:basedOn w:val="Normal"/>
    <w:rsid w:val="009365F4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87BD9"/>
    <w:pPr>
      <w:spacing w:after="186"/>
      <w:ind w:left="10" w:right="549" w:hanging="10"/>
    </w:pPr>
    <w:rPr>
      <w:rFonts w:ascii="Arial" w:eastAsia="Arial" w:hAnsi="Arial" w:cs="Arial"/>
      <w:color w:val="000000"/>
      <w:lang w:val="ro-RO" w:eastAsia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87BD9"/>
    <w:rPr>
      <w:rFonts w:ascii="Arial" w:eastAsia="Arial" w:hAnsi="Arial" w:cs="Arial"/>
      <w:color w:val="000000"/>
      <w:sz w:val="20"/>
      <w:szCs w:val="20"/>
      <w:lang w:eastAsia="ro-RO"/>
    </w:rPr>
  </w:style>
  <w:style w:type="character" w:customStyle="1" w:styleId="highlight">
    <w:name w:val="highlight"/>
    <w:basedOn w:val="Fontdeparagrafimplicit"/>
    <w:rsid w:val="00087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Muntean</dc:creator>
  <cp:keywords/>
  <dc:description/>
  <cp:lastModifiedBy>Bratu Mariana</cp:lastModifiedBy>
  <cp:revision>11</cp:revision>
  <dcterms:created xsi:type="dcterms:W3CDTF">2025-09-15T13:12:00Z</dcterms:created>
  <dcterms:modified xsi:type="dcterms:W3CDTF">2025-12-19T12:28:00Z</dcterms:modified>
</cp:coreProperties>
</file>